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76" w:rsidRPr="00492A4F" w:rsidRDefault="00143976" w:rsidP="00143976">
      <w:pPr>
        <w:rPr>
          <w:b/>
          <w:sz w:val="52"/>
          <w:szCs w:val="46"/>
        </w:rPr>
      </w:pPr>
      <w:r w:rsidRPr="00492A4F">
        <w:rPr>
          <w:rFonts w:hint="eastAsia"/>
          <w:b/>
          <w:sz w:val="52"/>
          <w:szCs w:val="46"/>
        </w:rPr>
        <w:t>《經濟社會文化權利國際公約》執行情形</w:t>
      </w:r>
    </w:p>
    <w:p w:rsidR="00143976" w:rsidRPr="00492A4F" w:rsidRDefault="00143976" w:rsidP="00143976">
      <w:pPr>
        <w:overflowPunct w:val="0"/>
        <w:spacing w:line="480" w:lineRule="exact"/>
        <w:rPr>
          <w:rFonts w:ascii="標楷體" w:hAnsi="標楷體"/>
          <w:b/>
          <w:sz w:val="34"/>
          <w:szCs w:val="34"/>
        </w:rPr>
      </w:pPr>
    </w:p>
    <w:p w:rsidR="00143976" w:rsidRPr="00492A4F" w:rsidRDefault="00143976" w:rsidP="00143976">
      <w:pPr>
        <w:overflowPunct w:val="0"/>
        <w:spacing w:line="480" w:lineRule="exact"/>
        <w:ind w:left="601" w:hangingChars="200" w:hanging="601"/>
        <w:rPr>
          <w:rFonts w:ascii="標楷體" w:hAnsi="標楷體"/>
          <w:b/>
          <w:sz w:val="30"/>
          <w:szCs w:val="30"/>
        </w:rPr>
      </w:pPr>
      <w:r w:rsidRPr="00492A4F">
        <w:rPr>
          <w:rFonts w:ascii="標楷體" w:hAnsi="標楷體" w:hint="eastAsia"/>
          <w:b/>
          <w:sz w:val="30"/>
          <w:szCs w:val="30"/>
        </w:rPr>
        <w:t xml:space="preserve">　　</w:t>
      </w:r>
      <w:r w:rsidRPr="00492A4F">
        <w:rPr>
          <w:rFonts w:ascii="標楷體" w:hAnsi="標楷體" w:hint="eastAsia"/>
          <w:b/>
          <w:sz w:val="32"/>
          <w:szCs w:val="30"/>
        </w:rPr>
        <w:t>簽約國根據《公約》第16條及第17條提交的第二次國家報告</w:t>
      </w:r>
    </w:p>
    <w:p w:rsidR="00143976" w:rsidRPr="00492A4F" w:rsidRDefault="00143976" w:rsidP="00143976">
      <w:pPr>
        <w:overflowPunct w:val="0"/>
        <w:spacing w:line="480" w:lineRule="exact"/>
        <w:rPr>
          <w:rFonts w:ascii="標楷體" w:hAnsi="標楷體"/>
          <w:b/>
          <w:sz w:val="36"/>
          <w:szCs w:val="36"/>
        </w:rPr>
      </w:pPr>
    </w:p>
    <w:p w:rsidR="00143976" w:rsidRPr="00492A4F" w:rsidRDefault="00143976" w:rsidP="00143976">
      <w:pPr>
        <w:overflowPunct w:val="0"/>
        <w:spacing w:line="480" w:lineRule="exact"/>
        <w:ind w:firstLineChars="160" w:firstLine="577"/>
        <w:rPr>
          <w:rFonts w:ascii="標楷體" w:hAnsi="標楷體"/>
          <w:b/>
          <w:sz w:val="32"/>
          <w:szCs w:val="36"/>
        </w:rPr>
      </w:pPr>
      <w:r w:rsidRPr="00492A4F">
        <w:rPr>
          <w:rFonts w:ascii="標楷體" w:hAnsi="標楷體" w:hint="eastAsia"/>
          <w:b/>
          <w:sz w:val="36"/>
          <w:szCs w:val="36"/>
        </w:rPr>
        <w:t>中華民國</w:t>
      </w:r>
    </w:p>
    <w:p w:rsidR="00143976" w:rsidRPr="00A55AA6" w:rsidRDefault="00143976" w:rsidP="00143976">
      <w:pPr>
        <w:overflowPunct w:val="0"/>
        <w:spacing w:line="480" w:lineRule="exact"/>
        <w:rPr>
          <w:rFonts w:ascii="標楷體" w:hAnsi="標楷體"/>
        </w:rPr>
      </w:pPr>
    </w:p>
    <w:p w:rsidR="00143976" w:rsidRPr="00A55AA6" w:rsidRDefault="00143976" w:rsidP="00143976">
      <w:pPr>
        <w:overflowPunct w:val="0"/>
        <w:spacing w:line="480" w:lineRule="exact"/>
        <w:rPr>
          <w:rFonts w:ascii="標楷體" w:hAnsi="標楷體"/>
        </w:rPr>
      </w:pPr>
    </w:p>
    <w:p w:rsidR="00143976" w:rsidRPr="00A55AA6" w:rsidRDefault="00143976" w:rsidP="00143976">
      <w:pPr>
        <w:overflowPunct w:val="0"/>
        <w:spacing w:line="480" w:lineRule="exact"/>
        <w:rPr>
          <w:rFonts w:ascii="標楷體" w:hAnsi="標楷體"/>
        </w:rPr>
      </w:pPr>
    </w:p>
    <w:p w:rsidR="00143976" w:rsidRPr="00A55AA6" w:rsidRDefault="00143976" w:rsidP="00143976">
      <w:pPr>
        <w:overflowPunct w:val="0"/>
        <w:spacing w:line="480" w:lineRule="exact"/>
        <w:rPr>
          <w:rFonts w:ascii="標楷體" w:hAnsi="標楷體"/>
        </w:rPr>
      </w:pPr>
    </w:p>
    <w:p w:rsidR="00143976" w:rsidRPr="00A55AA6" w:rsidRDefault="00143976" w:rsidP="00143976">
      <w:pPr>
        <w:overflowPunct w:val="0"/>
        <w:spacing w:line="480" w:lineRule="exact"/>
        <w:rPr>
          <w:rFonts w:ascii="標楷體" w:hAnsi="標楷體"/>
        </w:rPr>
      </w:pPr>
    </w:p>
    <w:p w:rsidR="00143976" w:rsidRPr="00A55AA6" w:rsidRDefault="00143976" w:rsidP="00143976">
      <w:pPr>
        <w:overflowPunct w:val="0"/>
        <w:spacing w:line="480" w:lineRule="exact"/>
        <w:rPr>
          <w:rFonts w:ascii="標楷體" w:hAnsi="標楷體"/>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44"/>
          <w:szCs w:val="36"/>
        </w:rPr>
      </w:pPr>
    </w:p>
    <w:p w:rsidR="00143976" w:rsidRPr="00A55AA6" w:rsidRDefault="00143976" w:rsidP="00143976">
      <w:pPr>
        <w:overflowPunct w:val="0"/>
        <w:spacing w:line="600" w:lineRule="exact"/>
        <w:jc w:val="center"/>
        <w:rPr>
          <w:rFonts w:ascii="標楷體" w:hAnsi="標楷體"/>
          <w:b/>
          <w:sz w:val="36"/>
          <w:szCs w:val="36"/>
        </w:rPr>
      </w:pPr>
      <w:r w:rsidRPr="00A55AA6">
        <w:rPr>
          <w:rFonts w:ascii="標楷體" w:hAnsi="標楷體" w:hint="eastAsia"/>
          <w:b/>
          <w:sz w:val="36"/>
          <w:szCs w:val="36"/>
        </w:rPr>
        <w:t>2016年</w:t>
      </w:r>
      <w:r>
        <w:rPr>
          <w:rFonts w:ascii="標楷體" w:hAnsi="標楷體" w:hint="eastAsia"/>
          <w:b/>
          <w:sz w:val="36"/>
          <w:szCs w:val="36"/>
        </w:rPr>
        <w:t>4</w:t>
      </w:r>
      <w:r w:rsidRPr="00A55AA6">
        <w:rPr>
          <w:rFonts w:ascii="標楷體" w:hAnsi="標楷體" w:hint="eastAsia"/>
          <w:b/>
          <w:sz w:val="36"/>
          <w:szCs w:val="36"/>
        </w:rPr>
        <w:t>月</w:t>
      </w:r>
    </w:p>
    <w:p w:rsidR="00143976" w:rsidRPr="00A55AA6" w:rsidRDefault="00143976" w:rsidP="00143976">
      <w:pPr>
        <w:pStyle w:val="11"/>
        <w:sectPr w:rsidR="00143976" w:rsidRPr="00A55AA6" w:rsidSect="005D4DFB">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1418" w:left="1276" w:header="851" w:footer="992" w:gutter="0"/>
          <w:pgNumType w:start="1"/>
          <w:cols w:space="425"/>
          <w:docGrid w:type="lines" w:linePitch="360"/>
        </w:sectPr>
      </w:pPr>
      <w:r w:rsidRPr="00A55AA6">
        <w:br w:type="page"/>
      </w:r>
    </w:p>
    <w:sdt>
      <w:sdtPr>
        <w:rPr>
          <w:rFonts w:asciiTheme="minorHAnsi" w:eastAsia="標楷體" w:hAnsiTheme="minorHAnsi" w:cstheme="minorBidi"/>
          <w:bCs w:val="0"/>
          <w:color w:val="auto"/>
          <w:kern w:val="2"/>
          <w:sz w:val="24"/>
          <w:szCs w:val="22"/>
          <w:lang w:val="zh-TW"/>
        </w:rPr>
        <w:id w:val="357545212"/>
        <w:docPartObj>
          <w:docPartGallery w:val="Table of Contents"/>
          <w:docPartUnique/>
        </w:docPartObj>
      </w:sdtPr>
      <w:sdtEndPr>
        <w:rPr>
          <w:b/>
        </w:rPr>
      </w:sdtEndPr>
      <w:sdtContent>
        <w:p w:rsidR="00143976" w:rsidRPr="00326D4C" w:rsidRDefault="00143976" w:rsidP="00143976">
          <w:pPr>
            <w:pStyle w:val="ae"/>
            <w:rPr>
              <w:rFonts w:ascii="Times New Roman" w:hAnsi="Times New Roman" w:cs="Times New Roman"/>
              <w:b/>
              <w:lang w:val="zh-TW"/>
            </w:rPr>
          </w:pPr>
          <w:r>
            <w:rPr>
              <w:rFonts w:hint="eastAsia"/>
              <w:lang w:val="zh-TW"/>
            </w:rPr>
            <w:t xml:space="preserve"> </w:t>
          </w:r>
          <w:r w:rsidRPr="00543DEF">
            <w:rPr>
              <w:rFonts w:ascii="Times New Roman" w:hAnsi="Times New Roman" w:cs="Times New Roman"/>
              <w:b/>
              <w:lang w:val="zh-TW"/>
            </w:rPr>
            <w:t xml:space="preserve">                           </w:t>
          </w:r>
          <w:r w:rsidRPr="00543DEF">
            <w:rPr>
              <w:rFonts w:ascii="Times New Roman" w:hAnsi="Times New Roman" w:cs="Times New Roman"/>
              <w:b/>
              <w:sz w:val="32"/>
              <w:lang w:val="zh-TW"/>
            </w:rPr>
            <w:t xml:space="preserve"> </w:t>
          </w:r>
          <w:r>
            <w:rPr>
              <w:rFonts w:ascii="Times New Roman" w:hAnsi="Times New Roman" w:cs="Times New Roman" w:hint="eastAsia"/>
              <w:b/>
              <w:sz w:val="32"/>
              <w:lang w:val="zh-TW"/>
            </w:rPr>
            <w:t xml:space="preserve"> </w:t>
          </w:r>
          <w:r w:rsidRPr="00543DEF">
            <w:rPr>
              <w:rFonts w:ascii="標楷體" w:eastAsia="標楷體" w:hAnsi="標楷體" w:cs="Times New Roman"/>
              <w:b/>
              <w:color w:val="auto"/>
              <w:sz w:val="32"/>
              <w:lang w:val="zh-TW"/>
            </w:rPr>
            <w:t>目錄</w:t>
          </w:r>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Pr>
              <w:rFonts w:ascii="Times New Roman" w:hAnsi="Times New Roman" w:cs="Times New Roman" w:hint="eastAsia"/>
              <w:b/>
              <w:noProof/>
              <w:szCs w:val="24"/>
            </w:rPr>
            <w:t xml:space="preserve">　</w:t>
          </w:r>
          <w:r w:rsidRPr="00A1673D">
            <w:rPr>
              <w:rStyle w:val="af"/>
              <w:b/>
              <w:kern w:val="0"/>
              <w:u w:val="none"/>
            </w:rPr>
            <w:fldChar w:fldCharType="begin"/>
          </w:r>
          <w:r w:rsidRPr="00A1673D">
            <w:rPr>
              <w:rStyle w:val="af"/>
              <w:b/>
              <w:kern w:val="0"/>
              <w:u w:val="none"/>
            </w:rPr>
            <w:instrText xml:space="preserve"> TOC \o "1-3" \h \z \u </w:instrText>
          </w:r>
          <w:r w:rsidRPr="00A1673D">
            <w:rPr>
              <w:rStyle w:val="af"/>
              <w:b/>
              <w:kern w:val="0"/>
              <w:u w:val="none"/>
            </w:rPr>
            <w:fldChar w:fldCharType="separate"/>
          </w:r>
          <w:hyperlink w:anchor="_Toc447721498"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1</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_Toc447721498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r w:rsidRPr="00A1673D">
            <w:rPr>
              <w:rStyle w:val="af"/>
              <w:rFonts w:ascii="Times New Roman" w:hAnsi="Times New Roman" w:cs="Times New Roman"/>
              <w:b/>
              <w:noProof/>
              <w:kern w:val="0"/>
              <w:u w:val="none"/>
            </w:rPr>
            <w:t xml:space="preserve">　</w:t>
          </w:r>
          <w:r w:rsidRPr="00A1673D">
            <w:rPr>
              <w:rStyle w:val="af"/>
              <w:rFonts w:ascii="Times New Roman" w:hAnsi="Times New Roman" w:cs="Times New Roman"/>
              <w:b/>
              <w:noProof/>
              <w:kern w:val="0"/>
              <w:u w:val="none"/>
            </w:rPr>
            <w:t xml:space="preserve">  </w:t>
          </w:r>
          <w:hyperlink w:anchor="_Toc447721499" w:history="1">
            <w:r w:rsidRPr="00A1673D">
              <w:rPr>
                <w:rStyle w:val="af"/>
                <w:rFonts w:ascii="Times New Roman" w:hAnsi="Times New Roman" w:cs="Times New Roman"/>
                <w:b/>
                <w:noProof/>
                <w:kern w:val="0"/>
                <w:u w:val="none"/>
              </w:rPr>
              <w:t>原住民族自決權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_Toc447721499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0"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2</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r w:rsidRPr="00A1673D">
            <w:rPr>
              <w:rStyle w:val="af"/>
              <w:rFonts w:ascii="Times New Roman" w:hAnsi="Times New Roman" w:cs="Times New Roman"/>
              <w:b/>
              <w:noProof/>
              <w:kern w:val="0"/>
              <w:u w:val="none"/>
            </w:rPr>
            <w:t xml:space="preserve">　</w:t>
          </w:r>
          <w:r w:rsidRPr="00A1673D">
            <w:rPr>
              <w:rStyle w:val="af"/>
              <w:rFonts w:ascii="Times New Roman" w:hAnsi="Times New Roman" w:cs="Times New Roman"/>
              <w:b/>
              <w:noProof/>
              <w:kern w:val="0"/>
              <w:u w:val="none"/>
            </w:rPr>
            <w:t xml:space="preserve">   </w:t>
          </w:r>
          <w:hyperlink w:anchor="_Toc447721501" w:history="1">
            <w:r w:rsidRPr="00A1673D">
              <w:rPr>
                <w:rStyle w:val="af"/>
                <w:rFonts w:ascii="Times New Roman" w:hAnsi="Times New Roman" w:cs="Times New Roman"/>
                <w:b/>
                <w:noProof/>
                <w:kern w:val="0"/>
                <w:u w:val="none"/>
              </w:rPr>
              <w:t>國際合作與發展援助</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2" w:history="1">
            <w:r w:rsidRPr="00A1673D">
              <w:rPr>
                <w:rStyle w:val="af"/>
                <w:rFonts w:ascii="Times New Roman" w:hAnsi="Times New Roman" w:cs="Times New Roman"/>
                <w:b/>
                <w:noProof/>
                <w:kern w:val="0"/>
                <w:u w:val="none"/>
              </w:rPr>
              <w:t>反歧視措施</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3" w:history="1">
            <w:r w:rsidRPr="00A1673D">
              <w:rPr>
                <w:rStyle w:val="af"/>
                <w:rFonts w:ascii="Times New Roman" w:hAnsi="Times New Roman" w:cs="Times New Roman"/>
                <w:b/>
                <w:noProof/>
                <w:kern w:val="0"/>
                <w:u w:val="none"/>
              </w:rPr>
              <w:t>外國人經濟權利</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4"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3</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5" w:history="1">
            <w:r w:rsidRPr="00A1673D">
              <w:rPr>
                <w:rStyle w:val="af"/>
                <w:rFonts w:ascii="Times New Roman" w:hAnsi="Times New Roman" w:cs="Times New Roman"/>
                <w:b/>
                <w:noProof/>
                <w:kern w:val="0"/>
                <w:u w:val="none"/>
              </w:rPr>
              <w:t>消除性別歧視</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6" w:history="1">
            <w:r w:rsidRPr="00A1673D">
              <w:rPr>
                <w:rStyle w:val="af"/>
                <w:rFonts w:ascii="Times New Roman" w:hAnsi="Times New Roman" w:cs="Times New Roman"/>
                <w:b/>
                <w:noProof/>
                <w:kern w:val="0"/>
                <w:u w:val="none"/>
              </w:rPr>
              <w:t>落實性別平等</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7" w:history="1">
            <w:r w:rsidRPr="00A1673D">
              <w:rPr>
                <w:rStyle w:val="af"/>
                <w:rFonts w:ascii="Times New Roman" w:hAnsi="Times New Roman" w:cs="Times New Roman"/>
                <w:b/>
                <w:noProof/>
                <w:kern w:val="0"/>
                <w:u w:val="none"/>
              </w:rPr>
              <w:t>性騷擾案件統計</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8"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4</w:t>
            </w:r>
            <w:r w:rsidRPr="00A1673D">
              <w:rPr>
                <w:rStyle w:val="af"/>
                <w:rFonts w:ascii="Times New Roman" w:hAnsi="Times New Roman" w:cs="Times New Roman"/>
                <w:b/>
                <w:noProof/>
                <w:kern w:val="0"/>
                <w:u w:val="none"/>
              </w:rPr>
              <w:t>條及第</w:t>
            </w:r>
            <w:r w:rsidRPr="00A1673D">
              <w:rPr>
                <w:rStyle w:val="af"/>
                <w:rFonts w:ascii="Times New Roman" w:hAnsi="Times New Roman" w:cs="Times New Roman"/>
                <w:b/>
                <w:noProof/>
                <w:kern w:val="0"/>
                <w:u w:val="none"/>
              </w:rPr>
              <w:t>5</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09" w:history="1">
            <w:r w:rsidRPr="00A1673D">
              <w:rPr>
                <w:rStyle w:val="af"/>
                <w:rFonts w:ascii="Times New Roman" w:hAnsi="Times New Roman" w:cs="Times New Roman"/>
                <w:b/>
                <w:noProof/>
                <w:kern w:val="0"/>
                <w:u w:val="none"/>
              </w:rPr>
              <w:t>公約權利的限制</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_Toc447721509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0"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6</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1" w:history="1">
            <w:r w:rsidRPr="00A1673D">
              <w:rPr>
                <w:rStyle w:val="af"/>
                <w:rFonts w:ascii="Times New Roman" w:hAnsi="Times New Roman" w:cs="Times New Roman"/>
                <w:b/>
                <w:noProof/>
                <w:kern w:val="0"/>
                <w:u w:val="none"/>
              </w:rPr>
              <w:t>勞動參與</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2" w:history="1">
            <w:r w:rsidRPr="00A1673D">
              <w:rPr>
                <w:rStyle w:val="af"/>
                <w:rFonts w:ascii="Times New Roman" w:hAnsi="Times New Roman" w:cs="Times New Roman"/>
                <w:b/>
                <w:noProof/>
                <w:kern w:val="0"/>
                <w:u w:val="none"/>
              </w:rPr>
              <w:t>工作權保障之法規及措施</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3" w:history="1">
            <w:r w:rsidRPr="00A1673D">
              <w:rPr>
                <w:rStyle w:val="af"/>
                <w:rFonts w:ascii="Times New Roman" w:hAnsi="Times New Roman" w:cs="Times New Roman"/>
                <w:b/>
                <w:noProof/>
                <w:kern w:val="0"/>
                <w:u w:val="none"/>
              </w:rPr>
              <w:t>就業促進</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4" w:history="1">
            <w:r w:rsidRPr="00A1673D">
              <w:rPr>
                <w:rStyle w:val="af"/>
                <w:rFonts w:ascii="Times New Roman" w:hAnsi="Times New Roman" w:cs="Times New Roman"/>
                <w:b/>
                <w:noProof/>
                <w:kern w:val="0"/>
                <w:u w:val="none"/>
              </w:rPr>
              <w:t>協助特定對象就業</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5" w:history="1">
            <w:r w:rsidRPr="00A1673D">
              <w:rPr>
                <w:rStyle w:val="af"/>
                <w:rFonts w:ascii="Times New Roman" w:hAnsi="Times New Roman" w:cs="Times New Roman"/>
                <w:b/>
                <w:noProof/>
                <w:kern w:val="0"/>
                <w:u w:val="none"/>
              </w:rPr>
              <w:t>協助婦女就業</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6" w:history="1">
            <w:r w:rsidRPr="00A1673D">
              <w:rPr>
                <w:rStyle w:val="af"/>
                <w:rFonts w:ascii="Times New Roman" w:hAnsi="Times New Roman" w:cs="Times New Roman"/>
                <w:b/>
                <w:noProof/>
                <w:kern w:val="0"/>
                <w:u w:val="none"/>
              </w:rPr>
              <w:t>協助身心障礙者就業</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7" w:history="1">
            <w:r w:rsidRPr="00A1673D">
              <w:rPr>
                <w:rStyle w:val="af"/>
                <w:rFonts w:ascii="Times New Roman" w:hAnsi="Times New Roman" w:cs="Times New Roman"/>
                <w:b/>
                <w:noProof/>
                <w:kern w:val="0"/>
                <w:u w:val="none"/>
              </w:rPr>
              <w:t>協助原住民就業</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8" w:history="1">
            <w:r w:rsidRPr="00A1673D">
              <w:rPr>
                <w:rStyle w:val="af"/>
                <w:rFonts w:ascii="Times New Roman" w:hAnsi="Times New Roman" w:cs="Times New Roman"/>
                <w:b/>
                <w:noProof/>
                <w:kern w:val="0"/>
                <w:u w:val="none"/>
              </w:rPr>
              <w:t>協助青年就業</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19" w:history="1">
            <w:r w:rsidRPr="00A1673D">
              <w:rPr>
                <w:rStyle w:val="af"/>
                <w:rFonts w:ascii="Times New Roman" w:hAnsi="Times New Roman" w:cs="Times New Roman"/>
                <w:b/>
                <w:noProof/>
                <w:kern w:val="0"/>
                <w:u w:val="none"/>
              </w:rPr>
              <w:t>協助資遣及失業勞工就業</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_Toc447721519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0" w:history="1">
            <w:r w:rsidRPr="00A1673D">
              <w:rPr>
                <w:rStyle w:val="af"/>
                <w:rFonts w:ascii="Times New Roman" w:hAnsi="Times New Roman" w:cs="Times New Roman"/>
                <w:b/>
                <w:noProof/>
                <w:kern w:val="0"/>
                <w:u w:val="none"/>
              </w:rPr>
              <w:t>協助非正規經濟勞工</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1"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7</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2" w:history="1">
            <w:r w:rsidRPr="00A1673D">
              <w:rPr>
                <w:rStyle w:val="af"/>
                <w:rFonts w:ascii="Times New Roman" w:hAnsi="Times New Roman" w:cs="Times New Roman"/>
                <w:b/>
                <w:noProof/>
                <w:kern w:val="0"/>
                <w:u w:val="none"/>
              </w:rPr>
              <w:t>勞動條件保障</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3" w:history="1">
            <w:r w:rsidRPr="00A1673D">
              <w:rPr>
                <w:rStyle w:val="af"/>
                <w:rFonts w:ascii="Times New Roman" w:hAnsi="Times New Roman" w:cs="Times New Roman"/>
                <w:b/>
                <w:noProof/>
                <w:kern w:val="0"/>
                <w:u w:val="none"/>
              </w:rPr>
              <w:t>就業與薪資水準</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4" w:history="1">
            <w:r w:rsidRPr="00A1673D">
              <w:rPr>
                <w:rStyle w:val="af"/>
                <w:rFonts w:ascii="Times New Roman" w:hAnsi="Times New Roman" w:cs="Times New Roman"/>
                <w:b/>
                <w:noProof/>
                <w:kern w:val="0"/>
                <w:u w:val="none"/>
              </w:rPr>
              <w:t>法定最低工資標準</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5" w:history="1">
            <w:r w:rsidRPr="00A1673D">
              <w:rPr>
                <w:rStyle w:val="af"/>
                <w:rFonts w:ascii="Times New Roman" w:hAnsi="Times New Roman" w:cs="Times New Roman"/>
                <w:b/>
                <w:noProof/>
                <w:kern w:val="0"/>
                <w:u w:val="none"/>
              </w:rPr>
              <w:t>工作時間與休假</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6" w:history="1">
            <w:r w:rsidRPr="00A1673D">
              <w:rPr>
                <w:rStyle w:val="af"/>
                <w:rFonts w:ascii="Times New Roman" w:hAnsi="Times New Roman" w:cs="Times New Roman"/>
                <w:b/>
                <w:noProof/>
                <w:kern w:val="0"/>
                <w:u w:val="none"/>
              </w:rPr>
              <w:t>職場性騷擾之防治</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7" w:history="1">
            <w:r w:rsidRPr="00A1673D">
              <w:rPr>
                <w:rStyle w:val="af"/>
                <w:rFonts w:ascii="Times New Roman" w:hAnsi="Times New Roman" w:cs="Times New Roman"/>
                <w:b/>
                <w:noProof/>
                <w:kern w:val="0"/>
                <w:u w:val="none"/>
              </w:rPr>
              <w:t>工作安全與職業災害預防</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8" w:history="1">
            <w:r w:rsidRPr="00A1673D">
              <w:rPr>
                <w:rStyle w:val="af"/>
                <w:rFonts w:ascii="Times New Roman" w:hAnsi="Times New Roman" w:cs="Times New Roman"/>
                <w:b/>
                <w:noProof/>
                <w:kern w:val="0"/>
                <w:u w:val="none"/>
              </w:rPr>
              <w:t>醫事人員工作權益保障</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29" w:history="1">
            <w:r w:rsidRPr="00A1673D">
              <w:rPr>
                <w:rStyle w:val="af"/>
                <w:rFonts w:ascii="Times New Roman" w:hAnsi="Times New Roman" w:cs="Times New Roman"/>
                <w:b/>
                <w:noProof/>
                <w:kern w:val="0"/>
                <w:u w:val="none"/>
              </w:rPr>
              <w:t>外籍勞工專章</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_Toc447721529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0" w:history="1">
            <w:r w:rsidRPr="00A1673D">
              <w:rPr>
                <w:rStyle w:val="af"/>
                <w:rFonts w:ascii="Times New Roman" w:hAnsi="Times New Roman" w:cs="Times New Roman"/>
                <w:b/>
                <w:noProof/>
                <w:kern w:val="0"/>
                <w:u w:val="none"/>
              </w:rPr>
              <w:t>外籍勞工之引進政策</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1" w:history="1">
            <w:r w:rsidRPr="00A1673D">
              <w:rPr>
                <w:rStyle w:val="af"/>
                <w:rFonts w:ascii="Times New Roman" w:hAnsi="Times New Roman" w:cs="Times New Roman"/>
                <w:b/>
                <w:noProof/>
                <w:kern w:val="0"/>
                <w:u w:val="none"/>
              </w:rPr>
              <w:t>外籍勞工之權益保障</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19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2" w:history="1">
            <w:r w:rsidRPr="00A1673D">
              <w:rPr>
                <w:rStyle w:val="af"/>
                <w:rFonts w:ascii="Times New Roman" w:hAnsi="Times New Roman" w:cs="Times New Roman"/>
                <w:b/>
                <w:noProof/>
                <w:kern w:val="0"/>
                <w:u w:val="none"/>
              </w:rPr>
              <w:t>避免海上移工受虐</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22</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3" w:history="1">
            <w:r w:rsidRPr="00A1673D">
              <w:rPr>
                <w:rStyle w:val="af"/>
                <w:rFonts w:ascii="Times New Roman" w:hAnsi="Times New Roman" w:cs="Times New Roman"/>
                <w:b/>
                <w:noProof/>
                <w:kern w:val="0"/>
                <w:u w:val="none"/>
              </w:rPr>
              <w:t>人口販運被害人安置</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23</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4"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8</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23</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5" w:history="1">
            <w:r w:rsidRPr="00A1673D">
              <w:rPr>
                <w:rStyle w:val="af"/>
                <w:rFonts w:ascii="Times New Roman" w:hAnsi="Times New Roman" w:cs="Times New Roman"/>
                <w:b/>
                <w:noProof/>
                <w:kern w:val="0"/>
                <w:u w:val="none"/>
              </w:rPr>
              <w:t>工會組織參與權利</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23</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6" w:history="1">
            <w:r w:rsidRPr="00A1673D">
              <w:rPr>
                <w:rStyle w:val="af"/>
                <w:rFonts w:ascii="Times New Roman" w:hAnsi="Times New Roman" w:cs="Times New Roman"/>
                <w:b/>
                <w:noProof/>
                <w:kern w:val="0"/>
                <w:u w:val="none"/>
              </w:rPr>
              <w:t>團體協約法制</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7" w:history="1">
            <w:r w:rsidRPr="00A1673D">
              <w:rPr>
                <w:rStyle w:val="af"/>
                <w:rFonts w:ascii="Times New Roman" w:hAnsi="Times New Roman" w:cs="Times New Roman"/>
                <w:b/>
                <w:noProof/>
                <w:kern w:val="0"/>
                <w:u w:val="none"/>
              </w:rPr>
              <w:t>罷工權之保障措施與限制</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8"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9</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39" w:history="1">
            <w:r w:rsidRPr="00A1673D">
              <w:rPr>
                <w:rStyle w:val="af"/>
                <w:rFonts w:ascii="Times New Roman" w:hAnsi="Times New Roman" w:cs="Times New Roman"/>
                <w:b/>
                <w:noProof/>
                <w:kern w:val="0"/>
                <w:u w:val="none"/>
              </w:rPr>
              <w:t>社會保障制度</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_Toc447721539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0" w:history="1">
            <w:r w:rsidRPr="00A1673D">
              <w:rPr>
                <w:rStyle w:val="af"/>
                <w:rFonts w:ascii="Times New Roman" w:hAnsi="Times New Roman" w:cs="Times New Roman"/>
                <w:b/>
                <w:noProof/>
                <w:kern w:val="0"/>
                <w:u w:val="none"/>
              </w:rPr>
              <w:t>社會救助與津貼</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26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1" w:history="1">
            <w:r w:rsidRPr="00A1673D">
              <w:rPr>
                <w:rStyle w:val="af"/>
                <w:rFonts w:ascii="Times New Roman" w:hAnsi="Times New Roman" w:cs="Times New Roman"/>
                <w:b/>
                <w:noProof/>
                <w:kern w:val="0"/>
                <w:u w:val="none"/>
              </w:rPr>
              <w:t>全民健康保險</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2" w:history="1">
            <w:r w:rsidRPr="00A1673D">
              <w:rPr>
                <w:rStyle w:val="af"/>
                <w:rFonts w:ascii="Times New Roman" w:hAnsi="Times New Roman" w:cs="Times New Roman"/>
                <w:b/>
                <w:noProof/>
                <w:kern w:val="0"/>
                <w:u w:val="none"/>
              </w:rPr>
              <w:t>長期照顧</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32</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3" w:history="1">
            <w:r w:rsidRPr="00A1673D">
              <w:rPr>
                <w:rStyle w:val="af"/>
                <w:rFonts w:ascii="Times New Roman" w:hAnsi="Times New Roman" w:cs="Times New Roman"/>
                <w:b/>
                <w:noProof/>
                <w:kern w:val="0"/>
                <w:u w:val="none"/>
              </w:rPr>
              <w:t>國民年金保險</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4" w:history="1">
            <w:r w:rsidRPr="00A1673D">
              <w:rPr>
                <w:rStyle w:val="af"/>
                <w:rFonts w:ascii="Times New Roman" w:hAnsi="Times New Roman" w:cs="Times New Roman"/>
                <w:b/>
                <w:noProof/>
                <w:kern w:val="0"/>
                <w:u w:val="none"/>
              </w:rPr>
              <w:t>農民健康保險</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5" w:history="1">
            <w:r w:rsidRPr="00A1673D">
              <w:rPr>
                <w:rStyle w:val="af"/>
                <w:rFonts w:ascii="Times New Roman" w:hAnsi="Times New Roman" w:cs="Times New Roman"/>
                <w:b/>
                <w:noProof/>
                <w:kern w:val="0"/>
                <w:u w:val="none"/>
              </w:rPr>
              <w:t>勞工保險與退休</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6" w:history="1">
            <w:r w:rsidRPr="00A1673D">
              <w:rPr>
                <w:rStyle w:val="af"/>
                <w:rFonts w:ascii="Times New Roman" w:hAnsi="Times New Roman" w:cs="Times New Roman"/>
                <w:b/>
                <w:noProof/>
                <w:kern w:val="0"/>
                <w:u w:val="none"/>
              </w:rPr>
              <w:t>職業災害勞工保護</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7" w:history="1">
            <w:r w:rsidRPr="00A1673D">
              <w:rPr>
                <w:rStyle w:val="af"/>
                <w:rFonts w:ascii="Times New Roman" w:hAnsi="Times New Roman" w:cs="Times New Roman"/>
                <w:b/>
                <w:noProof/>
                <w:kern w:val="0"/>
                <w:u w:val="none"/>
              </w:rPr>
              <w:t>公務人員保險與撫卹</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8" w:history="1">
            <w:r w:rsidRPr="00A1673D">
              <w:rPr>
                <w:rStyle w:val="af"/>
                <w:rFonts w:ascii="Times New Roman" w:hAnsi="Times New Roman" w:cs="Times New Roman"/>
                <w:b/>
                <w:noProof/>
                <w:kern w:val="0"/>
                <w:u w:val="none"/>
              </w:rPr>
              <w:t>軍人保險與撫卹</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49" w:history="1">
            <w:r w:rsidRPr="00A1673D">
              <w:rPr>
                <w:rStyle w:val="af"/>
                <w:rFonts w:ascii="Times New Roman" w:hAnsi="Times New Roman" w:cs="Times New Roman"/>
                <w:b/>
                <w:noProof/>
                <w:kern w:val="0"/>
                <w:u w:val="none"/>
              </w:rPr>
              <w:t>就業保險</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_Toc447721549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39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0" w:history="1">
            <w:r w:rsidRPr="00A1673D">
              <w:rPr>
                <w:rStyle w:val="af"/>
                <w:rFonts w:ascii="Times New Roman" w:hAnsi="Times New Roman" w:cs="Times New Roman"/>
                <w:b/>
                <w:noProof/>
                <w:kern w:val="0"/>
                <w:u w:val="none"/>
              </w:rPr>
              <w:t>其他保險</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1" w:history="1">
            <w:r w:rsidRPr="00A1673D">
              <w:rPr>
                <w:rStyle w:val="af"/>
                <w:rFonts w:ascii="Times New Roman" w:hAnsi="Times New Roman" w:cs="Times New Roman"/>
                <w:b/>
                <w:noProof/>
                <w:kern w:val="0"/>
                <w:u w:val="none"/>
              </w:rPr>
              <w:t>藏族照護</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2"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10</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3" w:history="1">
            <w:r w:rsidRPr="00A1673D">
              <w:rPr>
                <w:rStyle w:val="af"/>
                <w:rFonts w:ascii="Times New Roman" w:hAnsi="Times New Roman" w:cs="Times New Roman"/>
                <w:b/>
                <w:noProof/>
                <w:kern w:val="0"/>
                <w:u w:val="none"/>
              </w:rPr>
              <w:t>自主決定婚姻</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4" w:history="1">
            <w:r w:rsidRPr="00A1673D">
              <w:rPr>
                <w:rStyle w:val="af"/>
                <w:rFonts w:ascii="Times New Roman" w:hAnsi="Times New Roman" w:cs="Times New Roman"/>
                <w:b/>
                <w:noProof/>
                <w:kern w:val="0"/>
                <w:u w:val="none"/>
              </w:rPr>
              <w:t>孕婦保護制度</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5" w:history="1">
            <w:r w:rsidRPr="00A1673D">
              <w:rPr>
                <w:rStyle w:val="af"/>
                <w:rFonts w:ascii="Times New Roman" w:hAnsi="Times New Roman" w:cs="Times New Roman"/>
                <w:b/>
                <w:noProof/>
                <w:kern w:val="0"/>
                <w:u w:val="none"/>
              </w:rPr>
              <w:t>產假及育嬰留職停薪</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42</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6" w:history="1">
            <w:r w:rsidRPr="00A1673D">
              <w:rPr>
                <w:rStyle w:val="af"/>
                <w:rFonts w:ascii="Times New Roman" w:hAnsi="Times New Roman" w:cs="Times New Roman"/>
                <w:b/>
                <w:noProof/>
                <w:kern w:val="0"/>
                <w:u w:val="none"/>
              </w:rPr>
              <w:t>托育制度</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43</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7" w:history="1">
            <w:r w:rsidRPr="00A1673D">
              <w:rPr>
                <w:rStyle w:val="af"/>
                <w:rFonts w:ascii="Times New Roman" w:hAnsi="Times New Roman" w:cs="Times New Roman"/>
                <w:b/>
                <w:noProof/>
                <w:kern w:val="0"/>
                <w:u w:val="none"/>
              </w:rPr>
              <w:t>單親與隔代教養家庭</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8" w:history="1">
            <w:r w:rsidRPr="00A1673D">
              <w:rPr>
                <w:rStyle w:val="af"/>
                <w:rFonts w:ascii="Times New Roman" w:hAnsi="Times New Roman" w:cs="Times New Roman"/>
                <w:b/>
                <w:noProof/>
                <w:kern w:val="0"/>
                <w:u w:val="none"/>
              </w:rPr>
              <w:t>兒少扶助</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59" w:history="1">
            <w:r w:rsidRPr="00A1673D">
              <w:rPr>
                <w:rStyle w:val="af"/>
                <w:rFonts w:ascii="Times New Roman" w:hAnsi="Times New Roman" w:cs="Times New Roman"/>
                <w:b/>
                <w:noProof/>
                <w:kern w:val="0"/>
                <w:u w:val="none"/>
              </w:rPr>
              <w:t>支持家庭之社會服務</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_Toc447721559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0" w:history="1">
            <w:r w:rsidRPr="00A1673D">
              <w:rPr>
                <w:rStyle w:val="af"/>
                <w:rFonts w:ascii="Times New Roman" w:hAnsi="Times New Roman" w:cs="Times New Roman"/>
                <w:b/>
                <w:noProof/>
                <w:kern w:val="0"/>
                <w:u w:val="none"/>
              </w:rPr>
              <w:t>童工保障之相關規定</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1" w:history="1">
            <w:r w:rsidRPr="00A1673D">
              <w:rPr>
                <w:rStyle w:val="af"/>
                <w:rFonts w:ascii="Times New Roman" w:hAnsi="Times New Roman" w:cs="Times New Roman"/>
                <w:b/>
                <w:noProof/>
                <w:kern w:val="0"/>
                <w:u w:val="none"/>
              </w:rPr>
              <w:t>家庭暴力防治</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2" w:history="1">
            <w:r w:rsidRPr="00A1673D">
              <w:rPr>
                <w:rStyle w:val="af"/>
                <w:rFonts w:ascii="Times New Roman" w:hAnsi="Times New Roman" w:cs="Times New Roman"/>
                <w:b/>
                <w:noProof/>
                <w:kern w:val="0"/>
                <w:u w:val="none"/>
              </w:rPr>
              <w:t>兒少性剝削防制</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3" w:history="1">
            <w:r w:rsidRPr="00A1673D">
              <w:rPr>
                <w:rStyle w:val="af"/>
                <w:rFonts w:ascii="Times New Roman" w:hAnsi="Times New Roman" w:cs="Times New Roman"/>
                <w:b/>
                <w:noProof/>
                <w:kern w:val="0"/>
                <w:u w:val="none"/>
              </w:rPr>
              <w:t>老人照護</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4" w:history="1">
            <w:r w:rsidRPr="00A1673D">
              <w:rPr>
                <w:rStyle w:val="af"/>
                <w:rFonts w:ascii="Times New Roman" w:hAnsi="Times New Roman" w:cs="Times New Roman"/>
                <w:b/>
                <w:noProof/>
                <w:kern w:val="0"/>
                <w:u w:val="none"/>
              </w:rPr>
              <w:t>外籍配偶照顧輔導</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48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5" w:history="1">
            <w:r w:rsidRPr="00A1673D">
              <w:rPr>
                <w:rStyle w:val="af"/>
                <w:rFonts w:ascii="Times New Roman" w:hAnsi="Times New Roman" w:cs="Times New Roman"/>
                <w:b/>
                <w:noProof/>
                <w:kern w:val="0"/>
                <w:u w:val="none"/>
              </w:rPr>
              <w:t>人口販運防制</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6"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11</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7" w:history="1">
            <w:r w:rsidRPr="00A1673D">
              <w:rPr>
                <w:rStyle w:val="af"/>
                <w:rFonts w:ascii="Times New Roman" w:hAnsi="Times New Roman" w:cs="Times New Roman"/>
                <w:b/>
                <w:noProof/>
                <w:kern w:val="0"/>
                <w:u w:val="none"/>
              </w:rPr>
              <w:t>生活條件改善</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8" w:history="1">
            <w:r w:rsidRPr="00A1673D">
              <w:rPr>
                <w:rStyle w:val="af"/>
                <w:rFonts w:ascii="Times New Roman" w:hAnsi="Times New Roman" w:cs="Times New Roman"/>
                <w:b/>
                <w:noProof/>
                <w:kern w:val="0"/>
                <w:u w:val="none"/>
              </w:rPr>
              <w:t>對弱勢之租稅減免</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69" w:history="1">
            <w:r w:rsidRPr="00A1673D">
              <w:rPr>
                <w:rStyle w:val="af"/>
                <w:rFonts w:ascii="Times New Roman" w:hAnsi="Times New Roman" w:cs="Times New Roman"/>
                <w:b/>
                <w:noProof/>
                <w:kern w:val="0"/>
                <w:u w:val="none"/>
              </w:rPr>
              <w:t>適足食物權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_Toc447721569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0" w:history="1">
            <w:r w:rsidRPr="00A1673D">
              <w:rPr>
                <w:rStyle w:val="af"/>
                <w:rFonts w:ascii="Times New Roman" w:hAnsi="Times New Roman" w:cs="Times New Roman"/>
                <w:b/>
                <w:noProof/>
                <w:kern w:val="0"/>
                <w:u w:val="none"/>
              </w:rPr>
              <w:t>食品衛生安全管理</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52</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1" w:history="1">
            <w:r w:rsidRPr="00A1673D">
              <w:rPr>
                <w:rStyle w:val="af"/>
                <w:rFonts w:ascii="Times New Roman" w:hAnsi="Times New Roman" w:cs="Times New Roman"/>
                <w:b/>
                <w:noProof/>
                <w:kern w:val="0"/>
                <w:u w:val="none"/>
              </w:rPr>
              <w:t>用水權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52</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2" w:history="1">
            <w:r w:rsidRPr="00A1673D">
              <w:rPr>
                <w:rStyle w:val="af"/>
                <w:rFonts w:ascii="Times New Roman" w:hAnsi="Times New Roman" w:cs="Times New Roman"/>
                <w:b/>
                <w:noProof/>
                <w:kern w:val="0"/>
                <w:u w:val="none"/>
              </w:rPr>
              <w:t>適足住房權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53</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3" w:history="1">
            <w:r w:rsidRPr="00A1673D">
              <w:rPr>
                <w:rStyle w:val="af"/>
                <w:rFonts w:ascii="Times New Roman" w:hAnsi="Times New Roman" w:cs="Times New Roman"/>
                <w:b/>
                <w:noProof/>
                <w:kern w:val="0"/>
                <w:u w:val="none"/>
              </w:rPr>
              <w:t>保障少數族群居住權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4" w:history="1">
            <w:r w:rsidRPr="00A1673D">
              <w:rPr>
                <w:rStyle w:val="af"/>
                <w:rFonts w:ascii="Times New Roman" w:hAnsi="Times New Roman" w:cs="Times New Roman"/>
                <w:b/>
                <w:noProof/>
                <w:kern w:val="0"/>
                <w:u w:val="none"/>
              </w:rPr>
              <w:t>迫遷相關議題</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5" w:history="1">
            <w:r w:rsidRPr="00A1673D">
              <w:rPr>
                <w:rStyle w:val="af"/>
                <w:rFonts w:ascii="Times New Roman" w:hAnsi="Times New Roman" w:cs="Times New Roman"/>
                <w:b/>
                <w:noProof/>
                <w:kern w:val="0"/>
                <w:u w:val="none"/>
              </w:rPr>
              <w:t>利害關係人參與制度</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6" w:history="1">
            <w:r w:rsidRPr="00A1673D">
              <w:rPr>
                <w:rStyle w:val="af"/>
                <w:rFonts w:ascii="Times New Roman" w:hAnsi="Times New Roman" w:cs="Times New Roman"/>
                <w:b/>
                <w:noProof/>
                <w:kern w:val="0"/>
                <w:u w:val="none"/>
              </w:rPr>
              <w:t>公民參與公共事務之權利</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7" w:history="1">
            <w:r w:rsidRPr="00A1673D">
              <w:rPr>
                <w:rStyle w:val="af"/>
                <w:rFonts w:ascii="Times New Roman" w:hAnsi="Times New Roman" w:cs="Times New Roman"/>
                <w:b/>
                <w:noProof/>
                <w:kern w:val="0"/>
                <w:u w:val="none"/>
              </w:rPr>
              <w:t>淡海新市鎮</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8" w:history="1">
            <w:r w:rsidRPr="00A1673D">
              <w:rPr>
                <w:rStyle w:val="af"/>
                <w:rFonts w:ascii="Times New Roman" w:hAnsi="Times New Roman" w:cs="Times New Roman"/>
                <w:b/>
                <w:noProof/>
                <w:kern w:val="0"/>
                <w:u w:val="none"/>
              </w:rPr>
              <w:t>產業園區開發</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79" w:history="1">
            <w:r w:rsidRPr="00A1673D">
              <w:rPr>
                <w:rStyle w:val="af"/>
                <w:rFonts w:ascii="Times New Roman" w:hAnsi="Times New Roman" w:cs="Times New Roman"/>
                <w:b/>
                <w:noProof/>
                <w:kern w:val="0"/>
                <w:u w:val="none"/>
              </w:rPr>
              <w:t>桃園航空城計畫</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_Toc447721579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0" w:history="1">
            <w:r w:rsidRPr="00A1673D">
              <w:rPr>
                <w:rStyle w:val="af"/>
                <w:rFonts w:ascii="Times New Roman" w:hAnsi="Times New Roman" w:cs="Times New Roman"/>
                <w:b/>
                <w:noProof/>
                <w:kern w:val="0"/>
                <w:u w:val="none"/>
              </w:rPr>
              <w:t>臺南市區鐵路地下化計畫</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59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1"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12</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2" w:history="1">
            <w:r w:rsidRPr="00A1673D">
              <w:rPr>
                <w:rStyle w:val="af"/>
                <w:rFonts w:ascii="Times New Roman" w:hAnsi="Times New Roman" w:cs="Times New Roman"/>
                <w:b/>
                <w:noProof/>
                <w:kern w:val="0"/>
                <w:u w:val="none"/>
              </w:rPr>
              <w:t>普遍醫療體系</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3" w:history="1">
            <w:r w:rsidRPr="00A1673D">
              <w:rPr>
                <w:rStyle w:val="af"/>
                <w:rFonts w:ascii="Times New Roman" w:hAnsi="Times New Roman" w:cs="Times New Roman"/>
                <w:b/>
                <w:noProof/>
                <w:kern w:val="0"/>
                <w:u w:val="none"/>
              </w:rPr>
              <w:t>心理健康</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4" w:history="1">
            <w:r w:rsidRPr="00A1673D">
              <w:rPr>
                <w:rStyle w:val="af"/>
                <w:rFonts w:ascii="Times New Roman" w:hAnsi="Times New Roman" w:cs="Times New Roman"/>
                <w:b/>
                <w:noProof/>
                <w:kern w:val="0"/>
                <w:u w:val="none"/>
              </w:rPr>
              <w:t>身心障礙者之醫療服務</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5" w:history="1">
            <w:r w:rsidRPr="00A1673D">
              <w:rPr>
                <w:rStyle w:val="af"/>
                <w:rFonts w:ascii="Times New Roman" w:hAnsi="Times New Roman" w:cs="Times New Roman"/>
                <w:b/>
                <w:noProof/>
                <w:kern w:val="0"/>
                <w:u w:val="none"/>
              </w:rPr>
              <w:t>兒童及少年健康發育</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6" w:history="1">
            <w:r w:rsidRPr="00A1673D">
              <w:rPr>
                <w:rStyle w:val="af"/>
                <w:rFonts w:ascii="Times New Roman" w:hAnsi="Times New Roman" w:cs="Times New Roman"/>
                <w:b/>
                <w:noProof/>
                <w:kern w:val="0"/>
                <w:u w:val="none"/>
              </w:rPr>
              <w:t>婦女健康政策</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7" w:history="1">
            <w:r w:rsidRPr="00A1673D">
              <w:rPr>
                <w:rStyle w:val="af"/>
                <w:rFonts w:ascii="Times New Roman" w:hAnsi="Times New Roman" w:cs="Times New Roman"/>
                <w:b/>
                <w:noProof/>
                <w:kern w:val="0"/>
                <w:u w:val="none"/>
              </w:rPr>
              <w:t>傳染病防治</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8" w:history="1">
            <w:r w:rsidRPr="00A1673D">
              <w:rPr>
                <w:rStyle w:val="af"/>
                <w:rFonts w:ascii="Times New Roman" w:hAnsi="Times New Roman" w:cs="Times New Roman"/>
                <w:b/>
                <w:noProof/>
                <w:kern w:val="0"/>
                <w:u w:val="none"/>
              </w:rPr>
              <w:t>健康權侵害之救濟</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67</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89" w:history="1">
            <w:r w:rsidRPr="00A1673D">
              <w:rPr>
                <w:rStyle w:val="af"/>
                <w:rFonts w:ascii="Times New Roman" w:hAnsi="Times New Roman" w:cs="Times New Roman"/>
                <w:b/>
                <w:noProof/>
                <w:kern w:val="0"/>
                <w:u w:val="none"/>
              </w:rPr>
              <w:t>RCA</w:t>
            </w:r>
            <w:r w:rsidRPr="00A1673D">
              <w:rPr>
                <w:rStyle w:val="af"/>
                <w:rFonts w:ascii="Times New Roman" w:hAnsi="Times New Roman" w:cs="Times New Roman"/>
                <w:b/>
                <w:noProof/>
                <w:kern w:val="0"/>
                <w:u w:val="none"/>
              </w:rPr>
              <w:t>案後續醫療</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_Toc447721589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0" w:history="1">
            <w:r w:rsidRPr="00A1673D">
              <w:rPr>
                <w:rStyle w:val="af"/>
                <w:rFonts w:ascii="Times New Roman" w:hAnsi="Times New Roman" w:cs="Times New Roman"/>
                <w:b/>
                <w:noProof/>
                <w:kern w:val="0"/>
                <w:u w:val="none"/>
              </w:rPr>
              <w:t>物質濫用</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1" w:history="1">
            <w:r w:rsidRPr="00A1673D">
              <w:rPr>
                <w:rStyle w:val="af"/>
                <w:rFonts w:ascii="Times New Roman" w:hAnsi="Times New Roman" w:cs="Times New Roman"/>
                <w:b/>
                <w:noProof/>
                <w:kern w:val="0"/>
                <w:u w:val="none"/>
              </w:rPr>
              <w:t>職場健康</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2" w:history="1">
            <w:r w:rsidRPr="00A1673D">
              <w:rPr>
                <w:rStyle w:val="af"/>
                <w:rFonts w:ascii="Times New Roman" w:hAnsi="Times New Roman" w:cs="Times New Roman"/>
                <w:b/>
                <w:noProof/>
                <w:kern w:val="0"/>
                <w:u w:val="none"/>
              </w:rPr>
              <w:t>風力機噪音控制</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3"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13</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4" w:history="1">
            <w:r w:rsidRPr="00A1673D">
              <w:rPr>
                <w:rStyle w:val="af"/>
                <w:rFonts w:ascii="Times New Roman" w:hAnsi="Times New Roman" w:cs="Times New Roman"/>
                <w:b/>
                <w:noProof/>
                <w:kern w:val="0"/>
                <w:u w:val="none"/>
              </w:rPr>
              <w:t>受教權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69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5" w:history="1">
            <w:r w:rsidRPr="00A1673D">
              <w:rPr>
                <w:rStyle w:val="af"/>
                <w:rFonts w:ascii="Times New Roman" w:hAnsi="Times New Roman" w:cs="Times New Roman"/>
                <w:b/>
                <w:noProof/>
                <w:kern w:val="0"/>
                <w:u w:val="none"/>
              </w:rPr>
              <w:t>技職教育</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6" w:history="1">
            <w:r w:rsidRPr="00A1673D">
              <w:rPr>
                <w:rStyle w:val="af"/>
                <w:rFonts w:ascii="Times New Roman" w:hAnsi="Times New Roman" w:cs="Times New Roman"/>
                <w:b/>
                <w:noProof/>
                <w:kern w:val="0"/>
                <w:u w:val="none"/>
              </w:rPr>
              <w:t>建教合作及建教生權益之保障</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7" w:history="1">
            <w:r w:rsidRPr="00A1673D">
              <w:rPr>
                <w:rStyle w:val="af"/>
                <w:rFonts w:ascii="Times New Roman" w:hAnsi="Times New Roman" w:cs="Times New Roman"/>
                <w:b/>
                <w:noProof/>
                <w:kern w:val="0"/>
                <w:u w:val="none"/>
              </w:rPr>
              <w:t>高等教育</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8" w:history="1">
            <w:r w:rsidRPr="00A1673D">
              <w:rPr>
                <w:rStyle w:val="af"/>
                <w:rFonts w:ascii="Times New Roman" w:hAnsi="Times New Roman" w:cs="Times New Roman"/>
                <w:b/>
                <w:noProof/>
                <w:kern w:val="0"/>
                <w:u w:val="none"/>
              </w:rPr>
              <w:t>成人教育及終身學習</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73</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599" w:history="1">
            <w:r w:rsidRPr="00A1673D">
              <w:rPr>
                <w:rStyle w:val="af"/>
                <w:rFonts w:ascii="Times New Roman" w:hAnsi="Times New Roman" w:cs="Times New Roman"/>
                <w:b/>
                <w:noProof/>
                <w:kern w:val="0"/>
                <w:u w:val="none"/>
              </w:rPr>
              <w:t>母語教學</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_Toc447721599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74</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0" w:history="1">
            <w:r w:rsidRPr="00A1673D">
              <w:rPr>
                <w:rStyle w:val="af"/>
                <w:rFonts w:ascii="Times New Roman" w:hAnsi="Times New Roman" w:cs="Times New Roman"/>
                <w:b/>
                <w:noProof/>
                <w:kern w:val="0"/>
                <w:u w:val="none"/>
              </w:rPr>
              <w:t>平等受教權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1" w:history="1">
            <w:r w:rsidRPr="00A1673D">
              <w:rPr>
                <w:rStyle w:val="af"/>
                <w:rFonts w:ascii="Times New Roman" w:hAnsi="Times New Roman" w:cs="Times New Roman"/>
                <w:b/>
                <w:noProof/>
                <w:kern w:val="0"/>
                <w:u w:val="none"/>
              </w:rPr>
              <w:t>降低輟學率</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75</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2" w:history="1">
            <w:r w:rsidRPr="00A1673D">
              <w:rPr>
                <w:rStyle w:val="af"/>
                <w:rFonts w:ascii="Times New Roman" w:hAnsi="Times New Roman" w:cs="Times New Roman"/>
                <w:b/>
                <w:noProof/>
                <w:kern w:val="0"/>
                <w:u w:val="none"/>
              </w:rPr>
              <w:t>身心障礙者之受教權</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76</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3" w:history="1">
            <w:r w:rsidRPr="00A1673D">
              <w:rPr>
                <w:rStyle w:val="af"/>
                <w:rFonts w:ascii="Times New Roman" w:hAnsi="Times New Roman" w:cs="Times New Roman"/>
                <w:b/>
                <w:noProof/>
                <w:kern w:val="0"/>
                <w:u w:val="none"/>
              </w:rPr>
              <w:t>新住民學歷認證情形</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_Toc447721603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4" w:history="1">
            <w:r w:rsidRPr="00A1673D">
              <w:rPr>
                <w:rStyle w:val="af"/>
                <w:rFonts w:ascii="Times New Roman" w:hAnsi="Times New Roman" w:cs="Times New Roman"/>
                <w:b/>
                <w:noProof/>
                <w:kern w:val="0"/>
                <w:u w:val="none"/>
              </w:rPr>
              <w:t>大專校院科系之性別分布</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_Toc447721604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5"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14</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_Toc447721605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6" w:history="1">
            <w:r w:rsidRPr="00A1673D">
              <w:rPr>
                <w:rStyle w:val="af"/>
                <w:rFonts w:ascii="Times New Roman" w:hAnsi="Times New Roman" w:cs="Times New Roman"/>
                <w:b/>
                <w:noProof/>
                <w:kern w:val="0"/>
                <w:u w:val="none"/>
              </w:rPr>
              <w:t>初等義務教育</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_Toc447721606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78</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7" w:history="1">
            <w:r w:rsidRPr="00A1673D">
              <w:rPr>
                <w:rStyle w:val="af"/>
                <w:rFonts w:ascii="Times New Roman" w:hAnsi="Times New Roman" w:cs="Times New Roman"/>
                <w:b/>
                <w:noProof/>
                <w:kern w:val="0"/>
                <w:u w:val="none"/>
              </w:rPr>
              <w:t>第</w:t>
            </w:r>
            <w:r w:rsidRPr="00A1673D">
              <w:rPr>
                <w:rStyle w:val="af"/>
                <w:rFonts w:ascii="Times New Roman" w:hAnsi="Times New Roman" w:cs="Times New Roman"/>
                <w:b/>
                <w:noProof/>
                <w:kern w:val="0"/>
                <w:u w:val="none"/>
              </w:rPr>
              <w:t>15</w:t>
            </w:r>
            <w:r w:rsidRPr="00A1673D">
              <w:rPr>
                <w:rStyle w:val="af"/>
                <w:rFonts w:ascii="Times New Roman" w:hAnsi="Times New Roman" w:cs="Times New Roman"/>
                <w:b/>
                <w:noProof/>
                <w:kern w:val="0"/>
                <w:u w:val="none"/>
              </w:rPr>
              <w:t>條</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_Toc447721607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8" w:history="1">
            <w:r w:rsidRPr="00A1673D">
              <w:rPr>
                <w:rStyle w:val="af"/>
                <w:rFonts w:ascii="Times New Roman" w:hAnsi="Times New Roman" w:cs="Times New Roman"/>
                <w:b/>
                <w:noProof/>
                <w:kern w:val="0"/>
                <w:u w:val="none"/>
              </w:rPr>
              <w:t>文化生活之參與</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_Toc447721608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79</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09" w:history="1">
            <w:r w:rsidRPr="00A1673D">
              <w:rPr>
                <w:rStyle w:val="af"/>
                <w:rFonts w:ascii="Times New Roman" w:hAnsi="Times New Roman" w:cs="Times New Roman"/>
                <w:b/>
                <w:noProof/>
                <w:kern w:val="0"/>
                <w:u w:val="none"/>
              </w:rPr>
              <w:t>文化資產之保存</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_Toc447721609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80</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10" w:history="1">
            <w:r w:rsidRPr="00A1673D">
              <w:rPr>
                <w:rStyle w:val="af"/>
                <w:rFonts w:ascii="Times New Roman" w:hAnsi="Times New Roman" w:cs="Times New Roman"/>
                <w:b/>
                <w:noProof/>
                <w:kern w:val="0"/>
                <w:u w:val="none"/>
              </w:rPr>
              <w:t>藝文教育</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_Toc447721610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81</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rFonts w:ascii="Times New Roman" w:hAnsi="Times New Roman" w:cs="Times New Roman"/>
              <w:b/>
              <w:noProof/>
              <w:kern w:val="0"/>
              <w:u w:val="none"/>
            </w:rPr>
          </w:pPr>
          <w:r w:rsidRPr="00A1673D">
            <w:rPr>
              <w:rStyle w:val="af"/>
              <w:rFonts w:ascii="Times New Roman" w:hAnsi="Times New Roman" w:cs="Times New Roman"/>
              <w:b/>
              <w:noProof/>
              <w:kern w:val="0"/>
              <w:u w:val="none"/>
            </w:rPr>
            <w:t xml:space="preserve">　　　　</w:t>
          </w:r>
          <w:hyperlink w:anchor="_Toc447721611" w:history="1">
            <w:r w:rsidRPr="00A1673D">
              <w:rPr>
                <w:rStyle w:val="af"/>
                <w:rFonts w:ascii="Times New Roman" w:hAnsi="Times New Roman" w:cs="Times New Roman"/>
                <w:b/>
                <w:noProof/>
                <w:kern w:val="0"/>
                <w:u w:val="none"/>
              </w:rPr>
              <w:t>智慧財產權保障</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_Toc447721611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82</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rStyle w:val="af"/>
              <w:b/>
              <w:kern w:val="0"/>
              <w:u w:val="none"/>
            </w:rPr>
          </w:pPr>
          <w:r w:rsidRPr="00A1673D">
            <w:rPr>
              <w:rStyle w:val="af"/>
              <w:rFonts w:ascii="Times New Roman" w:hAnsi="Times New Roman" w:cs="Times New Roman"/>
              <w:b/>
              <w:noProof/>
              <w:kern w:val="0"/>
              <w:u w:val="none"/>
            </w:rPr>
            <w:t xml:space="preserve">　　　　</w:t>
          </w:r>
          <w:hyperlink w:anchor="_Toc447721612" w:history="1">
            <w:r w:rsidRPr="00A1673D">
              <w:rPr>
                <w:rStyle w:val="af"/>
                <w:rFonts w:ascii="Times New Roman" w:hAnsi="Times New Roman" w:cs="Times New Roman"/>
                <w:b/>
                <w:noProof/>
                <w:kern w:val="0"/>
                <w:u w:val="none"/>
              </w:rPr>
              <w:t>原住民文化之維護</w:t>
            </w:r>
            <w:r w:rsidRPr="00A1673D">
              <w:rPr>
                <w:rStyle w:val="af"/>
                <w:rFonts w:ascii="Times New Roman" w:hAnsi="Times New Roman" w:cs="Times New Roman"/>
                <w:b/>
                <w:noProof/>
                <w:webHidden/>
                <w:kern w:val="0"/>
                <w:u w:val="none"/>
              </w:rPr>
              <w:tab/>
            </w:r>
            <w:r w:rsidRPr="00A1673D">
              <w:rPr>
                <w:rStyle w:val="af"/>
                <w:rFonts w:ascii="Times New Roman" w:hAnsi="Times New Roman" w:cs="Times New Roman"/>
                <w:b/>
                <w:noProof/>
                <w:webHidden/>
                <w:kern w:val="0"/>
                <w:u w:val="none"/>
              </w:rPr>
              <w:fldChar w:fldCharType="begin"/>
            </w:r>
            <w:r w:rsidRPr="00A1673D">
              <w:rPr>
                <w:rStyle w:val="af"/>
                <w:rFonts w:ascii="Times New Roman" w:hAnsi="Times New Roman" w:cs="Times New Roman"/>
                <w:b/>
                <w:noProof/>
                <w:webHidden/>
                <w:kern w:val="0"/>
                <w:u w:val="none"/>
              </w:rPr>
              <w:instrText xml:space="preserve"> PAGEREF _Toc447721612 \h </w:instrText>
            </w:r>
            <w:r w:rsidRPr="00A1673D">
              <w:rPr>
                <w:rStyle w:val="af"/>
                <w:rFonts w:ascii="Times New Roman" w:hAnsi="Times New Roman" w:cs="Times New Roman"/>
                <w:b/>
                <w:noProof/>
                <w:webHidden/>
                <w:kern w:val="0"/>
                <w:u w:val="none"/>
              </w:rPr>
            </w:r>
            <w:r w:rsidRPr="00A1673D">
              <w:rPr>
                <w:rStyle w:val="af"/>
                <w:rFonts w:ascii="Times New Roman" w:hAnsi="Times New Roman" w:cs="Times New Roman"/>
                <w:b/>
                <w:noProof/>
                <w:webHidden/>
                <w:kern w:val="0"/>
                <w:u w:val="none"/>
              </w:rPr>
              <w:fldChar w:fldCharType="separate"/>
            </w:r>
            <w:r>
              <w:rPr>
                <w:rStyle w:val="af"/>
                <w:rFonts w:ascii="Times New Roman" w:hAnsi="Times New Roman" w:cs="Times New Roman"/>
                <w:b/>
                <w:noProof/>
                <w:webHidden/>
                <w:kern w:val="0"/>
                <w:u w:val="none"/>
              </w:rPr>
              <w:t>83</w:t>
            </w:r>
            <w:r w:rsidRPr="00A1673D">
              <w:rPr>
                <w:rStyle w:val="af"/>
                <w:rFonts w:ascii="Times New Roman" w:hAnsi="Times New Roman" w:cs="Times New Roman"/>
                <w:b/>
                <w:noProof/>
                <w:webHidden/>
                <w:kern w:val="0"/>
                <w:u w:val="none"/>
              </w:rPr>
              <w:fldChar w:fldCharType="end"/>
            </w:r>
          </w:hyperlink>
        </w:p>
        <w:p w:rsidR="00143976" w:rsidRPr="00A1673D" w:rsidRDefault="00143976" w:rsidP="00143976">
          <w:pPr>
            <w:pStyle w:val="aff0"/>
            <w:tabs>
              <w:tab w:val="right" w:leader="dot" w:pos="9344"/>
            </w:tabs>
            <w:ind w:leftChars="36" w:left="566" w:hanging="480"/>
            <w:rPr>
              <w:b/>
            </w:rPr>
          </w:pPr>
          <w:r w:rsidRPr="00A1673D">
            <w:rPr>
              <w:rStyle w:val="af"/>
              <w:b/>
              <w:kern w:val="0"/>
              <w:u w:val="none"/>
            </w:rPr>
            <w:fldChar w:fldCharType="end"/>
          </w:r>
        </w:p>
      </w:sdtContent>
    </w:sdt>
    <w:p w:rsidR="00143976" w:rsidRPr="00A1673D" w:rsidRDefault="00143976" w:rsidP="00143976">
      <w:pPr>
        <w:rPr>
          <w:b/>
        </w:rPr>
      </w:pPr>
    </w:p>
    <w:p w:rsidR="00143976" w:rsidRPr="00543DEF" w:rsidRDefault="00143976" w:rsidP="00143976">
      <w:pPr>
        <w:rPr>
          <w:b/>
        </w:rPr>
        <w:sectPr w:rsidR="00143976" w:rsidRPr="00543DEF" w:rsidSect="005D4DFB">
          <w:footerReference w:type="default" r:id="rId15"/>
          <w:pgSz w:w="11906" w:h="16838"/>
          <w:pgMar w:top="1418" w:right="1276" w:bottom="1418" w:left="1276" w:header="851" w:footer="992" w:gutter="0"/>
          <w:pgNumType w:fmt="upperRoman" w:start="1"/>
          <w:cols w:space="425"/>
          <w:docGrid w:type="lines" w:linePitch="360"/>
        </w:sectPr>
      </w:pPr>
    </w:p>
    <w:p w:rsidR="00143976" w:rsidRPr="00492A4F" w:rsidRDefault="00143976" w:rsidP="00143976">
      <w:pPr>
        <w:overflowPunct w:val="0"/>
        <w:spacing w:after="100" w:afterAutospacing="1" w:line="480" w:lineRule="exact"/>
        <w:ind w:leftChars="5" w:left="12"/>
        <w:jc w:val="center"/>
        <w:rPr>
          <w:rFonts w:ascii="Times New Roman" w:hAnsi="Times New Roman" w:cs="Times New Roman"/>
          <w:b/>
          <w:noProof/>
        </w:rPr>
      </w:pPr>
      <w:r w:rsidRPr="00A55AA6">
        <w:rPr>
          <w:rFonts w:ascii="標楷體" w:hAnsi="標楷體" w:hint="eastAsia"/>
          <w:b/>
          <w:sz w:val="32"/>
        </w:rPr>
        <w:t>表目錄</w:t>
      </w:r>
      <w:r w:rsidRPr="00492A4F">
        <w:rPr>
          <w:rFonts w:ascii="Times New Roman" w:hAnsi="Times New Roman" w:cs="Times New Roman"/>
          <w:b/>
        </w:rPr>
        <w:fldChar w:fldCharType="begin"/>
      </w:r>
      <w:r w:rsidRPr="00492A4F">
        <w:rPr>
          <w:rFonts w:ascii="Times New Roman" w:hAnsi="Times New Roman" w:cs="Times New Roman"/>
          <w:b/>
        </w:rPr>
        <w:instrText xml:space="preserve"> TOC \h \z \c "</w:instrText>
      </w:r>
      <w:r w:rsidRPr="00492A4F">
        <w:rPr>
          <w:rFonts w:ascii="Times New Roman" w:hAnsi="Times New Roman" w:cs="Times New Roman"/>
          <w:b/>
        </w:rPr>
        <w:instrText>表</w:instrText>
      </w:r>
      <w:r w:rsidRPr="00492A4F">
        <w:rPr>
          <w:rFonts w:ascii="Times New Roman" w:hAnsi="Times New Roman" w:cs="Times New Roman"/>
          <w:b/>
        </w:rPr>
        <w:instrText xml:space="preserve">" </w:instrText>
      </w:r>
      <w:r w:rsidRPr="00492A4F">
        <w:rPr>
          <w:rFonts w:ascii="Times New Roman" w:hAnsi="Times New Roman" w:cs="Times New Roman"/>
          <w:b/>
        </w:rPr>
        <w:fldChar w:fldCharType="separate"/>
      </w:r>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85"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1  </w:t>
        </w:r>
        <w:r w:rsidR="00143976" w:rsidRPr="00492A4F">
          <w:rPr>
            <w:rStyle w:val="af"/>
            <w:rFonts w:ascii="Times New Roman" w:hAnsi="Times New Roman" w:cs="Times New Roman"/>
            <w:b/>
            <w:noProof/>
            <w:color w:val="auto"/>
          </w:rPr>
          <w:t>我國無國籍人數</w:t>
        </w:r>
        <w:r w:rsidR="00143976" w:rsidRPr="00492A4F">
          <w:rPr>
            <w:rStyle w:val="af"/>
            <w:rFonts w:ascii="Times New Roman" w:hAnsi="Times New Roman" w:cs="Times New Roman"/>
            <w:b/>
            <w:noProof/>
            <w:color w:val="auto"/>
          </w:rPr>
          <w:t>(</w:t>
        </w:r>
        <w:r w:rsidR="00143976" w:rsidRPr="00492A4F">
          <w:rPr>
            <w:rStyle w:val="af"/>
            <w:rFonts w:ascii="Times New Roman" w:hAnsi="Times New Roman" w:cs="Times New Roman"/>
            <w:b/>
            <w:noProof/>
            <w:color w:val="auto"/>
          </w:rPr>
          <w:t>持有外僑居留人數</w:t>
        </w:r>
        <w:r w:rsidR="00143976" w:rsidRPr="00492A4F">
          <w:rPr>
            <w:rStyle w:val="af"/>
            <w:rFonts w:ascii="Times New Roman" w:hAnsi="Times New Roman" w:cs="Times New Roman"/>
            <w:b/>
            <w:noProof/>
            <w:color w:val="auto"/>
          </w:rPr>
          <w:t>)</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_Toc440436785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86"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2  </w:t>
        </w:r>
        <w:r w:rsidR="00143976" w:rsidRPr="00492A4F">
          <w:rPr>
            <w:rStyle w:val="af"/>
            <w:rFonts w:ascii="Times New Roman" w:hAnsi="Times New Roman" w:cs="Times New Roman"/>
            <w:b/>
            <w:noProof/>
            <w:color w:val="auto"/>
          </w:rPr>
          <w:t>整合住宅補貼資源實施方案辦理概況統計表</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_Toc440436786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87"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3</w:t>
        </w:r>
        <w:r w:rsidR="00143976" w:rsidRPr="00492A4F">
          <w:rPr>
            <w:rStyle w:val="af"/>
            <w:rFonts w:ascii="Times New Roman" w:hAnsi="Times New Roman" w:cs="Times New Roman"/>
            <w:b/>
            <w:bCs/>
            <w:noProof/>
            <w:color w:val="auto"/>
          </w:rPr>
          <w:t xml:space="preserve">　勞動參與率－按性別、年齡分</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_Toc440436787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88"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4</w:t>
        </w:r>
        <w:r w:rsidR="00143976" w:rsidRPr="00492A4F">
          <w:rPr>
            <w:rStyle w:val="af"/>
            <w:rFonts w:ascii="Times New Roman" w:hAnsi="Times New Roman" w:cs="Times New Roman"/>
            <w:b/>
            <w:bCs/>
            <w:noProof/>
            <w:color w:val="auto"/>
          </w:rPr>
          <w:t xml:space="preserve">　就業率－按性別、年齡分</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_Toc440436788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89"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5  </w:t>
        </w:r>
        <w:r w:rsidR="00143976" w:rsidRPr="00492A4F">
          <w:rPr>
            <w:rStyle w:val="af"/>
            <w:rFonts w:ascii="Times New Roman" w:hAnsi="Times New Roman" w:cs="Times New Roman"/>
            <w:b/>
            <w:noProof/>
            <w:color w:val="auto"/>
            <w:kern w:val="0"/>
          </w:rPr>
          <w:t>違反性別工作平等法第</w:t>
        </w:r>
        <w:r w:rsidR="00143976" w:rsidRPr="00492A4F">
          <w:rPr>
            <w:rStyle w:val="af"/>
            <w:rFonts w:ascii="Times New Roman" w:hAnsi="Times New Roman" w:cs="Times New Roman"/>
            <w:b/>
            <w:noProof/>
            <w:color w:val="auto"/>
            <w:kern w:val="0"/>
          </w:rPr>
          <w:t>11</w:t>
        </w:r>
        <w:r w:rsidR="00143976" w:rsidRPr="00492A4F">
          <w:rPr>
            <w:rStyle w:val="af"/>
            <w:rFonts w:ascii="Times New Roman" w:hAnsi="Times New Roman" w:cs="Times New Roman"/>
            <w:b/>
            <w:noProof/>
            <w:color w:val="auto"/>
            <w:kern w:val="0"/>
          </w:rPr>
          <w:t>條第</w:t>
        </w:r>
        <w:r w:rsidR="00143976" w:rsidRPr="00492A4F">
          <w:rPr>
            <w:rStyle w:val="af"/>
            <w:rFonts w:ascii="Times New Roman" w:hAnsi="Times New Roman" w:cs="Times New Roman"/>
            <w:b/>
            <w:noProof/>
            <w:color w:val="auto"/>
            <w:kern w:val="0"/>
          </w:rPr>
          <w:t>2</w:t>
        </w:r>
        <w:r w:rsidR="00143976" w:rsidRPr="00492A4F">
          <w:rPr>
            <w:rStyle w:val="af"/>
            <w:rFonts w:ascii="Times New Roman" w:hAnsi="Times New Roman" w:cs="Times New Roman"/>
            <w:b/>
            <w:noProof/>
            <w:color w:val="auto"/>
            <w:kern w:val="0"/>
          </w:rPr>
          <w:t>項申訴案件處理結果</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_Toc440436789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0"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6</w:t>
        </w:r>
        <w:r w:rsidR="00143976" w:rsidRPr="00492A4F">
          <w:rPr>
            <w:rStyle w:val="af"/>
            <w:rFonts w:ascii="Times New Roman" w:hAnsi="Times New Roman" w:cs="Times New Roman"/>
            <w:b/>
            <w:bCs/>
            <w:noProof/>
            <w:color w:val="auto"/>
          </w:rPr>
          <w:t xml:space="preserve">　女性受僱者比率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1"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7</w:t>
        </w:r>
        <w:r w:rsidR="00143976" w:rsidRPr="00492A4F">
          <w:rPr>
            <w:rStyle w:val="af"/>
            <w:rFonts w:ascii="Times New Roman" w:hAnsi="Times New Roman" w:cs="Times New Roman"/>
            <w:b/>
            <w:bCs/>
            <w:noProof/>
            <w:color w:val="auto"/>
          </w:rPr>
          <w:t xml:space="preserve">　失業者職前訓練相關統計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_Toc440436791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2"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8</w:t>
        </w:r>
        <w:r w:rsidR="00143976" w:rsidRPr="00492A4F">
          <w:rPr>
            <w:rStyle w:val="af"/>
            <w:rFonts w:ascii="Times New Roman" w:hAnsi="Times New Roman" w:cs="Times New Roman"/>
            <w:b/>
            <w:bCs/>
            <w:noProof/>
            <w:color w:val="auto"/>
          </w:rPr>
          <w:t xml:space="preserve">　原住民專班職業訓練績效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_Toc440436792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3"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9</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2013</w:t>
        </w:r>
        <w:r w:rsidR="00143976" w:rsidRPr="00492A4F">
          <w:rPr>
            <w:rStyle w:val="af"/>
            <w:rFonts w:ascii="Times New Roman" w:hAnsi="Times New Roman" w:cs="Times New Roman"/>
            <w:b/>
            <w:bCs/>
            <w:noProof/>
            <w:color w:val="auto"/>
          </w:rPr>
          <w:t>年</w:t>
        </w:r>
        <w:r w:rsidR="00143976" w:rsidRPr="00492A4F">
          <w:rPr>
            <w:rStyle w:val="af"/>
            <w:rFonts w:ascii="Times New Roman" w:hAnsi="Times New Roman" w:cs="Times New Roman"/>
            <w:b/>
            <w:bCs/>
            <w:noProof/>
            <w:color w:val="auto"/>
          </w:rPr>
          <w:t>8</w:t>
        </w:r>
        <w:r w:rsidR="00143976" w:rsidRPr="00492A4F">
          <w:rPr>
            <w:rStyle w:val="af"/>
            <w:rFonts w:ascii="Times New Roman" w:hAnsi="Times New Roman" w:cs="Times New Roman"/>
            <w:b/>
            <w:bCs/>
            <w:noProof/>
            <w:color w:val="auto"/>
          </w:rPr>
          <w:t>月</w:t>
        </w:r>
        <w:r w:rsidR="00143976" w:rsidRPr="00492A4F">
          <w:rPr>
            <w:rStyle w:val="af"/>
            <w:rFonts w:ascii="Times New Roman" w:hAnsi="Times New Roman" w:cs="Times New Roman"/>
            <w:b/>
            <w:bCs/>
            <w:noProof/>
            <w:color w:val="auto"/>
          </w:rPr>
          <w:t>15</w:t>
        </w:r>
        <w:r w:rsidR="00143976" w:rsidRPr="00492A4F">
          <w:rPr>
            <w:rStyle w:val="af"/>
            <w:rFonts w:ascii="Times New Roman" w:hAnsi="Times New Roman" w:cs="Times New Roman"/>
            <w:b/>
            <w:bCs/>
            <w:noProof/>
            <w:color w:val="auto"/>
          </w:rPr>
          <w:t>歲至</w:t>
        </w:r>
        <w:r w:rsidR="00143976" w:rsidRPr="00492A4F">
          <w:rPr>
            <w:rStyle w:val="af"/>
            <w:rFonts w:ascii="Times New Roman" w:hAnsi="Times New Roman" w:cs="Times New Roman"/>
            <w:b/>
            <w:bCs/>
            <w:noProof/>
            <w:color w:val="auto"/>
          </w:rPr>
          <w:t>34</w:t>
        </w:r>
        <w:r w:rsidR="00143976" w:rsidRPr="00492A4F">
          <w:rPr>
            <w:rStyle w:val="af"/>
            <w:rFonts w:ascii="Times New Roman" w:hAnsi="Times New Roman" w:cs="Times New Roman"/>
            <w:b/>
            <w:bCs/>
            <w:noProof/>
            <w:color w:val="auto"/>
          </w:rPr>
          <w:t>歲已婚女性曾因生育</w:t>
        </w:r>
        <w:r w:rsidR="00143976" w:rsidRPr="00492A4F">
          <w:rPr>
            <w:rStyle w:val="af"/>
            <w:rFonts w:ascii="Times New Roman" w:hAnsi="Times New Roman" w:cs="Times New Roman"/>
            <w:b/>
            <w:bCs/>
            <w:noProof/>
            <w:color w:val="auto"/>
          </w:rPr>
          <w:t>(</w:t>
        </w:r>
        <w:r w:rsidR="00143976" w:rsidRPr="00492A4F">
          <w:rPr>
            <w:rStyle w:val="af"/>
            <w:rFonts w:ascii="Times New Roman" w:hAnsi="Times New Roman" w:cs="Times New Roman"/>
            <w:b/>
            <w:bCs/>
            <w:noProof/>
            <w:color w:val="auto"/>
          </w:rPr>
          <w:t>懷孕</w:t>
        </w:r>
        <w:r w:rsidR="00143976" w:rsidRPr="00492A4F">
          <w:rPr>
            <w:rStyle w:val="af"/>
            <w:rFonts w:ascii="Times New Roman" w:hAnsi="Times New Roman" w:cs="Times New Roman"/>
            <w:b/>
            <w:bCs/>
            <w:noProof/>
            <w:color w:val="auto"/>
          </w:rPr>
          <w:t>)</w:t>
        </w:r>
        <w:r w:rsidR="00143976" w:rsidRPr="00492A4F">
          <w:rPr>
            <w:rStyle w:val="af"/>
            <w:rFonts w:ascii="Times New Roman" w:hAnsi="Times New Roman" w:cs="Times New Roman"/>
            <w:b/>
            <w:bCs/>
            <w:noProof/>
            <w:color w:val="auto"/>
          </w:rPr>
          <w:t>而變更職務情形統計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_Toc440436793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4"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10</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2013</w:t>
        </w:r>
        <w:r w:rsidR="00143976" w:rsidRPr="00492A4F">
          <w:rPr>
            <w:rStyle w:val="af"/>
            <w:rFonts w:ascii="Times New Roman" w:hAnsi="Times New Roman" w:cs="Times New Roman"/>
            <w:b/>
            <w:bCs/>
            <w:noProof/>
            <w:color w:val="auto"/>
          </w:rPr>
          <w:t>年</w:t>
        </w:r>
        <w:r w:rsidR="00143976" w:rsidRPr="00492A4F">
          <w:rPr>
            <w:rStyle w:val="af"/>
            <w:rFonts w:ascii="Times New Roman" w:hAnsi="Times New Roman" w:cs="Times New Roman"/>
            <w:b/>
            <w:bCs/>
            <w:noProof/>
            <w:color w:val="auto"/>
          </w:rPr>
          <w:t>8</w:t>
        </w:r>
        <w:r w:rsidR="00143976" w:rsidRPr="00492A4F">
          <w:rPr>
            <w:rStyle w:val="af"/>
            <w:rFonts w:ascii="Times New Roman" w:hAnsi="Times New Roman" w:cs="Times New Roman"/>
            <w:b/>
            <w:bCs/>
            <w:noProof/>
            <w:color w:val="auto"/>
          </w:rPr>
          <w:t>月</w:t>
        </w:r>
        <w:r w:rsidR="00143976" w:rsidRPr="00492A4F">
          <w:rPr>
            <w:rStyle w:val="af"/>
            <w:rFonts w:ascii="Times New Roman" w:hAnsi="Times New Roman" w:cs="Times New Roman"/>
            <w:b/>
            <w:bCs/>
            <w:noProof/>
            <w:color w:val="auto"/>
          </w:rPr>
          <w:t>35</w:t>
        </w:r>
        <w:r w:rsidR="00143976" w:rsidRPr="00492A4F">
          <w:rPr>
            <w:rStyle w:val="af"/>
            <w:rFonts w:ascii="Times New Roman" w:hAnsi="Times New Roman" w:cs="Times New Roman"/>
            <w:b/>
            <w:bCs/>
            <w:noProof/>
            <w:color w:val="auto"/>
          </w:rPr>
          <w:t>歲至</w:t>
        </w:r>
        <w:r w:rsidR="00143976" w:rsidRPr="00492A4F">
          <w:rPr>
            <w:rStyle w:val="af"/>
            <w:rFonts w:ascii="Times New Roman" w:hAnsi="Times New Roman" w:cs="Times New Roman"/>
            <w:b/>
            <w:bCs/>
            <w:noProof/>
            <w:color w:val="auto"/>
          </w:rPr>
          <w:t>44</w:t>
        </w:r>
        <w:r w:rsidR="00143976" w:rsidRPr="00492A4F">
          <w:rPr>
            <w:rStyle w:val="af"/>
            <w:rFonts w:ascii="Times New Roman" w:hAnsi="Times New Roman" w:cs="Times New Roman"/>
            <w:b/>
            <w:bCs/>
            <w:noProof/>
            <w:color w:val="auto"/>
          </w:rPr>
          <w:t>歲已婚女性曾因生育</w:t>
        </w:r>
        <w:r w:rsidR="00143976" w:rsidRPr="00492A4F">
          <w:rPr>
            <w:rStyle w:val="af"/>
            <w:rFonts w:ascii="Times New Roman" w:hAnsi="Times New Roman" w:cs="Times New Roman"/>
            <w:b/>
            <w:bCs/>
            <w:noProof/>
            <w:color w:val="auto"/>
          </w:rPr>
          <w:t>(</w:t>
        </w:r>
        <w:r w:rsidR="00143976" w:rsidRPr="00492A4F">
          <w:rPr>
            <w:rStyle w:val="af"/>
            <w:rFonts w:ascii="Times New Roman" w:hAnsi="Times New Roman" w:cs="Times New Roman"/>
            <w:b/>
            <w:bCs/>
            <w:noProof/>
            <w:color w:val="auto"/>
          </w:rPr>
          <w:t>懷孕</w:t>
        </w:r>
        <w:r w:rsidR="00143976" w:rsidRPr="00492A4F">
          <w:rPr>
            <w:rStyle w:val="af"/>
            <w:rFonts w:ascii="Times New Roman" w:hAnsi="Times New Roman" w:cs="Times New Roman"/>
            <w:b/>
            <w:bCs/>
            <w:noProof/>
            <w:color w:val="auto"/>
          </w:rPr>
          <w:t>)</w:t>
        </w:r>
        <w:r w:rsidR="00143976" w:rsidRPr="00492A4F">
          <w:rPr>
            <w:rStyle w:val="af"/>
            <w:rFonts w:ascii="Times New Roman" w:hAnsi="Times New Roman" w:cs="Times New Roman"/>
            <w:b/>
            <w:bCs/>
            <w:noProof/>
            <w:color w:val="auto"/>
          </w:rPr>
          <w:t>而變更職務情形統計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_Toc440436794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5"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11</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2013</w:t>
        </w:r>
        <w:r w:rsidR="00143976" w:rsidRPr="00492A4F">
          <w:rPr>
            <w:rStyle w:val="af"/>
            <w:rFonts w:ascii="Times New Roman" w:hAnsi="Times New Roman" w:cs="Times New Roman"/>
            <w:b/>
            <w:bCs/>
            <w:noProof/>
            <w:color w:val="auto"/>
          </w:rPr>
          <w:t>年</w:t>
        </w:r>
        <w:r w:rsidR="00143976" w:rsidRPr="00492A4F">
          <w:rPr>
            <w:rStyle w:val="af"/>
            <w:rFonts w:ascii="Times New Roman" w:hAnsi="Times New Roman" w:cs="Times New Roman"/>
            <w:b/>
            <w:bCs/>
            <w:noProof/>
            <w:color w:val="auto"/>
          </w:rPr>
          <w:t>8</w:t>
        </w:r>
        <w:r w:rsidR="00143976" w:rsidRPr="00492A4F">
          <w:rPr>
            <w:rStyle w:val="af"/>
            <w:rFonts w:ascii="Times New Roman" w:hAnsi="Times New Roman" w:cs="Times New Roman"/>
            <w:b/>
            <w:bCs/>
            <w:noProof/>
            <w:color w:val="auto"/>
          </w:rPr>
          <w:t>月</w:t>
        </w:r>
        <w:r w:rsidR="00143976" w:rsidRPr="00492A4F">
          <w:rPr>
            <w:rStyle w:val="af"/>
            <w:rFonts w:ascii="Times New Roman" w:hAnsi="Times New Roman" w:cs="Times New Roman"/>
            <w:b/>
            <w:bCs/>
            <w:noProof/>
            <w:color w:val="auto"/>
          </w:rPr>
          <w:t>45</w:t>
        </w:r>
        <w:r w:rsidR="00143976" w:rsidRPr="00492A4F">
          <w:rPr>
            <w:rStyle w:val="af"/>
            <w:rFonts w:ascii="Times New Roman" w:hAnsi="Times New Roman" w:cs="Times New Roman"/>
            <w:b/>
            <w:bCs/>
            <w:noProof/>
            <w:color w:val="auto"/>
          </w:rPr>
          <w:t>歲至</w:t>
        </w:r>
        <w:r w:rsidR="00143976" w:rsidRPr="00492A4F">
          <w:rPr>
            <w:rStyle w:val="af"/>
            <w:rFonts w:ascii="Times New Roman" w:hAnsi="Times New Roman" w:cs="Times New Roman"/>
            <w:b/>
            <w:bCs/>
            <w:noProof/>
            <w:color w:val="auto"/>
          </w:rPr>
          <w:t>64</w:t>
        </w:r>
        <w:r w:rsidR="00143976" w:rsidRPr="00492A4F">
          <w:rPr>
            <w:rStyle w:val="af"/>
            <w:rFonts w:ascii="Times New Roman" w:hAnsi="Times New Roman" w:cs="Times New Roman"/>
            <w:b/>
            <w:bCs/>
            <w:noProof/>
            <w:color w:val="auto"/>
          </w:rPr>
          <w:t>歲已婚女性曾因生育</w:t>
        </w:r>
        <w:r w:rsidR="00143976" w:rsidRPr="00492A4F">
          <w:rPr>
            <w:rStyle w:val="af"/>
            <w:rFonts w:ascii="Times New Roman" w:hAnsi="Times New Roman" w:cs="Times New Roman"/>
            <w:b/>
            <w:bCs/>
            <w:noProof/>
            <w:color w:val="auto"/>
          </w:rPr>
          <w:t>(</w:t>
        </w:r>
        <w:r w:rsidR="00143976" w:rsidRPr="00492A4F">
          <w:rPr>
            <w:rStyle w:val="af"/>
            <w:rFonts w:ascii="Times New Roman" w:hAnsi="Times New Roman" w:cs="Times New Roman"/>
            <w:b/>
            <w:bCs/>
            <w:noProof/>
            <w:color w:val="auto"/>
          </w:rPr>
          <w:t>懷孕</w:t>
        </w:r>
        <w:r w:rsidR="00143976" w:rsidRPr="00492A4F">
          <w:rPr>
            <w:rStyle w:val="af"/>
            <w:rFonts w:ascii="Times New Roman" w:hAnsi="Times New Roman" w:cs="Times New Roman"/>
            <w:b/>
            <w:bCs/>
            <w:noProof/>
            <w:color w:val="auto"/>
          </w:rPr>
          <w:t>)</w:t>
        </w:r>
        <w:r w:rsidR="00143976" w:rsidRPr="00492A4F">
          <w:rPr>
            <w:rStyle w:val="af"/>
            <w:rFonts w:ascii="Times New Roman" w:hAnsi="Times New Roman" w:cs="Times New Roman"/>
            <w:b/>
            <w:bCs/>
            <w:noProof/>
            <w:color w:val="auto"/>
          </w:rPr>
          <w:t>而變更職務情形統計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6"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12</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2006</w:t>
        </w:r>
        <w:r w:rsidR="00143976" w:rsidRPr="00492A4F">
          <w:rPr>
            <w:rStyle w:val="af"/>
            <w:rFonts w:ascii="Times New Roman" w:hAnsi="Times New Roman" w:cs="Times New Roman"/>
            <w:b/>
            <w:bCs/>
            <w:noProof/>
            <w:color w:val="auto"/>
          </w:rPr>
          <w:t>年至</w:t>
        </w:r>
        <w:r w:rsidR="00143976" w:rsidRPr="00492A4F">
          <w:rPr>
            <w:rStyle w:val="af"/>
            <w:rFonts w:ascii="Times New Roman" w:hAnsi="Times New Roman" w:cs="Times New Roman"/>
            <w:b/>
            <w:bCs/>
            <w:noProof/>
            <w:color w:val="auto"/>
          </w:rPr>
          <w:t>2014</w:t>
        </w:r>
        <w:r w:rsidR="00143976" w:rsidRPr="00492A4F">
          <w:rPr>
            <w:rStyle w:val="af"/>
            <w:rFonts w:ascii="Times New Roman" w:hAnsi="Times New Roman" w:cs="Times New Roman"/>
            <w:b/>
            <w:bCs/>
            <w:noProof/>
            <w:color w:val="auto"/>
          </w:rPr>
          <w:t>年</w:t>
        </w:r>
        <w:r w:rsidR="00143976" w:rsidRPr="00492A4F">
          <w:rPr>
            <w:rStyle w:val="af"/>
            <w:rFonts w:ascii="Times New Roman" w:hAnsi="Times New Roman" w:cs="Times New Roman"/>
            <w:b/>
            <w:bCs/>
            <w:noProof/>
            <w:color w:val="auto"/>
          </w:rPr>
          <w:t>15</w:t>
        </w:r>
        <w:r w:rsidR="00143976" w:rsidRPr="00492A4F">
          <w:rPr>
            <w:rStyle w:val="af"/>
            <w:rFonts w:ascii="Times New Roman" w:hAnsi="Times New Roman" w:cs="Times New Roman"/>
            <w:b/>
            <w:bCs/>
            <w:noProof/>
            <w:color w:val="auto"/>
          </w:rPr>
          <w:t>歲以上身心障礙者勞動力及薪資狀況</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13</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7"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13</w:t>
        </w:r>
        <w:r w:rsidR="00143976" w:rsidRPr="00492A4F">
          <w:rPr>
            <w:rStyle w:val="af"/>
            <w:rFonts w:ascii="Times New Roman" w:hAnsi="Times New Roman" w:cs="Times New Roman"/>
            <w:b/>
            <w:bCs/>
            <w:noProof/>
            <w:color w:val="auto"/>
          </w:rPr>
          <w:t xml:space="preserve">　部分時間、臨時性或人力派遣工作受僱者人數、收入及工時統計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13</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8"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14  </w:t>
        </w:r>
        <w:r w:rsidR="00143976" w:rsidRPr="00492A4F">
          <w:rPr>
            <w:rStyle w:val="af"/>
            <w:rFonts w:ascii="Times New Roman" w:hAnsi="Times New Roman" w:cs="Times New Roman"/>
            <w:b/>
            <w:noProof/>
            <w:color w:val="auto"/>
            <w:kern w:val="0"/>
          </w:rPr>
          <w:t>基本工資調整情形</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14</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799"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15</w:t>
        </w:r>
        <w:r w:rsidR="00143976" w:rsidRPr="00492A4F">
          <w:rPr>
            <w:rStyle w:val="af"/>
            <w:rFonts w:ascii="Times New Roman" w:hAnsi="Times New Roman" w:cs="Times New Roman"/>
            <w:b/>
            <w:bCs/>
            <w:noProof/>
            <w:color w:val="auto"/>
          </w:rPr>
          <w:t xml:space="preserve">　庇護性就業者薪資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_Toc440436799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0"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16</w:t>
        </w:r>
        <w:r w:rsidR="00143976" w:rsidRPr="00492A4F">
          <w:rPr>
            <w:rStyle w:val="af"/>
            <w:rFonts w:ascii="Times New Roman" w:hAnsi="Times New Roman" w:cs="Times New Roman"/>
            <w:b/>
            <w:bCs/>
            <w:noProof/>
            <w:color w:val="auto"/>
          </w:rPr>
          <w:t xml:space="preserve">　職業災害統計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1"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17</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2015</w:t>
        </w:r>
        <w:r w:rsidR="00143976" w:rsidRPr="00492A4F">
          <w:rPr>
            <w:rStyle w:val="af"/>
            <w:rFonts w:ascii="Times New Roman" w:hAnsi="Times New Roman" w:cs="Times New Roman"/>
            <w:b/>
            <w:bCs/>
            <w:noProof/>
            <w:color w:val="auto"/>
          </w:rPr>
          <w:t>年</w:t>
        </w:r>
        <w:r w:rsidR="00143976" w:rsidRPr="00492A4F">
          <w:rPr>
            <w:rStyle w:val="af"/>
            <w:rFonts w:ascii="Times New Roman" w:hAnsi="Times New Roman" w:cs="Times New Roman"/>
            <w:b/>
            <w:bCs/>
            <w:noProof/>
            <w:color w:val="auto"/>
          </w:rPr>
          <w:t>10</w:t>
        </w:r>
        <w:r w:rsidR="00143976" w:rsidRPr="00492A4F">
          <w:rPr>
            <w:rStyle w:val="af"/>
            <w:rFonts w:ascii="Times New Roman" w:hAnsi="Times New Roman" w:cs="Times New Roman"/>
            <w:b/>
            <w:bCs/>
            <w:noProof/>
            <w:color w:val="auto"/>
          </w:rPr>
          <w:t>月外籍勞工人數－依國別及業別統計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_Toc440436801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18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2"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18</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2012</w:t>
        </w:r>
        <w:r w:rsidR="00143976" w:rsidRPr="00492A4F">
          <w:rPr>
            <w:rStyle w:val="af"/>
            <w:rFonts w:ascii="Times New Roman" w:hAnsi="Times New Roman" w:cs="Times New Roman"/>
            <w:b/>
            <w:bCs/>
            <w:noProof/>
            <w:color w:val="auto"/>
          </w:rPr>
          <w:t>年至</w:t>
        </w:r>
        <w:r w:rsidR="00143976" w:rsidRPr="00492A4F">
          <w:rPr>
            <w:rStyle w:val="af"/>
            <w:rFonts w:ascii="Times New Roman" w:hAnsi="Times New Roman" w:cs="Times New Roman"/>
            <w:b/>
            <w:bCs/>
            <w:noProof/>
            <w:color w:val="auto"/>
          </w:rPr>
          <w:t>2015</w:t>
        </w:r>
        <w:r w:rsidR="00143976" w:rsidRPr="00492A4F">
          <w:rPr>
            <w:rStyle w:val="af"/>
            <w:rFonts w:ascii="Times New Roman" w:hAnsi="Times New Roman" w:cs="Times New Roman"/>
            <w:b/>
            <w:bCs/>
            <w:noProof/>
            <w:color w:val="auto"/>
          </w:rPr>
          <w:t>年</w:t>
        </w:r>
        <w:r w:rsidR="00143976" w:rsidRPr="00492A4F">
          <w:rPr>
            <w:rStyle w:val="af"/>
            <w:rFonts w:ascii="Times New Roman" w:hAnsi="Times New Roman" w:cs="Times New Roman"/>
            <w:b/>
            <w:bCs/>
            <w:noProof/>
            <w:color w:val="auto"/>
          </w:rPr>
          <w:t>10</w:t>
        </w:r>
        <w:r w:rsidR="00143976" w:rsidRPr="00492A4F">
          <w:rPr>
            <w:rStyle w:val="af"/>
            <w:rFonts w:ascii="Times New Roman" w:hAnsi="Times New Roman" w:cs="Times New Roman"/>
            <w:b/>
            <w:bCs/>
            <w:noProof/>
            <w:color w:val="auto"/>
          </w:rPr>
          <w:t>月外籍勞工轉換雇主統計資料</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_Toc440436802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3"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19  </w:t>
        </w:r>
        <w:r w:rsidR="00143976" w:rsidRPr="00492A4F">
          <w:rPr>
            <w:rStyle w:val="af"/>
            <w:rFonts w:ascii="Times New Roman" w:hAnsi="Times New Roman" w:cs="Times New Roman"/>
            <w:b/>
            <w:noProof/>
            <w:color w:val="auto"/>
          </w:rPr>
          <w:t>庇護所安置人數統計表－無工作簽證被害人部分</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_Toc440436803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23</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4"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20</w:t>
        </w:r>
        <w:r w:rsidR="00143976" w:rsidRPr="00492A4F">
          <w:rPr>
            <w:rStyle w:val="af"/>
            <w:rFonts w:ascii="Times New Roman" w:hAnsi="Times New Roman" w:cs="Times New Roman"/>
            <w:b/>
            <w:noProof/>
            <w:color w:val="auto"/>
          </w:rPr>
          <w:t xml:space="preserve">　我國工會參與全球工會總會組織情形</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_Toc440436804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24</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5"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21</w:t>
        </w:r>
        <w:r w:rsidR="00143976" w:rsidRPr="00492A4F">
          <w:rPr>
            <w:rStyle w:val="af"/>
            <w:rFonts w:ascii="Times New Roman" w:hAnsi="Times New Roman" w:cs="Times New Roman"/>
            <w:b/>
            <w:bCs/>
            <w:noProof/>
            <w:color w:val="auto"/>
          </w:rPr>
          <w:t xml:space="preserve">　中央政府社會福利預算</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6"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22</w:t>
        </w:r>
        <w:r w:rsidR="00143976" w:rsidRPr="00492A4F">
          <w:rPr>
            <w:rStyle w:val="af"/>
            <w:rFonts w:ascii="Times New Roman" w:hAnsi="Times New Roman" w:cs="Times New Roman"/>
            <w:b/>
            <w:bCs/>
            <w:noProof/>
            <w:color w:val="auto"/>
          </w:rPr>
          <w:t xml:space="preserve">　衛生福利部社會福利預算及法律義務支出</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7"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23  </w:t>
        </w:r>
        <w:r w:rsidR="00143976" w:rsidRPr="00492A4F">
          <w:rPr>
            <w:rStyle w:val="af"/>
            <w:rFonts w:ascii="Times New Roman" w:hAnsi="Times New Roman" w:cs="Times New Roman"/>
            <w:b/>
            <w:noProof/>
            <w:color w:val="auto"/>
            <w:kern w:val="0"/>
          </w:rPr>
          <w:t>低收入戶及中低收入戶人口及審核通過率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27</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8"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24</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2015</w:t>
        </w:r>
        <w:r w:rsidR="00143976" w:rsidRPr="00492A4F">
          <w:rPr>
            <w:rStyle w:val="af"/>
            <w:rFonts w:ascii="Times New Roman" w:hAnsi="Times New Roman" w:cs="Times New Roman"/>
            <w:b/>
            <w:bCs/>
            <w:noProof/>
            <w:color w:val="auto"/>
          </w:rPr>
          <w:t>年各地區公告最低生活費金額標準</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27</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09"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25  2015</w:t>
        </w:r>
        <w:r w:rsidR="00143976" w:rsidRPr="00492A4F">
          <w:rPr>
            <w:rStyle w:val="af"/>
            <w:rFonts w:ascii="Times New Roman" w:hAnsi="Times New Roman" w:cs="Times New Roman"/>
            <w:b/>
            <w:noProof/>
            <w:color w:val="auto"/>
            <w:kern w:val="0"/>
          </w:rPr>
          <w:t>年</w:t>
        </w:r>
        <w:r w:rsidR="00143976" w:rsidRPr="00492A4F">
          <w:rPr>
            <w:rStyle w:val="af"/>
            <w:rFonts w:ascii="Times New Roman" w:hAnsi="Times New Roman" w:cs="Times New Roman"/>
            <w:b/>
            <w:noProof/>
            <w:color w:val="auto"/>
            <w:kern w:val="0"/>
          </w:rPr>
          <w:t>9</w:t>
        </w:r>
        <w:r w:rsidR="00143976" w:rsidRPr="00492A4F">
          <w:rPr>
            <w:rStyle w:val="af"/>
            <w:rFonts w:ascii="Times New Roman" w:hAnsi="Times New Roman" w:cs="Times New Roman"/>
            <w:b/>
            <w:noProof/>
            <w:color w:val="auto"/>
            <w:kern w:val="0"/>
          </w:rPr>
          <w:t>月各直轄市、縣</w:t>
        </w:r>
        <w:r w:rsidR="00143976" w:rsidRPr="00492A4F">
          <w:rPr>
            <w:rStyle w:val="af"/>
            <w:rFonts w:ascii="Times New Roman" w:hAnsi="Times New Roman" w:cs="Times New Roman"/>
            <w:b/>
            <w:noProof/>
            <w:color w:val="auto"/>
            <w:kern w:val="0"/>
          </w:rPr>
          <w:t>(</w:t>
        </w:r>
        <w:r w:rsidR="00143976" w:rsidRPr="00492A4F">
          <w:rPr>
            <w:rStyle w:val="af"/>
            <w:rFonts w:ascii="Times New Roman" w:hAnsi="Times New Roman" w:cs="Times New Roman"/>
            <w:b/>
            <w:noProof/>
            <w:color w:val="auto"/>
            <w:kern w:val="0"/>
          </w:rPr>
          <w:t>市</w:t>
        </w:r>
        <w:r w:rsidR="00143976" w:rsidRPr="00492A4F">
          <w:rPr>
            <w:rStyle w:val="af"/>
            <w:rFonts w:ascii="Times New Roman" w:hAnsi="Times New Roman" w:cs="Times New Roman"/>
            <w:b/>
            <w:noProof/>
            <w:color w:val="auto"/>
            <w:kern w:val="0"/>
          </w:rPr>
          <w:t>)</w:t>
        </w:r>
        <w:r w:rsidR="00143976" w:rsidRPr="00492A4F">
          <w:rPr>
            <w:rStyle w:val="af"/>
            <w:rFonts w:ascii="Times New Roman" w:hAnsi="Times New Roman" w:cs="Times New Roman"/>
            <w:b/>
            <w:noProof/>
            <w:color w:val="auto"/>
            <w:kern w:val="0"/>
          </w:rPr>
          <w:t>低收入戶及中低收入戶統計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_Toc440436809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0"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26  </w:t>
        </w:r>
        <w:r w:rsidR="00143976" w:rsidRPr="00492A4F">
          <w:rPr>
            <w:rStyle w:val="af"/>
            <w:rFonts w:ascii="Times New Roman" w:hAnsi="Times New Roman" w:cs="Times New Roman"/>
            <w:b/>
            <w:noProof/>
            <w:color w:val="auto"/>
            <w:kern w:val="0"/>
          </w:rPr>
          <w:t>特殊境遇家庭扶助情形</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29</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1"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27  </w:t>
        </w:r>
        <w:r w:rsidR="00143976" w:rsidRPr="00492A4F">
          <w:rPr>
            <w:rStyle w:val="af"/>
            <w:rFonts w:ascii="Times New Roman" w:hAnsi="Times New Roman" w:cs="Times New Roman"/>
            <w:b/>
            <w:noProof/>
            <w:color w:val="auto"/>
            <w:kern w:val="0"/>
          </w:rPr>
          <w:t>中低收入老人生活津貼一覽表</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_Toc440436811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29</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2"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28  </w:t>
        </w:r>
        <w:r w:rsidR="00143976" w:rsidRPr="00492A4F">
          <w:rPr>
            <w:rStyle w:val="af"/>
            <w:rFonts w:ascii="Times New Roman" w:hAnsi="Times New Roman" w:cs="Times New Roman"/>
            <w:b/>
            <w:noProof/>
            <w:color w:val="auto"/>
          </w:rPr>
          <w:t>身心障礙者生活補助</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_Toc440436812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30</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3"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29  </w:t>
        </w:r>
        <w:r w:rsidR="00143976" w:rsidRPr="00492A4F">
          <w:rPr>
            <w:rStyle w:val="af"/>
            <w:rFonts w:ascii="Times New Roman" w:hAnsi="Times New Roman" w:cs="Times New Roman"/>
            <w:b/>
            <w:noProof/>
            <w:color w:val="auto"/>
          </w:rPr>
          <w:t>身心障礙者日間照顧及住宿式照顧費用補助</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_Toc440436813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4"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30  2015</w:t>
        </w:r>
        <w:r w:rsidR="00143976" w:rsidRPr="00492A4F">
          <w:rPr>
            <w:rStyle w:val="af"/>
            <w:rFonts w:ascii="Times New Roman" w:hAnsi="Times New Roman" w:cs="Times New Roman"/>
            <w:b/>
            <w:noProof/>
            <w:color w:val="auto"/>
            <w:kern w:val="0"/>
          </w:rPr>
          <w:t>年</w:t>
        </w:r>
        <w:r w:rsidR="00143976" w:rsidRPr="00492A4F">
          <w:rPr>
            <w:rStyle w:val="af"/>
            <w:rFonts w:ascii="Times New Roman" w:hAnsi="Times New Roman" w:cs="Times New Roman"/>
            <w:b/>
            <w:noProof/>
            <w:color w:val="auto"/>
            <w:kern w:val="0"/>
          </w:rPr>
          <w:t>10</w:t>
        </w:r>
        <w:r w:rsidR="00143976" w:rsidRPr="00492A4F">
          <w:rPr>
            <w:rStyle w:val="af"/>
            <w:rFonts w:ascii="Times New Roman" w:hAnsi="Times New Roman" w:cs="Times New Roman"/>
            <w:b/>
            <w:noProof/>
            <w:color w:val="auto"/>
            <w:kern w:val="0"/>
          </w:rPr>
          <w:t>月各縣市長期照顧服務人數、涵蓋率及性別統計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_Toc440436814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5"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31</w:t>
        </w:r>
        <w:r w:rsidR="00143976" w:rsidRPr="00492A4F">
          <w:rPr>
            <w:rStyle w:val="af"/>
            <w:rFonts w:ascii="Times New Roman" w:hAnsi="Times New Roman" w:cs="Times New Roman"/>
            <w:b/>
            <w:noProof/>
            <w:color w:val="auto"/>
          </w:rPr>
          <w:t xml:space="preserve">　國民年金保險老年給付人數與性別統計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34</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6"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32  </w:t>
        </w:r>
        <w:r w:rsidR="00143976" w:rsidRPr="00492A4F">
          <w:rPr>
            <w:rStyle w:val="af"/>
            <w:rFonts w:ascii="Times New Roman" w:hAnsi="Times New Roman" w:cs="Times New Roman"/>
            <w:b/>
            <w:noProof/>
            <w:color w:val="auto"/>
            <w:kern w:val="0"/>
          </w:rPr>
          <w:t>老年農民福利津貼核付人數統計表</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34</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7"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33</w:t>
        </w:r>
        <w:r w:rsidR="00143976" w:rsidRPr="00492A4F">
          <w:rPr>
            <w:rStyle w:val="af"/>
            <w:rFonts w:ascii="Times New Roman" w:hAnsi="Times New Roman" w:cs="Times New Roman"/>
            <w:b/>
            <w:bCs/>
            <w:noProof/>
            <w:color w:val="auto"/>
          </w:rPr>
          <w:t xml:space="preserve">　</w:t>
        </w:r>
        <w:r w:rsidR="00143976" w:rsidRPr="00492A4F">
          <w:rPr>
            <w:rStyle w:val="af"/>
            <w:rFonts w:ascii="Times New Roman" w:hAnsi="Times New Roman" w:cs="Times New Roman"/>
            <w:b/>
            <w:bCs/>
            <w:noProof/>
            <w:color w:val="auto"/>
          </w:rPr>
          <w:t>2015</w:t>
        </w:r>
        <w:r w:rsidR="00143976" w:rsidRPr="00492A4F">
          <w:rPr>
            <w:rStyle w:val="af"/>
            <w:rFonts w:ascii="Times New Roman" w:hAnsi="Times New Roman" w:cs="Times New Roman"/>
            <w:b/>
            <w:bCs/>
            <w:noProof/>
            <w:color w:val="auto"/>
          </w:rPr>
          <w:t>年</w:t>
        </w:r>
        <w:r w:rsidR="00143976" w:rsidRPr="00492A4F">
          <w:rPr>
            <w:rStyle w:val="af"/>
            <w:rFonts w:ascii="Times New Roman" w:hAnsi="Times New Roman" w:cs="Times New Roman"/>
            <w:b/>
            <w:bCs/>
            <w:noProof/>
            <w:color w:val="auto"/>
          </w:rPr>
          <w:t>9</w:t>
        </w:r>
        <w:r w:rsidR="00143976" w:rsidRPr="00492A4F">
          <w:rPr>
            <w:rStyle w:val="af"/>
            <w:rFonts w:ascii="Times New Roman" w:hAnsi="Times New Roman" w:cs="Times New Roman"/>
            <w:b/>
            <w:bCs/>
            <w:noProof/>
            <w:color w:val="auto"/>
          </w:rPr>
          <w:t>月勞工保險被保險人數統計－按業別及國籍分</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8"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34  </w:t>
        </w:r>
        <w:r w:rsidR="00143976" w:rsidRPr="00492A4F">
          <w:rPr>
            <w:rStyle w:val="af"/>
            <w:rFonts w:ascii="Times New Roman" w:hAnsi="Times New Roman" w:cs="Times New Roman"/>
            <w:b/>
            <w:noProof/>
            <w:color w:val="auto"/>
          </w:rPr>
          <w:t>勞工保險老年年金金額級距統計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19"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35  2012</w:t>
        </w:r>
        <w:r w:rsidR="00143976" w:rsidRPr="00492A4F">
          <w:rPr>
            <w:rStyle w:val="af"/>
            <w:rFonts w:ascii="Times New Roman" w:hAnsi="Times New Roman" w:cs="Times New Roman"/>
            <w:b/>
            <w:noProof/>
            <w:color w:val="auto"/>
          </w:rPr>
          <w:t>年至</w:t>
        </w:r>
        <w:r w:rsidR="00143976" w:rsidRPr="00492A4F">
          <w:rPr>
            <w:rStyle w:val="af"/>
            <w:rFonts w:ascii="Times New Roman" w:hAnsi="Times New Roman" w:cs="Times New Roman"/>
            <w:b/>
            <w:noProof/>
            <w:color w:val="auto"/>
          </w:rPr>
          <w:t>2015</w:t>
        </w:r>
        <w:r w:rsidR="00143976" w:rsidRPr="00492A4F">
          <w:rPr>
            <w:rStyle w:val="af"/>
            <w:rFonts w:ascii="Times New Roman" w:hAnsi="Times New Roman" w:cs="Times New Roman"/>
            <w:b/>
            <w:noProof/>
            <w:color w:val="auto"/>
          </w:rPr>
          <w:t>年</w:t>
        </w:r>
        <w:r w:rsidR="00143976" w:rsidRPr="00492A4F">
          <w:rPr>
            <w:rStyle w:val="af"/>
            <w:rFonts w:ascii="Times New Roman" w:hAnsi="Times New Roman" w:cs="Times New Roman"/>
            <w:b/>
            <w:noProof/>
            <w:color w:val="auto"/>
          </w:rPr>
          <w:t>9</w:t>
        </w:r>
        <w:r w:rsidR="00143976" w:rsidRPr="00492A4F">
          <w:rPr>
            <w:rStyle w:val="af"/>
            <w:rFonts w:ascii="Times New Roman" w:hAnsi="Times New Roman" w:cs="Times New Roman"/>
            <w:b/>
            <w:noProof/>
            <w:color w:val="auto"/>
          </w:rPr>
          <w:t>月勞工保險職業災害失能年金金額級距統計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_Toc440436819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0"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36  2015</w:t>
        </w:r>
        <w:r w:rsidR="00143976" w:rsidRPr="00492A4F">
          <w:rPr>
            <w:rStyle w:val="af"/>
            <w:rFonts w:ascii="Times New Roman" w:hAnsi="Times New Roman" w:cs="Times New Roman"/>
            <w:b/>
            <w:noProof/>
            <w:color w:val="auto"/>
          </w:rPr>
          <w:t>年</w:t>
        </w:r>
        <w:r w:rsidR="00143976" w:rsidRPr="00492A4F">
          <w:rPr>
            <w:rStyle w:val="af"/>
            <w:rFonts w:ascii="Times New Roman" w:hAnsi="Times New Roman" w:cs="Times New Roman"/>
            <w:b/>
            <w:noProof/>
            <w:color w:val="auto"/>
          </w:rPr>
          <w:t>6</w:t>
        </w:r>
        <w:r w:rsidR="00143976" w:rsidRPr="00492A4F">
          <w:rPr>
            <w:rStyle w:val="af"/>
            <w:rFonts w:ascii="Times New Roman" w:hAnsi="Times New Roman" w:cs="Times New Roman"/>
            <w:b/>
            <w:noProof/>
            <w:color w:val="auto"/>
          </w:rPr>
          <w:t>月請領職業災害失能一次給付金額級距統計數據</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37</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1" w:history="1">
        <w:r w:rsidR="00143976" w:rsidRPr="00492A4F">
          <w:rPr>
            <w:rStyle w:val="af"/>
            <w:rFonts w:ascii="Times New Roman" w:hAnsi="Times New Roman" w:cs="Times New Roman"/>
            <w:b/>
            <w:bCs/>
            <w:noProof/>
            <w:color w:val="auto"/>
            <w:kern w:val="0"/>
          </w:rPr>
          <w:t>表</w:t>
        </w:r>
        <w:r w:rsidR="00143976" w:rsidRPr="00492A4F">
          <w:rPr>
            <w:rStyle w:val="af"/>
            <w:rFonts w:ascii="Times New Roman" w:hAnsi="Times New Roman" w:cs="Times New Roman"/>
            <w:b/>
            <w:bCs/>
            <w:noProof/>
            <w:color w:val="auto"/>
            <w:kern w:val="0"/>
          </w:rPr>
          <w:t xml:space="preserve">37  </w:t>
        </w:r>
        <w:r w:rsidR="00143976" w:rsidRPr="00492A4F">
          <w:rPr>
            <w:rStyle w:val="af"/>
            <w:rFonts w:ascii="Times New Roman" w:hAnsi="Times New Roman" w:cs="Times New Roman"/>
            <w:b/>
            <w:bCs/>
            <w:noProof/>
            <w:color w:val="auto"/>
            <w:kern w:val="0"/>
          </w:rPr>
          <w:t>請領職業傷害保險現金給付人次統計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_Toc440436821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2"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38</w:t>
        </w:r>
        <w:r w:rsidR="00143976" w:rsidRPr="00492A4F">
          <w:rPr>
            <w:rStyle w:val="af"/>
            <w:rFonts w:ascii="Times New Roman" w:hAnsi="Times New Roman" w:cs="Times New Roman"/>
            <w:b/>
            <w:bCs/>
            <w:noProof/>
            <w:color w:val="auto"/>
          </w:rPr>
          <w:t xml:space="preserve">　公務人員保險被保險人請領一次養老給付統計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_Toc440436822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3"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 xml:space="preserve">39  </w:t>
        </w:r>
        <w:r w:rsidR="00143976" w:rsidRPr="00492A4F">
          <w:rPr>
            <w:rStyle w:val="af"/>
            <w:rFonts w:ascii="Times New Roman" w:hAnsi="Times New Roman" w:cs="Times New Roman"/>
            <w:b/>
            <w:bCs/>
            <w:noProof/>
            <w:color w:val="auto"/>
          </w:rPr>
          <w:t>就業保險核付件數及金額統計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_Toc440436823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39</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4"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40  2015</w:t>
        </w:r>
        <w:r w:rsidR="00143976" w:rsidRPr="00492A4F">
          <w:rPr>
            <w:rStyle w:val="af"/>
            <w:rFonts w:ascii="Times New Roman" w:hAnsi="Times New Roman" w:cs="Times New Roman"/>
            <w:b/>
            <w:noProof/>
            <w:color w:val="auto"/>
          </w:rPr>
          <w:t>年</w:t>
        </w:r>
        <w:r w:rsidR="00143976" w:rsidRPr="00492A4F">
          <w:rPr>
            <w:rStyle w:val="af"/>
            <w:rFonts w:ascii="Times New Roman" w:hAnsi="Times New Roman" w:cs="Times New Roman"/>
            <w:b/>
            <w:noProof/>
            <w:color w:val="auto"/>
          </w:rPr>
          <w:t>3</w:t>
        </w:r>
        <w:r w:rsidR="00143976" w:rsidRPr="00492A4F">
          <w:rPr>
            <w:rStyle w:val="af"/>
            <w:rFonts w:ascii="Times New Roman" w:hAnsi="Times New Roman" w:cs="Times New Roman"/>
            <w:b/>
            <w:noProof/>
            <w:color w:val="auto"/>
          </w:rPr>
          <w:t>月</w:t>
        </w:r>
        <w:r w:rsidR="00143976" w:rsidRPr="00492A4F">
          <w:rPr>
            <w:rStyle w:val="af"/>
            <w:rFonts w:ascii="Times New Roman" w:hAnsi="Times New Roman" w:cs="Times New Roman"/>
            <w:b/>
            <w:noProof/>
            <w:color w:val="auto"/>
          </w:rPr>
          <w:t>4</w:t>
        </w:r>
        <w:r w:rsidR="00143976" w:rsidRPr="00492A4F">
          <w:rPr>
            <w:rStyle w:val="af"/>
            <w:rFonts w:ascii="Times New Roman" w:hAnsi="Times New Roman" w:cs="Times New Roman"/>
            <w:b/>
            <w:noProof/>
            <w:color w:val="auto"/>
          </w:rPr>
          <w:t>日修正之駐外館處及特定國家外籍配偶</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_Toc440436824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5"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41  </w:t>
        </w:r>
        <w:r w:rsidR="00143976" w:rsidRPr="00492A4F">
          <w:rPr>
            <w:rStyle w:val="af"/>
            <w:rFonts w:ascii="Times New Roman" w:hAnsi="Times New Roman" w:cs="Times New Roman"/>
            <w:b/>
            <w:noProof/>
            <w:color w:val="auto"/>
            <w:kern w:val="0"/>
          </w:rPr>
          <w:t>就業保險法請領育嬰留職停薪津貼案件統計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6" w:history="1">
        <w:r w:rsidR="00143976" w:rsidRPr="00492A4F">
          <w:rPr>
            <w:rStyle w:val="af"/>
            <w:rFonts w:ascii="Times New Roman" w:hAnsi="Times New Roman" w:cs="Times New Roman"/>
            <w:b/>
            <w:noProof/>
            <w:color w:val="auto"/>
            <w:lang w:bidi="hi-IN"/>
          </w:rPr>
          <w:t>表</w:t>
        </w:r>
        <w:r w:rsidR="00143976" w:rsidRPr="00492A4F">
          <w:rPr>
            <w:rStyle w:val="af"/>
            <w:rFonts w:ascii="Times New Roman" w:hAnsi="Times New Roman" w:cs="Times New Roman"/>
            <w:b/>
            <w:noProof/>
            <w:color w:val="auto"/>
            <w:lang w:bidi="hi-IN"/>
          </w:rPr>
          <w:t xml:space="preserve">42  </w:t>
        </w:r>
        <w:r w:rsidR="00143976" w:rsidRPr="00492A4F">
          <w:rPr>
            <w:rStyle w:val="af"/>
            <w:rFonts w:ascii="Times New Roman" w:hAnsi="Times New Roman" w:cs="Times New Roman"/>
            <w:b/>
            <w:noProof/>
            <w:color w:val="auto"/>
          </w:rPr>
          <w:t>公務人員保險育嬰留職停薪津貼給付</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7"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43</w:t>
        </w:r>
        <w:r w:rsidR="00143976" w:rsidRPr="00492A4F">
          <w:rPr>
            <w:rStyle w:val="af"/>
            <w:rFonts w:ascii="Times New Roman" w:hAnsi="Times New Roman" w:cs="Times New Roman"/>
            <w:b/>
            <w:noProof/>
            <w:color w:val="auto"/>
          </w:rPr>
          <w:t xml:space="preserve">　</w:t>
        </w:r>
        <w:r w:rsidR="00143976" w:rsidRPr="00492A4F">
          <w:rPr>
            <w:rStyle w:val="af"/>
            <w:rFonts w:ascii="Times New Roman" w:hAnsi="Times New Roman" w:cs="Times New Roman"/>
            <w:b/>
            <w:noProof/>
            <w:color w:val="auto"/>
          </w:rPr>
          <w:t>0</w:t>
        </w:r>
        <w:r w:rsidR="00143976" w:rsidRPr="00492A4F">
          <w:rPr>
            <w:rStyle w:val="af"/>
            <w:rFonts w:ascii="Times New Roman" w:hAnsi="Times New Roman" w:cs="Times New Roman"/>
            <w:b/>
            <w:noProof/>
            <w:color w:val="auto"/>
          </w:rPr>
          <w:t>歲至</w:t>
        </w:r>
        <w:r w:rsidR="00143976" w:rsidRPr="00492A4F">
          <w:rPr>
            <w:rStyle w:val="af"/>
            <w:rFonts w:ascii="Times New Roman" w:hAnsi="Times New Roman" w:cs="Times New Roman"/>
            <w:b/>
            <w:noProof/>
            <w:color w:val="auto"/>
          </w:rPr>
          <w:t>2</w:t>
        </w:r>
        <w:r w:rsidR="00143976" w:rsidRPr="00492A4F">
          <w:rPr>
            <w:rStyle w:val="af"/>
            <w:rFonts w:ascii="Times New Roman" w:hAnsi="Times New Roman" w:cs="Times New Roman"/>
            <w:b/>
            <w:noProof/>
            <w:color w:val="auto"/>
          </w:rPr>
          <w:t>歲幼兒托育補助情形統計表</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43</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8"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44  </w:t>
        </w:r>
        <w:r w:rsidR="00143976" w:rsidRPr="00492A4F">
          <w:rPr>
            <w:rStyle w:val="af"/>
            <w:rFonts w:ascii="Times New Roman" w:hAnsi="Times New Roman" w:cs="Times New Roman"/>
            <w:b/>
            <w:noProof/>
            <w:color w:val="auto"/>
            <w:kern w:val="0"/>
          </w:rPr>
          <w:t>寄養家庭數及安置兒童情形</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29"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45  </w:t>
        </w:r>
        <w:r w:rsidR="00143976" w:rsidRPr="00492A4F">
          <w:rPr>
            <w:rStyle w:val="af"/>
            <w:rFonts w:ascii="Times New Roman" w:hAnsi="Times New Roman" w:cs="Times New Roman"/>
            <w:b/>
            <w:noProof/>
            <w:color w:val="auto"/>
          </w:rPr>
          <w:t>家庭暴力通報案件被害人國籍及身分統計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_Toc440436829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0"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46  </w:t>
        </w:r>
        <w:r w:rsidR="00143976" w:rsidRPr="00492A4F">
          <w:rPr>
            <w:rStyle w:val="af"/>
            <w:rFonts w:ascii="Times New Roman" w:hAnsi="Times New Roman" w:cs="Times New Roman"/>
            <w:b/>
            <w:noProof/>
            <w:color w:val="auto"/>
          </w:rPr>
          <w:t>家庭暴力通報案件身心障礙者被害人相關統計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1"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47  </w:t>
        </w:r>
        <w:r w:rsidR="00143976" w:rsidRPr="00492A4F">
          <w:rPr>
            <w:rStyle w:val="af"/>
            <w:rFonts w:ascii="Times New Roman" w:hAnsi="Times New Roman" w:cs="Times New Roman"/>
            <w:b/>
            <w:noProof/>
            <w:color w:val="auto"/>
          </w:rPr>
          <w:t>民事保護令當事人之分類統計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_Toc440436831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47</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2"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48  </w:t>
        </w:r>
        <w:r w:rsidR="00143976" w:rsidRPr="00492A4F">
          <w:rPr>
            <w:rStyle w:val="af"/>
            <w:rFonts w:ascii="Times New Roman" w:hAnsi="Times New Roman" w:cs="Times New Roman"/>
            <w:b/>
            <w:noProof/>
            <w:color w:val="auto"/>
          </w:rPr>
          <w:t>外籍與大陸配偶人數與百分比</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_Toc440436832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3"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49  </w:t>
        </w:r>
        <w:r w:rsidR="00143976" w:rsidRPr="00492A4F">
          <w:rPr>
            <w:rStyle w:val="af"/>
            <w:rFonts w:ascii="Times New Roman" w:hAnsi="Times New Roman" w:cs="Times New Roman"/>
            <w:b/>
            <w:noProof/>
            <w:color w:val="auto"/>
          </w:rPr>
          <w:t>嬰兒出生數與百分比</w:t>
        </w:r>
        <w:r w:rsidR="00143976" w:rsidRPr="00492A4F">
          <w:rPr>
            <w:rStyle w:val="af"/>
            <w:rFonts w:ascii="Times New Roman" w:hAnsi="Times New Roman" w:cs="Times New Roman"/>
            <w:b/>
            <w:noProof/>
            <w:color w:val="auto"/>
            <w:kern w:val="0"/>
          </w:rPr>
          <w:t>－按生母原屬國籍分</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_Toc440436833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4" w:history="1">
        <w:r w:rsidR="00143976" w:rsidRPr="00492A4F">
          <w:rPr>
            <w:rStyle w:val="af"/>
            <w:rFonts w:ascii="Times New Roman" w:hAnsi="Times New Roman" w:cs="Times New Roman"/>
            <w:b/>
            <w:bCs/>
            <w:noProof/>
            <w:color w:val="auto"/>
            <w:kern w:val="0"/>
          </w:rPr>
          <w:t>表</w:t>
        </w:r>
        <w:r w:rsidR="00143976" w:rsidRPr="00492A4F">
          <w:rPr>
            <w:rStyle w:val="af"/>
            <w:rFonts w:ascii="Times New Roman" w:hAnsi="Times New Roman" w:cs="Times New Roman"/>
            <w:b/>
            <w:bCs/>
            <w:noProof/>
            <w:color w:val="auto"/>
            <w:kern w:val="0"/>
          </w:rPr>
          <w:t xml:space="preserve">50  </w:t>
        </w:r>
        <w:r w:rsidR="00143976" w:rsidRPr="00492A4F">
          <w:rPr>
            <w:rStyle w:val="af"/>
            <w:rFonts w:ascii="Times New Roman" w:hAnsi="Times New Roman" w:cs="Times New Roman"/>
            <w:b/>
            <w:bCs/>
            <w:noProof/>
            <w:color w:val="auto"/>
            <w:kern w:val="0"/>
          </w:rPr>
          <w:t>新住民發展基金核定補助統計－依業務項目</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_Toc440436834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5" w:history="1">
        <w:r w:rsidR="00143976" w:rsidRPr="00492A4F">
          <w:rPr>
            <w:rStyle w:val="af"/>
            <w:rFonts w:ascii="Times New Roman" w:hAnsi="Times New Roman" w:cs="Times New Roman"/>
            <w:b/>
            <w:bCs/>
            <w:noProof/>
            <w:color w:val="auto"/>
            <w:kern w:val="0"/>
          </w:rPr>
          <w:t>表</w:t>
        </w:r>
        <w:r w:rsidR="00143976" w:rsidRPr="00492A4F">
          <w:rPr>
            <w:rStyle w:val="af"/>
            <w:rFonts w:ascii="Times New Roman" w:hAnsi="Times New Roman" w:cs="Times New Roman"/>
            <w:b/>
            <w:bCs/>
            <w:noProof/>
            <w:color w:val="auto"/>
            <w:kern w:val="0"/>
          </w:rPr>
          <w:t xml:space="preserve">51  </w:t>
        </w:r>
        <w:r w:rsidR="00143976" w:rsidRPr="00492A4F">
          <w:rPr>
            <w:rStyle w:val="af"/>
            <w:rFonts w:ascii="Times New Roman" w:hAnsi="Times New Roman" w:cs="Times New Roman"/>
            <w:b/>
            <w:bCs/>
            <w:noProof/>
            <w:color w:val="auto"/>
            <w:kern w:val="0"/>
          </w:rPr>
          <w:t>新住民發展基金核定補助統計－依受輔助單位分</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49</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6"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52  </w:t>
        </w:r>
        <w:r w:rsidR="00143976" w:rsidRPr="00492A4F">
          <w:rPr>
            <w:rStyle w:val="af"/>
            <w:rFonts w:ascii="Times New Roman" w:hAnsi="Times New Roman" w:cs="Times New Roman"/>
            <w:b/>
            <w:noProof/>
            <w:color w:val="auto"/>
          </w:rPr>
          <w:t>新住民發展基金社會福利類補助計畫受益人次</w:t>
        </w:r>
        <w:r w:rsidR="00143976" w:rsidRPr="00492A4F">
          <w:rPr>
            <w:rStyle w:val="af"/>
            <w:rFonts w:ascii="Times New Roman" w:hAnsi="Times New Roman" w:cs="Times New Roman"/>
            <w:b/>
            <w:noProof/>
            <w:color w:val="auto"/>
          </w:rPr>
          <w:t>(</w:t>
        </w:r>
        <w:r w:rsidR="00143976" w:rsidRPr="00492A4F">
          <w:rPr>
            <w:rStyle w:val="af"/>
            <w:rFonts w:ascii="Times New Roman" w:hAnsi="Times New Roman" w:cs="Times New Roman"/>
            <w:b/>
            <w:noProof/>
            <w:color w:val="auto"/>
          </w:rPr>
          <w:t>數</w:t>
        </w:r>
        <w:r w:rsidR="00143976" w:rsidRPr="00492A4F">
          <w:rPr>
            <w:rStyle w:val="af"/>
            <w:rFonts w:ascii="Times New Roman" w:hAnsi="Times New Roman" w:cs="Times New Roman"/>
            <w:b/>
            <w:noProof/>
            <w:color w:val="auto"/>
          </w:rPr>
          <w:t>)</w:t>
        </w:r>
        <w:r w:rsidR="00143976" w:rsidRPr="00492A4F">
          <w:rPr>
            <w:rStyle w:val="af"/>
            <w:rFonts w:ascii="Times New Roman" w:hAnsi="Times New Roman" w:cs="Times New Roman"/>
            <w:b/>
            <w:noProof/>
            <w:color w:val="auto"/>
          </w:rPr>
          <w:t>表</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50</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7"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53  </w:t>
        </w:r>
        <w:r w:rsidR="00143976" w:rsidRPr="00492A4F">
          <w:rPr>
            <w:rStyle w:val="af"/>
            <w:rFonts w:ascii="Times New Roman" w:hAnsi="Times New Roman" w:cs="Times New Roman"/>
            <w:b/>
            <w:noProof/>
            <w:color w:val="auto"/>
          </w:rPr>
          <w:t>政府移轉收支對家庭所得分配之影響</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50</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8"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54  </w:t>
        </w:r>
        <w:r w:rsidR="00143976" w:rsidRPr="00492A4F">
          <w:rPr>
            <w:rStyle w:val="af"/>
            <w:rFonts w:ascii="Times New Roman" w:hAnsi="Times New Roman" w:cs="Times New Roman"/>
            <w:b/>
            <w:noProof/>
            <w:color w:val="auto"/>
          </w:rPr>
          <w:t>家戶所得支付房貸或租金之比率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54</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39"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55</w:t>
        </w:r>
        <w:r w:rsidR="00143976" w:rsidRPr="00492A4F">
          <w:rPr>
            <w:rStyle w:val="af"/>
            <w:rFonts w:ascii="Times New Roman" w:hAnsi="Times New Roman" w:cs="Times New Roman"/>
            <w:b/>
            <w:bCs/>
            <w:noProof/>
            <w:color w:val="auto"/>
          </w:rPr>
          <w:t xml:space="preserve">　各類醫事人員執業人數</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_Toc440436839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62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0"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56  </w:t>
        </w:r>
        <w:r w:rsidR="00143976" w:rsidRPr="00492A4F">
          <w:rPr>
            <w:rStyle w:val="af"/>
            <w:rFonts w:ascii="Times New Roman" w:hAnsi="Times New Roman" w:cs="Times New Roman"/>
            <w:b/>
            <w:noProof/>
            <w:color w:val="auto"/>
          </w:rPr>
          <w:t>嬰幼兒常規疫苗接種完成率統計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65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1" w:history="1">
        <w:r w:rsidR="00143976" w:rsidRPr="00492A4F">
          <w:rPr>
            <w:rStyle w:val="af"/>
            <w:rFonts w:ascii="Times New Roman" w:hAnsi="Times New Roman" w:cs="Times New Roman"/>
            <w:b/>
            <w:bCs/>
            <w:noProof/>
            <w:color w:val="auto"/>
          </w:rPr>
          <w:t>表</w:t>
        </w:r>
        <w:r w:rsidR="00143976" w:rsidRPr="00492A4F">
          <w:rPr>
            <w:rStyle w:val="af"/>
            <w:rFonts w:ascii="Times New Roman" w:hAnsi="Times New Roman" w:cs="Times New Roman"/>
            <w:b/>
            <w:bCs/>
            <w:noProof/>
            <w:color w:val="auto"/>
          </w:rPr>
          <w:t xml:space="preserve">57  </w:t>
        </w:r>
        <w:r w:rsidR="00143976" w:rsidRPr="00492A4F">
          <w:rPr>
            <w:rStyle w:val="af"/>
            <w:rFonts w:ascii="Times New Roman" w:hAnsi="Times New Roman" w:cs="Times New Roman"/>
            <w:b/>
            <w:bCs/>
            <w:noProof/>
            <w:color w:val="auto"/>
          </w:rPr>
          <w:t>國際兒少分年齡群事故傷害死亡率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_Toc440436841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65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2"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58  </w:t>
        </w:r>
        <w:r w:rsidR="00143976" w:rsidRPr="00492A4F">
          <w:rPr>
            <w:rStyle w:val="af"/>
            <w:rFonts w:ascii="Times New Roman" w:hAnsi="Times New Roman" w:cs="Times New Roman"/>
            <w:b/>
            <w:noProof/>
            <w:color w:val="auto"/>
          </w:rPr>
          <w:t>青少年之性傳染病病例數統計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_Toc440436842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66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3"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59  </w:t>
        </w:r>
        <w:r w:rsidR="00143976" w:rsidRPr="00492A4F">
          <w:rPr>
            <w:rStyle w:val="af"/>
            <w:rFonts w:ascii="Times New Roman" w:hAnsi="Times New Roman" w:cs="Times New Roman"/>
            <w:b/>
            <w:noProof/>
            <w:color w:val="auto"/>
          </w:rPr>
          <w:t>預防接種受害救濟案件統計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_Toc440436843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67</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4"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60</w:t>
        </w:r>
        <w:r w:rsidR="00143976" w:rsidRPr="00492A4F">
          <w:rPr>
            <w:rStyle w:val="af"/>
            <w:rFonts w:ascii="Times New Roman" w:hAnsi="Times New Roman" w:cs="Times New Roman"/>
            <w:b/>
            <w:noProof/>
            <w:color w:val="auto"/>
          </w:rPr>
          <w:t xml:space="preserve">　高級中等教育學生人數變化</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_Toc440436844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70</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5"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61</w:t>
        </w:r>
        <w:r w:rsidR="00143976" w:rsidRPr="00492A4F">
          <w:rPr>
            <w:rStyle w:val="af"/>
            <w:rFonts w:ascii="Times New Roman" w:hAnsi="Times New Roman" w:cs="Times New Roman"/>
            <w:b/>
            <w:noProof/>
            <w:color w:val="auto"/>
          </w:rPr>
          <w:t xml:space="preserve">　技專校院學生之人數變化</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70</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6"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62</w:t>
        </w:r>
        <w:r w:rsidR="00143976" w:rsidRPr="00492A4F">
          <w:rPr>
            <w:rStyle w:val="af"/>
            <w:rFonts w:ascii="Times New Roman" w:hAnsi="Times New Roman" w:cs="Times New Roman"/>
            <w:b/>
            <w:noProof/>
            <w:color w:val="auto"/>
          </w:rPr>
          <w:t xml:space="preserve">　技專校院學生取得證照統計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7"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63</w:t>
        </w:r>
        <w:r w:rsidR="00143976" w:rsidRPr="00492A4F">
          <w:rPr>
            <w:rStyle w:val="af"/>
            <w:rFonts w:ascii="Times New Roman" w:hAnsi="Times New Roman" w:cs="Times New Roman"/>
            <w:b/>
            <w:noProof/>
            <w:color w:val="auto"/>
          </w:rPr>
          <w:t xml:space="preserve">　技專校院學生就業率相關統計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8"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64</w:t>
        </w:r>
        <w:r w:rsidR="00143976" w:rsidRPr="00492A4F">
          <w:rPr>
            <w:rStyle w:val="af"/>
            <w:rFonts w:ascii="Times New Roman" w:hAnsi="Times New Roman" w:cs="Times New Roman"/>
            <w:b/>
            <w:noProof/>
            <w:color w:val="auto"/>
          </w:rPr>
          <w:t xml:space="preserve">　大學校院新生錄取人數及錄取率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71</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49"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65</w:t>
        </w:r>
        <w:r w:rsidR="00143976" w:rsidRPr="00492A4F">
          <w:rPr>
            <w:rStyle w:val="af"/>
            <w:rFonts w:ascii="Times New Roman" w:hAnsi="Times New Roman" w:cs="Times New Roman"/>
            <w:b/>
            <w:noProof/>
            <w:color w:val="auto"/>
          </w:rPr>
          <w:t xml:space="preserve">　大學校院及技專校院各類學雜費減免受益統計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_Toc440436849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0"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66  </w:t>
        </w:r>
        <w:r w:rsidR="00143976" w:rsidRPr="00492A4F">
          <w:rPr>
            <w:rStyle w:val="af"/>
            <w:rFonts w:ascii="Times New Roman" w:hAnsi="Times New Roman" w:cs="Times New Roman"/>
            <w:b/>
            <w:noProof/>
            <w:color w:val="auto"/>
          </w:rPr>
          <w:t>高中職及大專校院學生就學貸款統計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72</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1"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67</w:t>
        </w:r>
        <w:r w:rsidR="00143976" w:rsidRPr="00492A4F">
          <w:rPr>
            <w:rStyle w:val="af"/>
            <w:rFonts w:ascii="Times New Roman" w:hAnsi="Times New Roman" w:cs="Times New Roman"/>
            <w:b/>
            <w:noProof/>
            <w:color w:val="auto"/>
          </w:rPr>
          <w:t xml:space="preserve">　大學繁星計畫報名及錄取結果</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_Toc440436851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73</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2"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68</w:t>
        </w:r>
        <w:r w:rsidR="00143976" w:rsidRPr="00492A4F">
          <w:rPr>
            <w:rStyle w:val="af"/>
            <w:rFonts w:ascii="Times New Roman" w:hAnsi="Times New Roman" w:cs="Times New Roman"/>
            <w:b/>
            <w:noProof/>
            <w:color w:val="auto"/>
          </w:rPr>
          <w:t xml:space="preserve">　科技校院繁星計畫報名及錄取結果</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_Toc440436852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73</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3"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69</w:t>
        </w:r>
        <w:r w:rsidR="00143976" w:rsidRPr="00492A4F">
          <w:rPr>
            <w:rStyle w:val="af"/>
            <w:rFonts w:ascii="Times New Roman" w:hAnsi="Times New Roman" w:cs="Times New Roman"/>
            <w:b/>
            <w:noProof/>
            <w:color w:val="auto"/>
          </w:rPr>
          <w:t xml:space="preserve">　進修學制核定招生名額統計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_Toc440436853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74</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4"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70</w:t>
        </w:r>
        <w:r w:rsidR="00143976" w:rsidRPr="00492A4F">
          <w:rPr>
            <w:rStyle w:val="af"/>
            <w:rFonts w:ascii="Times New Roman" w:hAnsi="Times New Roman" w:cs="Times New Roman"/>
            <w:b/>
            <w:noProof/>
            <w:color w:val="auto"/>
          </w:rPr>
          <w:t xml:space="preserve">　各級學校學生性別比率－幼兒園至高級中等學校</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_Toc440436854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5"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71</w:t>
        </w:r>
        <w:r w:rsidR="00143976" w:rsidRPr="00492A4F">
          <w:rPr>
            <w:rStyle w:val="af"/>
            <w:rFonts w:ascii="Times New Roman" w:hAnsi="Times New Roman" w:cs="Times New Roman"/>
            <w:b/>
            <w:noProof/>
            <w:color w:val="auto"/>
          </w:rPr>
          <w:t xml:space="preserve">　</w:t>
        </w:r>
        <w:r w:rsidR="00143976" w:rsidRPr="00492A4F">
          <w:rPr>
            <w:rStyle w:val="af"/>
            <w:rFonts w:ascii="Times New Roman" w:hAnsi="Times New Roman" w:cs="Times New Roman"/>
            <w:b/>
            <w:bCs/>
            <w:noProof/>
            <w:color w:val="auto"/>
          </w:rPr>
          <w:t>尚輟人數及尚輟率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_Toc440436855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75</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6"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72</w:t>
        </w:r>
        <w:r w:rsidR="00143976" w:rsidRPr="00492A4F">
          <w:rPr>
            <w:rStyle w:val="af"/>
            <w:rFonts w:ascii="Times New Roman" w:hAnsi="Times New Roman" w:cs="Times New Roman"/>
            <w:b/>
            <w:noProof/>
            <w:color w:val="auto"/>
          </w:rPr>
          <w:t xml:space="preserve">　中介教育措施就讀情形</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_Toc440436856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76</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7"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73  </w:t>
        </w:r>
        <w:r w:rsidR="00143976" w:rsidRPr="00492A4F">
          <w:rPr>
            <w:rStyle w:val="af"/>
            <w:rFonts w:ascii="Times New Roman" w:hAnsi="Times New Roman" w:cs="Times New Roman"/>
            <w:b/>
            <w:noProof/>
            <w:color w:val="auto"/>
          </w:rPr>
          <w:t>大專教育階段身心障礙學生性別、障別人數統計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_Toc440436857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77</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8"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 xml:space="preserve">74  </w:t>
        </w:r>
        <w:r w:rsidR="00143976" w:rsidRPr="00492A4F">
          <w:rPr>
            <w:rStyle w:val="af"/>
            <w:rFonts w:ascii="Times New Roman" w:hAnsi="Times New Roman" w:cs="Times New Roman"/>
            <w:b/>
            <w:noProof/>
            <w:color w:val="auto"/>
          </w:rPr>
          <w:t>大專校院學生於科學領域與工程、製造及營造領域之性別比率</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_Toc440436858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78</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59" w:history="1">
        <w:r w:rsidR="00143976" w:rsidRPr="00492A4F">
          <w:rPr>
            <w:rStyle w:val="af"/>
            <w:rFonts w:ascii="Times New Roman" w:hAnsi="Times New Roman" w:cs="Times New Roman"/>
            <w:b/>
            <w:noProof/>
            <w:color w:val="auto"/>
          </w:rPr>
          <w:t>表</w:t>
        </w:r>
        <w:r w:rsidR="00143976" w:rsidRPr="00492A4F">
          <w:rPr>
            <w:rStyle w:val="af"/>
            <w:rFonts w:ascii="Times New Roman" w:hAnsi="Times New Roman" w:cs="Times New Roman"/>
            <w:b/>
            <w:noProof/>
            <w:color w:val="auto"/>
          </w:rPr>
          <w:t>75</w:t>
        </w:r>
        <w:r w:rsidR="00143976" w:rsidRPr="00492A4F">
          <w:rPr>
            <w:rStyle w:val="af"/>
            <w:rFonts w:ascii="Times New Roman" w:hAnsi="Times New Roman" w:cs="Times New Roman"/>
            <w:b/>
            <w:noProof/>
            <w:color w:val="auto"/>
          </w:rPr>
          <w:t xml:space="preserve">　補助國中小學生繳交代收代辦費統計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_Toc440436859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79</w:t>
        </w:r>
        <w:r w:rsidR="00143976" w:rsidRPr="00492A4F">
          <w:rPr>
            <w:rFonts w:ascii="Times New Roman" w:hAnsi="Times New Roman" w:cs="Times New Roman"/>
            <w:b/>
            <w:noProof/>
            <w:webHidden/>
          </w:rPr>
          <w:fldChar w:fldCharType="end"/>
        </w:r>
      </w:hyperlink>
    </w:p>
    <w:p w:rsidR="00143976" w:rsidRPr="00492A4F" w:rsidRDefault="00C407D0" w:rsidP="00143976">
      <w:pPr>
        <w:pStyle w:val="aff0"/>
        <w:tabs>
          <w:tab w:val="right" w:leader="dot" w:pos="9344"/>
        </w:tabs>
        <w:ind w:leftChars="5" w:left="492" w:hanging="480"/>
        <w:rPr>
          <w:rFonts w:ascii="Times New Roman" w:eastAsiaTheme="minorEastAsia" w:hAnsi="Times New Roman" w:cs="Times New Roman"/>
          <w:b/>
          <w:noProof/>
        </w:rPr>
      </w:pPr>
      <w:hyperlink w:anchor="_Toc440436860" w:history="1">
        <w:r w:rsidR="00143976" w:rsidRPr="00492A4F">
          <w:rPr>
            <w:rStyle w:val="af"/>
            <w:rFonts w:ascii="Times New Roman" w:hAnsi="Times New Roman" w:cs="Times New Roman"/>
            <w:b/>
            <w:noProof/>
            <w:color w:val="auto"/>
            <w:kern w:val="0"/>
          </w:rPr>
          <w:t>表</w:t>
        </w:r>
        <w:r w:rsidR="00143976" w:rsidRPr="00492A4F">
          <w:rPr>
            <w:rStyle w:val="af"/>
            <w:rFonts w:ascii="Times New Roman" w:hAnsi="Times New Roman" w:cs="Times New Roman"/>
            <w:b/>
            <w:noProof/>
            <w:color w:val="auto"/>
            <w:kern w:val="0"/>
          </w:rPr>
          <w:t xml:space="preserve">76  </w:t>
        </w:r>
        <w:r w:rsidR="00143976" w:rsidRPr="00492A4F">
          <w:rPr>
            <w:rStyle w:val="af"/>
            <w:rFonts w:ascii="Times New Roman" w:hAnsi="Times New Roman" w:cs="Times New Roman"/>
            <w:b/>
            <w:noProof/>
            <w:color w:val="auto"/>
            <w:kern w:val="0"/>
          </w:rPr>
          <w:t>非法侵害他人商標權、著作權、查扣光碟、網路案件統計</w:t>
        </w:r>
        <w:r w:rsidR="00143976" w:rsidRPr="00492A4F">
          <w:rPr>
            <w:rFonts w:ascii="Times New Roman" w:hAnsi="Times New Roman" w:cs="Times New Roman"/>
            <w:b/>
            <w:noProof/>
            <w:webHidden/>
          </w:rPr>
          <w:tab/>
        </w:r>
        <w:r w:rsidR="00143976" w:rsidRPr="00492A4F">
          <w:rPr>
            <w:rFonts w:ascii="Times New Roman" w:hAnsi="Times New Roman" w:cs="Times New Roman"/>
            <w:b/>
            <w:noProof/>
            <w:webHidden/>
          </w:rPr>
          <w:fldChar w:fldCharType="begin"/>
        </w:r>
        <w:r w:rsidR="00143976" w:rsidRPr="00492A4F">
          <w:rPr>
            <w:rFonts w:ascii="Times New Roman" w:hAnsi="Times New Roman" w:cs="Times New Roman"/>
            <w:b/>
            <w:noProof/>
            <w:webHidden/>
          </w:rPr>
          <w:instrText xml:space="preserve"> PAGEREF _Toc440436860 \h </w:instrText>
        </w:r>
        <w:r w:rsidR="00143976" w:rsidRPr="00492A4F">
          <w:rPr>
            <w:rFonts w:ascii="Times New Roman" w:hAnsi="Times New Roman" w:cs="Times New Roman"/>
            <w:b/>
            <w:noProof/>
            <w:webHidden/>
          </w:rPr>
        </w:r>
        <w:r w:rsidR="00143976" w:rsidRPr="00492A4F">
          <w:rPr>
            <w:rFonts w:ascii="Times New Roman" w:hAnsi="Times New Roman" w:cs="Times New Roman"/>
            <w:b/>
            <w:noProof/>
            <w:webHidden/>
          </w:rPr>
          <w:fldChar w:fldCharType="separate"/>
        </w:r>
        <w:r w:rsidR="00143976">
          <w:rPr>
            <w:rFonts w:ascii="Times New Roman" w:hAnsi="Times New Roman" w:cs="Times New Roman"/>
            <w:b/>
            <w:noProof/>
            <w:webHidden/>
          </w:rPr>
          <w:t>82</w:t>
        </w:r>
        <w:r w:rsidR="00143976" w:rsidRPr="00492A4F">
          <w:rPr>
            <w:rFonts w:ascii="Times New Roman" w:hAnsi="Times New Roman" w:cs="Times New Roman"/>
            <w:b/>
            <w:noProof/>
            <w:webHidden/>
          </w:rPr>
          <w:fldChar w:fldCharType="end"/>
        </w:r>
      </w:hyperlink>
    </w:p>
    <w:p w:rsidR="00143976" w:rsidRPr="00492A4F" w:rsidRDefault="00143976" w:rsidP="00143976">
      <w:pPr>
        <w:overflowPunct w:val="0"/>
        <w:spacing w:line="480" w:lineRule="exact"/>
        <w:ind w:leftChars="5" w:left="12"/>
        <w:rPr>
          <w:rFonts w:ascii="Times New Roman" w:hAnsi="Times New Roman" w:cs="Times New Roman"/>
          <w:b/>
        </w:rPr>
      </w:pPr>
      <w:r w:rsidRPr="00492A4F">
        <w:rPr>
          <w:rFonts w:ascii="Times New Roman" w:hAnsi="Times New Roman" w:cs="Times New Roman"/>
          <w:b/>
        </w:rPr>
        <w:fldChar w:fldCharType="end"/>
      </w:r>
    </w:p>
    <w:p w:rsidR="00143976" w:rsidRPr="00A55AA6" w:rsidRDefault="00143976" w:rsidP="00143976">
      <w:pPr>
        <w:pStyle w:val="1"/>
        <w:rPr>
          <w:rFonts w:ascii="標楷體" w:eastAsia="標楷體" w:hAnsi="標楷體"/>
          <w:b/>
          <w:sz w:val="28"/>
          <w:szCs w:val="28"/>
        </w:rPr>
        <w:sectPr w:rsidR="00143976" w:rsidRPr="00A55AA6" w:rsidSect="007043A1">
          <w:pgSz w:w="11906" w:h="16838"/>
          <w:pgMar w:top="1418" w:right="1276" w:bottom="1418" w:left="1276" w:header="851" w:footer="992" w:gutter="0"/>
          <w:pgNumType w:fmt="upperRoman" w:start="5"/>
          <w:cols w:space="425"/>
          <w:docGrid w:type="lines" w:linePitch="360"/>
        </w:sectPr>
      </w:pP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1" w:name="_Toc438542949"/>
      <w:bookmarkStart w:id="2" w:name="_Toc440436861"/>
      <w:bookmarkStart w:id="3" w:name="_Toc447721498"/>
      <w:r w:rsidRPr="00A55AA6">
        <w:rPr>
          <w:rFonts w:ascii="標楷體" w:hAnsi="標楷體" w:cs="Times New Roman" w:hint="eastAsia"/>
          <w:b/>
          <w:bCs/>
          <w:kern w:val="52"/>
          <w:sz w:val="28"/>
          <w:szCs w:val="28"/>
        </w:rPr>
        <w:t>第1條</w:t>
      </w:r>
      <w:bookmarkEnd w:id="1"/>
      <w:bookmarkEnd w:id="2"/>
      <w:bookmarkEnd w:id="3"/>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 w:name="_Toc440436862"/>
      <w:bookmarkStart w:id="5" w:name="_Toc447721499"/>
      <w:r w:rsidRPr="00A55AA6">
        <w:rPr>
          <w:rFonts w:ascii="標楷體" w:hAnsi="標楷體" w:cs="Times New Roman" w:hint="eastAsia"/>
          <w:b/>
          <w:bCs/>
          <w:szCs w:val="28"/>
        </w:rPr>
        <w:t>原住民族自決權</w:t>
      </w:r>
      <w:bookmarkEnd w:id="4"/>
      <w:bookmarkEnd w:id="5"/>
    </w:p>
    <w:p w:rsidR="00143976" w:rsidRPr="00A55AA6" w:rsidRDefault="00143976" w:rsidP="00143976">
      <w:pPr>
        <w:pStyle w:val="00-11"/>
        <w:numPr>
          <w:ilvl w:val="0"/>
          <w:numId w:val="31"/>
        </w:numPr>
        <w:tabs>
          <w:tab w:val="left" w:pos="284"/>
        </w:tabs>
        <w:overflowPunct w:val="0"/>
        <w:adjustRightInd w:val="0"/>
        <w:spacing w:line="480" w:lineRule="exact"/>
        <w:rPr>
          <w:rFonts w:ascii="標楷體" w:hAnsi="標楷體"/>
          <w:strike/>
        </w:rPr>
      </w:pPr>
      <w:r w:rsidRPr="00A55AA6">
        <w:rPr>
          <w:rFonts w:ascii="標楷體" w:hAnsi="標楷體" w:hint="eastAsia"/>
        </w:rPr>
        <w:t>參見公政公約第二次國家報告第2點至第4點。</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6" w:name="_Toc438542950"/>
      <w:bookmarkStart w:id="7" w:name="_Toc440436863"/>
      <w:bookmarkStart w:id="8" w:name="_Toc447721500"/>
      <w:r w:rsidRPr="00A55AA6">
        <w:rPr>
          <w:rFonts w:ascii="標楷體" w:hAnsi="標楷體" w:cs="Times New Roman" w:hint="eastAsia"/>
          <w:b/>
          <w:bCs/>
          <w:kern w:val="52"/>
          <w:sz w:val="28"/>
          <w:szCs w:val="28"/>
        </w:rPr>
        <w:t>第2條</w:t>
      </w:r>
      <w:bookmarkEnd w:id="6"/>
      <w:bookmarkEnd w:id="7"/>
      <w:bookmarkEnd w:id="8"/>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9" w:name="_Toc440436864"/>
      <w:bookmarkStart w:id="10" w:name="_Toc447721501"/>
      <w:r w:rsidRPr="00A55AA6">
        <w:rPr>
          <w:rFonts w:ascii="標楷體" w:hAnsi="標楷體" w:cs="Times New Roman" w:hint="eastAsia"/>
          <w:b/>
          <w:bCs/>
          <w:szCs w:val="28"/>
        </w:rPr>
        <w:t>國際合作與發展援助</w:t>
      </w:r>
      <w:bookmarkEnd w:id="9"/>
      <w:bookmarkEnd w:id="10"/>
    </w:p>
    <w:p w:rsidR="00143976" w:rsidRPr="00A55AA6" w:rsidRDefault="00143976" w:rsidP="00143976">
      <w:pPr>
        <w:pStyle w:val="a8"/>
        <w:numPr>
          <w:ilvl w:val="0"/>
          <w:numId w:val="31"/>
        </w:numPr>
        <w:overflowPunct w:val="0"/>
        <w:spacing w:line="480" w:lineRule="exact"/>
        <w:ind w:leftChars="0" w:left="294" w:hanging="294"/>
        <w:jc w:val="both"/>
        <w:rPr>
          <w:rFonts w:ascii="標楷體" w:hAnsi="標楷體"/>
          <w:szCs w:val="24"/>
        </w:rPr>
      </w:pPr>
      <w:r w:rsidRPr="00A55AA6">
        <w:rPr>
          <w:rFonts w:ascii="標楷體" w:hAnsi="標楷體" w:hint="eastAsia"/>
          <w:szCs w:val="24"/>
        </w:rPr>
        <w:t>參見兩公約第二次國家報告共同核心文件第146點至第159點及</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初次國家報告第10點。</w:t>
      </w:r>
    </w:p>
    <w:p w:rsidR="00143976" w:rsidRPr="00A55AA6" w:rsidRDefault="00143976" w:rsidP="00143976">
      <w:pPr>
        <w:pStyle w:val="a8"/>
        <w:numPr>
          <w:ilvl w:val="0"/>
          <w:numId w:val="31"/>
        </w:numPr>
        <w:overflowPunct w:val="0"/>
        <w:spacing w:line="480" w:lineRule="exact"/>
        <w:ind w:leftChars="0" w:left="294" w:hanging="294"/>
        <w:jc w:val="both"/>
        <w:rPr>
          <w:rFonts w:ascii="標楷體" w:hAnsi="標楷體"/>
          <w:szCs w:val="24"/>
        </w:rPr>
      </w:pPr>
      <w:r w:rsidRPr="00A55AA6">
        <w:rPr>
          <w:rFonts w:ascii="標楷體" w:hAnsi="標楷體"/>
          <w:szCs w:val="24"/>
        </w:rPr>
        <w:t>2014</w:t>
      </w:r>
      <w:r w:rsidRPr="00A55AA6">
        <w:rPr>
          <w:rFonts w:ascii="標楷體" w:hAnsi="標楷體" w:hint="eastAsia"/>
          <w:szCs w:val="24"/>
        </w:rPr>
        <w:t>年國際合作之業務經費預算數額約為</w:t>
      </w:r>
      <w:r w:rsidRPr="00A55AA6">
        <w:rPr>
          <w:rFonts w:ascii="標楷體" w:hAnsi="標楷體"/>
          <w:szCs w:val="24"/>
        </w:rPr>
        <w:t>2</w:t>
      </w:r>
      <w:r w:rsidRPr="00A55AA6">
        <w:rPr>
          <w:rFonts w:ascii="標楷體" w:hAnsi="標楷體" w:hint="eastAsia"/>
          <w:szCs w:val="24"/>
        </w:rPr>
        <w:t>億</w:t>
      </w:r>
      <w:r w:rsidRPr="00A55AA6">
        <w:rPr>
          <w:rFonts w:ascii="標楷體" w:hAnsi="標楷體"/>
          <w:szCs w:val="24"/>
        </w:rPr>
        <w:t>7,397</w:t>
      </w:r>
      <w:r w:rsidRPr="00A55AA6">
        <w:rPr>
          <w:rFonts w:ascii="標楷體" w:hAnsi="標楷體" w:hint="eastAsia"/>
          <w:szCs w:val="24"/>
        </w:rPr>
        <w:t>萬</w:t>
      </w:r>
      <w:r w:rsidRPr="00A55AA6">
        <w:rPr>
          <w:rFonts w:ascii="標楷體" w:hAnsi="標楷體"/>
          <w:szCs w:val="24"/>
        </w:rPr>
        <w:t>8,105</w:t>
      </w:r>
      <w:r w:rsidRPr="00A55AA6">
        <w:rPr>
          <w:rFonts w:ascii="標楷體" w:hAnsi="標楷體" w:hint="eastAsia"/>
          <w:szCs w:val="24"/>
        </w:rPr>
        <w:t>美元，占國民所得毛額（</w:t>
      </w:r>
      <w:r w:rsidRPr="00A55AA6">
        <w:rPr>
          <w:rFonts w:ascii="標楷體" w:hAnsi="標楷體"/>
          <w:szCs w:val="24"/>
        </w:rPr>
        <w:t>Gross National Income</w:t>
      </w:r>
      <w:r w:rsidRPr="00A55AA6">
        <w:rPr>
          <w:rFonts w:ascii="標楷體" w:hAnsi="標楷體" w:hint="eastAsia"/>
          <w:szCs w:val="24"/>
        </w:rPr>
        <w:t>）之</w:t>
      </w:r>
      <w:r w:rsidRPr="00A55AA6">
        <w:rPr>
          <w:rFonts w:ascii="標楷體" w:hAnsi="標楷體"/>
          <w:szCs w:val="24"/>
        </w:rPr>
        <w:t>0.050％</w:t>
      </w:r>
      <w:r w:rsidRPr="00A55AA6">
        <w:rPr>
          <w:rFonts w:ascii="標楷體" w:hAnsi="標楷體" w:hint="eastAsia"/>
          <w:szCs w:val="24"/>
        </w:rPr>
        <w:t>。</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1" w:name="_Toc440436865"/>
      <w:bookmarkStart w:id="12" w:name="_Toc447721502"/>
      <w:r w:rsidRPr="00A55AA6">
        <w:rPr>
          <w:rFonts w:ascii="標楷體" w:hAnsi="標楷體" w:cs="Times New Roman" w:hint="eastAsia"/>
          <w:b/>
          <w:bCs/>
          <w:szCs w:val="28"/>
        </w:rPr>
        <w:t>反歧視措施</w:t>
      </w:r>
      <w:bookmarkEnd w:id="11"/>
      <w:bookmarkEnd w:id="12"/>
    </w:p>
    <w:p w:rsidR="00143976" w:rsidRPr="00A55AA6" w:rsidRDefault="00143976" w:rsidP="00143976">
      <w:pPr>
        <w:pStyle w:val="a8"/>
        <w:numPr>
          <w:ilvl w:val="0"/>
          <w:numId w:val="31"/>
        </w:numPr>
        <w:overflowPunct w:val="0"/>
        <w:spacing w:line="480" w:lineRule="exact"/>
        <w:ind w:leftChars="0" w:left="308" w:hanging="308"/>
        <w:jc w:val="both"/>
        <w:rPr>
          <w:rFonts w:ascii="標楷體" w:hAnsi="標楷體" w:cs="Times New Roman"/>
          <w:szCs w:val="24"/>
        </w:rPr>
      </w:pPr>
      <w:r w:rsidRPr="00A55AA6">
        <w:rPr>
          <w:rFonts w:ascii="標楷體" w:hAnsi="標楷體" w:cs="Times New Roman" w:hint="eastAsia"/>
          <w:szCs w:val="24"/>
        </w:rPr>
        <w:t>身心障礙者：</w:t>
      </w:r>
    </w:p>
    <w:p w:rsidR="00143976" w:rsidRPr="00A55AA6" w:rsidRDefault="00143976" w:rsidP="00143976">
      <w:pPr>
        <w:pStyle w:val="a8"/>
        <w:numPr>
          <w:ilvl w:val="0"/>
          <w:numId w:val="22"/>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參見本報告第119點。</w:t>
      </w:r>
    </w:p>
    <w:p w:rsidR="00143976" w:rsidRPr="00A55AA6" w:rsidRDefault="00143976" w:rsidP="00143976">
      <w:pPr>
        <w:pStyle w:val="a8"/>
        <w:numPr>
          <w:ilvl w:val="0"/>
          <w:numId w:val="22"/>
        </w:numPr>
        <w:overflowPunct w:val="0"/>
        <w:spacing w:line="480" w:lineRule="exact"/>
        <w:ind w:leftChars="0"/>
        <w:jc w:val="both"/>
        <w:rPr>
          <w:rFonts w:ascii="標楷體" w:hAnsi="標楷體" w:cs="Times New Roman"/>
          <w:szCs w:val="24"/>
        </w:rPr>
      </w:pPr>
      <w:r w:rsidRPr="00A55AA6">
        <w:rPr>
          <w:rFonts w:ascii="標楷體" w:hAnsi="標楷體" w:cs="Times New Roman" w:hint="eastAsia"/>
          <w:kern w:val="0"/>
          <w:szCs w:val="24"/>
        </w:rPr>
        <w:t>為保障身心障礙者權益，衛生福利部身心障礙者權益保障小組已協調各部會落實辦理身心障礙者權益保障事項，並補助身心障礙團體辦理各類型活動，增進大眾對於身心障礙者接納程度，</w:t>
      </w:r>
      <w:r w:rsidRPr="00A55AA6">
        <w:rPr>
          <w:rFonts w:ascii="標楷體" w:hAnsi="標楷體" w:cs="Times New Roman"/>
          <w:szCs w:val="24"/>
        </w:rPr>
        <w:t>2014</w:t>
      </w:r>
      <w:r w:rsidRPr="00A55AA6">
        <w:rPr>
          <w:rFonts w:ascii="標楷體" w:hAnsi="標楷體" w:cs="Times New Roman" w:hint="eastAsia"/>
          <w:szCs w:val="24"/>
        </w:rPr>
        <w:t>年共補助</w:t>
      </w:r>
      <w:r w:rsidRPr="00A55AA6">
        <w:rPr>
          <w:rFonts w:ascii="標楷體" w:hAnsi="標楷體" w:cs="Times New Roman"/>
          <w:szCs w:val="24"/>
        </w:rPr>
        <w:t>701</w:t>
      </w:r>
      <w:r w:rsidRPr="00A55AA6">
        <w:rPr>
          <w:rFonts w:ascii="標楷體" w:hAnsi="標楷體" w:cs="Times New Roman" w:hint="eastAsia"/>
          <w:szCs w:val="24"/>
        </w:rPr>
        <w:t>案，金額合計新臺幣(下同)</w:t>
      </w:r>
      <w:r w:rsidRPr="00A55AA6">
        <w:rPr>
          <w:rFonts w:ascii="標楷體" w:hAnsi="標楷體" w:cs="Times New Roman"/>
          <w:szCs w:val="24"/>
        </w:rPr>
        <w:t>20,540,000</w:t>
      </w:r>
      <w:r w:rsidRPr="00A55AA6">
        <w:rPr>
          <w:rFonts w:ascii="標楷體" w:hAnsi="標楷體" w:cs="Times New Roman" w:hint="eastAsia"/>
          <w:szCs w:val="24"/>
        </w:rPr>
        <w:t>元。</w:t>
      </w:r>
    </w:p>
    <w:p w:rsidR="00143976" w:rsidRPr="00A55AA6" w:rsidRDefault="00143976" w:rsidP="00143976">
      <w:pPr>
        <w:pStyle w:val="a8"/>
        <w:numPr>
          <w:ilvl w:val="0"/>
          <w:numId w:val="22"/>
        </w:numPr>
        <w:overflowPunct w:val="0"/>
        <w:spacing w:line="480" w:lineRule="exact"/>
        <w:ind w:leftChars="0"/>
        <w:jc w:val="both"/>
        <w:rPr>
          <w:rFonts w:ascii="標楷體" w:hAnsi="標楷體" w:cs="Times New Roman"/>
          <w:b/>
          <w:szCs w:val="24"/>
        </w:rPr>
      </w:pPr>
      <w:r w:rsidRPr="00A55AA6">
        <w:rPr>
          <w:rFonts w:ascii="標楷體" w:hAnsi="標楷體" w:cs="Times New Roman" w:hint="eastAsia"/>
          <w:szCs w:val="24"/>
        </w:rPr>
        <w:t>為維護精神病人人格與合法權益，依精神衛生法第22條規定，病人之人格與合法權益應受尊重及保障，不得予以歧視。對病情穩定者，不得以曾</w:t>
      </w:r>
      <w:proofErr w:type="gramStart"/>
      <w:r w:rsidRPr="00A55AA6">
        <w:rPr>
          <w:rFonts w:ascii="標楷體" w:hAnsi="標楷體" w:cs="Times New Roman" w:hint="eastAsia"/>
          <w:szCs w:val="24"/>
        </w:rPr>
        <w:t>罹</w:t>
      </w:r>
      <w:proofErr w:type="gramEnd"/>
      <w:r w:rsidRPr="00A55AA6">
        <w:rPr>
          <w:rFonts w:ascii="標楷體" w:hAnsi="標楷體" w:cs="Times New Roman" w:hint="eastAsia"/>
          <w:szCs w:val="24"/>
        </w:rPr>
        <w:t>患精神疾病為由，拒絕就學、應考、僱用或予其他不公平之待遇，違反者並有處罰規定。精神病人、病人家屬或病人權益促進團體代表若有遭受相關不平等待遇，如精神障礙者參與活動(如運動中心活動)遭受限制與排斥等歧視，</w:t>
      </w:r>
      <w:proofErr w:type="gramStart"/>
      <w:r w:rsidRPr="00A55AA6">
        <w:rPr>
          <w:rFonts w:ascii="標楷體" w:hAnsi="標楷體" w:cs="Times New Roman" w:hint="eastAsia"/>
          <w:szCs w:val="24"/>
        </w:rPr>
        <w:t>均得向</w:t>
      </w:r>
      <w:proofErr w:type="gramEnd"/>
      <w:r w:rsidRPr="00A55AA6">
        <w:rPr>
          <w:rFonts w:ascii="標楷體" w:hAnsi="標楷體" w:cs="Times New Roman" w:hint="eastAsia"/>
          <w:szCs w:val="24"/>
        </w:rPr>
        <w:t>衛生主管機關舉發予以裁罰。</w:t>
      </w:r>
    </w:p>
    <w:p w:rsidR="00143976" w:rsidRPr="00A55AA6" w:rsidRDefault="00143976" w:rsidP="00143976">
      <w:pPr>
        <w:pStyle w:val="a8"/>
        <w:numPr>
          <w:ilvl w:val="0"/>
          <w:numId w:val="31"/>
        </w:numPr>
        <w:overflowPunct w:val="0"/>
        <w:spacing w:line="480" w:lineRule="exact"/>
        <w:ind w:leftChars="0" w:left="280" w:hanging="280"/>
        <w:rPr>
          <w:rFonts w:ascii="標楷體" w:hAnsi="標楷體" w:cs="Times New Roman"/>
          <w:kern w:val="0"/>
          <w:szCs w:val="24"/>
        </w:rPr>
      </w:pPr>
      <w:r w:rsidRPr="00A55AA6">
        <w:rPr>
          <w:rFonts w:ascii="標楷體" w:hAnsi="標楷體" w:cs="Times New Roman" w:hint="eastAsia"/>
          <w:kern w:val="0"/>
          <w:szCs w:val="24"/>
        </w:rPr>
        <w:t>低收入戶：參見</w:t>
      </w:r>
      <w:proofErr w:type="gramStart"/>
      <w:r w:rsidRPr="00A55AA6">
        <w:rPr>
          <w:rFonts w:ascii="標楷體" w:hAnsi="標楷體" w:cs="Times New Roman" w:hint="eastAsia"/>
          <w:kern w:val="0"/>
          <w:szCs w:val="24"/>
        </w:rPr>
        <w:t>經社文公約</w:t>
      </w:r>
      <w:proofErr w:type="gramEnd"/>
      <w:r w:rsidRPr="00A55AA6">
        <w:rPr>
          <w:rFonts w:ascii="標楷體" w:hAnsi="標楷體" w:cs="Times New Roman" w:hint="eastAsia"/>
          <w:kern w:val="0"/>
          <w:szCs w:val="24"/>
        </w:rPr>
        <w:t>初次國家報告第13點。</w:t>
      </w:r>
    </w:p>
    <w:p w:rsidR="00143976" w:rsidRPr="00A55AA6" w:rsidRDefault="00143976" w:rsidP="00143976">
      <w:pPr>
        <w:pStyle w:val="a8"/>
        <w:numPr>
          <w:ilvl w:val="0"/>
          <w:numId w:val="31"/>
        </w:numPr>
        <w:overflowPunct w:val="0"/>
        <w:spacing w:line="480" w:lineRule="exact"/>
        <w:ind w:leftChars="0" w:left="280" w:hanging="280"/>
        <w:jc w:val="both"/>
        <w:rPr>
          <w:rFonts w:ascii="標楷體" w:hAnsi="標楷體"/>
          <w:kern w:val="0"/>
          <w:szCs w:val="24"/>
        </w:rPr>
      </w:pPr>
      <w:r w:rsidRPr="00A55AA6">
        <w:rPr>
          <w:rFonts w:ascii="標楷體" w:hAnsi="標楷體" w:hint="eastAsia"/>
          <w:kern w:val="0"/>
          <w:szCs w:val="24"/>
        </w:rPr>
        <w:t>兒童：參見</w:t>
      </w:r>
      <w:proofErr w:type="gramStart"/>
      <w:r w:rsidRPr="00A55AA6">
        <w:rPr>
          <w:rFonts w:ascii="標楷體" w:hAnsi="標楷體" w:hint="eastAsia"/>
          <w:kern w:val="0"/>
          <w:szCs w:val="24"/>
        </w:rPr>
        <w:t>經社文公約</w:t>
      </w:r>
      <w:proofErr w:type="gramEnd"/>
      <w:r w:rsidRPr="00A55AA6">
        <w:rPr>
          <w:rFonts w:ascii="標楷體" w:hAnsi="標楷體" w:hint="eastAsia"/>
          <w:kern w:val="0"/>
          <w:szCs w:val="24"/>
        </w:rPr>
        <w:t>初次國家報告第15點。</w:t>
      </w:r>
    </w:p>
    <w:p w:rsidR="00143976" w:rsidRPr="00A55AA6" w:rsidRDefault="00143976" w:rsidP="00143976">
      <w:pPr>
        <w:pStyle w:val="a8"/>
        <w:numPr>
          <w:ilvl w:val="0"/>
          <w:numId w:val="31"/>
        </w:numPr>
        <w:overflowPunct w:val="0"/>
        <w:spacing w:line="480" w:lineRule="exact"/>
        <w:ind w:leftChars="0" w:left="280" w:hanging="280"/>
        <w:jc w:val="both"/>
        <w:rPr>
          <w:rFonts w:ascii="標楷體" w:hAnsi="標楷體" w:cs="Times New Roman"/>
          <w:kern w:val="0"/>
          <w:szCs w:val="24"/>
        </w:rPr>
      </w:pPr>
      <w:r w:rsidRPr="00A55AA6">
        <w:rPr>
          <w:rFonts w:ascii="標楷體" w:hAnsi="標楷體" w:cs="Times New Roman" w:hint="eastAsia"/>
          <w:kern w:val="0"/>
          <w:szCs w:val="24"/>
        </w:rPr>
        <w:t>特殊疾病患者：參見</w:t>
      </w:r>
      <w:proofErr w:type="gramStart"/>
      <w:r w:rsidRPr="00A55AA6">
        <w:rPr>
          <w:rFonts w:ascii="標楷體" w:hAnsi="標楷體" w:cs="Times New Roman" w:hint="eastAsia"/>
          <w:kern w:val="0"/>
          <w:szCs w:val="24"/>
        </w:rPr>
        <w:t>經社文</w:t>
      </w:r>
      <w:r w:rsidRPr="00A55AA6">
        <w:rPr>
          <w:rFonts w:ascii="標楷體" w:hAnsi="標楷體" w:hint="eastAsia"/>
          <w:kern w:val="0"/>
          <w:szCs w:val="24"/>
        </w:rPr>
        <w:t>公約</w:t>
      </w:r>
      <w:proofErr w:type="gramEnd"/>
      <w:r w:rsidRPr="00A55AA6">
        <w:rPr>
          <w:rFonts w:ascii="標楷體" w:hAnsi="標楷體" w:hint="eastAsia"/>
          <w:kern w:val="0"/>
          <w:szCs w:val="24"/>
        </w:rPr>
        <w:t>初次國家報告第16點。</w:t>
      </w:r>
    </w:p>
    <w:p w:rsidR="00143976" w:rsidRPr="00A55AA6" w:rsidRDefault="00143976" w:rsidP="00143976">
      <w:pPr>
        <w:pStyle w:val="a8"/>
        <w:numPr>
          <w:ilvl w:val="0"/>
          <w:numId w:val="31"/>
        </w:numPr>
        <w:overflowPunct w:val="0"/>
        <w:spacing w:line="480" w:lineRule="exact"/>
        <w:ind w:leftChars="0" w:left="280" w:hanging="280"/>
        <w:jc w:val="both"/>
        <w:rPr>
          <w:rFonts w:ascii="標楷體" w:hAnsi="標楷體"/>
        </w:rPr>
      </w:pPr>
      <w:r w:rsidRPr="00A55AA6">
        <w:rPr>
          <w:rFonts w:ascii="標楷體" w:hAnsi="標楷體" w:hint="eastAsia"/>
        </w:rPr>
        <w:t>新住民：</w:t>
      </w:r>
    </w:p>
    <w:p w:rsidR="00143976" w:rsidRPr="00A55AA6" w:rsidRDefault="00143976" w:rsidP="00143976">
      <w:pPr>
        <w:pStyle w:val="a8"/>
        <w:numPr>
          <w:ilvl w:val="0"/>
          <w:numId w:val="16"/>
        </w:numPr>
        <w:overflowPunct w:val="0"/>
        <w:spacing w:line="480" w:lineRule="exact"/>
        <w:ind w:leftChars="0" w:left="851"/>
        <w:jc w:val="both"/>
        <w:rPr>
          <w:rFonts w:ascii="標楷體" w:hAnsi="標楷體"/>
        </w:rPr>
      </w:pPr>
      <w:r w:rsidRPr="00A55AA6">
        <w:rPr>
          <w:rFonts w:ascii="標楷體" w:hAnsi="標楷體" w:hint="eastAsia"/>
        </w:rPr>
        <w:t>參見本報告第191點、第192點及</w:t>
      </w:r>
      <w:proofErr w:type="gramStart"/>
      <w:r w:rsidRPr="00A55AA6">
        <w:rPr>
          <w:rFonts w:ascii="標楷體" w:hAnsi="標楷體" w:hint="eastAsia"/>
        </w:rPr>
        <w:t>經社文公約</w:t>
      </w:r>
      <w:proofErr w:type="gramEnd"/>
      <w:r w:rsidRPr="00A55AA6">
        <w:rPr>
          <w:rFonts w:ascii="標楷體" w:hAnsi="標楷體" w:hint="eastAsia"/>
        </w:rPr>
        <w:t>初次國家報告第19點。</w:t>
      </w:r>
    </w:p>
    <w:p w:rsidR="00143976" w:rsidRPr="00A55AA6" w:rsidRDefault="00143976" w:rsidP="00143976">
      <w:pPr>
        <w:pStyle w:val="a8"/>
        <w:numPr>
          <w:ilvl w:val="0"/>
          <w:numId w:val="16"/>
        </w:numPr>
        <w:overflowPunct w:val="0"/>
        <w:spacing w:line="480" w:lineRule="exact"/>
        <w:ind w:leftChars="0" w:left="851"/>
        <w:jc w:val="both"/>
        <w:rPr>
          <w:rFonts w:ascii="標楷體" w:hAnsi="標楷體" w:cs="Times New Roman"/>
          <w:kern w:val="0"/>
          <w:szCs w:val="24"/>
        </w:rPr>
      </w:pPr>
      <w:r w:rsidRPr="00A55AA6">
        <w:rPr>
          <w:rFonts w:ascii="標楷體" w:hAnsi="標楷體" w:hint="eastAsia"/>
        </w:rPr>
        <w:t>因應婚姻移入人口發展需求，建構友善多元文化社會，</w:t>
      </w:r>
      <w:r w:rsidRPr="00A55AA6">
        <w:rPr>
          <w:rFonts w:ascii="標楷體" w:hAnsi="標楷體"/>
        </w:rPr>
        <w:t>2015</w:t>
      </w:r>
      <w:r w:rsidRPr="00A55AA6">
        <w:rPr>
          <w:rFonts w:ascii="標楷體" w:hAnsi="標楷體" w:hint="eastAsia"/>
        </w:rPr>
        <w:t>年成立行政院新住民事務協調會報，以統整各項資源運用。</w:t>
      </w:r>
    </w:p>
    <w:p w:rsidR="00143976" w:rsidRPr="00A55AA6" w:rsidRDefault="00143976" w:rsidP="00143976">
      <w:pPr>
        <w:pStyle w:val="a8"/>
        <w:numPr>
          <w:ilvl w:val="0"/>
          <w:numId w:val="31"/>
        </w:numPr>
        <w:overflowPunct w:val="0"/>
        <w:spacing w:line="480" w:lineRule="exact"/>
        <w:ind w:leftChars="0" w:left="280" w:hanging="280"/>
        <w:jc w:val="both"/>
        <w:rPr>
          <w:rFonts w:ascii="標楷體" w:hAnsi="標楷體"/>
        </w:rPr>
      </w:pPr>
      <w:r w:rsidRPr="00A55AA6">
        <w:rPr>
          <w:rFonts w:ascii="標楷體" w:hAnsi="標楷體" w:hint="eastAsia"/>
        </w:rPr>
        <w:t>難民：為強化對難民、尋求庇護者及其家人之保護，內政部</w:t>
      </w:r>
      <w:proofErr w:type="gramStart"/>
      <w:r w:rsidRPr="00A55AA6">
        <w:rPr>
          <w:rFonts w:ascii="標楷體" w:hAnsi="標楷體" w:hint="eastAsia"/>
        </w:rPr>
        <w:t>研</w:t>
      </w:r>
      <w:proofErr w:type="gramEnd"/>
      <w:r w:rsidRPr="00A55AA6">
        <w:rPr>
          <w:rFonts w:ascii="標楷體" w:hAnsi="標楷體" w:hint="eastAsia"/>
        </w:rPr>
        <w:t>擬完成難民法草案，經行政院於</w:t>
      </w:r>
      <w:r w:rsidRPr="00A55AA6">
        <w:rPr>
          <w:rFonts w:ascii="標楷體" w:hAnsi="標楷體"/>
        </w:rPr>
        <w:t>2012</w:t>
      </w:r>
      <w:r w:rsidRPr="00A55AA6">
        <w:rPr>
          <w:rFonts w:ascii="標楷體" w:hAnsi="標楷體" w:hint="eastAsia"/>
        </w:rPr>
        <w:t>年</w:t>
      </w:r>
      <w:r w:rsidRPr="00A55AA6">
        <w:rPr>
          <w:rFonts w:ascii="標楷體" w:hAnsi="標楷體"/>
        </w:rPr>
        <w:t>2</w:t>
      </w:r>
      <w:r w:rsidRPr="00A55AA6">
        <w:rPr>
          <w:rFonts w:ascii="標楷體" w:hAnsi="標楷體" w:hint="eastAsia"/>
        </w:rPr>
        <w:t>月</w:t>
      </w:r>
      <w:r w:rsidRPr="00A55AA6">
        <w:rPr>
          <w:rFonts w:ascii="標楷體" w:hAnsi="標楷體"/>
        </w:rPr>
        <w:t>23</w:t>
      </w:r>
      <w:r w:rsidRPr="00A55AA6">
        <w:rPr>
          <w:rFonts w:ascii="標楷體" w:hAnsi="標楷體" w:hint="eastAsia"/>
        </w:rPr>
        <w:t>日重行函請立法院審議。至2015年10月尚未完成難民法之立法程序前，居留權放寬僅能先依入出國及移民法第</w:t>
      </w:r>
      <w:r w:rsidRPr="00A55AA6">
        <w:rPr>
          <w:rFonts w:ascii="標楷體" w:hAnsi="標楷體"/>
        </w:rPr>
        <w:t>16</w:t>
      </w:r>
      <w:r w:rsidRPr="00A55AA6">
        <w:rPr>
          <w:rFonts w:ascii="標楷體" w:hAnsi="標楷體" w:hint="eastAsia"/>
        </w:rPr>
        <w:t>條等規定進行個案認定。我國2012年至2014年無國籍人數如表1。</w:t>
      </w:r>
    </w:p>
    <w:p w:rsidR="00143976" w:rsidRPr="00A55AA6" w:rsidRDefault="00143976" w:rsidP="00143976">
      <w:pPr>
        <w:pStyle w:val="ac"/>
        <w:spacing w:before="100" w:beforeAutospacing="1"/>
        <w:jc w:val="center"/>
        <w:rPr>
          <w:rFonts w:ascii="標楷體" w:eastAsia="標楷體" w:hAnsi="標楷體"/>
          <w:b/>
          <w:sz w:val="24"/>
          <w:szCs w:val="24"/>
        </w:rPr>
      </w:pPr>
      <w:bookmarkStart w:id="13" w:name="_Toc440436785"/>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1</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我國無國籍人數(持有外僑居留證人數)</w:t>
      </w:r>
      <w:bookmarkEnd w:id="13"/>
    </w:p>
    <w:p w:rsidR="00143976" w:rsidRPr="00A55AA6" w:rsidRDefault="00143976" w:rsidP="00143976">
      <w:pPr>
        <w:ind w:rightChars="767" w:right="1841"/>
        <w:jc w:val="right"/>
        <w:rPr>
          <w:rFonts w:ascii="標楷體" w:hAnsi="標楷體"/>
          <w:sz w:val="20"/>
        </w:rPr>
      </w:pPr>
      <w:r w:rsidRPr="00A55AA6">
        <w:rPr>
          <w:rFonts w:ascii="標楷體" w:hAnsi="標楷體" w:hint="eastAsia"/>
          <w:sz w:val="20"/>
        </w:rPr>
        <w:t>單位：人</w:t>
      </w:r>
    </w:p>
    <w:tbl>
      <w:tblPr>
        <w:tblStyle w:val="ad"/>
        <w:tblW w:w="0" w:type="auto"/>
        <w:jc w:val="center"/>
        <w:tblLook w:val="04A0" w:firstRow="1" w:lastRow="0" w:firstColumn="1" w:lastColumn="0" w:noHBand="0" w:noVBand="1"/>
      </w:tblPr>
      <w:tblGrid>
        <w:gridCol w:w="1838"/>
        <w:gridCol w:w="1848"/>
        <w:gridCol w:w="2082"/>
      </w:tblGrid>
      <w:tr w:rsidR="00143976" w:rsidRPr="00A55AA6" w:rsidTr="00090517">
        <w:trPr>
          <w:trHeight w:val="195"/>
          <w:jc w:val="center"/>
        </w:trPr>
        <w:tc>
          <w:tcPr>
            <w:tcW w:w="1838" w:type="dxa"/>
            <w:tcBorders>
              <w:top w:val="single" w:sz="4" w:space="0" w:color="auto"/>
              <w:left w:val="nil"/>
              <w:bottom w:val="single" w:sz="4" w:space="0" w:color="auto"/>
              <w:right w:val="single" w:sz="4" w:space="0" w:color="auto"/>
              <w:tl2br w:val="single" w:sz="4" w:space="0" w:color="auto"/>
            </w:tcBorders>
            <w:hideMark/>
          </w:tcPr>
          <w:p w:rsidR="00143976" w:rsidRPr="00A55AA6" w:rsidRDefault="00143976" w:rsidP="00090517">
            <w:pPr>
              <w:overflowPunct w:val="0"/>
              <w:jc w:val="right"/>
              <w:rPr>
                <w:rFonts w:ascii="標楷體" w:eastAsia="標楷體" w:hAnsi="標楷體"/>
                <w:sz w:val="20"/>
                <w:szCs w:val="20"/>
              </w:rPr>
            </w:pPr>
            <w:r w:rsidRPr="00A55AA6">
              <w:rPr>
                <w:rFonts w:ascii="標楷體" w:eastAsia="標楷體" w:hAnsi="標楷體" w:hint="eastAsia"/>
                <w:sz w:val="20"/>
                <w:szCs w:val="20"/>
              </w:rPr>
              <w:t xml:space="preserve">     性別</w:t>
            </w:r>
          </w:p>
          <w:p w:rsidR="00143976" w:rsidRPr="00A55AA6" w:rsidRDefault="00143976" w:rsidP="00090517">
            <w:pPr>
              <w:overflowPunct w:val="0"/>
              <w:rPr>
                <w:rFonts w:ascii="標楷體" w:eastAsia="標楷體" w:hAnsi="標楷體"/>
                <w:sz w:val="20"/>
                <w:szCs w:val="20"/>
              </w:rPr>
            </w:pPr>
            <w:proofErr w:type="gramStart"/>
            <w:r w:rsidRPr="00A55AA6">
              <w:rPr>
                <w:rFonts w:ascii="標楷體" w:eastAsia="標楷體" w:hAnsi="標楷體" w:hint="eastAsia"/>
                <w:sz w:val="20"/>
                <w:szCs w:val="20"/>
              </w:rPr>
              <w:t>年別</w:t>
            </w:r>
            <w:proofErr w:type="gramEnd"/>
          </w:p>
        </w:tc>
        <w:tc>
          <w:tcPr>
            <w:tcW w:w="1848"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2082" w:type="dxa"/>
            <w:tcBorders>
              <w:top w:val="single" w:sz="4" w:space="0" w:color="auto"/>
              <w:left w:val="single" w:sz="4" w:space="0" w:color="auto"/>
              <w:bottom w:val="single" w:sz="4" w:space="0" w:color="auto"/>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r>
      <w:tr w:rsidR="00143976" w:rsidRPr="00A55AA6" w:rsidTr="00090517">
        <w:trPr>
          <w:jc w:val="center"/>
        </w:trPr>
        <w:tc>
          <w:tcPr>
            <w:tcW w:w="1838" w:type="dxa"/>
            <w:tcBorders>
              <w:top w:val="single" w:sz="4" w:space="0" w:color="auto"/>
              <w:left w:val="nil"/>
              <w:bottom w:val="single" w:sz="4" w:space="0" w:color="auto"/>
              <w:right w:val="single" w:sz="4" w:space="0" w:color="auto"/>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2012</w:t>
            </w:r>
          </w:p>
        </w:tc>
        <w:tc>
          <w:tcPr>
            <w:tcW w:w="1848" w:type="dxa"/>
            <w:tcBorders>
              <w:top w:val="single" w:sz="4" w:space="0" w:color="auto"/>
              <w:left w:val="single" w:sz="4" w:space="0" w:color="auto"/>
              <w:bottom w:val="nil"/>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101</w:t>
            </w:r>
          </w:p>
        </w:tc>
        <w:tc>
          <w:tcPr>
            <w:tcW w:w="2082" w:type="dxa"/>
            <w:tcBorders>
              <w:top w:val="single" w:sz="4" w:space="0" w:color="auto"/>
              <w:left w:val="nil"/>
              <w:bottom w:val="nil"/>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70</w:t>
            </w:r>
          </w:p>
        </w:tc>
      </w:tr>
      <w:tr w:rsidR="00143976" w:rsidRPr="00A55AA6" w:rsidTr="00090517">
        <w:trPr>
          <w:jc w:val="center"/>
        </w:trPr>
        <w:tc>
          <w:tcPr>
            <w:tcW w:w="1838" w:type="dxa"/>
            <w:tcBorders>
              <w:top w:val="single" w:sz="4" w:space="0" w:color="auto"/>
              <w:left w:val="nil"/>
              <w:bottom w:val="single" w:sz="4" w:space="0" w:color="auto"/>
              <w:right w:val="single" w:sz="4" w:space="0" w:color="auto"/>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2013</w:t>
            </w:r>
          </w:p>
        </w:tc>
        <w:tc>
          <w:tcPr>
            <w:tcW w:w="1848" w:type="dxa"/>
            <w:tcBorders>
              <w:top w:val="nil"/>
              <w:left w:val="single" w:sz="4" w:space="0" w:color="auto"/>
              <w:bottom w:val="nil"/>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93</w:t>
            </w:r>
          </w:p>
        </w:tc>
        <w:tc>
          <w:tcPr>
            <w:tcW w:w="2082" w:type="dxa"/>
            <w:tcBorders>
              <w:top w:val="nil"/>
              <w:left w:val="nil"/>
              <w:bottom w:val="nil"/>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77</w:t>
            </w:r>
          </w:p>
        </w:tc>
      </w:tr>
      <w:tr w:rsidR="00143976" w:rsidRPr="00A55AA6" w:rsidTr="00090517">
        <w:trPr>
          <w:jc w:val="center"/>
        </w:trPr>
        <w:tc>
          <w:tcPr>
            <w:tcW w:w="1838" w:type="dxa"/>
            <w:tcBorders>
              <w:top w:val="single" w:sz="4" w:space="0" w:color="auto"/>
              <w:left w:val="nil"/>
              <w:bottom w:val="single" w:sz="4" w:space="0" w:color="auto"/>
              <w:right w:val="single" w:sz="4" w:space="0" w:color="auto"/>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2014</w:t>
            </w:r>
          </w:p>
        </w:tc>
        <w:tc>
          <w:tcPr>
            <w:tcW w:w="1848" w:type="dxa"/>
            <w:tcBorders>
              <w:top w:val="nil"/>
              <w:left w:val="single" w:sz="4" w:space="0" w:color="auto"/>
              <w:bottom w:val="single" w:sz="4" w:space="0" w:color="auto"/>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96</w:t>
            </w:r>
          </w:p>
        </w:tc>
        <w:tc>
          <w:tcPr>
            <w:tcW w:w="2082" w:type="dxa"/>
            <w:tcBorders>
              <w:top w:val="nil"/>
              <w:left w:val="nil"/>
              <w:bottom w:val="single" w:sz="4" w:space="0" w:color="auto"/>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71</w:t>
            </w:r>
          </w:p>
        </w:tc>
      </w:tr>
    </w:tbl>
    <w:p w:rsidR="00143976" w:rsidRPr="00A55AA6" w:rsidRDefault="00143976" w:rsidP="00143976">
      <w:pPr>
        <w:pStyle w:val="00-11"/>
        <w:tabs>
          <w:tab w:val="left" w:pos="482"/>
        </w:tabs>
        <w:overflowPunct w:val="0"/>
        <w:adjustRightInd w:val="0"/>
        <w:spacing w:line="240" w:lineRule="auto"/>
        <w:ind w:leftChars="708" w:left="1699"/>
        <w:jc w:val="left"/>
        <w:rPr>
          <w:rFonts w:ascii="標楷體" w:hAnsi="標楷體"/>
          <w:sz w:val="20"/>
        </w:rPr>
      </w:pPr>
      <w:r w:rsidRPr="00A55AA6">
        <w:rPr>
          <w:rFonts w:ascii="標楷體" w:hAnsi="標楷體" w:hint="eastAsia"/>
          <w:sz w:val="20"/>
        </w:rPr>
        <w:t>資料來源：內政部</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就業權：</w:t>
      </w:r>
    </w:p>
    <w:p w:rsidR="00143976" w:rsidRPr="00A55AA6" w:rsidRDefault="00143976" w:rsidP="00143976">
      <w:pPr>
        <w:pStyle w:val="a8"/>
        <w:numPr>
          <w:ilvl w:val="0"/>
          <w:numId w:val="17"/>
        </w:numPr>
        <w:overflowPunct w:val="0"/>
        <w:spacing w:line="480" w:lineRule="exact"/>
        <w:ind w:leftChars="0" w:left="910"/>
        <w:jc w:val="both"/>
        <w:rPr>
          <w:rFonts w:ascii="標楷體" w:hAnsi="標楷體" w:cs="Times New Roman"/>
          <w:szCs w:val="24"/>
        </w:rPr>
      </w:pPr>
      <w:r w:rsidRPr="00A55AA6">
        <w:rPr>
          <w:rFonts w:ascii="標楷體" w:hAnsi="標楷體" w:cs="Times New Roman" w:hint="eastAsia"/>
          <w:szCs w:val="24"/>
        </w:rPr>
        <w:t>參見公政公約第二次國家報告第32點。</w:t>
      </w:r>
    </w:p>
    <w:p w:rsidR="00143976" w:rsidRPr="00A55AA6" w:rsidRDefault="00143976" w:rsidP="00143976">
      <w:pPr>
        <w:pStyle w:val="a8"/>
        <w:numPr>
          <w:ilvl w:val="0"/>
          <w:numId w:val="17"/>
        </w:numPr>
        <w:overflowPunct w:val="0"/>
        <w:spacing w:line="480" w:lineRule="exact"/>
        <w:ind w:leftChars="0" w:left="910"/>
        <w:jc w:val="both"/>
        <w:rPr>
          <w:rFonts w:ascii="標楷體" w:hAnsi="標楷體" w:cs="Times New Roman"/>
          <w:szCs w:val="24"/>
        </w:rPr>
      </w:pPr>
      <w:r w:rsidRPr="00A55AA6">
        <w:rPr>
          <w:rFonts w:ascii="標楷體" w:hAnsi="標楷體" w:cs="Times New Roman" w:hint="eastAsia"/>
          <w:szCs w:val="24"/>
        </w:rPr>
        <w:t>避免弱勢族群遭受就業歧視之措施：保障及促進身心障礙者就業，施行定額進用制度；提供身心障礙者與一般民眾共同參與職業訓練的機會，鼓勵其透過一般、</w:t>
      </w:r>
      <w:proofErr w:type="gramStart"/>
      <w:r w:rsidRPr="00A55AA6">
        <w:rPr>
          <w:rFonts w:ascii="標楷體" w:hAnsi="標楷體" w:cs="Times New Roman" w:hint="eastAsia"/>
          <w:szCs w:val="24"/>
        </w:rPr>
        <w:t>融合式的訓練</w:t>
      </w:r>
      <w:proofErr w:type="gramEnd"/>
      <w:r w:rsidRPr="00A55AA6">
        <w:rPr>
          <w:rFonts w:ascii="標楷體" w:hAnsi="標楷體" w:cs="Times New Roman" w:hint="eastAsia"/>
          <w:szCs w:val="24"/>
        </w:rPr>
        <w:t>，增加其就業競爭力，持續改善無障礙訓練環境，結合職務再設計解決</w:t>
      </w:r>
      <w:proofErr w:type="gramStart"/>
      <w:r w:rsidRPr="00A55AA6">
        <w:rPr>
          <w:rFonts w:ascii="標楷體" w:hAnsi="標楷體" w:cs="Times New Roman" w:hint="eastAsia"/>
          <w:szCs w:val="24"/>
        </w:rPr>
        <w:t>其參訓障礙</w:t>
      </w:r>
      <w:proofErr w:type="gramEnd"/>
      <w:r w:rsidRPr="00A55AA6">
        <w:rPr>
          <w:rFonts w:ascii="標楷體" w:hAnsi="標楷體" w:cs="Times New Roman" w:hint="eastAsia"/>
          <w:szCs w:val="24"/>
        </w:rPr>
        <w:t>；促進原住民、中高年齡就業相關措施；於天然災害後，運用臨時工作津貼，協助災民就業；外籍勞工管理及相關權益保障，比照國人待遇等。</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b/>
          <w:szCs w:val="24"/>
        </w:rPr>
      </w:pPr>
      <w:r w:rsidRPr="00A55AA6">
        <w:rPr>
          <w:rFonts w:ascii="標楷體" w:hAnsi="標楷體" w:cs="Times New Roman" w:hint="eastAsia"/>
          <w:kern w:val="0"/>
          <w:szCs w:val="24"/>
        </w:rPr>
        <w:t>就醫權：</w:t>
      </w:r>
    </w:p>
    <w:p w:rsidR="00143976" w:rsidRPr="00A55AA6" w:rsidRDefault="00143976" w:rsidP="00143976">
      <w:pPr>
        <w:pStyle w:val="a8"/>
        <w:numPr>
          <w:ilvl w:val="0"/>
          <w:numId w:val="36"/>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參見本報告第240點及第251點。</w:t>
      </w:r>
    </w:p>
    <w:p w:rsidR="00143976" w:rsidRPr="00A55AA6" w:rsidRDefault="00143976" w:rsidP="00143976">
      <w:pPr>
        <w:pStyle w:val="a8"/>
        <w:numPr>
          <w:ilvl w:val="0"/>
          <w:numId w:val="36"/>
        </w:numPr>
        <w:overflowPunct w:val="0"/>
        <w:spacing w:line="480" w:lineRule="exact"/>
        <w:ind w:leftChars="0"/>
        <w:jc w:val="both"/>
        <w:rPr>
          <w:rFonts w:ascii="標楷體" w:hAnsi="標楷體" w:cs="Times New Roman"/>
          <w:b/>
          <w:szCs w:val="24"/>
        </w:rPr>
      </w:pPr>
      <w:r w:rsidRPr="00A55AA6">
        <w:rPr>
          <w:rFonts w:ascii="標楷體" w:hAnsi="標楷體" w:cs="Times New Roman" w:hint="eastAsia"/>
          <w:kern w:val="0"/>
          <w:szCs w:val="24"/>
        </w:rPr>
        <w:t>我國自</w:t>
      </w:r>
      <w:r w:rsidRPr="00A55AA6">
        <w:rPr>
          <w:rFonts w:ascii="標楷體" w:hAnsi="標楷體" w:cs="Times New Roman"/>
          <w:kern w:val="0"/>
          <w:szCs w:val="24"/>
        </w:rPr>
        <w:t>1985</w:t>
      </w:r>
      <w:r w:rsidRPr="00A55AA6">
        <w:rPr>
          <w:rFonts w:ascii="標楷體" w:hAnsi="標楷體" w:cs="Times New Roman" w:hint="eastAsia"/>
          <w:kern w:val="0"/>
          <w:szCs w:val="24"/>
        </w:rPr>
        <w:t>年分期推動醫療網計畫，訂定醫院設立或擴充許可辦法，據以規範審議醫院病床資源，至</w:t>
      </w:r>
      <w:r w:rsidRPr="00A55AA6">
        <w:rPr>
          <w:rFonts w:ascii="標楷體" w:hAnsi="標楷體" w:cs="Times New Roman"/>
          <w:kern w:val="0"/>
          <w:szCs w:val="24"/>
        </w:rPr>
        <w:t>2014</w:t>
      </w:r>
      <w:r w:rsidRPr="00A55AA6">
        <w:rPr>
          <w:rFonts w:ascii="標楷體" w:hAnsi="標楷體" w:cs="Times New Roman" w:hint="eastAsia"/>
          <w:kern w:val="0"/>
          <w:szCs w:val="24"/>
        </w:rPr>
        <w:t>年12月全國醫院急性一般病床為</w:t>
      </w:r>
      <w:r w:rsidRPr="00A55AA6">
        <w:rPr>
          <w:rFonts w:ascii="標楷體" w:hAnsi="標楷體" w:cs="Times New Roman"/>
          <w:kern w:val="0"/>
          <w:szCs w:val="24"/>
        </w:rPr>
        <w:t>72,303</w:t>
      </w:r>
      <w:r w:rsidRPr="00A55AA6">
        <w:rPr>
          <w:rFonts w:ascii="標楷體" w:hAnsi="標楷體" w:cs="Times New Roman" w:hint="eastAsia"/>
          <w:kern w:val="0"/>
          <w:szCs w:val="24"/>
        </w:rPr>
        <w:t>床</w:t>
      </w:r>
      <w:r w:rsidRPr="00A55AA6">
        <w:rPr>
          <w:rFonts w:ascii="標楷體" w:hAnsi="標楷體" w:cs="Times New Roman"/>
          <w:kern w:val="0"/>
          <w:szCs w:val="24"/>
        </w:rPr>
        <w:t>(</w:t>
      </w:r>
      <w:r w:rsidRPr="00A55AA6">
        <w:rPr>
          <w:rFonts w:ascii="標楷體" w:hAnsi="標楷體" w:cs="Times New Roman" w:hint="eastAsia"/>
          <w:kern w:val="0"/>
          <w:szCs w:val="24"/>
        </w:rPr>
        <w:t>每萬人口為</w:t>
      </w:r>
      <w:r w:rsidRPr="00A55AA6">
        <w:rPr>
          <w:rFonts w:ascii="標楷體" w:hAnsi="標楷體" w:cs="Times New Roman"/>
          <w:kern w:val="0"/>
          <w:szCs w:val="24"/>
        </w:rPr>
        <w:t>30.85</w:t>
      </w:r>
      <w:r w:rsidRPr="00A55AA6">
        <w:rPr>
          <w:rFonts w:ascii="標楷體" w:hAnsi="標楷體" w:cs="Times New Roman" w:hint="eastAsia"/>
          <w:kern w:val="0"/>
          <w:szCs w:val="24"/>
        </w:rPr>
        <w:t>床</w:t>
      </w:r>
      <w:r w:rsidRPr="00A55AA6">
        <w:rPr>
          <w:rFonts w:ascii="標楷體" w:hAnsi="標楷體" w:cs="Times New Roman"/>
          <w:kern w:val="0"/>
          <w:szCs w:val="24"/>
        </w:rPr>
        <w:t>)</w:t>
      </w:r>
      <w:r w:rsidRPr="00A55AA6">
        <w:rPr>
          <w:rFonts w:ascii="標楷體" w:hAnsi="標楷體" w:cs="Times New Roman" w:hint="eastAsia"/>
          <w:kern w:val="0"/>
          <w:szCs w:val="24"/>
        </w:rPr>
        <w:t>。醫師人力自醫療網計畫推動以來，都會區醫師之成長已趨穩定，各地區醫師人力則大幅成長，城鄉之間差距並已逐漸縮短，西醫師人口比例最高與最低區域差距比由</w:t>
      </w:r>
      <w:r w:rsidRPr="00A55AA6">
        <w:rPr>
          <w:rFonts w:ascii="標楷體" w:hAnsi="標楷體" w:cs="Times New Roman"/>
          <w:kern w:val="0"/>
          <w:szCs w:val="24"/>
        </w:rPr>
        <w:t>1984</w:t>
      </w:r>
      <w:r w:rsidRPr="00A55AA6">
        <w:rPr>
          <w:rFonts w:ascii="標楷體" w:hAnsi="標楷體" w:cs="Times New Roman" w:hint="eastAsia"/>
          <w:kern w:val="0"/>
          <w:szCs w:val="24"/>
        </w:rPr>
        <w:t>年12月的</w:t>
      </w:r>
      <w:r w:rsidRPr="00A55AA6">
        <w:rPr>
          <w:rFonts w:ascii="標楷體" w:hAnsi="標楷體" w:cs="Times New Roman"/>
          <w:kern w:val="0"/>
          <w:szCs w:val="24"/>
        </w:rPr>
        <w:t>2.91</w:t>
      </w:r>
      <w:r w:rsidRPr="00A55AA6">
        <w:rPr>
          <w:rFonts w:ascii="標楷體" w:hAnsi="標楷體" w:cs="Times New Roman" w:hint="eastAsia"/>
          <w:kern w:val="0"/>
          <w:szCs w:val="24"/>
        </w:rPr>
        <w:t>倍縮減為</w:t>
      </w:r>
      <w:r w:rsidRPr="00A55AA6">
        <w:rPr>
          <w:rFonts w:ascii="標楷體" w:hAnsi="標楷體" w:cs="Times New Roman"/>
          <w:kern w:val="0"/>
          <w:szCs w:val="24"/>
        </w:rPr>
        <w:t>2014</w:t>
      </w:r>
      <w:r w:rsidRPr="00A55AA6">
        <w:rPr>
          <w:rFonts w:ascii="標楷體" w:hAnsi="標楷體" w:cs="Times New Roman" w:hint="eastAsia"/>
          <w:kern w:val="0"/>
          <w:szCs w:val="24"/>
        </w:rPr>
        <w:t>年12月的</w:t>
      </w:r>
      <w:r w:rsidRPr="00A55AA6">
        <w:rPr>
          <w:rFonts w:ascii="標楷體" w:hAnsi="標楷體" w:cs="Times New Roman"/>
          <w:kern w:val="0"/>
          <w:szCs w:val="24"/>
        </w:rPr>
        <w:t>2.18</w:t>
      </w:r>
      <w:r w:rsidRPr="00A55AA6">
        <w:rPr>
          <w:rFonts w:ascii="標楷體" w:hAnsi="標楷體" w:cs="Times New Roman" w:hint="eastAsia"/>
          <w:kern w:val="0"/>
          <w:szCs w:val="24"/>
        </w:rPr>
        <w:t>倍。另</w:t>
      </w:r>
      <w:r w:rsidRPr="00A55AA6">
        <w:rPr>
          <w:rFonts w:ascii="標楷體" w:hAnsi="標楷體" w:cs="Times New Roman"/>
          <w:kern w:val="0"/>
          <w:szCs w:val="24"/>
        </w:rPr>
        <w:t>為落實山地及離島地區全人照護之健康體系，自1999年11月實施全民健康保險山地離島地區醫療給付效益提升計畫，全國50個山地離島地區</w:t>
      </w:r>
      <w:r w:rsidRPr="00A55AA6">
        <w:rPr>
          <w:rFonts w:ascii="標楷體" w:hAnsi="標楷體" w:cs="Times New Roman" w:hint="eastAsia"/>
          <w:kern w:val="0"/>
          <w:szCs w:val="24"/>
        </w:rPr>
        <w:t>，</w:t>
      </w:r>
      <w:r w:rsidRPr="00A55AA6">
        <w:rPr>
          <w:rFonts w:ascii="標楷體" w:hAnsi="標楷體" w:cs="Times New Roman"/>
          <w:kern w:val="0"/>
          <w:szCs w:val="24"/>
        </w:rPr>
        <w:t>共有26家醫療院所將鄉外醫療資源送入當地，照護人口</w:t>
      </w:r>
      <w:r w:rsidRPr="00A55AA6">
        <w:rPr>
          <w:rFonts w:ascii="標楷體" w:hAnsi="標楷體" w:cs="Times New Roman" w:hint="eastAsia"/>
          <w:kern w:val="0"/>
          <w:szCs w:val="24"/>
        </w:rPr>
        <w:t>約</w:t>
      </w:r>
      <w:r w:rsidRPr="00A55AA6">
        <w:rPr>
          <w:rFonts w:ascii="標楷體" w:hAnsi="標楷體" w:cs="Times New Roman"/>
          <w:kern w:val="0"/>
          <w:szCs w:val="24"/>
        </w:rPr>
        <w:t>45萬人</w:t>
      </w:r>
      <w:r w:rsidRPr="00A55AA6">
        <w:rPr>
          <w:rFonts w:ascii="標楷體" w:hAnsi="標楷體" w:cs="Times New Roman" w:hint="eastAsia"/>
          <w:kern w:val="0"/>
          <w:szCs w:val="24"/>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b/>
          <w:szCs w:val="24"/>
        </w:rPr>
      </w:pPr>
      <w:r w:rsidRPr="00A55AA6">
        <w:rPr>
          <w:rFonts w:ascii="標楷體" w:hAnsi="標楷體" w:hint="eastAsia"/>
        </w:rPr>
        <w:t>就學權：</w:t>
      </w:r>
    </w:p>
    <w:p w:rsidR="00143976" w:rsidRPr="00A55AA6" w:rsidRDefault="00143976" w:rsidP="00143976">
      <w:pPr>
        <w:pStyle w:val="a8"/>
        <w:numPr>
          <w:ilvl w:val="1"/>
          <w:numId w:val="23"/>
        </w:numPr>
        <w:overflowPunct w:val="0"/>
        <w:spacing w:line="480" w:lineRule="exact"/>
        <w:ind w:leftChars="0" w:left="1134"/>
        <w:jc w:val="both"/>
        <w:rPr>
          <w:rFonts w:ascii="標楷體" w:hAnsi="標楷體" w:cs="Times New Roman"/>
          <w:kern w:val="0"/>
          <w:szCs w:val="24"/>
        </w:rPr>
      </w:pPr>
      <w:r w:rsidRPr="00A55AA6">
        <w:rPr>
          <w:rFonts w:ascii="標楷體" w:hAnsi="標楷體" w:hint="eastAsia"/>
          <w:szCs w:val="24"/>
        </w:rPr>
        <w:t>參見</w:t>
      </w:r>
      <w:r w:rsidRPr="00A55AA6">
        <w:rPr>
          <w:rFonts w:ascii="標楷體" w:hAnsi="標楷體" w:cs="Times New Roman" w:hint="eastAsia"/>
          <w:kern w:val="0"/>
          <w:szCs w:val="24"/>
        </w:rPr>
        <w:t>本報告第305點至第310點及</w:t>
      </w:r>
      <w:proofErr w:type="gramStart"/>
      <w:r w:rsidRPr="00A55AA6">
        <w:rPr>
          <w:rFonts w:ascii="標楷體" w:hAnsi="標楷體" w:hint="eastAsia"/>
          <w:szCs w:val="24"/>
        </w:rPr>
        <w:t>經社文公</w:t>
      </w:r>
      <w:r w:rsidRPr="00A55AA6">
        <w:rPr>
          <w:rFonts w:ascii="標楷體" w:hAnsi="標楷體" w:cs="Times New Roman" w:hint="eastAsia"/>
          <w:kern w:val="0"/>
          <w:szCs w:val="24"/>
        </w:rPr>
        <w:t>約</w:t>
      </w:r>
      <w:proofErr w:type="gramEnd"/>
      <w:r w:rsidRPr="00A55AA6">
        <w:rPr>
          <w:rFonts w:ascii="標楷體" w:hAnsi="標楷體" w:cs="Times New Roman" w:hint="eastAsia"/>
          <w:kern w:val="0"/>
          <w:szCs w:val="24"/>
        </w:rPr>
        <w:t>初次國家報告第23點(1)、(2)。</w:t>
      </w:r>
    </w:p>
    <w:p w:rsidR="00143976" w:rsidRPr="00A55AA6" w:rsidRDefault="00143976" w:rsidP="00143976">
      <w:pPr>
        <w:pStyle w:val="a8"/>
        <w:numPr>
          <w:ilvl w:val="1"/>
          <w:numId w:val="23"/>
        </w:numPr>
        <w:overflowPunct w:val="0"/>
        <w:spacing w:line="480" w:lineRule="exact"/>
        <w:ind w:leftChars="0" w:left="1134"/>
        <w:jc w:val="both"/>
        <w:rPr>
          <w:rFonts w:ascii="標楷體" w:hAnsi="標楷體"/>
          <w:b/>
          <w:szCs w:val="24"/>
        </w:rPr>
      </w:pPr>
      <w:r w:rsidRPr="00A55AA6">
        <w:rPr>
          <w:rFonts w:ascii="標楷體" w:hAnsi="標楷體" w:hint="eastAsia"/>
          <w:szCs w:val="24"/>
        </w:rPr>
        <w:t>依據原住民族教育法、原住民學生</w:t>
      </w:r>
      <w:r w:rsidRPr="00A55AA6">
        <w:rPr>
          <w:rFonts w:ascii="標楷體" w:hAnsi="標楷體" w:hint="eastAsia"/>
        </w:rPr>
        <w:t>升學保障及原住民公費留學辦法</w:t>
      </w:r>
      <w:r w:rsidRPr="00A55AA6">
        <w:rPr>
          <w:rFonts w:ascii="標楷體" w:hAnsi="標楷體" w:hint="eastAsia"/>
          <w:szCs w:val="24"/>
        </w:rPr>
        <w:t>及發展原住民族教育五年中程個案計畫，提供相關優惠及補助措施。</w:t>
      </w:r>
      <w:r w:rsidRPr="00A55AA6">
        <w:rPr>
          <w:rFonts w:ascii="標楷體" w:hAnsi="標楷體" w:hint="eastAsia"/>
        </w:rPr>
        <w:t>原住民學生在學率自101學年度</w:t>
      </w:r>
      <w:r w:rsidRPr="00A55AA6">
        <w:rPr>
          <w:rFonts w:ascii="標楷體" w:hAnsi="標楷體"/>
        </w:rPr>
        <w:t>50.32％</w:t>
      </w:r>
      <w:r w:rsidRPr="00A55AA6">
        <w:rPr>
          <w:rFonts w:ascii="標楷體" w:hAnsi="標楷體" w:hint="eastAsia"/>
        </w:rPr>
        <w:t>提升至103學年</w:t>
      </w:r>
      <w:r w:rsidRPr="00A55AA6">
        <w:rPr>
          <w:rFonts w:ascii="標楷體" w:hAnsi="標楷體"/>
        </w:rPr>
        <w:t>50.53％</w:t>
      </w:r>
      <w:r w:rsidRPr="00A55AA6">
        <w:rPr>
          <w:rFonts w:ascii="標楷體" w:hAnsi="標楷體" w:hint="eastAsia"/>
        </w:rPr>
        <w:t>，</w:t>
      </w:r>
      <w:r w:rsidRPr="00A55AA6">
        <w:rPr>
          <w:rFonts w:ascii="標楷體" w:hAnsi="標楷體" w:hint="eastAsia"/>
          <w:szCs w:val="24"/>
        </w:rPr>
        <w:t>原住民學生參加考試分發入學之錄取率由</w:t>
      </w:r>
      <w:r w:rsidRPr="00A55AA6">
        <w:rPr>
          <w:rFonts w:ascii="標楷體" w:hAnsi="標楷體" w:hint="eastAsia"/>
          <w:kern w:val="0"/>
          <w:szCs w:val="24"/>
        </w:rPr>
        <w:t>101學年度80.29％提升至103學年度86.30％</w:t>
      </w:r>
      <w:r w:rsidRPr="00A55AA6">
        <w:rPr>
          <w:rFonts w:ascii="標楷體" w:hAnsi="標楷體" w:hint="eastAsia"/>
          <w:szCs w:val="24"/>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rPr>
      </w:pPr>
      <w:r w:rsidRPr="00A55AA6">
        <w:rPr>
          <w:rFonts w:ascii="標楷體" w:hAnsi="標楷體" w:hint="eastAsia"/>
        </w:rPr>
        <w:t>居住權：</w:t>
      </w:r>
      <w:r w:rsidRPr="00A55AA6">
        <w:rPr>
          <w:rFonts w:ascii="標楷體" w:hAnsi="標楷體" w:hint="eastAsia"/>
          <w:bCs/>
          <w:snapToGrid w:val="0"/>
          <w:kern w:val="0"/>
        </w:rPr>
        <w:t>對</w:t>
      </w:r>
      <w:r w:rsidRPr="00A55AA6">
        <w:rPr>
          <w:rFonts w:ascii="標楷體" w:hAnsi="標楷體" w:hint="eastAsia"/>
        </w:rPr>
        <w:t>年滿</w:t>
      </w:r>
      <w:r w:rsidRPr="00A55AA6">
        <w:rPr>
          <w:rFonts w:ascii="標楷體" w:hAnsi="標楷體"/>
        </w:rPr>
        <w:t>20</w:t>
      </w:r>
      <w:r w:rsidRPr="00A55AA6">
        <w:rPr>
          <w:rFonts w:ascii="標楷體" w:hAnsi="標楷體" w:hint="eastAsia"/>
        </w:rPr>
        <w:t>歲以上之中低收入家庭提供</w:t>
      </w:r>
      <w:r w:rsidRPr="00A55AA6">
        <w:rPr>
          <w:rFonts w:ascii="標楷體" w:hAnsi="標楷體" w:hint="eastAsia"/>
          <w:bCs/>
          <w:snapToGrid w:val="0"/>
          <w:kern w:val="0"/>
        </w:rPr>
        <w:t>租金補貼、自購及修繕住宅貸款利息補貼，</w:t>
      </w:r>
      <w:r w:rsidRPr="00A55AA6">
        <w:rPr>
          <w:rFonts w:ascii="標楷體" w:hAnsi="標楷體" w:hint="eastAsia"/>
        </w:rPr>
        <w:t>2012年至2014年整合住宅補貼資源實施方案辦理情形如表2。</w:t>
      </w:r>
    </w:p>
    <w:p w:rsidR="00143976" w:rsidRPr="00A55AA6" w:rsidRDefault="00143976" w:rsidP="00143976">
      <w:pPr>
        <w:pStyle w:val="ac"/>
        <w:spacing w:before="100" w:beforeAutospacing="1"/>
        <w:jc w:val="center"/>
        <w:rPr>
          <w:rFonts w:ascii="標楷體" w:eastAsia="標楷體" w:hAnsi="標楷體"/>
          <w:b/>
          <w:sz w:val="24"/>
        </w:rPr>
      </w:pPr>
      <w:bookmarkStart w:id="14" w:name="_Toc440436786"/>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2</w:t>
      </w:r>
      <w:r w:rsidRPr="00A55AA6">
        <w:rPr>
          <w:rFonts w:ascii="標楷體" w:eastAsia="標楷體" w:hAnsi="標楷體"/>
          <w:b/>
          <w:sz w:val="24"/>
        </w:rPr>
        <w:fldChar w:fldCharType="end"/>
      </w:r>
      <w:r w:rsidRPr="00A55AA6">
        <w:rPr>
          <w:rFonts w:ascii="標楷體" w:eastAsia="標楷體" w:hAnsi="標楷體" w:hint="eastAsia"/>
          <w:b/>
          <w:sz w:val="24"/>
        </w:rPr>
        <w:t xml:space="preserve">  整合住宅補貼資源實施方案辦理概況統計表</w:t>
      </w:r>
      <w:bookmarkEnd w:id="14"/>
    </w:p>
    <w:p w:rsidR="00143976" w:rsidRPr="00A55AA6" w:rsidRDefault="00143976" w:rsidP="00143976">
      <w:pPr>
        <w:ind w:rightChars="88" w:right="211"/>
        <w:jc w:val="right"/>
        <w:rPr>
          <w:rFonts w:ascii="標楷體" w:hAnsi="標楷體"/>
          <w:sz w:val="20"/>
        </w:rPr>
      </w:pPr>
      <w:r w:rsidRPr="00A55AA6">
        <w:rPr>
          <w:rFonts w:ascii="標楷體" w:hAnsi="標楷體" w:hint="eastAsia"/>
          <w:sz w:val="20"/>
        </w:rPr>
        <w:t>單位：戶</w:t>
      </w:r>
    </w:p>
    <w:tbl>
      <w:tblPr>
        <w:tblStyle w:val="ad"/>
        <w:tblW w:w="0" w:type="auto"/>
        <w:jc w:val="center"/>
        <w:tblInd w:w="-846" w:type="dxa"/>
        <w:tblLook w:val="04A0" w:firstRow="1" w:lastRow="0" w:firstColumn="1" w:lastColumn="0" w:noHBand="0" w:noVBand="1"/>
      </w:tblPr>
      <w:tblGrid>
        <w:gridCol w:w="1045"/>
        <w:gridCol w:w="1102"/>
        <w:gridCol w:w="1474"/>
        <w:gridCol w:w="1944"/>
        <w:gridCol w:w="1984"/>
        <w:gridCol w:w="1401"/>
      </w:tblGrid>
      <w:tr w:rsidR="00143976" w:rsidRPr="00A55AA6" w:rsidTr="00090517">
        <w:trPr>
          <w:trHeight w:val="357"/>
          <w:jc w:val="center"/>
        </w:trPr>
        <w:tc>
          <w:tcPr>
            <w:tcW w:w="2147" w:type="dxa"/>
            <w:gridSpan w:val="2"/>
            <w:tcBorders>
              <w:left w:val="nil"/>
              <w:tl2br w:val="single" w:sz="4" w:space="0" w:color="auto"/>
            </w:tcBorders>
          </w:tcPr>
          <w:p w:rsidR="00143976" w:rsidRPr="00A55AA6" w:rsidRDefault="00143976" w:rsidP="00090517">
            <w:pPr>
              <w:pStyle w:val="00-11"/>
              <w:tabs>
                <w:tab w:val="left" w:pos="482"/>
              </w:tabs>
              <w:overflowPunct w:val="0"/>
              <w:adjustRightInd w:val="0"/>
              <w:spacing w:line="240" w:lineRule="auto"/>
              <w:jc w:val="right"/>
              <w:rPr>
                <w:rFonts w:ascii="標楷體" w:eastAsia="標楷體" w:hAnsi="標楷體"/>
                <w:sz w:val="20"/>
              </w:rPr>
            </w:pPr>
            <w:r w:rsidRPr="00A55AA6">
              <w:rPr>
                <w:rFonts w:ascii="標楷體" w:eastAsia="標楷體" w:hAnsi="標楷體" w:hint="eastAsia"/>
                <w:sz w:val="20"/>
                <w:szCs w:val="20"/>
              </w:rPr>
              <w:t>類別</w:t>
            </w:r>
          </w:p>
          <w:p w:rsidR="00143976" w:rsidRPr="00A55AA6" w:rsidRDefault="00143976" w:rsidP="00090517">
            <w:pPr>
              <w:pStyle w:val="00-11"/>
              <w:tabs>
                <w:tab w:val="left" w:pos="482"/>
              </w:tabs>
              <w:overflowPunct w:val="0"/>
              <w:adjustRightInd w:val="0"/>
              <w:spacing w:line="240" w:lineRule="auto"/>
              <w:rPr>
                <w:rFonts w:ascii="標楷體" w:eastAsia="標楷體" w:hAnsi="標楷體"/>
                <w:sz w:val="20"/>
              </w:rPr>
            </w:pPr>
            <w:proofErr w:type="gramStart"/>
            <w:r w:rsidRPr="00A55AA6">
              <w:rPr>
                <w:rFonts w:ascii="標楷體" w:eastAsia="標楷體" w:hAnsi="標楷體" w:hint="eastAsia"/>
                <w:sz w:val="20"/>
                <w:szCs w:val="20"/>
              </w:rPr>
              <w:t>年別</w:t>
            </w:r>
            <w:proofErr w:type="gramEnd"/>
          </w:p>
        </w:tc>
        <w:tc>
          <w:tcPr>
            <w:tcW w:w="1474"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租金補貼</w:t>
            </w:r>
          </w:p>
        </w:tc>
        <w:tc>
          <w:tcPr>
            <w:tcW w:w="1944" w:type="dxa"/>
            <w:tcBorders>
              <w:bottom w:val="single" w:sz="4" w:space="0" w:color="auto"/>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szCs w:val="20"/>
              </w:rPr>
            </w:pPr>
            <w:r w:rsidRPr="00A55AA6">
              <w:rPr>
                <w:rFonts w:ascii="標楷體" w:eastAsia="標楷體" w:hAnsi="標楷體" w:hint="eastAsia"/>
                <w:sz w:val="20"/>
                <w:szCs w:val="20"/>
              </w:rPr>
              <w:t>自購住宅貸款</w:t>
            </w:r>
          </w:p>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利息補貼</w:t>
            </w:r>
          </w:p>
        </w:tc>
        <w:tc>
          <w:tcPr>
            <w:tcW w:w="1984" w:type="dxa"/>
            <w:tcBorders>
              <w:bottom w:val="single" w:sz="4" w:space="0" w:color="auto"/>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szCs w:val="20"/>
              </w:rPr>
            </w:pPr>
            <w:r w:rsidRPr="00A55AA6">
              <w:rPr>
                <w:rFonts w:ascii="標楷體" w:eastAsia="標楷體" w:hAnsi="標楷體" w:hint="eastAsia"/>
                <w:sz w:val="20"/>
                <w:szCs w:val="20"/>
              </w:rPr>
              <w:t>修繕住宅貸款</w:t>
            </w:r>
          </w:p>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利息補貼</w:t>
            </w:r>
          </w:p>
        </w:tc>
        <w:tc>
          <w:tcPr>
            <w:tcW w:w="1401" w:type="dxa"/>
            <w:tcBorders>
              <w:bottom w:val="single" w:sz="4" w:space="0" w:color="auto"/>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合計</w:t>
            </w:r>
          </w:p>
        </w:tc>
      </w:tr>
      <w:tr w:rsidR="00143976" w:rsidRPr="00A55AA6" w:rsidTr="00090517">
        <w:trPr>
          <w:trHeight w:val="357"/>
          <w:jc w:val="center"/>
        </w:trPr>
        <w:tc>
          <w:tcPr>
            <w:tcW w:w="1045" w:type="dxa"/>
            <w:vMerge w:val="restart"/>
            <w:tcBorders>
              <w:left w:val="nil"/>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sz w:val="20"/>
                <w:szCs w:val="20"/>
              </w:rPr>
              <w:t>2012</w:t>
            </w:r>
          </w:p>
        </w:tc>
        <w:tc>
          <w:tcPr>
            <w:tcW w:w="1102" w:type="dxa"/>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申請戶數</w:t>
            </w:r>
          </w:p>
        </w:tc>
        <w:tc>
          <w:tcPr>
            <w:tcW w:w="1474" w:type="dxa"/>
            <w:tcBorders>
              <w:bottom w:val="nil"/>
              <w:right w:val="nil"/>
            </w:tcBorders>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sz w:val="20"/>
                <w:szCs w:val="20"/>
              </w:rPr>
              <w:t>89,379</w:t>
            </w:r>
          </w:p>
        </w:tc>
        <w:tc>
          <w:tcPr>
            <w:tcW w:w="1944"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4,066</w:t>
            </w:r>
          </w:p>
        </w:tc>
        <w:tc>
          <w:tcPr>
            <w:tcW w:w="1984" w:type="dxa"/>
            <w:tcBorders>
              <w:left w:val="nil"/>
              <w:bottom w:val="nil"/>
              <w:right w:val="nil"/>
            </w:tcBorders>
            <w:vAlign w:val="center"/>
          </w:tcPr>
          <w:p w:rsidR="00143976" w:rsidRPr="00A55AA6" w:rsidRDefault="00143976" w:rsidP="00090517">
            <w:pPr>
              <w:overflowPunct w:val="0"/>
              <w:ind w:rightChars="262" w:right="629"/>
              <w:jc w:val="right"/>
              <w:rPr>
                <w:rFonts w:ascii="標楷體" w:eastAsia="標楷體" w:hAnsi="標楷體"/>
                <w:sz w:val="20"/>
                <w:szCs w:val="20"/>
              </w:rPr>
            </w:pPr>
            <w:r w:rsidRPr="00A55AA6">
              <w:rPr>
                <w:rFonts w:ascii="標楷體" w:eastAsia="標楷體" w:hAnsi="標楷體"/>
                <w:sz w:val="20"/>
                <w:szCs w:val="20"/>
              </w:rPr>
              <w:t>2,110</w:t>
            </w:r>
          </w:p>
        </w:tc>
        <w:tc>
          <w:tcPr>
            <w:tcW w:w="1401"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95,555</w:t>
            </w:r>
          </w:p>
        </w:tc>
      </w:tr>
      <w:tr w:rsidR="00143976" w:rsidRPr="00A55AA6" w:rsidTr="00090517">
        <w:trPr>
          <w:trHeight w:val="357"/>
          <w:jc w:val="center"/>
        </w:trPr>
        <w:tc>
          <w:tcPr>
            <w:tcW w:w="1045" w:type="dxa"/>
            <w:vMerge/>
            <w:tcBorders>
              <w:left w:val="nil"/>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p>
        </w:tc>
        <w:tc>
          <w:tcPr>
            <w:tcW w:w="1102" w:type="dxa"/>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核准戶數</w:t>
            </w:r>
          </w:p>
        </w:tc>
        <w:tc>
          <w:tcPr>
            <w:tcW w:w="1474" w:type="dxa"/>
            <w:tcBorders>
              <w:top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24,641</w:t>
            </w:r>
          </w:p>
        </w:tc>
        <w:tc>
          <w:tcPr>
            <w:tcW w:w="194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3,023</w:t>
            </w:r>
          </w:p>
        </w:tc>
        <w:tc>
          <w:tcPr>
            <w:tcW w:w="1984" w:type="dxa"/>
            <w:tcBorders>
              <w:top w:val="nil"/>
              <w:left w:val="nil"/>
              <w:bottom w:val="nil"/>
              <w:right w:val="nil"/>
            </w:tcBorders>
            <w:vAlign w:val="center"/>
          </w:tcPr>
          <w:p w:rsidR="00143976" w:rsidRPr="00A55AA6" w:rsidRDefault="00143976" w:rsidP="00090517">
            <w:pPr>
              <w:overflowPunct w:val="0"/>
              <w:ind w:rightChars="262" w:right="629"/>
              <w:jc w:val="right"/>
              <w:rPr>
                <w:rFonts w:ascii="標楷體" w:eastAsia="標楷體" w:hAnsi="標楷體"/>
                <w:sz w:val="20"/>
                <w:szCs w:val="20"/>
              </w:rPr>
            </w:pPr>
            <w:r w:rsidRPr="00A55AA6">
              <w:rPr>
                <w:rFonts w:ascii="標楷體" w:eastAsia="標楷體" w:hAnsi="標楷體"/>
                <w:sz w:val="20"/>
                <w:szCs w:val="20"/>
              </w:rPr>
              <w:t>1,294</w:t>
            </w:r>
          </w:p>
        </w:tc>
        <w:tc>
          <w:tcPr>
            <w:tcW w:w="1401"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28,958</w:t>
            </w:r>
          </w:p>
        </w:tc>
      </w:tr>
      <w:tr w:rsidR="00143976" w:rsidRPr="00A55AA6" w:rsidTr="00090517">
        <w:trPr>
          <w:trHeight w:val="357"/>
          <w:jc w:val="center"/>
        </w:trPr>
        <w:tc>
          <w:tcPr>
            <w:tcW w:w="1045" w:type="dxa"/>
            <w:vMerge w:val="restart"/>
            <w:tcBorders>
              <w:left w:val="nil"/>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sz w:val="20"/>
                <w:szCs w:val="20"/>
              </w:rPr>
              <w:t>2013</w:t>
            </w:r>
          </w:p>
        </w:tc>
        <w:tc>
          <w:tcPr>
            <w:tcW w:w="1102" w:type="dxa"/>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申請戶數</w:t>
            </w:r>
          </w:p>
        </w:tc>
        <w:tc>
          <w:tcPr>
            <w:tcW w:w="1474" w:type="dxa"/>
            <w:tcBorders>
              <w:top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66,203</w:t>
            </w:r>
          </w:p>
        </w:tc>
        <w:tc>
          <w:tcPr>
            <w:tcW w:w="194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6,228</w:t>
            </w:r>
          </w:p>
        </w:tc>
        <w:tc>
          <w:tcPr>
            <w:tcW w:w="1984" w:type="dxa"/>
            <w:tcBorders>
              <w:top w:val="nil"/>
              <w:left w:val="nil"/>
              <w:bottom w:val="nil"/>
              <w:right w:val="nil"/>
            </w:tcBorders>
            <w:vAlign w:val="center"/>
          </w:tcPr>
          <w:p w:rsidR="00143976" w:rsidRPr="00A55AA6" w:rsidRDefault="00143976" w:rsidP="00090517">
            <w:pPr>
              <w:overflowPunct w:val="0"/>
              <w:ind w:rightChars="262" w:right="629"/>
              <w:jc w:val="right"/>
              <w:rPr>
                <w:rFonts w:ascii="標楷體" w:eastAsia="標楷體" w:hAnsi="標楷體"/>
                <w:sz w:val="20"/>
                <w:szCs w:val="20"/>
              </w:rPr>
            </w:pPr>
            <w:r w:rsidRPr="00A55AA6">
              <w:rPr>
                <w:rFonts w:ascii="標楷體" w:eastAsia="標楷體" w:hAnsi="標楷體"/>
                <w:sz w:val="20"/>
                <w:szCs w:val="20"/>
              </w:rPr>
              <w:t>1,596</w:t>
            </w:r>
          </w:p>
        </w:tc>
        <w:tc>
          <w:tcPr>
            <w:tcW w:w="1401"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74,027</w:t>
            </w:r>
          </w:p>
        </w:tc>
      </w:tr>
      <w:tr w:rsidR="00143976" w:rsidRPr="00A55AA6" w:rsidTr="00090517">
        <w:trPr>
          <w:trHeight w:val="357"/>
          <w:jc w:val="center"/>
        </w:trPr>
        <w:tc>
          <w:tcPr>
            <w:tcW w:w="1045" w:type="dxa"/>
            <w:vMerge/>
            <w:tcBorders>
              <w:left w:val="nil"/>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p>
        </w:tc>
        <w:tc>
          <w:tcPr>
            <w:tcW w:w="1102" w:type="dxa"/>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核准戶數</w:t>
            </w:r>
          </w:p>
        </w:tc>
        <w:tc>
          <w:tcPr>
            <w:tcW w:w="1474" w:type="dxa"/>
            <w:tcBorders>
              <w:top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24,962</w:t>
            </w:r>
          </w:p>
        </w:tc>
        <w:tc>
          <w:tcPr>
            <w:tcW w:w="194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3,836</w:t>
            </w:r>
          </w:p>
        </w:tc>
        <w:tc>
          <w:tcPr>
            <w:tcW w:w="1984" w:type="dxa"/>
            <w:tcBorders>
              <w:top w:val="nil"/>
              <w:left w:val="nil"/>
              <w:bottom w:val="nil"/>
              <w:right w:val="nil"/>
            </w:tcBorders>
            <w:vAlign w:val="center"/>
          </w:tcPr>
          <w:p w:rsidR="00143976" w:rsidRPr="00A55AA6" w:rsidRDefault="00143976" w:rsidP="00090517">
            <w:pPr>
              <w:overflowPunct w:val="0"/>
              <w:ind w:rightChars="262" w:right="629"/>
              <w:jc w:val="right"/>
              <w:rPr>
                <w:rFonts w:ascii="標楷體" w:eastAsia="標楷體" w:hAnsi="標楷體"/>
                <w:sz w:val="20"/>
                <w:szCs w:val="20"/>
              </w:rPr>
            </w:pPr>
            <w:r w:rsidRPr="00A55AA6">
              <w:rPr>
                <w:rFonts w:ascii="標楷體" w:eastAsia="標楷體" w:hAnsi="標楷體"/>
                <w:sz w:val="20"/>
                <w:szCs w:val="20"/>
              </w:rPr>
              <w:t>720</w:t>
            </w:r>
          </w:p>
        </w:tc>
        <w:tc>
          <w:tcPr>
            <w:tcW w:w="1401"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29,518</w:t>
            </w:r>
          </w:p>
        </w:tc>
      </w:tr>
      <w:tr w:rsidR="00143976" w:rsidRPr="00A55AA6" w:rsidTr="00090517">
        <w:trPr>
          <w:trHeight w:val="357"/>
          <w:jc w:val="center"/>
        </w:trPr>
        <w:tc>
          <w:tcPr>
            <w:tcW w:w="1045" w:type="dxa"/>
            <w:vMerge w:val="restart"/>
            <w:tcBorders>
              <w:left w:val="nil"/>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sz w:val="20"/>
                <w:szCs w:val="20"/>
              </w:rPr>
              <w:t>2014</w:t>
            </w:r>
          </w:p>
        </w:tc>
        <w:tc>
          <w:tcPr>
            <w:tcW w:w="1102" w:type="dxa"/>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申請戶數</w:t>
            </w:r>
          </w:p>
        </w:tc>
        <w:tc>
          <w:tcPr>
            <w:tcW w:w="1474" w:type="dxa"/>
            <w:tcBorders>
              <w:top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61,018</w:t>
            </w:r>
          </w:p>
        </w:tc>
        <w:tc>
          <w:tcPr>
            <w:tcW w:w="194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7,771</w:t>
            </w:r>
          </w:p>
        </w:tc>
        <w:tc>
          <w:tcPr>
            <w:tcW w:w="1984" w:type="dxa"/>
            <w:tcBorders>
              <w:top w:val="nil"/>
              <w:left w:val="nil"/>
              <w:bottom w:val="nil"/>
              <w:right w:val="nil"/>
            </w:tcBorders>
            <w:vAlign w:val="center"/>
          </w:tcPr>
          <w:p w:rsidR="00143976" w:rsidRPr="00A55AA6" w:rsidRDefault="00143976" w:rsidP="00090517">
            <w:pPr>
              <w:overflowPunct w:val="0"/>
              <w:ind w:rightChars="262" w:right="629"/>
              <w:jc w:val="right"/>
              <w:rPr>
                <w:rFonts w:ascii="標楷體" w:eastAsia="標楷體" w:hAnsi="標楷體"/>
                <w:sz w:val="20"/>
                <w:szCs w:val="20"/>
              </w:rPr>
            </w:pPr>
            <w:r w:rsidRPr="00A55AA6">
              <w:rPr>
                <w:rFonts w:ascii="標楷體" w:eastAsia="標楷體" w:hAnsi="標楷體"/>
                <w:sz w:val="20"/>
                <w:szCs w:val="20"/>
              </w:rPr>
              <w:t>1,590</w:t>
            </w:r>
          </w:p>
        </w:tc>
        <w:tc>
          <w:tcPr>
            <w:tcW w:w="1401"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70,379</w:t>
            </w:r>
          </w:p>
        </w:tc>
      </w:tr>
      <w:tr w:rsidR="00143976" w:rsidRPr="00A55AA6" w:rsidTr="00090517">
        <w:trPr>
          <w:trHeight w:val="357"/>
          <w:jc w:val="center"/>
        </w:trPr>
        <w:tc>
          <w:tcPr>
            <w:tcW w:w="1045" w:type="dxa"/>
            <w:vMerge/>
            <w:tcBorders>
              <w:left w:val="nil"/>
            </w:tcBorders>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p>
        </w:tc>
        <w:tc>
          <w:tcPr>
            <w:tcW w:w="1102" w:type="dxa"/>
            <w:vAlign w:val="center"/>
          </w:tcPr>
          <w:p w:rsidR="00143976" w:rsidRPr="00A55AA6" w:rsidRDefault="00143976" w:rsidP="00090517">
            <w:pPr>
              <w:pStyle w:val="00-11"/>
              <w:tabs>
                <w:tab w:val="left" w:pos="482"/>
              </w:tabs>
              <w:overflowPunct w:val="0"/>
              <w:adjustRightInd w:val="0"/>
              <w:spacing w:line="240" w:lineRule="auto"/>
              <w:jc w:val="center"/>
              <w:rPr>
                <w:rFonts w:ascii="標楷體" w:eastAsia="標楷體" w:hAnsi="標楷體"/>
                <w:sz w:val="20"/>
              </w:rPr>
            </w:pPr>
            <w:r w:rsidRPr="00A55AA6">
              <w:rPr>
                <w:rFonts w:ascii="標楷體" w:eastAsia="標楷體" w:hAnsi="標楷體" w:hint="eastAsia"/>
                <w:sz w:val="20"/>
                <w:szCs w:val="20"/>
              </w:rPr>
              <w:t>核准戶數</w:t>
            </w:r>
          </w:p>
        </w:tc>
        <w:tc>
          <w:tcPr>
            <w:tcW w:w="1474" w:type="dxa"/>
            <w:tcBorders>
              <w:top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24,969</w:t>
            </w:r>
          </w:p>
        </w:tc>
        <w:tc>
          <w:tcPr>
            <w:tcW w:w="1944" w:type="dxa"/>
            <w:tcBorders>
              <w:top w:val="nil"/>
              <w:left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5,347</w:t>
            </w:r>
          </w:p>
        </w:tc>
        <w:tc>
          <w:tcPr>
            <w:tcW w:w="1984" w:type="dxa"/>
            <w:tcBorders>
              <w:top w:val="nil"/>
              <w:left w:val="nil"/>
              <w:right w:val="nil"/>
            </w:tcBorders>
            <w:vAlign w:val="center"/>
          </w:tcPr>
          <w:p w:rsidR="00143976" w:rsidRPr="00A55AA6" w:rsidRDefault="00143976" w:rsidP="00090517">
            <w:pPr>
              <w:overflowPunct w:val="0"/>
              <w:ind w:rightChars="262" w:right="629"/>
              <w:jc w:val="right"/>
              <w:rPr>
                <w:rFonts w:ascii="標楷體" w:eastAsia="標楷體" w:hAnsi="標楷體"/>
                <w:sz w:val="20"/>
                <w:szCs w:val="20"/>
              </w:rPr>
            </w:pPr>
            <w:r w:rsidRPr="00A55AA6">
              <w:rPr>
                <w:rFonts w:ascii="標楷體" w:eastAsia="標楷體" w:hAnsi="標楷體"/>
                <w:sz w:val="20"/>
                <w:szCs w:val="20"/>
              </w:rPr>
              <w:t>774</w:t>
            </w:r>
          </w:p>
        </w:tc>
        <w:tc>
          <w:tcPr>
            <w:tcW w:w="1401" w:type="dxa"/>
            <w:tcBorders>
              <w:top w:val="nil"/>
              <w:left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31,090</w:t>
            </w:r>
          </w:p>
        </w:tc>
      </w:tr>
    </w:tbl>
    <w:p w:rsidR="00143976" w:rsidRPr="00A55AA6" w:rsidRDefault="00143976" w:rsidP="00143976">
      <w:pPr>
        <w:pStyle w:val="00-11"/>
        <w:tabs>
          <w:tab w:val="left" w:pos="482"/>
        </w:tabs>
        <w:overflowPunct w:val="0"/>
        <w:adjustRightInd w:val="0"/>
        <w:spacing w:line="240" w:lineRule="auto"/>
        <w:ind w:leftChars="59" w:left="142"/>
        <w:rPr>
          <w:rFonts w:ascii="標楷體" w:hAnsi="標楷體"/>
          <w:sz w:val="20"/>
        </w:rPr>
      </w:pPr>
      <w:r w:rsidRPr="00A55AA6">
        <w:rPr>
          <w:rFonts w:ascii="標楷體" w:hAnsi="標楷體" w:hint="eastAsia"/>
          <w:sz w:val="20"/>
        </w:rPr>
        <w:t>資料來源：內政部</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b/>
        </w:rPr>
      </w:pPr>
      <w:r w:rsidRPr="00A55AA6">
        <w:rPr>
          <w:rFonts w:ascii="標楷體" w:hAnsi="標楷體" w:hint="eastAsia"/>
        </w:rPr>
        <w:t>文化權：</w:t>
      </w:r>
    </w:p>
    <w:p w:rsidR="00143976" w:rsidRPr="00A55AA6" w:rsidRDefault="00143976" w:rsidP="00143976">
      <w:pPr>
        <w:pStyle w:val="a8"/>
        <w:numPr>
          <w:ilvl w:val="1"/>
          <w:numId w:val="24"/>
        </w:numPr>
        <w:overflowPunct w:val="0"/>
        <w:spacing w:line="480" w:lineRule="exact"/>
        <w:ind w:leftChars="0"/>
        <w:jc w:val="both"/>
        <w:rPr>
          <w:rFonts w:ascii="標楷體" w:hAnsi="標楷體"/>
          <w:szCs w:val="24"/>
        </w:rPr>
      </w:pPr>
      <w:r w:rsidRPr="00A55AA6">
        <w:rPr>
          <w:rFonts w:ascii="標楷體" w:hAnsi="標楷體" w:hint="eastAsia"/>
          <w:szCs w:val="24"/>
        </w:rPr>
        <w:t>參見本報告第318點及第319點。</w:t>
      </w:r>
    </w:p>
    <w:p w:rsidR="00143976" w:rsidRPr="00A55AA6" w:rsidRDefault="00143976" w:rsidP="00143976">
      <w:pPr>
        <w:pStyle w:val="a8"/>
        <w:numPr>
          <w:ilvl w:val="1"/>
          <w:numId w:val="24"/>
        </w:numPr>
        <w:overflowPunct w:val="0"/>
        <w:spacing w:line="480" w:lineRule="exact"/>
        <w:ind w:leftChars="0"/>
        <w:jc w:val="both"/>
        <w:rPr>
          <w:rFonts w:ascii="標楷體" w:hAnsi="標楷體"/>
          <w:b/>
          <w:szCs w:val="24"/>
        </w:rPr>
      </w:pPr>
      <w:r w:rsidRPr="00A55AA6">
        <w:rPr>
          <w:rFonts w:ascii="標楷體" w:hAnsi="標楷體" w:hint="eastAsia"/>
          <w:szCs w:val="24"/>
        </w:rPr>
        <w:t>推動地方文化館計畫，補助館舍遍及全國各縣市及鄉鎮市區，照顧偏遠地區人民之文化權益。</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友善金融保障措施：</w:t>
      </w:r>
    </w:p>
    <w:p w:rsidR="00143976" w:rsidRPr="00A55AA6" w:rsidRDefault="00143976" w:rsidP="00143976">
      <w:pPr>
        <w:pStyle w:val="a8"/>
        <w:numPr>
          <w:ilvl w:val="1"/>
          <w:numId w:val="25"/>
        </w:numPr>
        <w:overflowPunct w:val="0"/>
        <w:spacing w:line="480" w:lineRule="exact"/>
        <w:ind w:leftChars="0" w:left="1260"/>
        <w:jc w:val="both"/>
        <w:rPr>
          <w:rFonts w:ascii="標楷體" w:hAnsi="標楷體" w:cs="Times New Roman"/>
          <w:szCs w:val="24"/>
        </w:rPr>
      </w:pPr>
      <w:r w:rsidRPr="00A55AA6">
        <w:rPr>
          <w:rFonts w:ascii="標楷體" w:hAnsi="標楷體" w:cs="Times New Roman" w:hint="eastAsia"/>
          <w:szCs w:val="24"/>
        </w:rPr>
        <w:t>要求銀行提供協助身心障礙者之友善措施，包括於營業場所提供無障礙ATM及無障礙網路服務，2015年9月各縣市共設有224</w:t>
      </w:r>
      <w:proofErr w:type="gramStart"/>
      <w:r w:rsidRPr="00A55AA6">
        <w:rPr>
          <w:rFonts w:ascii="標楷體" w:hAnsi="標楷體" w:cs="Times New Roman" w:hint="eastAsia"/>
          <w:szCs w:val="24"/>
        </w:rPr>
        <w:t>臺</w:t>
      </w:r>
      <w:proofErr w:type="gramEnd"/>
      <w:r w:rsidRPr="00A55AA6">
        <w:rPr>
          <w:rFonts w:ascii="標楷體" w:hAnsi="標楷體" w:cs="Times New Roman" w:hint="eastAsia"/>
          <w:szCs w:val="24"/>
        </w:rPr>
        <w:t>視障語音ATM。</w:t>
      </w:r>
    </w:p>
    <w:p w:rsidR="00143976" w:rsidRPr="00A55AA6" w:rsidRDefault="00143976" w:rsidP="00143976">
      <w:pPr>
        <w:pStyle w:val="a8"/>
        <w:numPr>
          <w:ilvl w:val="1"/>
          <w:numId w:val="25"/>
        </w:numPr>
        <w:overflowPunct w:val="0"/>
        <w:spacing w:line="480" w:lineRule="exact"/>
        <w:ind w:leftChars="0" w:left="1274"/>
        <w:jc w:val="both"/>
        <w:rPr>
          <w:rFonts w:ascii="標楷體" w:hAnsi="標楷體"/>
          <w:szCs w:val="24"/>
        </w:rPr>
      </w:pPr>
      <w:r w:rsidRPr="00A55AA6">
        <w:rPr>
          <w:rFonts w:ascii="標楷體" w:hAnsi="標楷體" w:hint="eastAsia"/>
          <w:szCs w:val="24"/>
        </w:rPr>
        <w:t>要求人身保險業於招攬、核保處理制度及程序中，對於身心障礙者應依公平、合理原則</w:t>
      </w:r>
      <w:proofErr w:type="gramStart"/>
      <w:r w:rsidRPr="00A55AA6">
        <w:rPr>
          <w:rFonts w:ascii="標楷體" w:hAnsi="標楷體" w:hint="eastAsia"/>
          <w:szCs w:val="24"/>
        </w:rPr>
        <w:t>訂定承保</w:t>
      </w:r>
      <w:proofErr w:type="gramEnd"/>
      <w:r w:rsidRPr="00A55AA6">
        <w:rPr>
          <w:rFonts w:ascii="標楷體" w:hAnsi="標楷體" w:hint="eastAsia"/>
          <w:szCs w:val="24"/>
        </w:rPr>
        <w:t>標準，不得無故拒絕受理。保險業應積極辦理以身心障礙者為承保對象之微型保險，並落實相關通報及核保作業，以避免道德危險；如須</w:t>
      </w:r>
      <w:proofErr w:type="gramStart"/>
      <w:r w:rsidRPr="00A55AA6">
        <w:rPr>
          <w:rFonts w:ascii="標楷體" w:hAnsi="標楷體" w:hint="eastAsia"/>
          <w:szCs w:val="24"/>
        </w:rPr>
        <w:t>加費承保</w:t>
      </w:r>
      <w:proofErr w:type="gramEnd"/>
      <w:r w:rsidRPr="00A55AA6">
        <w:rPr>
          <w:rFonts w:ascii="標楷體" w:hAnsi="標楷體" w:hint="eastAsia"/>
          <w:szCs w:val="24"/>
        </w:rPr>
        <w:t>，亦應以再保險公司之核保手冊為據。</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5" w:name="_Toc440436866"/>
      <w:bookmarkStart w:id="16" w:name="_Toc447721503"/>
      <w:r w:rsidRPr="00A55AA6">
        <w:rPr>
          <w:rFonts w:ascii="標楷體" w:hAnsi="標楷體" w:cs="Times New Roman" w:hint="eastAsia"/>
          <w:b/>
          <w:bCs/>
          <w:szCs w:val="28"/>
        </w:rPr>
        <w:t>外國人經濟權利</w:t>
      </w:r>
      <w:bookmarkEnd w:id="15"/>
      <w:bookmarkEnd w:id="16"/>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初次國家報告第27點至第30點。</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17" w:name="_Toc438542951"/>
      <w:bookmarkStart w:id="18" w:name="_Toc440436867"/>
      <w:bookmarkStart w:id="19" w:name="_Toc447721504"/>
      <w:r w:rsidRPr="00A55AA6">
        <w:rPr>
          <w:rFonts w:ascii="標楷體" w:hAnsi="標楷體" w:cs="Times New Roman" w:hint="eastAsia"/>
          <w:b/>
          <w:bCs/>
          <w:kern w:val="52"/>
          <w:sz w:val="28"/>
          <w:szCs w:val="28"/>
        </w:rPr>
        <w:t>第3條</w:t>
      </w:r>
      <w:bookmarkEnd w:id="17"/>
      <w:bookmarkEnd w:id="18"/>
      <w:bookmarkEnd w:id="19"/>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0" w:name="_Toc440436868"/>
      <w:bookmarkStart w:id="21" w:name="_Toc447721505"/>
      <w:r w:rsidRPr="00A55AA6">
        <w:rPr>
          <w:rFonts w:ascii="標楷體" w:hAnsi="標楷體" w:cs="Times New Roman" w:hint="eastAsia"/>
          <w:b/>
          <w:bCs/>
          <w:szCs w:val="28"/>
        </w:rPr>
        <w:t>消除性別歧視</w:t>
      </w:r>
      <w:bookmarkEnd w:id="20"/>
      <w:bookmarkEnd w:id="21"/>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b/>
        </w:rPr>
      </w:pPr>
      <w:r w:rsidRPr="00A55AA6">
        <w:rPr>
          <w:rFonts w:ascii="標楷體" w:hAnsi="標楷體" w:cs="Times New Roman" w:hint="eastAsia"/>
        </w:rPr>
        <w:t>參見CEDAW第二次國家報告2.1-2.42。</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2" w:name="_Toc440436869"/>
      <w:bookmarkStart w:id="23" w:name="_Toc447721506"/>
      <w:r w:rsidRPr="00A55AA6">
        <w:rPr>
          <w:rFonts w:ascii="標楷體" w:hAnsi="標楷體" w:cs="Times New Roman" w:hint="eastAsia"/>
          <w:b/>
          <w:bCs/>
          <w:szCs w:val="28"/>
        </w:rPr>
        <w:t>落實性別平等</w:t>
      </w:r>
      <w:bookmarkEnd w:id="22"/>
      <w:bookmarkEnd w:id="23"/>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b/>
        </w:rPr>
      </w:pPr>
      <w:r w:rsidRPr="00A55AA6">
        <w:rPr>
          <w:rFonts w:ascii="標楷體" w:hAnsi="標楷體" w:cs="Times New Roman" w:hint="eastAsia"/>
        </w:rPr>
        <w:t>參見CEDAW第二次國家報告3.1-3.17。</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4" w:name="_Toc440436870"/>
      <w:bookmarkStart w:id="25" w:name="_Toc447721507"/>
      <w:r w:rsidRPr="00A55AA6">
        <w:rPr>
          <w:rFonts w:ascii="標楷體" w:hAnsi="標楷體" w:cs="Times New Roman" w:hint="eastAsia"/>
          <w:b/>
          <w:bCs/>
          <w:szCs w:val="28"/>
        </w:rPr>
        <w:t>性騷擾案件統計</w:t>
      </w:r>
      <w:bookmarkEnd w:id="24"/>
      <w:bookmarkEnd w:id="25"/>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cs="Times New Roman" w:hint="eastAsia"/>
          <w:kern w:val="0"/>
          <w:szCs w:val="24"/>
        </w:rPr>
        <w:t>性騷擾防治法第</w:t>
      </w:r>
      <w:r w:rsidRPr="00A55AA6">
        <w:rPr>
          <w:rFonts w:ascii="標楷體" w:hAnsi="標楷體" w:cs="Times New Roman"/>
          <w:kern w:val="0"/>
          <w:szCs w:val="24"/>
        </w:rPr>
        <w:t>20</w:t>
      </w:r>
      <w:r w:rsidRPr="00A55AA6">
        <w:rPr>
          <w:rFonts w:ascii="標楷體" w:hAnsi="標楷體" w:cs="Times New Roman" w:hint="eastAsia"/>
          <w:kern w:val="0"/>
          <w:szCs w:val="24"/>
        </w:rPr>
        <w:t>條規定，對他人為性騷擾行為者，直轄市、縣（市）主管機關得處罰鍰。2012年至2015年9月，各地方政府受通報之申訴案件計1,389件，再申訴案件計162件，共計裁罰567件。</w:t>
      </w:r>
      <w:r w:rsidRPr="00A55AA6">
        <w:rPr>
          <w:rFonts w:ascii="標楷體" w:hAnsi="標楷體" w:cs="Times New Roman"/>
          <w:szCs w:val="24"/>
        </w:rPr>
        <w:t>依</w:t>
      </w:r>
      <w:r w:rsidRPr="00A55AA6">
        <w:rPr>
          <w:rFonts w:ascii="標楷體" w:hAnsi="標楷體" w:cs="Times New Roman" w:hint="eastAsia"/>
          <w:szCs w:val="24"/>
        </w:rPr>
        <w:t>同</w:t>
      </w:r>
      <w:r w:rsidRPr="00A55AA6">
        <w:rPr>
          <w:rFonts w:ascii="標楷體" w:hAnsi="標楷體" w:cs="Times New Roman"/>
          <w:szCs w:val="24"/>
        </w:rPr>
        <w:t>法第9條規定，遭受性騷擾之被害人，得向加害人請求財產上及非財產上之損害賠償，其名譽被侵害者，並得請求回復名譽之適當處分。</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26" w:name="_Toc438542952"/>
      <w:bookmarkStart w:id="27" w:name="_Toc440436871"/>
      <w:bookmarkStart w:id="28" w:name="_Toc447721508"/>
      <w:r w:rsidRPr="00A55AA6">
        <w:rPr>
          <w:rFonts w:ascii="標楷體" w:hAnsi="標楷體" w:cs="Times New Roman" w:hint="eastAsia"/>
          <w:b/>
          <w:bCs/>
          <w:kern w:val="52"/>
          <w:sz w:val="28"/>
          <w:szCs w:val="28"/>
        </w:rPr>
        <w:t>第4條及第5條</w:t>
      </w:r>
      <w:bookmarkEnd w:id="26"/>
      <w:bookmarkEnd w:id="27"/>
      <w:bookmarkEnd w:id="28"/>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9" w:name="_Toc440436872"/>
      <w:bookmarkStart w:id="30" w:name="_Toc447721509"/>
      <w:r w:rsidRPr="00A55AA6">
        <w:rPr>
          <w:rFonts w:ascii="標楷體" w:hAnsi="標楷體" w:cs="Times New Roman" w:hint="eastAsia"/>
          <w:b/>
          <w:bCs/>
          <w:szCs w:val="28"/>
        </w:rPr>
        <w:t>公約權利的限制</w:t>
      </w:r>
      <w:bookmarkEnd w:id="29"/>
      <w:bookmarkEnd w:id="30"/>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rPr>
      </w:pPr>
      <w:r w:rsidRPr="00A55AA6">
        <w:rPr>
          <w:rFonts w:ascii="標楷體" w:hAnsi="標楷體" w:hint="eastAsia"/>
        </w:rPr>
        <w:t>參見</w:t>
      </w:r>
      <w:proofErr w:type="gramStart"/>
      <w:r w:rsidRPr="00A55AA6">
        <w:rPr>
          <w:rFonts w:ascii="標楷體" w:hAnsi="標楷體" w:hint="eastAsia"/>
        </w:rPr>
        <w:t>經社文公約</w:t>
      </w:r>
      <w:proofErr w:type="gramEnd"/>
      <w:r w:rsidRPr="00A55AA6">
        <w:rPr>
          <w:rFonts w:ascii="標楷體" w:hAnsi="標楷體" w:hint="eastAsia"/>
        </w:rPr>
        <w:t>初次國家報告第42點。</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31" w:name="_Toc433708670"/>
      <w:bookmarkStart w:id="32" w:name="_Toc438542953"/>
      <w:bookmarkStart w:id="33" w:name="_Toc440436873"/>
      <w:bookmarkStart w:id="34" w:name="_Toc447721510"/>
      <w:r w:rsidRPr="00A55AA6">
        <w:rPr>
          <w:rFonts w:ascii="標楷體" w:hAnsi="標楷體" w:cs="Times New Roman" w:hint="eastAsia"/>
          <w:b/>
          <w:bCs/>
          <w:kern w:val="52"/>
          <w:sz w:val="28"/>
          <w:szCs w:val="28"/>
        </w:rPr>
        <w:t>第6條</w:t>
      </w:r>
      <w:bookmarkEnd w:id="31"/>
      <w:bookmarkEnd w:id="32"/>
      <w:bookmarkEnd w:id="33"/>
      <w:bookmarkEnd w:id="34"/>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5" w:name="_Toc433708686"/>
      <w:bookmarkStart w:id="36" w:name="_Toc440436874"/>
      <w:bookmarkStart w:id="37" w:name="_Toc447721511"/>
      <w:bookmarkStart w:id="38" w:name="_Toc429412929"/>
      <w:r w:rsidRPr="00A55AA6">
        <w:rPr>
          <w:rFonts w:ascii="標楷體" w:hAnsi="標楷體" w:cs="Times New Roman" w:hint="eastAsia"/>
          <w:b/>
          <w:bCs/>
          <w:szCs w:val="28"/>
        </w:rPr>
        <w:t>勞動參與</w:t>
      </w:r>
      <w:bookmarkEnd w:id="35"/>
      <w:bookmarkEnd w:id="36"/>
      <w:bookmarkEnd w:id="37"/>
    </w:p>
    <w:bookmarkEnd w:id="38"/>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szCs w:val="24"/>
        </w:rPr>
        <w:t>我國近年勞動參與率高於58％，男性勞動參與率高於女性，惟女性勞動參與率呈現逐年成長趨勢</w:t>
      </w:r>
      <w:r w:rsidRPr="00A55AA6">
        <w:rPr>
          <w:rFonts w:ascii="標楷體" w:hAnsi="標楷體" w:cs="Times New Roman" w:hint="eastAsia"/>
          <w:szCs w:val="24"/>
        </w:rPr>
        <w:t>。</w:t>
      </w:r>
      <w:r w:rsidRPr="00A55AA6">
        <w:rPr>
          <w:rFonts w:ascii="標楷體" w:hAnsi="標楷體" w:cs="Times New Roman"/>
          <w:szCs w:val="24"/>
        </w:rPr>
        <w:t>15</w:t>
      </w:r>
      <w:r w:rsidRPr="00A55AA6">
        <w:rPr>
          <w:rFonts w:ascii="標楷體" w:hAnsi="標楷體" w:cs="Times New Roman" w:hint="eastAsia"/>
          <w:szCs w:val="24"/>
        </w:rPr>
        <w:t>歲至</w:t>
      </w:r>
      <w:r w:rsidRPr="00A55AA6">
        <w:rPr>
          <w:rFonts w:ascii="標楷體" w:hAnsi="標楷體" w:cs="Times New Roman"/>
          <w:szCs w:val="24"/>
        </w:rPr>
        <w:t>24歲</w:t>
      </w:r>
      <w:r w:rsidRPr="00A55AA6">
        <w:rPr>
          <w:rFonts w:ascii="標楷體" w:hAnsi="標楷體" w:cs="Times New Roman" w:hint="eastAsia"/>
          <w:szCs w:val="24"/>
        </w:rPr>
        <w:t>之</w:t>
      </w:r>
      <w:r w:rsidRPr="00A55AA6">
        <w:rPr>
          <w:rFonts w:ascii="標楷體" w:hAnsi="標楷體" w:cs="Times New Roman"/>
          <w:szCs w:val="24"/>
        </w:rPr>
        <w:t>青少年因延長受高等教育年數等因素，勞動參與率近5年均低於30％</w:t>
      </w:r>
      <w:r w:rsidRPr="00A55AA6">
        <w:rPr>
          <w:rFonts w:ascii="標楷體" w:hAnsi="標楷體" w:cs="Times New Roman" w:hint="eastAsia"/>
          <w:szCs w:val="24"/>
        </w:rPr>
        <w:t>。2012年至2014年勞動參與率及就業率如表3及表4。</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39" w:name="_Toc320634285"/>
      <w:bookmarkStart w:id="40" w:name="_Toc440436787"/>
      <w:r w:rsidRPr="00A55AA6">
        <w:rPr>
          <w:rFonts w:ascii="標楷體" w:eastAsia="標楷體" w:hAnsi="標楷體" w:hint="eastAsia"/>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3</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勞</w:t>
      </w:r>
      <w:r w:rsidRPr="00A55AA6">
        <w:rPr>
          <w:rFonts w:ascii="標楷體" w:eastAsia="標楷體" w:hAnsi="標楷體" w:hint="eastAsia"/>
          <w:b/>
          <w:bCs/>
          <w:sz w:val="24"/>
          <w:szCs w:val="24"/>
        </w:rPr>
        <w:t>動</w:t>
      </w:r>
      <w:proofErr w:type="gramStart"/>
      <w:r w:rsidRPr="00A55AA6">
        <w:rPr>
          <w:rFonts w:ascii="標楷體" w:eastAsia="標楷體" w:hAnsi="標楷體"/>
          <w:b/>
          <w:bCs/>
          <w:sz w:val="24"/>
          <w:szCs w:val="24"/>
        </w:rPr>
        <w:t>參</w:t>
      </w:r>
      <w:r w:rsidRPr="00A55AA6">
        <w:rPr>
          <w:rFonts w:ascii="標楷體" w:eastAsia="標楷體" w:hAnsi="標楷體" w:hint="eastAsia"/>
          <w:b/>
          <w:bCs/>
          <w:sz w:val="24"/>
          <w:szCs w:val="24"/>
        </w:rPr>
        <w:t>與</w:t>
      </w:r>
      <w:r w:rsidRPr="00A55AA6">
        <w:rPr>
          <w:rFonts w:ascii="標楷體" w:eastAsia="標楷體" w:hAnsi="標楷體"/>
          <w:b/>
          <w:bCs/>
          <w:sz w:val="24"/>
          <w:szCs w:val="24"/>
        </w:rPr>
        <w:t>率－按性別</w:t>
      </w:r>
      <w:proofErr w:type="gramEnd"/>
      <w:r w:rsidRPr="00A55AA6">
        <w:rPr>
          <w:rFonts w:ascii="標楷體" w:eastAsia="標楷體" w:hAnsi="標楷體"/>
          <w:b/>
          <w:bCs/>
          <w:sz w:val="24"/>
          <w:szCs w:val="24"/>
        </w:rPr>
        <w:t>、年齡分</w:t>
      </w:r>
      <w:bookmarkEnd w:id="39"/>
      <w:bookmarkEnd w:id="40"/>
    </w:p>
    <w:p w:rsidR="00143976" w:rsidRPr="00A55AA6" w:rsidRDefault="00143976" w:rsidP="00143976">
      <w:pPr>
        <w:tabs>
          <w:tab w:val="left" w:pos="720"/>
        </w:tabs>
        <w:overflowPunct w:val="0"/>
        <w:adjustRightInd w:val="0"/>
        <w:ind w:right="255"/>
        <w:jc w:val="right"/>
        <w:rPr>
          <w:rFonts w:ascii="標楷體" w:hAnsi="標楷體" w:cs="Times New Roman"/>
          <w:kern w:val="0"/>
          <w:sz w:val="20"/>
          <w:szCs w:val="20"/>
        </w:rPr>
      </w:pPr>
      <w:r w:rsidRPr="00A55AA6">
        <w:rPr>
          <w:rFonts w:ascii="標楷體" w:hAnsi="標楷體" w:cs="Times New Roman"/>
          <w:kern w:val="0"/>
          <w:sz w:val="20"/>
          <w:szCs w:val="20"/>
        </w:rPr>
        <w:t>單位：％</w:t>
      </w:r>
    </w:p>
    <w:tbl>
      <w:tblPr>
        <w:tblW w:w="4735"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5"/>
        <w:gridCol w:w="1132"/>
        <w:gridCol w:w="1132"/>
        <w:gridCol w:w="1132"/>
        <w:gridCol w:w="1133"/>
        <w:gridCol w:w="1132"/>
        <w:gridCol w:w="1132"/>
        <w:gridCol w:w="1133"/>
      </w:tblGrid>
      <w:tr w:rsidR="00143976" w:rsidRPr="00A55AA6" w:rsidTr="00090517">
        <w:trPr>
          <w:trHeight w:val="757"/>
          <w:jc w:val="center"/>
        </w:trPr>
        <w:tc>
          <w:tcPr>
            <w:tcW w:w="553" w:type="pct"/>
            <w:tcBorders>
              <w:tl2br w:val="single" w:sz="4" w:space="0" w:color="auto"/>
            </w:tcBorders>
            <w:shd w:val="clear" w:color="auto" w:fill="auto"/>
            <w:noWrap/>
            <w:vAlign w:val="center"/>
          </w:tcPr>
          <w:p w:rsidR="00143976" w:rsidRPr="00A55AA6" w:rsidRDefault="00143976" w:rsidP="00090517">
            <w:pPr>
              <w:tabs>
                <w:tab w:val="left" w:pos="720"/>
              </w:tabs>
              <w:overflowPunct w:val="0"/>
              <w:adjustRightInd w:val="0"/>
              <w:jc w:val="right"/>
              <w:rPr>
                <w:rFonts w:ascii="標楷體" w:hAnsi="標楷體" w:cs="Times New Roman"/>
                <w:kern w:val="0"/>
                <w:sz w:val="20"/>
                <w:szCs w:val="20"/>
                <w:lang w:bidi="hi-IN"/>
              </w:rPr>
            </w:pPr>
            <w:r w:rsidRPr="00A55AA6">
              <w:rPr>
                <w:rFonts w:ascii="標楷體" w:hAnsi="標楷體" w:cs="Times New Roman"/>
                <w:kern w:val="0"/>
                <w:sz w:val="20"/>
                <w:szCs w:val="20"/>
                <w:lang w:bidi="hi-IN"/>
              </w:rPr>
              <w:t>項目</w:t>
            </w:r>
          </w:p>
          <w:p w:rsidR="00143976" w:rsidRPr="00A55AA6" w:rsidRDefault="00143976" w:rsidP="00090517">
            <w:pPr>
              <w:tabs>
                <w:tab w:val="left" w:pos="720"/>
              </w:tabs>
              <w:overflowPunct w:val="0"/>
              <w:adjustRightInd w:val="0"/>
              <w:jc w:val="both"/>
              <w:rPr>
                <w:rFonts w:ascii="標楷體" w:hAnsi="標楷體" w:cs="Times New Roman"/>
                <w:kern w:val="0"/>
                <w:sz w:val="20"/>
                <w:szCs w:val="20"/>
                <w:lang w:bidi="hi-IN"/>
              </w:rPr>
            </w:pPr>
            <w:proofErr w:type="gramStart"/>
            <w:r w:rsidRPr="00A55AA6">
              <w:rPr>
                <w:rFonts w:ascii="標楷體" w:hAnsi="標楷體" w:cs="Times New Roman"/>
                <w:kern w:val="0"/>
                <w:sz w:val="20"/>
                <w:szCs w:val="20"/>
                <w:lang w:bidi="hi-IN"/>
              </w:rPr>
              <w:t>年別</w:t>
            </w:r>
            <w:proofErr w:type="gramEnd"/>
          </w:p>
        </w:tc>
        <w:tc>
          <w:tcPr>
            <w:tcW w:w="635" w:type="pct"/>
            <w:tcBorders>
              <w:bottom w:val="single" w:sz="4" w:space="0" w:color="auto"/>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合計</w:t>
            </w:r>
          </w:p>
        </w:tc>
        <w:tc>
          <w:tcPr>
            <w:tcW w:w="635" w:type="pct"/>
            <w:tcBorders>
              <w:bottom w:val="single" w:sz="4" w:space="0" w:color="auto"/>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男</w:t>
            </w:r>
          </w:p>
        </w:tc>
        <w:tc>
          <w:tcPr>
            <w:tcW w:w="635" w:type="pct"/>
            <w:tcBorders>
              <w:bottom w:val="single" w:sz="4" w:space="0" w:color="auto"/>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女</w:t>
            </w:r>
          </w:p>
        </w:tc>
        <w:tc>
          <w:tcPr>
            <w:tcW w:w="636"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15－24歲</w:t>
            </w:r>
          </w:p>
        </w:tc>
        <w:tc>
          <w:tcPr>
            <w:tcW w:w="635"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25－44歲</w:t>
            </w:r>
          </w:p>
        </w:tc>
        <w:tc>
          <w:tcPr>
            <w:tcW w:w="635"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45－64歲</w:t>
            </w:r>
          </w:p>
        </w:tc>
        <w:tc>
          <w:tcPr>
            <w:tcW w:w="636"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65歲以上</w:t>
            </w:r>
          </w:p>
        </w:tc>
      </w:tr>
      <w:tr w:rsidR="00143976" w:rsidRPr="00A55AA6" w:rsidTr="00090517">
        <w:trPr>
          <w:trHeight w:hRule="exact" w:val="391"/>
          <w:jc w:val="center"/>
        </w:trPr>
        <w:tc>
          <w:tcPr>
            <w:tcW w:w="553" w:type="pct"/>
            <w:shd w:val="clear" w:color="auto" w:fill="auto"/>
            <w:noWrap/>
            <w:vAlign w:val="center"/>
          </w:tcPr>
          <w:p w:rsidR="00143976" w:rsidRPr="00A55AA6" w:rsidRDefault="00143976" w:rsidP="00090517">
            <w:pPr>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2012</w:t>
            </w:r>
          </w:p>
        </w:tc>
        <w:tc>
          <w:tcPr>
            <w:tcW w:w="635" w:type="pct"/>
            <w:tcBorders>
              <w:top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58.35</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66.83</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50.19</w:t>
            </w:r>
          </w:p>
        </w:tc>
        <w:tc>
          <w:tcPr>
            <w:tcW w:w="636"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29.08</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86.33</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60.48</w:t>
            </w:r>
          </w:p>
        </w:tc>
        <w:tc>
          <w:tcPr>
            <w:tcW w:w="636" w:type="pct"/>
            <w:tcBorders>
              <w:top w:val="nil"/>
              <w:left w:val="nil"/>
              <w:bottom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8.10</w:t>
            </w:r>
          </w:p>
        </w:tc>
      </w:tr>
      <w:tr w:rsidR="00143976" w:rsidRPr="00A55AA6" w:rsidTr="00090517">
        <w:trPr>
          <w:trHeight w:hRule="exact" w:val="396"/>
          <w:jc w:val="center"/>
        </w:trPr>
        <w:tc>
          <w:tcPr>
            <w:tcW w:w="553" w:type="pct"/>
            <w:shd w:val="clear" w:color="auto" w:fill="auto"/>
            <w:noWrap/>
            <w:vAlign w:val="center"/>
          </w:tcPr>
          <w:p w:rsidR="00143976" w:rsidRPr="00A55AA6" w:rsidRDefault="00143976" w:rsidP="00090517">
            <w:pPr>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2013</w:t>
            </w:r>
          </w:p>
        </w:tc>
        <w:tc>
          <w:tcPr>
            <w:tcW w:w="635" w:type="pct"/>
            <w:tcBorders>
              <w:top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58.43</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66.74</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50.46</w:t>
            </w:r>
          </w:p>
        </w:tc>
        <w:tc>
          <w:tcPr>
            <w:tcW w:w="636"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29.58</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86.64</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60.73</w:t>
            </w:r>
          </w:p>
        </w:tc>
        <w:tc>
          <w:tcPr>
            <w:tcW w:w="636" w:type="pct"/>
            <w:tcBorders>
              <w:top w:val="nil"/>
              <w:left w:val="nil"/>
              <w:bottom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8.34</w:t>
            </w:r>
          </w:p>
        </w:tc>
      </w:tr>
      <w:tr w:rsidR="00143976" w:rsidRPr="00A55AA6" w:rsidTr="00090517">
        <w:trPr>
          <w:trHeight w:hRule="exact" w:val="377"/>
          <w:jc w:val="center"/>
        </w:trPr>
        <w:tc>
          <w:tcPr>
            <w:tcW w:w="553" w:type="pct"/>
            <w:shd w:val="clear" w:color="auto" w:fill="auto"/>
            <w:noWrap/>
            <w:vAlign w:val="center"/>
          </w:tcPr>
          <w:p w:rsidR="00143976" w:rsidRPr="00A55AA6" w:rsidRDefault="00143976" w:rsidP="00090517">
            <w:pPr>
              <w:overflowPunct w:val="0"/>
              <w:adjustRightInd w:val="0"/>
              <w:jc w:val="center"/>
              <w:rPr>
                <w:rFonts w:ascii="標楷體" w:hAnsi="標楷體" w:cs="Times New Roman"/>
                <w:sz w:val="20"/>
                <w:szCs w:val="20"/>
              </w:rPr>
            </w:pPr>
            <w:r w:rsidRPr="00A55AA6">
              <w:rPr>
                <w:rFonts w:ascii="標楷體" w:hAnsi="標楷體" w:cs="Times New Roman"/>
                <w:kern w:val="0"/>
                <w:sz w:val="20"/>
                <w:szCs w:val="20"/>
              </w:rPr>
              <w:t>2014</w:t>
            </w:r>
          </w:p>
        </w:tc>
        <w:tc>
          <w:tcPr>
            <w:tcW w:w="635" w:type="pct"/>
            <w:tcBorders>
              <w:top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58.54</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66.78</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50.64</w:t>
            </w:r>
          </w:p>
        </w:tc>
        <w:tc>
          <w:tcPr>
            <w:tcW w:w="636"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29.36</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86.85</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61.65</w:t>
            </w:r>
          </w:p>
        </w:tc>
        <w:tc>
          <w:tcPr>
            <w:tcW w:w="636" w:type="pct"/>
            <w:tcBorders>
              <w:top w:val="nil"/>
              <w:lef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8.68</w:t>
            </w:r>
          </w:p>
        </w:tc>
      </w:tr>
    </w:tbl>
    <w:p w:rsidR="00143976" w:rsidRPr="00A55AA6" w:rsidRDefault="00143976" w:rsidP="00143976">
      <w:pPr>
        <w:kinsoku w:val="0"/>
        <w:overflowPunct w:val="0"/>
        <w:autoSpaceDE w:val="0"/>
        <w:autoSpaceDN w:val="0"/>
        <w:adjustRightInd w:val="0"/>
        <w:snapToGrid w:val="0"/>
        <w:ind w:left="238"/>
        <w:jc w:val="both"/>
        <w:textAlignment w:val="bottom"/>
        <w:rPr>
          <w:rFonts w:ascii="標楷體" w:hAnsi="標楷體" w:cs="Times New Roman"/>
          <w:kern w:val="0"/>
          <w:sz w:val="20"/>
          <w:szCs w:val="20"/>
        </w:rPr>
      </w:pPr>
      <w:r w:rsidRPr="00A55AA6">
        <w:rPr>
          <w:rFonts w:ascii="標楷體" w:hAnsi="標楷體" w:cs="Times New Roman"/>
          <w:kern w:val="0"/>
          <w:sz w:val="20"/>
          <w:szCs w:val="20"/>
        </w:rPr>
        <w:t>資料來源：行政院主計總處</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41" w:name="_Toc440436788"/>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4</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w:t>
      </w:r>
      <w:proofErr w:type="gramStart"/>
      <w:r w:rsidRPr="00A55AA6">
        <w:rPr>
          <w:rFonts w:ascii="標楷體" w:eastAsia="標楷體" w:hAnsi="標楷體"/>
          <w:b/>
          <w:bCs/>
          <w:sz w:val="24"/>
          <w:szCs w:val="24"/>
        </w:rPr>
        <w:t>就業率－按性別</w:t>
      </w:r>
      <w:proofErr w:type="gramEnd"/>
      <w:r w:rsidRPr="00A55AA6">
        <w:rPr>
          <w:rFonts w:ascii="標楷體" w:eastAsia="標楷體" w:hAnsi="標楷體"/>
          <w:b/>
          <w:bCs/>
          <w:sz w:val="24"/>
          <w:szCs w:val="24"/>
        </w:rPr>
        <w:t>、年齡分</w:t>
      </w:r>
      <w:bookmarkEnd w:id="41"/>
    </w:p>
    <w:p w:rsidR="00143976" w:rsidRPr="00A55AA6" w:rsidRDefault="00143976" w:rsidP="00143976">
      <w:pPr>
        <w:tabs>
          <w:tab w:val="left" w:pos="720"/>
        </w:tabs>
        <w:overflowPunct w:val="0"/>
        <w:adjustRightInd w:val="0"/>
        <w:ind w:right="301"/>
        <w:jc w:val="right"/>
        <w:rPr>
          <w:rFonts w:ascii="標楷體" w:hAnsi="標楷體" w:cs="Times New Roman"/>
          <w:sz w:val="20"/>
          <w:szCs w:val="20"/>
        </w:rPr>
      </w:pPr>
      <w:r w:rsidRPr="00A55AA6">
        <w:rPr>
          <w:rFonts w:ascii="標楷體" w:hAnsi="標楷體" w:cs="Times New Roman"/>
          <w:kern w:val="0"/>
          <w:sz w:val="20"/>
          <w:szCs w:val="20"/>
          <w:lang w:bidi="hi-IN"/>
        </w:rPr>
        <w:t>單位：％</w:t>
      </w:r>
    </w:p>
    <w:tbl>
      <w:tblPr>
        <w:tblW w:w="4727"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2"/>
        <w:gridCol w:w="1130"/>
        <w:gridCol w:w="1130"/>
        <w:gridCol w:w="1130"/>
        <w:gridCol w:w="1132"/>
        <w:gridCol w:w="1130"/>
        <w:gridCol w:w="1130"/>
        <w:gridCol w:w="1132"/>
      </w:tblGrid>
      <w:tr w:rsidR="00143976" w:rsidRPr="00A55AA6" w:rsidTr="00090517">
        <w:trPr>
          <w:jc w:val="center"/>
        </w:trPr>
        <w:tc>
          <w:tcPr>
            <w:tcW w:w="552" w:type="pct"/>
            <w:tcBorders>
              <w:tl2br w:val="single" w:sz="4" w:space="0" w:color="auto"/>
            </w:tcBorders>
            <w:shd w:val="clear" w:color="auto" w:fill="auto"/>
            <w:noWrap/>
            <w:vAlign w:val="center"/>
          </w:tcPr>
          <w:p w:rsidR="00143976" w:rsidRPr="00A55AA6" w:rsidRDefault="00143976" w:rsidP="00090517">
            <w:pPr>
              <w:tabs>
                <w:tab w:val="left" w:pos="720"/>
              </w:tabs>
              <w:overflowPunct w:val="0"/>
              <w:adjustRightInd w:val="0"/>
              <w:jc w:val="right"/>
              <w:rPr>
                <w:rFonts w:ascii="標楷體" w:hAnsi="標楷體" w:cs="Times New Roman"/>
                <w:kern w:val="0"/>
                <w:sz w:val="18"/>
                <w:szCs w:val="18"/>
                <w:lang w:bidi="hi-IN"/>
              </w:rPr>
            </w:pPr>
            <w:r w:rsidRPr="00A55AA6">
              <w:rPr>
                <w:rFonts w:ascii="標楷體" w:hAnsi="標楷體" w:cs="Times New Roman"/>
                <w:kern w:val="0"/>
                <w:sz w:val="18"/>
                <w:szCs w:val="18"/>
                <w:lang w:bidi="hi-IN"/>
              </w:rPr>
              <w:t>項目</w:t>
            </w:r>
          </w:p>
          <w:p w:rsidR="00143976" w:rsidRPr="00A55AA6" w:rsidRDefault="00143976" w:rsidP="00090517">
            <w:pPr>
              <w:tabs>
                <w:tab w:val="left" w:pos="720"/>
              </w:tabs>
              <w:overflowPunct w:val="0"/>
              <w:adjustRightInd w:val="0"/>
              <w:jc w:val="both"/>
              <w:rPr>
                <w:rFonts w:ascii="標楷體" w:hAnsi="標楷體" w:cs="Times New Roman"/>
                <w:kern w:val="0"/>
                <w:sz w:val="18"/>
                <w:szCs w:val="18"/>
                <w:lang w:bidi="hi-IN"/>
              </w:rPr>
            </w:pPr>
            <w:proofErr w:type="gramStart"/>
            <w:r w:rsidRPr="00A55AA6">
              <w:rPr>
                <w:rFonts w:ascii="標楷體" w:hAnsi="標楷體" w:cs="Times New Roman"/>
                <w:kern w:val="0"/>
                <w:sz w:val="18"/>
                <w:szCs w:val="18"/>
                <w:lang w:bidi="hi-IN"/>
              </w:rPr>
              <w:t>年別</w:t>
            </w:r>
            <w:proofErr w:type="gramEnd"/>
          </w:p>
        </w:tc>
        <w:tc>
          <w:tcPr>
            <w:tcW w:w="635" w:type="pct"/>
            <w:tcBorders>
              <w:bottom w:val="single" w:sz="4" w:space="0" w:color="auto"/>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合計</w:t>
            </w:r>
          </w:p>
        </w:tc>
        <w:tc>
          <w:tcPr>
            <w:tcW w:w="635" w:type="pct"/>
            <w:tcBorders>
              <w:bottom w:val="single" w:sz="4" w:space="0" w:color="auto"/>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男</w:t>
            </w:r>
          </w:p>
        </w:tc>
        <w:tc>
          <w:tcPr>
            <w:tcW w:w="635" w:type="pct"/>
            <w:tcBorders>
              <w:bottom w:val="single" w:sz="4" w:space="0" w:color="auto"/>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女</w:t>
            </w:r>
          </w:p>
        </w:tc>
        <w:tc>
          <w:tcPr>
            <w:tcW w:w="636"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15－24歲</w:t>
            </w:r>
          </w:p>
        </w:tc>
        <w:tc>
          <w:tcPr>
            <w:tcW w:w="635"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25－44歲</w:t>
            </w:r>
          </w:p>
        </w:tc>
        <w:tc>
          <w:tcPr>
            <w:tcW w:w="635"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45－64歲</w:t>
            </w:r>
          </w:p>
        </w:tc>
        <w:tc>
          <w:tcPr>
            <w:tcW w:w="636"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65歲以上</w:t>
            </w:r>
          </w:p>
        </w:tc>
      </w:tr>
      <w:tr w:rsidR="00143976" w:rsidRPr="00A55AA6" w:rsidTr="00090517">
        <w:trPr>
          <w:trHeight w:hRule="exact" w:val="397"/>
          <w:jc w:val="center"/>
        </w:trPr>
        <w:tc>
          <w:tcPr>
            <w:tcW w:w="552" w:type="pct"/>
            <w:shd w:val="clear" w:color="auto" w:fill="auto"/>
            <w:noWrap/>
            <w:vAlign w:val="center"/>
          </w:tcPr>
          <w:p w:rsidR="00143976" w:rsidRPr="00A55AA6" w:rsidRDefault="00143976" w:rsidP="00090517">
            <w:pPr>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2012</w:t>
            </w:r>
          </w:p>
        </w:tc>
        <w:tc>
          <w:tcPr>
            <w:tcW w:w="635" w:type="pct"/>
            <w:tcBorders>
              <w:top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55.88</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63.83</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48.22</w:t>
            </w:r>
          </w:p>
        </w:tc>
        <w:tc>
          <w:tcPr>
            <w:tcW w:w="636"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25.40</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82.55</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59.08</w:t>
            </w:r>
          </w:p>
        </w:tc>
        <w:tc>
          <w:tcPr>
            <w:tcW w:w="636" w:type="pct"/>
            <w:tcBorders>
              <w:top w:val="nil"/>
              <w:left w:val="nil"/>
              <w:bottom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8.08</w:t>
            </w:r>
          </w:p>
        </w:tc>
      </w:tr>
      <w:tr w:rsidR="00143976" w:rsidRPr="00A55AA6" w:rsidTr="00090517">
        <w:trPr>
          <w:trHeight w:hRule="exact" w:val="397"/>
          <w:jc w:val="center"/>
        </w:trPr>
        <w:tc>
          <w:tcPr>
            <w:tcW w:w="552" w:type="pct"/>
            <w:shd w:val="clear" w:color="auto" w:fill="auto"/>
            <w:noWrap/>
            <w:vAlign w:val="center"/>
          </w:tcPr>
          <w:p w:rsidR="00143976" w:rsidRPr="00A55AA6" w:rsidRDefault="00143976" w:rsidP="00090517">
            <w:pPr>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2013</w:t>
            </w:r>
          </w:p>
        </w:tc>
        <w:tc>
          <w:tcPr>
            <w:tcW w:w="635" w:type="pct"/>
            <w:tcBorders>
              <w:top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55.99</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63.76</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48.54</w:t>
            </w:r>
          </w:p>
        </w:tc>
        <w:tc>
          <w:tcPr>
            <w:tcW w:w="636"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25.68</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82.94</w:t>
            </w:r>
          </w:p>
        </w:tc>
        <w:tc>
          <w:tcPr>
            <w:tcW w:w="63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59.37</w:t>
            </w:r>
          </w:p>
        </w:tc>
        <w:tc>
          <w:tcPr>
            <w:tcW w:w="636" w:type="pct"/>
            <w:tcBorders>
              <w:top w:val="nil"/>
              <w:left w:val="nil"/>
              <w:bottom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8.33</w:t>
            </w:r>
          </w:p>
        </w:tc>
      </w:tr>
      <w:tr w:rsidR="00143976" w:rsidRPr="00A55AA6" w:rsidTr="00090517">
        <w:trPr>
          <w:trHeight w:hRule="exact" w:val="397"/>
          <w:jc w:val="center"/>
        </w:trPr>
        <w:tc>
          <w:tcPr>
            <w:tcW w:w="552" w:type="pct"/>
            <w:shd w:val="clear" w:color="auto" w:fill="auto"/>
            <w:noWrap/>
            <w:vAlign w:val="center"/>
          </w:tcPr>
          <w:p w:rsidR="00143976" w:rsidRPr="00A55AA6" w:rsidRDefault="00143976" w:rsidP="00090517">
            <w:pPr>
              <w:overflowPunct w:val="0"/>
              <w:adjustRightInd w:val="0"/>
              <w:jc w:val="center"/>
              <w:rPr>
                <w:rFonts w:ascii="標楷體" w:hAnsi="標楷體" w:cs="Times New Roman"/>
                <w:szCs w:val="24"/>
              </w:rPr>
            </w:pPr>
            <w:r w:rsidRPr="00A55AA6">
              <w:rPr>
                <w:rFonts w:ascii="標楷體" w:hAnsi="標楷體" w:cs="Times New Roman"/>
                <w:kern w:val="0"/>
                <w:sz w:val="20"/>
                <w:szCs w:val="20"/>
              </w:rPr>
              <w:t>2014</w:t>
            </w:r>
          </w:p>
        </w:tc>
        <w:tc>
          <w:tcPr>
            <w:tcW w:w="635" w:type="pct"/>
            <w:tcBorders>
              <w:top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56.22</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63.93</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48.84</w:t>
            </w:r>
          </w:p>
        </w:tc>
        <w:tc>
          <w:tcPr>
            <w:tcW w:w="636"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25.65</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83.26</w:t>
            </w:r>
          </w:p>
        </w:tc>
        <w:tc>
          <w:tcPr>
            <w:tcW w:w="63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60.36</w:t>
            </w:r>
          </w:p>
        </w:tc>
        <w:tc>
          <w:tcPr>
            <w:tcW w:w="636" w:type="pct"/>
            <w:tcBorders>
              <w:top w:val="nil"/>
              <w:lef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8.67</w:t>
            </w:r>
          </w:p>
        </w:tc>
      </w:tr>
    </w:tbl>
    <w:p w:rsidR="00143976" w:rsidRPr="00A55AA6" w:rsidRDefault="00143976" w:rsidP="00143976">
      <w:pPr>
        <w:kinsoku w:val="0"/>
        <w:overflowPunct w:val="0"/>
        <w:autoSpaceDE w:val="0"/>
        <w:autoSpaceDN w:val="0"/>
        <w:adjustRightInd w:val="0"/>
        <w:snapToGrid w:val="0"/>
        <w:ind w:left="238"/>
        <w:jc w:val="both"/>
        <w:textAlignment w:val="bottom"/>
        <w:rPr>
          <w:rFonts w:ascii="標楷體" w:hAnsi="標楷體" w:cs="Times New Roman"/>
          <w:kern w:val="0"/>
          <w:sz w:val="20"/>
          <w:szCs w:val="20"/>
        </w:rPr>
      </w:pPr>
      <w:r w:rsidRPr="00A55AA6">
        <w:rPr>
          <w:rFonts w:ascii="標楷體" w:hAnsi="標楷體" w:cs="Times New Roman"/>
          <w:kern w:val="0"/>
          <w:sz w:val="20"/>
          <w:szCs w:val="20"/>
        </w:rPr>
        <w:t>資料來源：行政院主計總處</w:t>
      </w:r>
    </w:p>
    <w:p w:rsidR="00143976" w:rsidRPr="00A55AA6" w:rsidRDefault="00143976" w:rsidP="00143976">
      <w:pPr>
        <w:overflowPunct w:val="0"/>
        <w:ind w:leftChars="104" w:left="1244" w:hangingChars="497" w:hanging="994"/>
        <w:jc w:val="both"/>
        <w:rPr>
          <w:rFonts w:ascii="標楷體" w:hAnsi="標楷體" w:cs="Times New Roman"/>
          <w:szCs w:val="24"/>
        </w:rPr>
      </w:pPr>
      <w:r w:rsidRPr="00A55AA6">
        <w:rPr>
          <w:rFonts w:ascii="標楷體" w:hAnsi="標楷體" w:cs="Times New Roman"/>
          <w:kern w:val="0"/>
          <w:sz w:val="20"/>
          <w:szCs w:val="20"/>
        </w:rPr>
        <w:t>說    明：就業率係指就業人口占15歲以上民間人口之比率</w:t>
      </w:r>
      <w:r w:rsidRPr="00A55AA6">
        <w:rPr>
          <w:rFonts w:ascii="標楷體" w:hAnsi="標楷體" w:cs="Times New Roman" w:hint="eastAsia"/>
          <w:kern w:val="0"/>
          <w:sz w:val="20"/>
          <w:szCs w:val="20"/>
        </w:rPr>
        <w:t>；民間人口係指15 歲以上本國人口扣除武裝勞動力（現役軍人）、監管人口與失蹤人口，包括勞動力與非勞動力。</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2" w:name="_Toc433708688"/>
      <w:bookmarkStart w:id="43" w:name="_Toc440436875"/>
      <w:bookmarkStart w:id="44" w:name="_Toc447721512"/>
      <w:r w:rsidRPr="00A55AA6">
        <w:rPr>
          <w:rFonts w:ascii="標楷體" w:hAnsi="標楷體" w:cs="Times New Roman" w:hint="eastAsia"/>
          <w:b/>
          <w:bCs/>
          <w:szCs w:val="28"/>
        </w:rPr>
        <w:t>工作權保障之法規及措施</w:t>
      </w:r>
      <w:bookmarkEnd w:id="42"/>
      <w:bookmarkEnd w:id="43"/>
      <w:bookmarkEnd w:id="44"/>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參見</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初次國家報告第63點至第67點。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rPr>
        <w:t>2012</w:t>
      </w:r>
      <w:r w:rsidRPr="00A55AA6">
        <w:rPr>
          <w:rFonts w:ascii="標楷體" w:hAnsi="標楷體" w:cs="Times New Roman" w:hint="eastAsia"/>
        </w:rPr>
        <w:t>年至</w:t>
      </w:r>
      <w:r w:rsidRPr="00A55AA6">
        <w:rPr>
          <w:rFonts w:ascii="標楷體" w:hAnsi="標楷體" w:cs="Times New Roman"/>
        </w:rPr>
        <w:t>2015</w:t>
      </w:r>
      <w:r w:rsidRPr="00A55AA6">
        <w:rPr>
          <w:rFonts w:ascii="標楷體" w:hAnsi="標楷體" w:cs="Times New Roman" w:hint="eastAsia"/>
        </w:rPr>
        <w:t>年10月大量解僱案件共計962件。</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rPr>
        <w:t>2012年至2015年10月運用勞工權益基金提供勞工法律扶助，計有申請案件11,063件，其中6,511件准予提供訴訟扶助，並有5,651件訴訟案件已結案，其中約八成對勞工有利，約可替勞工爭取12億3,441萬元。</w:t>
      </w:r>
    </w:p>
    <w:p w:rsidR="00143976" w:rsidRPr="00A55AA6" w:rsidRDefault="00143976" w:rsidP="00143976">
      <w:pPr>
        <w:pStyle w:val="a8"/>
        <w:numPr>
          <w:ilvl w:val="0"/>
          <w:numId w:val="31"/>
        </w:numPr>
        <w:overflowPunct w:val="0"/>
        <w:spacing w:line="480" w:lineRule="exact"/>
        <w:ind w:leftChars="0" w:left="363" w:hanging="363"/>
        <w:jc w:val="both"/>
        <w:rPr>
          <w:rFonts w:ascii="標楷體" w:hAnsi="標楷體" w:cs="Times New Roman"/>
        </w:rPr>
      </w:pPr>
      <w:r w:rsidRPr="00A55AA6">
        <w:rPr>
          <w:rFonts w:ascii="標楷體" w:hAnsi="標楷體" w:cs="Times New Roman" w:hint="eastAsia"/>
        </w:rPr>
        <w:t>2012年至2015年9月雇主違反性別工作平等法禁止對結婚、懷孕、分娩或育兒歧視規定，受</w:t>
      </w:r>
      <w:proofErr w:type="gramStart"/>
      <w:r w:rsidRPr="00A55AA6">
        <w:rPr>
          <w:rFonts w:ascii="標楷體" w:hAnsi="標楷體" w:cs="Times New Roman" w:hint="eastAsia"/>
        </w:rPr>
        <w:t>僱</w:t>
      </w:r>
      <w:proofErr w:type="gramEnd"/>
      <w:r w:rsidRPr="00A55AA6">
        <w:rPr>
          <w:rFonts w:ascii="標楷體" w:hAnsi="標楷體" w:cs="Times New Roman" w:hint="eastAsia"/>
        </w:rPr>
        <w:t>者提起申訴之情形如表5。</w:t>
      </w:r>
    </w:p>
    <w:p w:rsidR="00143976" w:rsidRPr="00A55AA6" w:rsidRDefault="00143976" w:rsidP="00143976">
      <w:pPr>
        <w:pStyle w:val="ac"/>
        <w:spacing w:before="100" w:beforeAutospacing="1"/>
        <w:jc w:val="center"/>
        <w:rPr>
          <w:rFonts w:ascii="標楷體" w:eastAsia="標楷體" w:hAnsi="標楷體" w:cs="新細明體"/>
          <w:b/>
          <w:kern w:val="0"/>
          <w:sz w:val="24"/>
        </w:rPr>
      </w:pPr>
      <w:bookmarkStart w:id="45" w:name="_Toc440436789"/>
      <w:r w:rsidRPr="00A55AA6">
        <w:rPr>
          <w:rFonts w:ascii="標楷體" w:eastAsia="標楷體" w:hAnsi="標楷體" w:cs="新細明體" w:hint="eastAsia"/>
          <w:b/>
          <w:kern w:val="0"/>
          <w:sz w:val="24"/>
        </w:rPr>
        <w:t>表</w:t>
      </w:r>
      <w:r w:rsidRPr="00A55AA6">
        <w:rPr>
          <w:rFonts w:ascii="標楷體" w:eastAsia="標楷體" w:hAnsi="標楷體" w:cs="新細明體"/>
          <w:b/>
          <w:kern w:val="0"/>
          <w:sz w:val="24"/>
        </w:rPr>
        <w:fldChar w:fldCharType="begin"/>
      </w:r>
      <w:r w:rsidRPr="00A55AA6">
        <w:rPr>
          <w:rFonts w:ascii="標楷體" w:eastAsia="標楷體" w:hAnsi="標楷體" w:cs="新細明體"/>
          <w:b/>
          <w:kern w:val="0"/>
          <w:sz w:val="24"/>
        </w:rPr>
        <w:instrText xml:space="preserve"> </w:instrText>
      </w:r>
      <w:r w:rsidRPr="00A55AA6">
        <w:rPr>
          <w:rFonts w:ascii="標楷體" w:eastAsia="標楷體" w:hAnsi="標楷體" w:cs="新細明體" w:hint="eastAsia"/>
          <w:b/>
          <w:kern w:val="0"/>
          <w:sz w:val="24"/>
        </w:rPr>
        <w:instrText>SEQ 表 \* ARABIC</w:instrText>
      </w:r>
      <w:r w:rsidRPr="00A55AA6">
        <w:rPr>
          <w:rFonts w:ascii="標楷體" w:eastAsia="標楷體" w:hAnsi="標楷體" w:cs="新細明體"/>
          <w:b/>
          <w:kern w:val="0"/>
          <w:sz w:val="24"/>
        </w:rPr>
        <w:instrText xml:space="preserve"> </w:instrText>
      </w:r>
      <w:r w:rsidRPr="00A55AA6">
        <w:rPr>
          <w:rFonts w:ascii="標楷體" w:eastAsia="標楷體" w:hAnsi="標楷體" w:cs="新細明體"/>
          <w:b/>
          <w:kern w:val="0"/>
          <w:sz w:val="24"/>
        </w:rPr>
        <w:fldChar w:fldCharType="separate"/>
      </w:r>
      <w:r>
        <w:rPr>
          <w:rFonts w:ascii="標楷體" w:eastAsia="標楷體" w:hAnsi="標楷體" w:cs="新細明體"/>
          <w:b/>
          <w:noProof/>
          <w:kern w:val="0"/>
          <w:sz w:val="24"/>
        </w:rPr>
        <w:t>5</w:t>
      </w:r>
      <w:r w:rsidRPr="00A55AA6">
        <w:rPr>
          <w:rFonts w:ascii="標楷體" w:eastAsia="標楷體" w:hAnsi="標楷體" w:cs="新細明體"/>
          <w:b/>
          <w:kern w:val="0"/>
          <w:sz w:val="24"/>
        </w:rPr>
        <w:fldChar w:fldCharType="end"/>
      </w:r>
      <w:r w:rsidRPr="00A55AA6">
        <w:rPr>
          <w:rFonts w:ascii="標楷體" w:eastAsia="標楷體" w:hAnsi="標楷體" w:cs="新細明體" w:hint="eastAsia"/>
          <w:b/>
          <w:kern w:val="0"/>
          <w:sz w:val="24"/>
        </w:rPr>
        <w:t xml:space="preserve">  違反性別工作平等法第11條第2項申訴案件處理結果</w:t>
      </w:r>
      <w:bookmarkEnd w:id="45"/>
    </w:p>
    <w:p w:rsidR="00143976" w:rsidRPr="00A55AA6" w:rsidRDefault="00143976" w:rsidP="00143976">
      <w:pPr>
        <w:overflowPunct w:val="0"/>
        <w:ind w:left="482" w:rightChars="117" w:right="281"/>
        <w:jc w:val="right"/>
        <w:rPr>
          <w:rFonts w:ascii="標楷體" w:hAnsi="標楷體"/>
          <w:b/>
          <w:szCs w:val="24"/>
        </w:rPr>
      </w:pPr>
      <w:r w:rsidRPr="00A55AA6">
        <w:rPr>
          <w:rFonts w:ascii="標楷體" w:hAnsi="標楷體" w:cs="新細明體" w:hint="eastAsia"/>
          <w:kern w:val="0"/>
          <w:sz w:val="20"/>
        </w:rPr>
        <w:t>單位：件</w:t>
      </w:r>
    </w:p>
    <w:tbl>
      <w:tblPr>
        <w:tblW w:w="870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2"/>
        <w:gridCol w:w="1301"/>
        <w:gridCol w:w="750"/>
        <w:gridCol w:w="749"/>
        <w:gridCol w:w="749"/>
        <w:gridCol w:w="1811"/>
        <w:gridCol w:w="749"/>
        <w:gridCol w:w="749"/>
      </w:tblGrid>
      <w:tr w:rsidR="00143976" w:rsidRPr="00A55AA6" w:rsidTr="00090517">
        <w:trPr>
          <w:trHeight w:val="330"/>
        </w:trPr>
        <w:tc>
          <w:tcPr>
            <w:tcW w:w="1842" w:type="dxa"/>
            <w:vMerge w:val="restart"/>
            <w:tcBorders>
              <w:left w:val="nil"/>
              <w:tl2br w:val="single" w:sz="4" w:space="0" w:color="auto"/>
            </w:tcBorders>
            <w:shd w:val="clear" w:color="auto" w:fill="auto"/>
            <w:noWrap/>
            <w:vAlign w:val="center"/>
            <w:hideMark/>
          </w:tcPr>
          <w:p w:rsidR="00143976" w:rsidRPr="00A55AA6" w:rsidRDefault="00143976" w:rsidP="00090517">
            <w:pPr>
              <w:widowControl/>
              <w:overflowPunct w:val="0"/>
              <w:jc w:val="right"/>
              <w:rPr>
                <w:rFonts w:ascii="標楷體" w:hAnsi="標楷體" w:cs="新細明體"/>
                <w:kern w:val="0"/>
                <w:sz w:val="20"/>
                <w:szCs w:val="20"/>
              </w:rPr>
            </w:pPr>
            <w:r w:rsidRPr="00A55AA6">
              <w:rPr>
                <w:rFonts w:ascii="標楷體" w:hAnsi="標楷體" w:cs="新細明體" w:hint="eastAsia"/>
                <w:kern w:val="0"/>
                <w:sz w:val="20"/>
                <w:szCs w:val="20"/>
              </w:rPr>
              <w:t>項目</w:t>
            </w:r>
          </w:p>
          <w:p w:rsidR="00143976" w:rsidRPr="00A55AA6" w:rsidRDefault="00143976" w:rsidP="00090517">
            <w:pPr>
              <w:widowControl/>
              <w:overflowPunct w:val="0"/>
              <w:rPr>
                <w:rFonts w:ascii="標楷體" w:hAnsi="標楷體" w:cs="新細明體"/>
                <w:kern w:val="0"/>
                <w:sz w:val="20"/>
                <w:szCs w:val="20"/>
              </w:rPr>
            </w:pPr>
            <w:proofErr w:type="gramStart"/>
            <w:r w:rsidRPr="00A55AA6">
              <w:rPr>
                <w:rFonts w:ascii="標楷體" w:hAnsi="標楷體" w:cs="新細明體" w:hint="eastAsia"/>
                <w:kern w:val="0"/>
                <w:sz w:val="20"/>
                <w:szCs w:val="20"/>
              </w:rPr>
              <w:t>年別</w:t>
            </w:r>
            <w:proofErr w:type="gramEnd"/>
          </w:p>
        </w:tc>
        <w:tc>
          <w:tcPr>
            <w:tcW w:w="1301" w:type="dxa"/>
            <w:vMerge w:val="restart"/>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受理件數</w:t>
            </w:r>
          </w:p>
        </w:tc>
        <w:tc>
          <w:tcPr>
            <w:tcW w:w="5557" w:type="dxa"/>
            <w:gridSpan w:val="6"/>
            <w:tcBorders>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評議件數</w:t>
            </w:r>
          </w:p>
        </w:tc>
      </w:tr>
      <w:tr w:rsidR="00143976" w:rsidRPr="00A55AA6" w:rsidTr="00090517">
        <w:trPr>
          <w:trHeight w:val="330"/>
        </w:trPr>
        <w:tc>
          <w:tcPr>
            <w:tcW w:w="1842" w:type="dxa"/>
            <w:vMerge/>
            <w:tcBorders>
              <w:left w:val="nil"/>
              <w:tl2br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1301" w:type="dxa"/>
            <w:vMerge/>
            <w:vAlign w:val="center"/>
            <w:hideMark/>
          </w:tcPr>
          <w:p w:rsidR="00143976" w:rsidRPr="00A55AA6" w:rsidRDefault="00143976" w:rsidP="00090517">
            <w:pPr>
              <w:widowControl/>
              <w:overflowPunct w:val="0"/>
              <w:rPr>
                <w:rFonts w:ascii="標楷體" w:hAnsi="標楷體" w:cs="新細明體"/>
                <w:kern w:val="0"/>
                <w:sz w:val="20"/>
                <w:szCs w:val="20"/>
              </w:rPr>
            </w:pPr>
          </w:p>
        </w:tc>
        <w:tc>
          <w:tcPr>
            <w:tcW w:w="750" w:type="dxa"/>
            <w:vMerge w:val="restart"/>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總計</w:t>
            </w:r>
          </w:p>
        </w:tc>
        <w:tc>
          <w:tcPr>
            <w:tcW w:w="749" w:type="dxa"/>
            <w:vMerge w:val="restart"/>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成立</w:t>
            </w:r>
          </w:p>
        </w:tc>
        <w:tc>
          <w:tcPr>
            <w:tcW w:w="3309" w:type="dxa"/>
            <w:gridSpan w:val="3"/>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不成立</w:t>
            </w:r>
          </w:p>
        </w:tc>
        <w:tc>
          <w:tcPr>
            <w:tcW w:w="749" w:type="dxa"/>
            <w:vMerge w:val="restart"/>
            <w:tcBorders>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撤案</w:t>
            </w:r>
          </w:p>
        </w:tc>
      </w:tr>
      <w:tr w:rsidR="00143976" w:rsidRPr="00A55AA6" w:rsidTr="00090517">
        <w:trPr>
          <w:trHeight w:val="330"/>
        </w:trPr>
        <w:tc>
          <w:tcPr>
            <w:tcW w:w="1842" w:type="dxa"/>
            <w:vMerge/>
            <w:tcBorders>
              <w:left w:val="nil"/>
              <w:tl2br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1301" w:type="dxa"/>
            <w:vMerge/>
            <w:tcBorders>
              <w:bottom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750" w:type="dxa"/>
            <w:vMerge/>
            <w:tcBorders>
              <w:bottom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749" w:type="dxa"/>
            <w:vMerge/>
            <w:tcBorders>
              <w:bottom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749" w:type="dxa"/>
            <w:tcBorders>
              <w:bottom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小計</w:t>
            </w:r>
          </w:p>
        </w:tc>
        <w:tc>
          <w:tcPr>
            <w:tcW w:w="1811" w:type="dxa"/>
            <w:tcBorders>
              <w:bottom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無違法事證</w:t>
            </w:r>
          </w:p>
        </w:tc>
        <w:tc>
          <w:tcPr>
            <w:tcW w:w="749" w:type="dxa"/>
            <w:tcBorders>
              <w:bottom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其他</w:t>
            </w:r>
          </w:p>
        </w:tc>
        <w:tc>
          <w:tcPr>
            <w:tcW w:w="749" w:type="dxa"/>
            <w:vMerge/>
            <w:tcBorders>
              <w:bottom w:val="single" w:sz="4" w:space="0" w:color="auto"/>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p>
        </w:tc>
      </w:tr>
      <w:tr w:rsidR="00143976" w:rsidRPr="00A55AA6" w:rsidTr="00090517">
        <w:trPr>
          <w:trHeight w:val="330"/>
        </w:trPr>
        <w:tc>
          <w:tcPr>
            <w:tcW w:w="1842" w:type="dxa"/>
            <w:tcBorders>
              <w:left w:val="nil"/>
            </w:tcBorders>
            <w:shd w:val="clear" w:color="auto" w:fill="auto"/>
            <w:noWrap/>
            <w:vAlign w:val="center"/>
            <w:hideMark/>
          </w:tcPr>
          <w:p w:rsidR="00143976" w:rsidRPr="00A55AA6" w:rsidRDefault="00143976" w:rsidP="00090517">
            <w:pPr>
              <w:widowControl/>
              <w:overflowPunct w:val="0"/>
              <w:ind w:leftChars="184" w:left="442"/>
              <w:rPr>
                <w:rFonts w:ascii="標楷體" w:hAnsi="標楷體" w:cs="新細明體"/>
                <w:kern w:val="0"/>
                <w:sz w:val="20"/>
                <w:szCs w:val="20"/>
              </w:rPr>
            </w:pPr>
            <w:r w:rsidRPr="00A55AA6">
              <w:rPr>
                <w:rFonts w:ascii="標楷體" w:hAnsi="標楷體" w:cs="新細明體" w:hint="eastAsia"/>
                <w:kern w:val="0"/>
                <w:sz w:val="20"/>
                <w:szCs w:val="20"/>
              </w:rPr>
              <w:t>2012</w:t>
            </w:r>
          </w:p>
        </w:tc>
        <w:tc>
          <w:tcPr>
            <w:tcW w:w="1301" w:type="dxa"/>
            <w:tcBorders>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61</w:t>
            </w:r>
          </w:p>
        </w:tc>
        <w:tc>
          <w:tcPr>
            <w:tcW w:w="750" w:type="dxa"/>
            <w:tcBorders>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38</w:t>
            </w:r>
          </w:p>
        </w:tc>
        <w:tc>
          <w:tcPr>
            <w:tcW w:w="749" w:type="dxa"/>
            <w:tcBorders>
              <w:left w:val="nil"/>
              <w:bottom w:val="nil"/>
              <w:right w:val="nil"/>
            </w:tcBorders>
            <w:shd w:val="clear" w:color="auto" w:fill="auto"/>
            <w:noWrap/>
            <w:vAlign w:val="center"/>
            <w:hideMark/>
          </w:tcPr>
          <w:p w:rsidR="00143976" w:rsidRPr="00A55AA6" w:rsidRDefault="00143976" w:rsidP="00090517">
            <w:pPr>
              <w:widowControl/>
              <w:overflowPunct w:val="0"/>
              <w:ind w:leftChars="-166" w:left="-398" w:rightChars="105" w:right="252"/>
              <w:jc w:val="right"/>
              <w:rPr>
                <w:rFonts w:ascii="標楷體" w:hAnsi="標楷體" w:cs="新細明體"/>
                <w:kern w:val="0"/>
                <w:sz w:val="20"/>
                <w:szCs w:val="20"/>
              </w:rPr>
            </w:pPr>
            <w:r w:rsidRPr="00A55AA6">
              <w:rPr>
                <w:rFonts w:ascii="標楷體" w:hAnsi="標楷體" w:cs="新細明體" w:hint="eastAsia"/>
                <w:kern w:val="0"/>
                <w:sz w:val="20"/>
                <w:szCs w:val="20"/>
              </w:rPr>
              <w:t>14</w:t>
            </w:r>
          </w:p>
        </w:tc>
        <w:tc>
          <w:tcPr>
            <w:tcW w:w="749" w:type="dxa"/>
            <w:tcBorders>
              <w:left w:val="nil"/>
              <w:bottom w:val="nil"/>
              <w:right w:val="nil"/>
            </w:tcBorders>
            <w:shd w:val="clear" w:color="auto" w:fill="auto"/>
            <w:noWrap/>
            <w:vAlign w:val="center"/>
            <w:hideMark/>
          </w:tcPr>
          <w:p w:rsidR="00143976" w:rsidRPr="00A55AA6" w:rsidRDefault="00143976" w:rsidP="00090517">
            <w:pPr>
              <w:widowControl/>
              <w:overflowPunct w:val="0"/>
              <w:ind w:leftChars="-292" w:left="-701" w:rightChars="96" w:right="230"/>
              <w:jc w:val="right"/>
              <w:rPr>
                <w:rFonts w:ascii="標楷體" w:hAnsi="標楷體" w:cs="新細明體"/>
                <w:kern w:val="0"/>
                <w:sz w:val="20"/>
                <w:szCs w:val="20"/>
              </w:rPr>
            </w:pPr>
            <w:r w:rsidRPr="00A55AA6">
              <w:rPr>
                <w:rFonts w:ascii="標楷體" w:hAnsi="標楷體" w:cs="新細明體" w:hint="eastAsia"/>
                <w:kern w:val="0"/>
                <w:sz w:val="20"/>
                <w:szCs w:val="20"/>
              </w:rPr>
              <w:t>12</w:t>
            </w:r>
          </w:p>
        </w:tc>
        <w:tc>
          <w:tcPr>
            <w:tcW w:w="1811" w:type="dxa"/>
            <w:tcBorders>
              <w:left w:val="nil"/>
              <w:bottom w:val="nil"/>
              <w:right w:val="nil"/>
            </w:tcBorders>
            <w:shd w:val="clear" w:color="auto" w:fill="auto"/>
            <w:noWrap/>
            <w:vAlign w:val="center"/>
            <w:hideMark/>
          </w:tcPr>
          <w:p w:rsidR="00143976" w:rsidRPr="00A55AA6" w:rsidRDefault="00143976" w:rsidP="00090517">
            <w:pPr>
              <w:widowControl/>
              <w:overflowPunct w:val="0"/>
              <w:ind w:rightChars="326" w:right="782"/>
              <w:jc w:val="right"/>
              <w:rPr>
                <w:rFonts w:ascii="標楷體" w:hAnsi="標楷體" w:cs="新細明體"/>
                <w:kern w:val="0"/>
                <w:sz w:val="20"/>
                <w:szCs w:val="20"/>
              </w:rPr>
            </w:pPr>
            <w:r w:rsidRPr="00A55AA6">
              <w:rPr>
                <w:rFonts w:ascii="標楷體" w:hAnsi="標楷體" w:cs="新細明體" w:hint="eastAsia"/>
                <w:kern w:val="0"/>
                <w:sz w:val="20"/>
                <w:szCs w:val="20"/>
              </w:rPr>
              <w:t>11</w:t>
            </w:r>
          </w:p>
        </w:tc>
        <w:tc>
          <w:tcPr>
            <w:tcW w:w="749" w:type="dxa"/>
            <w:tcBorders>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w:t>
            </w:r>
          </w:p>
        </w:tc>
        <w:tc>
          <w:tcPr>
            <w:tcW w:w="749" w:type="dxa"/>
            <w:tcBorders>
              <w:left w:val="nil"/>
              <w:bottom w:val="nil"/>
              <w:right w:val="nil"/>
            </w:tcBorders>
            <w:shd w:val="clear" w:color="auto" w:fill="auto"/>
            <w:noWrap/>
            <w:vAlign w:val="center"/>
            <w:hideMark/>
          </w:tcPr>
          <w:p w:rsidR="00143976" w:rsidRPr="00A55AA6" w:rsidRDefault="00143976" w:rsidP="00090517">
            <w:pPr>
              <w:widowControl/>
              <w:overflowPunct w:val="0"/>
              <w:ind w:leftChars="-430" w:left="-1032"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12</w:t>
            </w:r>
          </w:p>
        </w:tc>
      </w:tr>
      <w:tr w:rsidR="00143976" w:rsidRPr="00A55AA6" w:rsidTr="00090517">
        <w:trPr>
          <w:trHeight w:val="330"/>
        </w:trPr>
        <w:tc>
          <w:tcPr>
            <w:tcW w:w="1842" w:type="dxa"/>
            <w:tcBorders>
              <w:left w:val="nil"/>
            </w:tcBorders>
            <w:shd w:val="clear" w:color="auto" w:fill="auto"/>
            <w:noWrap/>
            <w:vAlign w:val="center"/>
            <w:hideMark/>
          </w:tcPr>
          <w:p w:rsidR="00143976" w:rsidRPr="00A55AA6" w:rsidRDefault="00143976" w:rsidP="00090517">
            <w:pPr>
              <w:widowControl/>
              <w:overflowPunct w:val="0"/>
              <w:ind w:leftChars="184" w:left="442"/>
              <w:rPr>
                <w:rFonts w:ascii="標楷體" w:hAnsi="標楷體" w:cs="新細明體"/>
                <w:kern w:val="0"/>
                <w:sz w:val="20"/>
                <w:szCs w:val="20"/>
              </w:rPr>
            </w:pPr>
            <w:r w:rsidRPr="00A55AA6">
              <w:rPr>
                <w:rFonts w:ascii="標楷體" w:hAnsi="標楷體" w:cs="新細明體" w:hint="eastAsia"/>
                <w:kern w:val="0"/>
                <w:sz w:val="20"/>
                <w:szCs w:val="20"/>
              </w:rPr>
              <w:t>2013</w:t>
            </w:r>
          </w:p>
        </w:tc>
        <w:tc>
          <w:tcPr>
            <w:tcW w:w="1301" w:type="dxa"/>
            <w:tcBorders>
              <w:top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27</w:t>
            </w:r>
          </w:p>
        </w:tc>
        <w:tc>
          <w:tcPr>
            <w:tcW w:w="750"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16</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leftChars="-166" w:left="-398" w:rightChars="105" w:right="252"/>
              <w:jc w:val="right"/>
              <w:rPr>
                <w:rFonts w:ascii="標楷體" w:hAnsi="標楷體" w:cs="新細明體"/>
                <w:kern w:val="0"/>
                <w:sz w:val="20"/>
                <w:szCs w:val="20"/>
              </w:rPr>
            </w:pPr>
            <w:r w:rsidRPr="00A55AA6">
              <w:rPr>
                <w:rFonts w:ascii="標楷體" w:hAnsi="標楷體" w:cs="新細明體" w:hint="eastAsia"/>
                <w:kern w:val="0"/>
                <w:sz w:val="20"/>
                <w:szCs w:val="20"/>
              </w:rPr>
              <w:t>6</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leftChars="-292" w:left="-701" w:rightChars="96" w:right="230"/>
              <w:jc w:val="right"/>
              <w:rPr>
                <w:rFonts w:ascii="標楷體" w:hAnsi="標楷體" w:cs="新細明體"/>
                <w:kern w:val="0"/>
                <w:sz w:val="20"/>
                <w:szCs w:val="20"/>
              </w:rPr>
            </w:pPr>
            <w:r w:rsidRPr="00A55AA6">
              <w:rPr>
                <w:rFonts w:ascii="標楷體" w:hAnsi="標楷體" w:cs="新細明體" w:hint="eastAsia"/>
                <w:kern w:val="0"/>
                <w:sz w:val="20"/>
                <w:szCs w:val="20"/>
              </w:rPr>
              <w:t>7</w:t>
            </w:r>
          </w:p>
        </w:tc>
        <w:tc>
          <w:tcPr>
            <w:tcW w:w="1811"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rightChars="326" w:right="782"/>
              <w:jc w:val="right"/>
              <w:rPr>
                <w:rFonts w:ascii="標楷體" w:hAnsi="標楷體" w:cs="新細明體"/>
                <w:kern w:val="0"/>
                <w:sz w:val="20"/>
                <w:szCs w:val="20"/>
              </w:rPr>
            </w:pPr>
            <w:r w:rsidRPr="00A55AA6">
              <w:rPr>
                <w:rFonts w:ascii="標楷體" w:hAnsi="標楷體" w:cs="新細明體" w:hint="eastAsia"/>
                <w:kern w:val="0"/>
                <w:sz w:val="20"/>
                <w:szCs w:val="20"/>
              </w:rPr>
              <w:t>6</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leftChars="-430" w:left="-1032"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3</w:t>
            </w:r>
          </w:p>
        </w:tc>
      </w:tr>
      <w:tr w:rsidR="00143976" w:rsidRPr="00A55AA6" w:rsidTr="00090517">
        <w:trPr>
          <w:trHeight w:val="330"/>
        </w:trPr>
        <w:tc>
          <w:tcPr>
            <w:tcW w:w="1842" w:type="dxa"/>
            <w:tcBorders>
              <w:left w:val="nil"/>
            </w:tcBorders>
            <w:shd w:val="clear" w:color="auto" w:fill="auto"/>
            <w:noWrap/>
            <w:vAlign w:val="center"/>
            <w:hideMark/>
          </w:tcPr>
          <w:p w:rsidR="00143976" w:rsidRPr="00A55AA6" w:rsidRDefault="00143976" w:rsidP="00090517">
            <w:pPr>
              <w:widowControl/>
              <w:overflowPunct w:val="0"/>
              <w:ind w:leftChars="184" w:left="442"/>
              <w:rPr>
                <w:rFonts w:ascii="標楷體" w:hAnsi="標楷體" w:cs="新細明體"/>
                <w:kern w:val="0"/>
                <w:sz w:val="20"/>
                <w:szCs w:val="20"/>
              </w:rPr>
            </w:pPr>
            <w:r w:rsidRPr="00A55AA6">
              <w:rPr>
                <w:rFonts w:ascii="標楷體" w:hAnsi="標楷體" w:cs="新細明體" w:hint="eastAsia"/>
                <w:kern w:val="0"/>
                <w:sz w:val="20"/>
                <w:szCs w:val="20"/>
              </w:rPr>
              <w:t>2014</w:t>
            </w:r>
          </w:p>
        </w:tc>
        <w:tc>
          <w:tcPr>
            <w:tcW w:w="1301" w:type="dxa"/>
            <w:tcBorders>
              <w:top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52</w:t>
            </w:r>
          </w:p>
        </w:tc>
        <w:tc>
          <w:tcPr>
            <w:tcW w:w="750"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16</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leftChars="-166" w:left="-398" w:rightChars="105" w:right="252"/>
              <w:jc w:val="right"/>
              <w:rPr>
                <w:rFonts w:ascii="標楷體" w:hAnsi="標楷體" w:cs="新細明體"/>
                <w:kern w:val="0"/>
                <w:sz w:val="20"/>
                <w:szCs w:val="20"/>
              </w:rPr>
            </w:pPr>
            <w:r w:rsidRPr="00A55AA6">
              <w:rPr>
                <w:rFonts w:ascii="標楷體" w:hAnsi="標楷體" w:cs="新細明體" w:hint="eastAsia"/>
                <w:kern w:val="0"/>
                <w:sz w:val="20"/>
                <w:szCs w:val="20"/>
              </w:rPr>
              <w:t>6</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leftChars="-292" w:left="-701" w:rightChars="96" w:right="230"/>
              <w:jc w:val="right"/>
              <w:rPr>
                <w:rFonts w:ascii="標楷體" w:hAnsi="標楷體" w:cs="新細明體"/>
                <w:kern w:val="0"/>
                <w:sz w:val="20"/>
                <w:szCs w:val="20"/>
              </w:rPr>
            </w:pPr>
            <w:r w:rsidRPr="00A55AA6">
              <w:rPr>
                <w:rFonts w:ascii="標楷體" w:hAnsi="標楷體" w:cs="新細明體" w:hint="eastAsia"/>
                <w:kern w:val="0"/>
                <w:sz w:val="20"/>
                <w:szCs w:val="20"/>
              </w:rPr>
              <w:t>6</w:t>
            </w:r>
          </w:p>
        </w:tc>
        <w:tc>
          <w:tcPr>
            <w:tcW w:w="1811"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rightChars="326" w:right="782"/>
              <w:jc w:val="right"/>
              <w:rPr>
                <w:rFonts w:ascii="標楷體" w:hAnsi="標楷體" w:cs="新細明體"/>
                <w:kern w:val="0"/>
                <w:sz w:val="20"/>
                <w:szCs w:val="20"/>
              </w:rPr>
            </w:pPr>
            <w:r w:rsidRPr="00A55AA6">
              <w:rPr>
                <w:rFonts w:ascii="標楷體" w:hAnsi="標楷體" w:cs="新細明體" w:hint="eastAsia"/>
                <w:kern w:val="0"/>
                <w:sz w:val="20"/>
                <w:szCs w:val="20"/>
              </w:rPr>
              <w:t>6</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w:t>
            </w:r>
          </w:p>
        </w:tc>
        <w:tc>
          <w:tcPr>
            <w:tcW w:w="749" w:type="dxa"/>
            <w:tcBorders>
              <w:top w:val="nil"/>
              <w:left w:val="nil"/>
              <w:bottom w:val="nil"/>
              <w:right w:val="nil"/>
            </w:tcBorders>
            <w:shd w:val="clear" w:color="auto" w:fill="auto"/>
            <w:noWrap/>
            <w:vAlign w:val="center"/>
            <w:hideMark/>
          </w:tcPr>
          <w:p w:rsidR="00143976" w:rsidRPr="00A55AA6" w:rsidRDefault="00143976" w:rsidP="00090517">
            <w:pPr>
              <w:widowControl/>
              <w:overflowPunct w:val="0"/>
              <w:ind w:leftChars="-430" w:left="-1032"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4</w:t>
            </w:r>
          </w:p>
        </w:tc>
      </w:tr>
      <w:tr w:rsidR="00143976" w:rsidRPr="00A55AA6" w:rsidTr="00090517">
        <w:trPr>
          <w:trHeight w:val="330"/>
        </w:trPr>
        <w:tc>
          <w:tcPr>
            <w:tcW w:w="1842" w:type="dxa"/>
            <w:tcBorders>
              <w:left w:val="nil"/>
            </w:tcBorders>
            <w:shd w:val="clear" w:color="auto" w:fill="auto"/>
            <w:noWrap/>
            <w:vAlign w:val="center"/>
            <w:hideMark/>
          </w:tcPr>
          <w:p w:rsidR="00143976" w:rsidRPr="00A55AA6" w:rsidRDefault="00143976" w:rsidP="00090517">
            <w:pPr>
              <w:widowControl/>
              <w:overflowPunct w:val="0"/>
              <w:ind w:leftChars="184" w:left="442"/>
              <w:rPr>
                <w:rFonts w:ascii="標楷體" w:hAnsi="標楷體" w:cs="新細明體"/>
                <w:kern w:val="0"/>
                <w:sz w:val="20"/>
                <w:szCs w:val="20"/>
              </w:rPr>
            </w:pPr>
            <w:r w:rsidRPr="00A55AA6">
              <w:rPr>
                <w:rFonts w:ascii="標楷體" w:hAnsi="標楷體" w:cs="新細明體" w:hint="eastAsia"/>
                <w:kern w:val="0"/>
                <w:sz w:val="20"/>
                <w:szCs w:val="20"/>
              </w:rPr>
              <w:t>2015（1-9）</w:t>
            </w:r>
          </w:p>
        </w:tc>
        <w:tc>
          <w:tcPr>
            <w:tcW w:w="1301" w:type="dxa"/>
            <w:tcBorders>
              <w:top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 xml:space="preserve">50 </w:t>
            </w:r>
          </w:p>
        </w:tc>
        <w:tc>
          <w:tcPr>
            <w:tcW w:w="750" w:type="dxa"/>
            <w:tcBorders>
              <w:top w:val="nil"/>
              <w:left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15</w:t>
            </w:r>
          </w:p>
        </w:tc>
        <w:tc>
          <w:tcPr>
            <w:tcW w:w="749" w:type="dxa"/>
            <w:tcBorders>
              <w:top w:val="nil"/>
              <w:left w:val="nil"/>
              <w:right w:val="nil"/>
            </w:tcBorders>
            <w:shd w:val="clear" w:color="auto" w:fill="auto"/>
            <w:noWrap/>
            <w:vAlign w:val="center"/>
            <w:hideMark/>
          </w:tcPr>
          <w:p w:rsidR="00143976" w:rsidRPr="00A55AA6" w:rsidRDefault="00143976" w:rsidP="00090517">
            <w:pPr>
              <w:widowControl/>
              <w:overflowPunct w:val="0"/>
              <w:ind w:leftChars="-166" w:left="-398" w:rightChars="105" w:right="252"/>
              <w:jc w:val="right"/>
              <w:rPr>
                <w:rFonts w:ascii="標楷體" w:hAnsi="標楷體" w:cs="新細明體"/>
                <w:kern w:val="0"/>
                <w:sz w:val="20"/>
                <w:szCs w:val="20"/>
              </w:rPr>
            </w:pPr>
            <w:r w:rsidRPr="00A55AA6">
              <w:rPr>
                <w:rFonts w:ascii="標楷體" w:hAnsi="標楷體" w:cs="新細明體"/>
                <w:kern w:val="0"/>
                <w:sz w:val="20"/>
                <w:szCs w:val="20"/>
              </w:rPr>
              <w:t>10</w:t>
            </w:r>
          </w:p>
        </w:tc>
        <w:tc>
          <w:tcPr>
            <w:tcW w:w="749" w:type="dxa"/>
            <w:tcBorders>
              <w:top w:val="nil"/>
              <w:left w:val="nil"/>
              <w:right w:val="nil"/>
            </w:tcBorders>
            <w:shd w:val="clear" w:color="auto" w:fill="auto"/>
            <w:noWrap/>
            <w:vAlign w:val="center"/>
            <w:hideMark/>
          </w:tcPr>
          <w:p w:rsidR="00143976" w:rsidRPr="00A55AA6" w:rsidRDefault="00143976" w:rsidP="00090517">
            <w:pPr>
              <w:widowControl/>
              <w:overflowPunct w:val="0"/>
              <w:ind w:leftChars="-292" w:left="-701" w:rightChars="96" w:right="230"/>
              <w:jc w:val="right"/>
              <w:rPr>
                <w:rFonts w:ascii="標楷體" w:hAnsi="標楷體" w:cs="新細明體"/>
                <w:kern w:val="0"/>
                <w:sz w:val="20"/>
                <w:szCs w:val="20"/>
              </w:rPr>
            </w:pPr>
            <w:r w:rsidRPr="00A55AA6">
              <w:rPr>
                <w:rFonts w:ascii="標楷體" w:hAnsi="標楷體" w:cs="新細明體"/>
                <w:kern w:val="0"/>
                <w:sz w:val="20"/>
                <w:szCs w:val="20"/>
              </w:rPr>
              <w:t>5</w:t>
            </w:r>
          </w:p>
        </w:tc>
        <w:tc>
          <w:tcPr>
            <w:tcW w:w="1811" w:type="dxa"/>
            <w:tcBorders>
              <w:top w:val="nil"/>
              <w:left w:val="nil"/>
              <w:right w:val="nil"/>
            </w:tcBorders>
            <w:shd w:val="clear" w:color="auto" w:fill="auto"/>
            <w:noWrap/>
            <w:vAlign w:val="center"/>
            <w:hideMark/>
          </w:tcPr>
          <w:p w:rsidR="00143976" w:rsidRPr="00A55AA6" w:rsidRDefault="00143976" w:rsidP="00090517">
            <w:pPr>
              <w:widowControl/>
              <w:overflowPunct w:val="0"/>
              <w:ind w:rightChars="326" w:right="782"/>
              <w:jc w:val="right"/>
              <w:rPr>
                <w:rFonts w:ascii="標楷體" w:hAnsi="標楷體" w:cs="新細明體"/>
                <w:kern w:val="0"/>
                <w:sz w:val="20"/>
                <w:szCs w:val="20"/>
              </w:rPr>
            </w:pPr>
            <w:r w:rsidRPr="00A55AA6">
              <w:rPr>
                <w:rFonts w:ascii="標楷體" w:hAnsi="標楷體" w:cs="新細明體"/>
                <w:kern w:val="0"/>
                <w:sz w:val="20"/>
                <w:szCs w:val="20"/>
              </w:rPr>
              <w:t>3</w:t>
            </w:r>
          </w:p>
        </w:tc>
        <w:tc>
          <w:tcPr>
            <w:tcW w:w="749" w:type="dxa"/>
            <w:tcBorders>
              <w:top w:val="nil"/>
              <w:left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w:t>
            </w:r>
          </w:p>
        </w:tc>
        <w:tc>
          <w:tcPr>
            <w:tcW w:w="749" w:type="dxa"/>
            <w:tcBorders>
              <w:top w:val="nil"/>
              <w:left w:val="nil"/>
              <w:right w:val="nil"/>
            </w:tcBorders>
            <w:shd w:val="clear" w:color="auto" w:fill="auto"/>
            <w:noWrap/>
            <w:vAlign w:val="center"/>
            <w:hideMark/>
          </w:tcPr>
          <w:p w:rsidR="00143976" w:rsidRPr="00A55AA6" w:rsidRDefault="00143976" w:rsidP="00090517">
            <w:pPr>
              <w:widowControl/>
              <w:overflowPunct w:val="0"/>
              <w:ind w:leftChars="-430" w:left="-1032"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w:t>
            </w:r>
          </w:p>
        </w:tc>
      </w:tr>
    </w:tbl>
    <w:p w:rsidR="00143976" w:rsidRPr="00A55AA6" w:rsidRDefault="00143976" w:rsidP="00143976">
      <w:pPr>
        <w:overflowPunct w:val="0"/>
        <w:ind w:leftChars="177" w:left="425"/>
        <w:rPr>
          <w:rFonts w:ascii="標楷體" w:hAnsi="標楷體" w:cs="新細明體"/>
          <w:kern w:val="0"/>
          <w:sz w:val="20"/>
          <w:szCs w:val="20"/>
        </w:rPr>
      </w:pPr>
      <w:r w:rsidRPr="00A55AA6">
        <w:rPr>
          <w:rFonts w:ascii="標楷體" w:hAnsi="標楷體" w:cs="新細明體" w:hint="eastAsia"/>
          <w:kern w:val="0"/>
          <w:sz w:val="20"/>
          <w:szCs w:val="20"/>
        </w:rPr>
        <w:t>資料來源：勞動部</w:t>
      </w:r>
    </w:p>
    <w:p w:rsidR="00143976" w:rsidRPr="00A55AA6" w:rsidRDefault="00143976" w:rsidP="00143976">
      <w:pPr>
        <w:overflowPunct w:val="0"/>
        <w:ind w:leftChars="177" w:left="1419" w:hangingChars="497" w:hanging="994"/>
        <w:rPr>
          <w:rFonts w:ascii="標楷體" w:hAnsi="標楷體" w:cs="新細明體"/>
          <w:kern w:val="0"/>
          <w:szCs w:val="24"/>
        </w:rPr>
      </w:pPr>
      <w:r w:rsidRPr="00A55AA6">
        <w:rPr>
          <w:rFonts w:ascii="標楷體" w:hAnsi="標楷體" w:cs="新細明體" w:hint="eastAsia"/>
          <w:kern w:val="0"/>
          <w:sz w:val="20"/>
          <w:szCs w:val="20"/>
        </w:rPr>
        <w:t>說    明：申訴案件未進入評議程序之原因，計有下列三項：(1)申訴案件未進入評議程序前，申訴人決定撤案；(2)申訴案件未進入評議程序前，申訴人決定</w:t>
      </w:r>
      <w:proofErr w:type="gramStart"/>
      <w:r w:rsidRPr="00A55AA6">
        <w:rPr>
          <w:rFonts w:ascii="標楷體" w:hAnsi="標楷體" w:cs="新細明體" w:hint="eastAsia"/>
          <w:kern w:val="0"/>
          <w:sz w:val="20"/>
          <w:szCs w:val="20"/>
        </w:rPr>
        <w:t>循</w:t>
      </w:r>
      <w:proofErr w:type="gramEnd"/>
      <w:r w:rsidRPr="00A55AA6">
        <w:rPr>
          <w:rFonts w:ascii="標楷體" w:hAnsi="標楷體" w:cs="新細明體" w:hint="eastAsia"/>
          <w:kern w:val="0"/>
          <w:sz w:val="20"/>
          <w:szCs w:val="20"/>
        </w:rPr>
        <w:t>其他程序(如調解)處理；(3)受理案件未及於當年度性別工作平等會或就業歧視評議委員會進行評議。</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性別工作平等法明定</w:t>
      </w:r>
      <w:r w:rsidRPr="00A55AA6">
        <w:rPr>
          <w:rFonts w:ascii="標楷體" w:hAnsi="標楷體" w:cs="Times New Roman"/>
          <w:szCs w:val="24"/>
        </w:rPr>
        <w:t>雇主對求職者或受</w:t>
      </w:r>
      <w:proofErr w:type="gramStart"/>
      <w:r w:rsidRPr="00A55AA6">
        <w:rPr>
          <w:rFonts w:ascii="標楷體" w:hAnsi="標楷體" w:cs="Times New Roman"/>
          <w:szCs w:val="24"/>
        </w:rPr>
        <w:t>僱</w:t>
      </w:r>
      <w:proofErr w:type="gramEnd"/>
      <w:r w:rsidRPr="00A55AA6">
        <w:rPr>
          <w:rFonts w:ascii="標楷體" w:hAnsi="標楷體" w:cs="Times New Roman"/>
          <w:szCs w:val="24"/>
        </w:rPr>
        <w:t>者不得因性別或性傾向而有差別待遇</w:t>
      </w:r>
      <w:r w:rsidRPr="00A55AA6">
        <w:rPr>
          <w:rFonts w:ascii="標楷體" w:hAnsi="標楷體" w:cs="Times New Roman" w:hint="eastAsia"/>
          <w:szCs w:val="24"/>
        </w:rPr>
        <w:t>，且於</w:t>
      </w:r>
      <w:r w:rsidRPr="00A55AA6">
        <w:rPr>
          <w:rFonts w:ascii="標楷體" w:hAnsi="標楷體" w:cs="Times New Roman"/>
          <w:szCs w:val="24"/>
        </w:rPr>
        <w:t>2014年修法提高罰則，違反者</w:t>
      </w:r>
      <w:r w:rsidRPr="00A55AA6">
        <w:rPr>
          <w:rFonts w:ascii="標楷體" w:hAnsi="標楷體" w:cs="Times New Roman" w:hint="eastAsia"/>
          <w:szCs w:val="24"/>
        </w:rPr>
        <w:t>得</w:t>
      </w:r>
      <w:r w:rsidRPr="00A55AA6">
        <w:rPr>
          <w:rFonts w:ascii="標楷體" w:hAnsi="標楷體" w:cs="Times New Roman"/>
          <w:szCs w:val="24"/>
        </w:rPr>
        <w:t>處30萬元以上150萬元以下罰鍰</w:t>
      </w:r>
      <w:r w:rsidRPr="00A55AA6">
        <w:rPr>
          <w:rFonts w:ascii="標楷體" w:hAnsi="標楷體" w:cs="Times New Roman" w:hint="eastAsia"/>
          <w:szCs w:val="24"/>
        </w:rPr>
        <w:t>，</w:t>
      </w:r>
      <w:r w:rsidRPr="00A55AA6">
        <w:rPr>
          <w:rFonts w:ascii="標楷體" w:hAnsi="標楷體" w:cs="Times New Roman"/>
          <w:szCs w:val="24"/>
        </w:rPr>
        <w:t>公布其姓名或名稱、負責人姓名，並限期令其改善；屆期未改善者，應按次處罰。</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6" w:name="_Toc433708687"/>
      <w:bookmarkStart w:id="47" w:name="_Toc440436876"/>
      <w:bookmarkStart w:id="48" w:name="_Toc447721513"/>
      <w:bookmarkStart w:id="49" w:name="_Toc433708690"/>
      <w:bookmarkStart w:id="50" w:name="_Toc433708689"/>
      <w:r w:rsidRPr="00A55AA6">
        <w:rPr>
          <w:rFonts w:ascii="標楷體" w:hAnsi="標楷體" w:cs="Times New Roman" w:hint="eastAsia"/>
          <w:b/>
          <w:bCs/>
          <w:szCs w:val="28"/>
        </w:rPr>
        <w:t>就業促進</w:t>
      </w:r>
      <w:bookmarkEnd w:id="46"/>
      <w:bookmarkEnd w:id="47"/>
      <w:bookmarkEnd w:id="48"/>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b/>
          <w:szCs w:val="24"/>
        </w:rPr>
      </w:pPr>
      <w:r w:rsidRPr="00A55AA6">
        <w:rPr>
          <w:rFonts w:ascii="標楷體" w:hAnsi="標楷體" w:cs="Times New Roman" w:hint="eastAsia"/>
          <w:szCs w:val="24"/>
        </w:rPr>
        <w:t>參見回應兩公約初次國家報告結論性意見與建議第107點。</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51" w:name="_Toc440436877"/>
      <w:bookmarkStart w:id="52" w:name="_Toc447721514"/>
      <w:r w:rsidRPr="00A55AA6">
        <w:rPr>
          <w:rFonts w:ascii="標楷體" w:hAnsi="標楷體" w:cs="Times New Roman" w:hint="eastAsia"/>
          <w:b/>
          <w:bCs/>
          <w:szCs w:val="28"/>
        </w:rPr>
        <w:t>協助特定對象就業</w:t>
      </w:r>
      <w:bookmarkEnd w:id="49"/>
      <w:bookmarkEnd w:id="51"/>
      <w:bookmarkEnd w:id="52"/>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szCs w:val="24"/>
        </w:rPr>
        <w:t>勞動部每年依就業服務法規定編列超過14億元預算</w:t>
      </w:r>
      <w:r w:rsidRPr="00A55AA6">
        <w:rPr>
          <w:rFonts w:ascii="標楷體" w:hAnsi="標楷體" w:cs="Times New Roman" w:hint="eastAsia"/>
          <w:szCs w:val="24"/>
        </w:rPr>
        <w:t>，</w:t>
      </w:r>
      <w:r w:rsidRPr="00A55AA6">
        <w:rPr>
          <w:rFonts w:ascii="標楷體" w:hAnsi="標楷體" w:cs="Times New Roman"/>
          <w:szCs w:val="24"/>
        </w:rPr>
        <w:t>辦理身心障礙者、獨力負擔家計者、中高齡者、原住民、低收入戶</w:t>
      </w:r>
      <w:r w:rsidRPr="00A55AA6">
        <w:rPr>
          <w:rFonts w:ascii="標楷體" w:hAnsi="標楷體" w:cs="Times New Roman" w:hint="eastAsia"/>
          <w:szCs w:val="24"/>
        </w:rPr>
        <w:t>或</w:t>
      </w:r>
      <w:r w:rsidRPr="00A55AA6">
        <w:rPr>
          <w:rFonts w:ascii="標楷體" w:hAnsi="標楷體" w:cs="Times New Roman"/>
          <w:szCs w:val="24"/>
        </w:rPr>
        <w:t>中低收入戶</w:t>
      </w:r>
      <w:r w:rsidRPr="00A55AA6">
        <w:rPr>
          <w:rFonts w:ascii="標楷體" w:hAnsi="標楷體" w:cs="Times New Roman" w:hint="eastAsia"/>
          <w:szCs w:val="24"/>
        </w:rPr>
        <w:t>有工作能力者、長期失業者、二度就業婦女、家庭暴力被害人及更生受保護人等</w:t>
      </w:r>
      <w:r w:rsidRPr="00A55AA6">
        <w:rPr>
          <w:rFonts w:ascii="標楷體" w:hAnsi="標楷體" w:cs="Times New Roman"/>
          <w:szCs w:val="24"/>
        </w:rPr>
        <w:t>特定對象之就業促進計畫</w:t>
      </w:r>
      <w:r w:rsidRPr="00A55AA6">
        <w:rPr>
          <w:rFonts w:ascii="標楷體" w:hAnsi="標楷體" w:cs="Times New Roman" w:hint="eastAsia"/>
          <w:szCs w:val="24"/>
        </w:rPr>
        <w:t>，透過求職交通補助金、臨時工作津貼及僱用獎助等措施協助特定對象就業</w:t>
      </w:r>
      <w:r w:rsidRPr="00A55AA6">
        <w:rPr>
          <w:rFonts w:ascii="標楷體" w:hAnsi="標楷體" w:cs="Times New Roman"/>
          <w:szCs w:val="24"/>
        </w:rPr>
        <w:t>。</w:t>
      </w:r>
      <w:r w:rsidRPr="00A55AA6">
        <w:rPr>
          <w:rFonts w:ascii="標楷體" w:hAnsi="標楷體" w:cs="Times New Roman" w:hint="eastAsia"/>
          <w:szCs w:val="24"/>
        </w:rPr>
        <w:t>2012年至2014年分別協助190,182人次、177,285人次、170,368人次就業；2015年1月至10月計協助170,697人次就業。</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我國60歲以上勞動參與率僅</w:t>
      </w:r>
      <w:proofErr w:type="gramStart"/>
      <w:r w:rsidRPr="00A55AA6">
        <w:rPr>
          <w:rFonts w:ascii="標楷體" w:hAnsi="標楷體" w:cs="Times New Roman" w:hint="eastAsia"/>
          <w:szCs w:val="24"/>
        </w:rPr>
        <w:t>3成</w:t>
      </w:r>
      <w:proofErr w:type="gramEnd"/>
      <w:r w:rsidRPr="00A55AA6">
        <w:rPr>
          <w:rFonts w:ascii="標楷體" w:hAnsi="標楷體" w:cs="Times New Roman" w:hint="eastAsia"/>
          <w:szCs w:val="24"/>
        </w:rPr>
        <w:t>，相較日、韓、美國及新加坡等還有</w:t>
      </w:r>
      <w:proofErr w:type="gramStart"/>
      <w:r w:rsidRPr="00A55AA6">
        <w:rPr>
          <w:rFonts w:ascii="標楷體" w:hAnsi="標楷體" w:cs="Times New Roman" w:hint="eastAsia"/>
          <w:szCs w:val="24"/>
        </w:rPr>
        <w:t>6成</w:t>
      </w:r>
      <w:proofErr w:type="gramEnd"/>
      <w:r w:rsidRPr="00A55AA6">
        <w:rPr>
          <w:rFonts w:ascii="標楷體" w:hAnsi="標楷體" w:cs="Times New Roman" w:hint="eastAsia"/>
          <w:szCs w:val="24"/>
        </w:rPr>
        <w:t>，明顯落後，為善用銀髮人力， 2014年10月成立全國首座銀髮人才資源中心，並於2015年3月30日啟用銀髮資源網，以提供銀髮長者就業、職訓、學習、食衣住行、經驗傳承及與青年交流的平</w:t>
      </w:r>
      <w:proofErr w:type="gramStart"/>
      <w:r w:rsidRPr="00A55AA6">
        <w:rPr>
          <w:rFonts w:ascii="標楷體" w:hAnsi="標楷體" w:cs="Times New Roman" w:hint="eastAsia"/>
          <w:szCs w:val="24"/>
        </w:rPr>
        <w:t>臺</w:t>
      </w:r>
      <w:proofErr w:type="gramEnd"/>
      <w:r w:rsidRPr="00A55AA6">
        <w:rPr>
          <w:rFonts w:ascii="標楷體" w:hAnsi="標楷體" w:cs="Times New Roman" w:hint="eastAsia"/>
          <w:szCs w:val="24"/>
        </w:rPr>
        <w:t>。</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53" w:name="_Toc440436878"/>
      <w:bookmarkStart w:id="54" w:name="_Toc447721515"/>
      <w:r w:rsidRPr="00A55AA6">
        <w:rPr>
          <w:rFonts w:ascii="標楷體" w:hAnsi="標楷體" w:cs="Times New Roman" w:hint="eastAsia"/>
          <w:b/>
          <w:bCs/>
          <w:szCs w:val="28"/>
        </w:rPr>
        <w:t>協助婦女就業</w:t>
      </w:r>
      <w:bookmarkEnd w:id="50"/>
      <w:bookmarkEnd w:id="53"/>
      <w:bookmarkEnd w:id="54"/>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bCs/>
          <w:szCs w:val="24"/>
        </w:rPr>
      </w:pPr>
      <w:r w:rsidRPr="00A55AA6">
        <w:rPr>
          <w:rFonts w:ascii="標楷體" w:hAnsi="標楷體" w:cs="Times New Roman" w:hint="eastAsia"/>
          <w:bCs/>
          <w:szCs w:val="24"/>
        </w:rPr>
        <w:t>參見回應兩公約初次國家報告結論性意見與建議第107點。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b/>
          <w:bCs/>
          <w:szCs w:val="24"/>
        </w:rPr>
      </w:pPr>
      <w:r w:rsidRPr="00A55AA6">
        <w:rPr>
          <w:rFonts w:ascii="標楷體" w:hAnsi="標楷體" w:cs="Times New Roman" w:hint="eastAsia"/>
          <w:szCs w:val="24"/>
        </w:rPr>
        <w:t>2012年至2014年女性受</w:t>
      </w:r>
      <w:proofErr w:type="gramStart"/>
      <w:r w:rsidRPr="00A55AA6">
        <w:rPr>
          <w:rFonts w:ascii="標楷體" w:hAnsi="標楷體" w:cs="Times New Roman" w:hint="eastAsia"/>
          <w:szCs w:val="24"/>
        </w:rPr>
        <w:t>僱</w:t>
      </w:r>
      <w:proofErr w:type="gramEnd"/>
      <w:r w:rsidRPr="00A55AA6">
        <w:rPr>
          <w:rFonts w:ascii="標楷體" w:hAnsi="標楷體" w:cs="Times New Roman" w:hint="eastAsia"/>
          <w:szCs w:val="24"/>
        </w:rPr>
        <w:t>者比率如表6。</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55" w:name="_Toc440436790"/>
      <w:bookmarkStart w:id="56" w:name="_Toc433708691"/>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6</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女性受</w:t>
      </w:r>
      <w:proofErr w:type="gramStart"/>
      <w:r w:rsidRPr="00A55AA6">
        <w:rPr>
          <w:rFonts w:ascii="標楷體" w:eastAsia="標楷體" w:hAnsi="標楷體"/>
          <w:b/>
          <w:bCs/>
          <w:sz w:val="24"/>
          <w:szCs w:val="24"/>
        </w:rPr>
        <w:t>僱</w:t>
      </w:r>
      <w:proofErr w:type="gramEnd"/>
      <w:r w:rsidRPr="00A55AA6">
        <w:rPr>
          <w:rFonts w:ascii="標楷體" w:eastAsia="標楷體" w:hAnsi="標楷體"/>
          <w:b/>
          <w:bCs/>
          <w:sz w:val="24"/>
          <w:szCs w:val="24"/>
        </w:rPr>
        <w:t>者比率</w:t>
      </w:r>
      <w:bookmarkEnd w:id="55"/>
    </w:p>
    <w:p w:rsidR="00143976" w:rsidRPr="00A55AA6" w:rsidRDefault="00143976" w:rsidP="00143976">
      <w:pPr>
        <w:tabs>
          <w:tab w:val="left" w:pos="720"/>
        </w:tabs>
        <w:overflowPunct w:val="0"/>
        <w:adjustRightInd w:val="0"/>
        <w:ind w:right="567"/>
        <w:jc w:val="right"/>
        <w:rPr>
          <w:rFonts w:ascii="標楷體" w:hAnsi="標楷體" w:cs="Times New Roman"/>
          <w:kern w:val="0"/>
          <w:sz w:val="20"/>
          <w:szCs w:val="20"/>
          <w:lang w:bidi="hi-IN"/>
        </w:rPr>
      </w:pPr>
      <w:r w:rsidRPr="00A55AA6">
        <w:rPr>
          <w:rFonts w:ascii="標楷體" w:hAnsi="標楷體" w:cs="Times New Roman"/>
          <w:kern w:val="0"/>
          <w:sz w:val="20"/>
          <w:szCs w:val="20"/>
          <w:lang w:bidi="hi-IN"/>
        </w:rPr>
        <w:t>單位：％</w:t>
      </w:r>
    </w:p>
    <w:tbl>
      <w:tblPr>
        <w:tblW w:w="4392" w:type="pct"/>
        <w:jc w:val="center"/>
        <w:tblInd w:w="-785"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5"/>
        <w:gridCol w:w="1280"/>
        <w:gridCol w:w="1280"/>
        <w:gridCol w:w="1281"/>
        <w:gridCol w:w="1280"/>
        <w:gridCol w:w="1280"/>
      </w:tblGrid>
      <w:tr w:rsidR="00143976" w:rsidRPr="00A55AA6" w:rsidTr="00090517">
        <w:trPr>
          <w:jc w:val="center"/>
        </w:trPr>
        <w:tc>
          <w:tcPr>
            <w:tcW w:w="1129" w:type="pct"/>
            <w:tcBorders>
              <w:tl2br w:val="single" w:sz="4" w:space="0" w:color="auto"/>
            </w:tcBorders>
            <w:shd w:val="clear" w:color="auto" w:fill="auto"/>
            <w:noWrap/>
            <w:vAlign w:val="center"/>
          </w:tcPr>
          <w:p w:rsidR="00143976" w:rsidRPr="00A55AA6" w:rsidRDefault="00143976" w:rsidP="00090517">
            <w:pPr>
              <w:tabs>
                <w:tab w:val="left" w:pos="720"/>
              </w:tabs>
              <w:overflowPunct w:val="0"/>
              <w:adjustRightInd w:val="0"/>
              <w:jc w:val="right"/>
              <w:rPr>
                <w:rFonts w:ascii="標楷體" w:hAnsi="標楷體" w:cs="Times New Roman"/>
                <w:kern w:val="0"/>
                <w:sz w:val="20"/>
                <w:szCs w:val="20"/>
                <w:lang w:bidi="hi-IN"/>
              </w:rPr>
            </w:pPr>
            <w:r w:rsidRPr="00A55AA6">
              <w:rPr>
                <w:rFonts w:ascii="標楷體" w:hAnsi="標楷體" w:cs="Times New Roman"/>
                <w:kern w:val="0"/>
                <w:sz w:val="20"/>
                <w:szCs w:val="20"/>
                <w:lang w:bidi="hi-IN"/>
              </w:rPr>
              <w:t>項目</w:t>
            </w:r>
          </w:p>
          <w:p w:rsidR="00143976" w:rsidRPr="00A55AA6" w:rsidRDefault="00143976" w:rsidP="00090517">
            <w:pPr>
              <w:tabs>
                <w:tab w:val="left" w:pos="720"/>
              </w:tabs>
              <w:overflowPunct w:val="0"/>
              <w:adjustRightInd w:val="0"/>
              <w:jc w:val="both"/>
              <w:rPr>
                <w:rFonts w:ascii="標楷體" w:hAnsi="標楷體" w:cs="Times New Roman"/>
                <w:kern w:val="0"/>
                <w:sz w:val="20"/>
                <w:szCs w:val="20"/>
                <w:lang w:bidi="hi-IN"/>
              </w:rPr>
            </w:pPr>
            <w:proofErr w:type="gramStart"/>
            <w:r w:rsidRPr="00A55AA6">
              <w:rPr>
                <w:rFonts w:ascii="標楷體" w:hAnsi="標楷體" w:cs="Times New Roman"/>
                <w:kern w:val="0"/>
                <w:sz w:val="20"/>
                <w:szCs w:val="20"/>
                <w:lang w:bidi="hi-IN"/>
              </w:rPr>
              <w:t>年</w:t>
            </w:r>
            <w:r w:rsidRPr="00A55AA6">
              <w:rPr>
                <w:rFonts w:ascii="標楷體" w:hAnsi="標楷體" w:cs="Times New Roman" w:hint="eastAsia"/>
                <w:kern w:val="0"/>
                <w:sz w:val="20"/>
                <w:szCs w:val="20"/>
                <w:lang w:bidi="hi-IN"/>
              </w:rPr>
              <w:t>別</w:t>
            </w:r>
            <w:proofErr w:type="gramEnd"/>
          </w:p>
        </w:tc>
        <w:tc>
          <w:tcPr>
            <w:tcW w:w="774" w:type="pct"/>
            <w:tcBorders>
              <w:bottom w:val="single" w:sz="4" w:space="0" w:color="auto"/>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合計</w:t>
            </w:r>
          </w:p>
        </w:tc>
        <w:tc>
          <w:tcPr>
            <w:tcW w:w="774"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15－24歲</w:t>
            </w:r>
          </w:p>
        </w:tc>
        <w:tc>
          <w:tcPr>
            <w:tcW w:w="775"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25－44歲</w:t>
            </w:r>
          </w:p>
        </w:tc>
        <w:tc>
          <w:tcPr>
            <w:tcW w:w="774"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45－64歲</w:t>
            </w:r>
          </w:p>
        </w:tc>
        <w:tc>
          <w:tcPr>
            <w:tcW w:w="775" w:type="pct"/>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lang w:bidi="hi-IN"/>
              </w:rPr>
            </w:pPr>
            <w:r w:rsidRPr="00A55AA6">
              <w:rPr>
                <w:rFonts w:ascii="標楷體" w:hAnsi="標楷體" w:cs="Times New Roman"/>
                <w:kern w:val="0"/>
                <w:sz w:val="20"/>
                <w:szCs w:val="20"/>
                <w:lang w:bidi="hi-IN"/>
              </w:rPr>
              <w:t>65歲以上</w:t>
            </w:r>
          </w:p>
        </w:tc>
      </w:tr>
      <w:tr w:rsidR="00143976" w:rsidRPr="00A55AA6" w:rsidTr="00090517">
        <w:trPr>
          <w:trHeight w:hRule="exact" w:val="397"/>
          <w:jc w:val="center"/>
        </w:trPr>
        <w:tc>
          <w:tcPr>
            <w:tcW w:w="1129" w:type="pct"/>
            <w:shd w:val="clear" w:color="auto" w:fill="auto"/>
            <w:noWrap/>
            <w:vAlign w:val="center"/>
          </w:tcPr>
          <w:p w:rsidR="00143976" w:rsidRPr="00A55AA6" w:rsidRDefault="00143976" w:rsidP="00090517">
            <w:pPr>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2012</w:t>
            </w:r>
          </w:p>
        </w:tc>
        <w:tc>
          <w:tcPr>
            <w:tcW w:w="774" w:type="pct"/>
            <w:tcBorders>
              <w:top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46.34</w:t>
            </w:r>
          </w:p>
        </w:tc>
        <w:tc>
          <w:tcPr>
            <w:tcW w:w="774"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54.42</w:t>
            </w:r>
          </w:p>
        </w:tc>
        <w:tc>
          <w:tcPr>
            <w:tcW w:w="77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47.75</w:t>
            </w:r>
          </w:p>
        </w:tc>
        <w:tc>
          <w:tcPr>
            <w:tcW w:w="774"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41.29</w:t>
            </w:r>
          </w:p>
        </w:tc>
        <w:tc>
          <w:tcPr>
            <w:tcW w:w="775" w:type="pct"/>
            <w:tcBorders>
              <w:top w:val="nil"/>
              <w:left w:val="nil"/>
              <w:bottom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30.46</w:t>
            </w:r>
          </w:p>
        </w:tc>
      </w:tr>
      <w:tr w:rsidR="00143976" w:rsidRPr="00A55AA6" w:rsidTr="00090517">
        <w:trPr>
          <w:trHeight w:hRule="exact" w:val="397"/>
          <w:jc w:val="center"/>
        </w:trPr>
        <w:tc>
          <w:tcPr>
            <w:tcW w:w="1129" w:type="pct"/>
            <w:shd w:val="clear" w:color="auto" w:fill="auto"/>
            <w:noWrap/>
            <w:vAlign w:val="center"/>
          </w:tcPr>
          <w:p w:rsidR="00143976" w:rsidRPr="00A55AA6" w:rsidRDefault="00143976" w:rsidP="00090517">
            <w:pPr>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2013</w:t>
            </w:r>
          </w:p>
        </w:tc>
        <w:tc>
          <w:tcPr>
            <w:tcW w:w="774" w:type="pct"/>
            <w:tcBorders>
              <w:top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46.72</w:t>
            </w:r>
          </w:p>
        </w:tc>
        <w:tc>
          <w:tcPr>
            <w:tcW w:w="774"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53.24</w:t>
            </w:r>
          </w:p>
        </w:tc>
        <w:tc>
          <w:tcPr>
            <w:tcW w:w="775"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48.09</w:t>
            </w:r>
          </w:p>
        </w:tc>
        <w:tc>
          <w:tcPr>
            <w:tcW w:w="774" w:type="pct"/>
            <w:tcBorders>
              <w:top w:val="nil"/>
              <w:left w:val="nil"/>
              <w:bottom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42.41</w:t>
            </w:r>
          </w:p>
        </w:tc>
        <w:tc>
          <w:tcPr>
            <w:tcW w:w="775" w:type="pct"/>
            <w:tcBorders>
              <w:top w:val="nil"/>
              <w:left w:val="nil"/>
              <w:bottom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29.65</w:t>
            </w:r>
          </w:p>
        </w:tc>
      </w:tr>
      <w:tr w:rsidR="00143976" w:rsidRPr="00A55AA6" w:rsidTr="00090517">
        <w:trPr>
          <w:trHeight w:hRule="exact" w:val="397"/>
          <w:jc w:val="center"/>
        </w:trPr>
        <w:tc>
          <w:tcPr>
            <w:tcW w:w="1129" w:type="pct"/>
            <w:shd w:val="clear" w:color="auto" w:fill="auto"/>
            <w:noWrap/>
            <w:vAlign w:val="center"/>
          </w:tcPr>
          <w:p w:rsidR="00143976" w:rsidRPr="00A55AA6" w:rsidRDefault="00143976" w:rsidP="00090517">
            <w:pPr>
              <w:overflowPunct w:val="0"/>
              <w:adjustRightInd w:val="0"/>
              <w:jc w:val="center"/>
              <w:rPr>
                <w:rFonts w:ascii="標楷體" w:hAnsi="標楷體" w:cs="Times New Roman"/>
                <w:sz w:val="20"/>
                <w:szCs w:val="20"/>
              </w:rPr>
            </w:pPr>
            <w:r w:rsidRPr="00A55AA6">
              <w:rPr>
                <w:rFonts w:ascii="標楷體" w:hAnsi="標楷體" w:cs="Times New Roman"/>
                <w:kern w:val="0"/>
                <w:sz w:val="20"/>
                <w:szCs w:val="20"/>
              </w:rPr>
              <w:t>2014</w:t>
            </w:r>
          </w:p>
        </w:tc>
        <w:tc>
          <w:tcPr>
            <w:tcW w:w="774" w:type="pct"/>
            <w:tcBorders>
              <w:top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46.76</w:t>
            </w:r>
          </w:p>
        </w:tc>
        <w:tc>
          <w:tcPr>
            <w:tcW w:w="774"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51.48</w:t>
            </w:r>
          </w:p>
        </w:tc>
        <w:tc>
          <w:tcPr>
            <w:tcW w:w="775"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48.07</w:t>
            </w:r>
          </w:p>
        </w:tc>
        <w:tc>
          <w:tcPr>
            <w:tcW w:w="774" w:type="pct"/>
            <w:tcBorders>
              <w:top w:val="nil"/>
              <w:left w:val="nil"/>
              <w:righ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43.25</w:t>
            </w:r>
          </w:p>
        </w:tc>
        <w:tc>
          <w:tcPr>
            <w:tcW w:w="775" w:type="pct"/>
            <w:tcBorders>
              <w:top w:val="nil"/>
              <w:left w:val="nil"/>
            </w:tcBorders>
            <w:shd w:val="clear" w:color="auto" w:fill="auto"/>
            <w:noWrap/>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31.29</w:t>
            </w:r>
          </w:p>
        </w:tc>
      </w:tr>
    </w:tbl>
    <w:p w:rsidR="00143976" w:rsidRPr="00A55AA6" w:rsidRDefault="00143976" w:rsidP="00143976">
      <w:pPr>
        <w:overflowPunct w:val="0"/>
        <w:ind w:leftChars="235" w:left="564" w:firstLineChars="1" w:firstLine="2"/>
        <w:jc w:val="both"/>
        <w:rPr>
          <w:rFonts w:ascii="標楷體" w:hAnsi="標楷體" w:cs="Times New Roman"/>
          <w:kern w:val="0"/>
          <w:sz w:val="20"/>
          <w:szCs w:val="20"/>
        </w:rPr>
      </w:pPr>
      <w:r w:rsidRPr="00A55AA6">
        <w:rPr>
          <w:rFonts w:ascii="標楷體" w:hAnsi="標楷體" w:cs="Times New Roman"/>
          <w:kern w:val="0"/>
          <w:sz w:val="20"/>
          <w:szCs w:val="20"/>
        </w:rPr>
        <w:t>資料來源：行政院主計總處</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57" w:name="_Toc440436879"/>
      <w:bookmarkStart w:id="58" w:name="_Toc447721516"/>
      <w:r w:rsidRPr="00A55AA6">
        <w:rPr>
          <w:rFonts w:ascii="標楷體" w:hAnsi="標楷體" w:cs="Times New Roman" w:hint="eastAsia"/>
          <w:b/>
          <w:bCs/>
          <w:szCs w:val="28"/>
        </w:rPr>
        <w:t>協助身心障礙者就業</w:t>
      </w:r>
      <w:bookmarkEnd w:id="56"/>
      <w:bookmarkEnd w:id="57"/>
      <w:bookmarkEnd w:id="58"/>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透過職業重建個案管理，提供一般性就業、支持性就業、庇護性就業、居家就業、創業輔導及職業輔導評量等服務，協助身心障礙者適性就業。為提高雇主僱用意願，推動職務再設計、僱用獎（補）助、定額進用及身心障礙者加值輔導，並辦理多元化職業訓練，提升身心障礙者就業能力。</w:t>
      </w:r>
      <w:r w:rsidRPr="00A55AA6">
        <w:rPr>
          <w:rFonts w:ascii="標楷體" w:hAnsi="標楷體" w:cs="細明體" w:hint="eastAsia"/>
          <w:szCs w:val="24"/>
          <w:lang w:val="zh-TW"/>
        </w:rPr>
        <w:t>2012年至2014年分別協助21,796人、22,211人</w:t>
      </w:r>
      <w:r w:rsidRPr="00A55AA6">
        <w:rPr>
          <w:rFonts w:ascii="標楷體" w:hAnsi="標楷體" w:cs="Times New Roman" w:hint="eastAsia"/>
          <w:szCs w:val="24"/>
        </w:rPr>
        <w:t>及</w:t>
      </w:r>
      <w:r w:rsidRPr="00A55AA6">
        <w:rPr>
          <w:rFonts w:ascii="標楷體" w:hAnsi="標楷體" w:cs="細明體" w:hint="eastAsia"/>
          <w:szCs w:val="24"/>
          <w:lang w:val="zh-TW"/>
        </w:rPr>
        <w:t>21,253人就業，2015年1月至10月協助18,174人就業。</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協助身心障礙者適性就業之具體措施：</w:t>
      </w:r>
    </w:p>
    <w:p w:rsidR="00143976" w:rsidRPr="00A55AA6" w:rsidRDefault="00143976" w:rsidP="00143976">
      <w:pPr>
        <w:pStyle w:val="a8"/>
        <w:numPr>
          <w:ilvl w:val="0"/>
          <w:numId w:val="26"/>
        </w:numPr>
        <w:overflowPunct w:val="0"/>
        <w:spacing w:after="100" w:afterAutospacing="1" w:line="480" w:lineRule="exact"/>
        <w:ind w:leftChars="0" w:left="1036"/>
        <w:jc w:val="both"/>
        <w:rPr>
          <w:rFonts w:ascii="標楷體" w:hAnsi="標楷體" w:cs="Times New Roman"/>
          <w:szCs w:val="24"/>
        </w:rPr>
      </w:pPr>
      <w:r w:rsidRPr="00A55AA6">
        <w:rPr>
          <w:rFonts w:ascii="標楷體" w:hAnsi="標楷體" w:cs="Times New Roman" w:hint="eastAsia"/>
          <w:szCs w:val="24"/>
        </w:rPr>
        <w:t>職務再設計：參見回應兩公約初次國家報告結論性意見與建議第138點(5)。</w:t>
      </w:r>
    </w:p>
    <w:p w:rsidR="00143976" w:rsidRPr="00A55AA6" w:rsidRDefault="00143976" w:rsidP="00143976">
      <w:pPr>
        <w:pStyle w:val="a8"/>
        <w:numPr>
          <w:ilvl w:val="0"/>
          <w:numId w:val="26"/>
        </w:numPr>
        <w:overflowPunct w:val="0"/>
        <w:spacing w:after="100" w:afterAutospacing="1" w:line="480" w:lineRule="exact"/>
        <w:ind w:leftChars="0" w:left="1036"/>
        <w:jc w:val="both"/>
        <w:rPr>
          <w:rFonts w:ascii="標楷體" w:hAnsi="標楷體" w:cs="Times New Roman"/>
          <w:szCs w:val="24"/>
        </w:rPr>
      </w:pPr>
      <w:r w:rsidRPr="00A55AA6">
        <w:rPr>
          <w:rFonts w:ascii="標楷體" w:hAnsi="標楷體" w:cs="Times New Roman" w:hint="eastAsia"/>
          <w:szCs w:val="24"/>
        </w:rPr>
        <w:t>職業訓練：提供身心障礙者專</w:t>
      </w:r>
      <w:proofErr w:type="gramStart"/>
      <w:r w:rsidRPr="00A55AA6">
        <w:rPr>
          <w:rFonts w:ascii="標楷體" w:hAnsi="標楷體" w:cs="Times New Roman" w:hint="eastAsia"/>
          <w:szCs w:val="24"/>
        </w:rPr>
        <w:t>班式及融合</w:t>
      </w:r>
      <w:proofErr w:type="gramEnd"/>
      <w:r w:rsidRPr="00A55AA6">
        <w:rPr>
          <w:rFonts w:ascii="標楷體" w:hAnsi="標楷體" w:cs="Times New Roman" w:hint="eastAsia"/>
          <w:szCs w:val="24"/>
        </w:rPr>
        <w:t>式職業訓練，並提供改善職業訓練場所環境、設備或機具、訓練輔具、調整課程講義、提供手語翻譯、視力協助等訓練所需之職務再設計服務，排除身心障礙</w:t>
      </w:r>
      <w:proofErr w:type="gramStart"/>
      <w:r w:rsidRPr="00A55AA6">
        <w:rPr>
          <w:rFonts w:ascii="標楷體" w:hAnsi="標楷體" w:cs="Times New Roman" w:hint="eastAsia"/>
          <w:szCs w:val="24"/>
        </w:rPr>
        <w:t>者參訓</w:t>
      </w:r>
      <w:proofErr w:type="gramEnd"/>
      <w:r w:rsidRPr="00A55AA6">
        <w:rPr>
          <w:rFonts w:ascii="標楷體" w:hAnsi="標楷體" w:cs="Times New Roman" w:hint="eastAsia"/>
          <w:szCs w:val="24"/>
        </w:rPr>
        <w:t>障礙。</w:t>
      </w:r>
    </w:p>
    <w:p w:rsidR="00143976" w:rsidRPr="00A55AA6" w:rsidRDefault="00143976" w:rsidP="00143976">
      <w:pPr>
        <w:pStyle w:val="a8"/>
        <w:numPr>
          <w:ilvl w:val="0"/>
          <w:numId w:val="26"/>
        </w:numPr>
        <w:overflowPunct w:val="0"/>
        <w:spacing w:line="480" w:lineRule="exact"/>
        <w:ind w:leftChars="0" w:left="1008"/>
        <w:jc w:val="both"/>
        <w:rPr>
          <w:rFonts w:ascii="標楷體" w:hAnsi="標楷體" w:cs="Times New Roman"/>
          <w:szCs w:val="24"/>
        </w:rPr>
      </w:pPr>
      <w:r w:rsidRPr="00A55AA6">
        <w:rPr>
          <w:rFonts w:ascii="標楷體" w:hAnsi="標楷體" w:cs="Times New Roman" w:hint="eastAsia"/>
          <w:szCs w:val="24"/>
        </w:rPr>
        <w:t>庇護性就業服務：為鼓勵地方政府推動設立庇護工場，勞動部自2013年提高庇護工場之籌設開辦費、裝潢及設備之</w:t>
      </w:r>
      <w:proofErr w:type="gramStart"/>
      <w:r w:rsidRPr="00A55AA6">
        <w:rPr>
          <w:rFonts w:ascii="標楷體" w:hAnsi="標楷體" w:cs="Times New Roman" w:hint="eastAsia"/>
          <w:szCs w:val="24"/>
        </w:rPr>
        <w:t>汰</w:t>
      </w:r>
      <w:proofErr w:type="gramEnd"/>
      <w:r w:rsidRPr="00A55AA6">
        <w:rPr>
          <w:rFonts w:ascii="標楷體" w:hAnsi="標楷體" w:cs="Times New Roman" w:hint="eastAsia"/>
          <w:szCs w:val="24"/>
        </w:rPr>
        <w:t>換維修費的補助金額，並自2016年再提高籌設開辦費，及增加職場見習訓練輔導費、電價優惠補助等，以提高庇護工場設立意願及協助其提升經營競爭力。</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59" w:name="_Toc433708692"/>
      <w:bookmarkStart w:id="60" w:name="_Toc440436880"/>
      <w:bookmarkStart w:id="61" w:name="_Toc447721517"/>
      <w:r w:rsidRPr="00A55AA6">
        <w:rPr>
          <w:rFonts w:ascii="標楷體" w:hAnsi="標楷體" w:cs="Times New Roman" w:hint="eastAsia"/>
          <w:b/>
          <w:bCs/>
          <w:szCs w:val="28"/>
        </w:rPr>
        <w:t>協助原住民就業</w:t>
      </w:r>
      <w:bookmarkEnd w:id="59"/>
      <w:bookmarkEnd w:id="60"/>
      <w:bookmarkEnd w:id="61"/>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參見本報告第28點、兩公約第二次國家報告共同核心文件第31點及</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初次國家報告第54點、第55點。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b/>
          <w:szCs w:val="24"/>
        </w:rPr>
      </w:pPr>
      <w:r w:rsidRPr="00A55AA6">
        <w:rPr>
          <w:rFonts w:ascii="標楷體" w:hAnsi="標楷體" w:cs="Times New Roman" w:hint="eastAsia"/>
          <w:szCs w:val="24"/>
        </w:rPr>
        <w:t>辦理職業訓練協助措施，包含原住民中高齡就業計畫，協助40歲以上之族人重返一般就業市場並穩定在地就業，另對於風災重建區之族人提供保障名額(40歲以下)，2012年至2013年實際上工人數454人(保障名額100人)；2014年實際上工人數430人(保障名額100人)。2015年1月至10月，實際上工人數209人(無保障名額)。</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62" w:name="_Toc433708693"/>
      <w:bookmarkStart w:id="63" w:name="_Toc440436881"/>
      <w:bookmarkStart w:id="64" w:name="_Toc447721518"/>
      <w:r w:rsidRPr="00A55AA6">
        <w:rPr>
          <w:rFonts w:ascii="標楷體" w:hAnsi="標楷體" w:cs="Times New Roman" w:hint="eastAsia"/>
          <w:b/>
          <w:bCs/>
          <w:szCs w:val="28"/>
        </w:rPr>
        <w:t>協助青年就業</w:t>
      </w:r>
      <w:bookmarkEnd w:id="62"/>
      <w:bookmarkEnd w:id="63"/>
      <w:bookmarkEnd w:id="64"/>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rPr>
      </w:pPr>
      <w:r w:rsidRPr="00A55AA6">
        <w:rPr>
          <w:rFonts w:ascii="標楷體" w:hAnsi="標楷體" w:hint="eastAsia"/>
          <w:szCs w:val="24"/>
        </w:rPr>
        <w:t>勞動部整合經濟部、教育部等11個部會相關資源、64項計畫，推動辦理促進青年就業方案，2014年至2016年預計投入140億經費，協助15萬人次青年就業。2014年3月至12月協助93,241人次青年就業；2015年1月至10月協助77,763人次青年就業。15至29歲青年平均失業率，已由2014年9.06％降至2015年10月之8.67％。</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65" w:name="_Toc433708696"/>
      <w:bookmarkStart w:id="66" w:name="_Toc440436882"/>
      <w:bookmarkStart w:id="67" w:name="_Toc447721519"/>
      <w:r w:rsidRPr="00A55AA6">
        <w:rPr>
          <w:rFonts w:ascii="標楷體" w:hAnsi="標楷體" w:cs="Times New Roman" w:hint="eastAsia"/>
          <w:b/>
          <w:bCs/>
          <w:szCs w:val="28"/>
        </w:rPr>
        <w:t>協助資遣及失業勞工就業</w:t>
      </w:r>
      <w:bookmarkEnd w:id="65"/>
      <w:bookmarkEnd w:id="66"/>
      <w:bookmarkEnd w:id="67"/>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參見</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初次國家報告第57點、第58點。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szCs w:val="24"/>
        </w:rPr>
        <w:t>為協助民眾創業，勞動部推動創業諮詢</w:t>
      </w:r>
      <w:r w:rsidRPr="00A55AA6">
        <w:rPr>
          <w:rFonts w:ascii="標楷體" w:hAnsi="標楷體" w:cs="Times New Roman" w:hint="eastAsia"/>
          <w:szCs w:val="24"/>
        </w:rPr>
        <w:t>輔</w:t>
      </w:r>
      <w:r w:rsidRPr="00A55AA6">
        <w:rPr>
          <w:rFonts w:ascii="標楷體" w:hAnsi="標楷體" w:cs="Times New Roman"/>
          <w:szCs w:val="24"/>
        </w:rPr>
        <w:t>導服務，</w:t>
      </w:r>
      <w:proofErr w:type="gramStart"/>
      <w:r w:rsidRPr="00A55AA6">
        <w:rPr>
          <w:rFonts w:ascii="標楷體" w:hAnsi="標楷體" w:cs="Times New Roman"/>
          <w:szCs w:val="24"/>
        </w:rPr>
        <w:t>提供</w:t>
      </w:r>
      <w:r w:rsidRPr="00A55AA6">
        <w:rPr>
          <w:rFonts w:ascii="標楷體" w:hAnsi="標楷體" w:cs="Times New Roman" w:hint="eastAsia"/>
          <w:szCs w:val="24"/>
        </w:rPr>
        <w:t>提供</w:t>
      </w:r>
      <w:proofErr w:type="gramEnd"/>
      <w:r w:rsidRPr="00A55AA6">
        <w:rPr>
          <w:rFonts w:ascii="標楷體" w:hAnsi="標楷體" w:cs="Times New Roman" w:hint="eastAsia"/>
          <w:szCs w:val="24"/>
        </w:rPr>
        <w:t>20歲至65歲婦女及45歲至65歲國民，免保證人、免擔保品、貸款金額最高100萬元及前2年免息措施</w:t>
      </w:r>
      <w:r w:rsidRPr="00A55AA6">
        <w:rPr>
          <w:rFonts w:ascii="標楷體" w:hAnsi="標楷體" w:cs="Times New Roman"/>
          <w:szCs w:val="24"/>
        </w:rPr>
        <w:t>， 2012年至2015年</w:t>
      </w:r>
      <w:r w:rsidRPr="00A55AA6">
        <w:rPr>
          <w:rFonts w:ascii="標楷體" w:hAnsi="標楷體" w:cs="Times New Roman" w:hint="eastAsia"/>
          <w:szCs w:val="24"/>
        </w:rPr>
        <w:t>10</w:t>
      </w:r>
      <w:r w:rsidRPr="00A55AA6">
        <w:rPr>
          <w:rFonts w:ascii="標楷體" w:hAnsi="標楷體" w:cs="Times New Roman"/>
          <w:szCs w:val="24"/>
        </w:rPr>
        <w:t>月，共辦理</w:t>
      </w:r>
      <w:r w:rsidRPr="00A55AA6">
        <w:rPr>
          <w:rFonts w:ascii="標楷體" w:hAnsi="標楷體" w:cs="Times New Roman" w:hint="eastAsia"/>
          <w:szCs w:val="24"/>
        </w:rPr>
        <w:t>705</w:t>
      </w:r>
      <w:r w:rsidRPr="00A55AA6">
        <w:rPr>
          <w:rFonts w:ascii="標楷體" w:hAnsi="標楷體" w:cs="Times New Roman"/>
          <w:szCs w:val="24"/>
        </w:rPr>
        <w:t>場次課程，計</w:t>
      </w:r>
      <w:r w:rsidRPr="00A55AA6">
        <w:rPr>
          <w:rFonts w:ascii="標楷體" w:hAnsi="標楷體" w:cs="Times New Roman" w:hint="eastAsia"/>
          <w:szCs w:val="24"/>
        </w:rPr>
        <w:t>50,200</w:t>
      </w:r>
      <w:r w:rsidRPr="00A55AA6">
        <w:rPr>
          <w:rFonts w:ascii="標楷體" w:hAnsi="標楷體" w:cs="Times New Roman"/>
          <w:szCs w:val="24"/>
        </w:rPr>
        <w:t>人次參加課程，提供1</w:t>
      </w:r>
      <w:r w:rsidRPr="00A55AA6">
        <w:rPr>
          <w:rFonts w:ascii="標楷體" w:hAnsi="標楷體" w:cs="Times New Roman" w:hint="eastAsia"/>
          <w:szCs w:val="24"/>
        </w:rPr>
        <w:t>5</w:t>
      </w:r>
      <w:r w:rsidRPr="00A55AA6">
        <w:rPr>
          <w:rFonts w:ascii="標楷體" w:hAnsi="標楷體" w:cs="Times New Roman"/>
          <w:szCs w:val="24"/>
        </w:rPr>
        <w:t>,</w:t>
      </w:r>
      <w:r w:rsidRPr="00A55AA6">
        <w:rPr>
          <w:rFonts w:ascii="標楷體" w:hAnsi="標楷體" w:cs="Times New Roman" w:hint="eastAsia"/>
          <w:szCs w:val="24"/>
        </w:rPr>
        <w:t>667</w:t>
      </w:r>
      <w:r w:rsidRPr="00A55AA6">
        <w:rPr>
          <w:rFonts w:ascii="標楷體" w:hAnsi="標楷體" w:cs="Times New Roman"/>
          <w:szCs w:val="24"/>
        </w:rPr>
        <w:t>人次創業諮詢輔導，協助</w:t>
      </w:r>
      <w:r w:rsidRPr="00A55AA6">
        <w:rPr>
          <w:rFonts w:ascii="標楷體" w:hAnsi="標楷體" w:cs="Times New Roman" w:hint="eastAsia"/>
          <w:szCs w:val="24"/>
        </w:rPr>
        <w:t>6</w:t>
      </w:r>
      <w:r w:rsidRPr="00A55AA6">
        <w:rPr>
          <w:rFonts w:ascii="標楷體" w:hAnsi="標楷體" w:cs="Times New Roman"/>
          <w:szCs w:val="24"/>
        </w:rPr>
        <w:t>,</w:t>
      </w:r>
      <w:r w:rsidRPr="00A55AA6">
        <w:rPr>
          <w:rFonts w:ascii="標楷體" w:hAnsi="標楷體" w:cs="Times New Roman" w:hint="eastAsia"/>
          <w:szCs w:val="24"/>
        </w:rPr>
        <w:t>027</w:t>
      </w:r>
      <w:r w:rsidRPr="00A55AA6">
        <w:rPr>
          <w:rFonts w:ascii="標楷體" w:hAnsi="標楷體" w:cs="Times New Roman"/>
          <w:szCs w:val="24"/>
        </w:rPr>
        <w:t>位創業，核准微型創業鳳凰貸款人數1,</w:t>
      </w:r>
      <w:r w:rsidRPr="00A55AA6">
        <w:rPr>
          <w:rFonts w:ascii="標楷體" w:hAnsi="標楷體" w:cs="Times New Roman" w:hint="eastAsia"/>
          <w:szCs w:val="24"/>
        </w:rPr>
        <w:t>913</w:t>
      </w:r>
      <w:r w:rsidRPr="00A55AA6">
        <w:rPr>
          <w:rFonts w:ascii="標楷體" w:hAnsi="標楷體" w:cs="Times New Roman"/>
          <w:szCs w:val="24"/>
        </w:rPr>
        <w:t>人，共創造1</w:t>
      </w:r>
      <w:r w:rsidRPr="00A55AA6">
        <w:rPr>
          <w:rFonts w:ascii="標楷體" w:hAnsi="標楷體" w:cs="Times New Roman" w:hint="eastAsia"/>
          <w:szCs w:val="24"/>
        </w:rPr>
        <w:t>5</w:t>
      </w:r>
      <w:r w:rsidRPr="00A55AA6">
        <w:rPr>
          <w:rFonts w:ascii="標楷體" w:hAnsi="標楷體" w:cs="Times New Roman"/>
          <w:szCs w:val="24"/>
        </w:rPr>
        <w:t>,</w:t>
      </w:r>
      <w:r w:rsidRPr="00A55AA6">
        <w:rPr>
          <w:rFonts w:ascii="標楷體" w:hAnsi="標楷體" w:cs="Times New Roman" w:hint="eastAsia"/>
          <w:szCs w:val="24"/>
        </w:rPr>
        <w:t>270</w:t>
      </w:r>
      <w:r w:rsidRPr="00A55AA6">
        <w:rPr>
          <w:rFonts w:ascii="標楷體" w:hAnsi="標楷體" w:cs="Times New Roman"/>
          <w:szCs w:val="24"/>
        </w:rPr>
        <w:t>個就業機會。</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勞動部</w:t>
      </w:r>
      <w:r w:rsidRPr="00A55AA6">
        <w:rPr>
          <w:rFonts w:ascii="標楷體" w:hAnsi="標楷體" w:cs="Times New Roman"/>
          <w:szCs w:val="24"/>
          <w:lang w:val="zh-TW" w:bidi="hi-IN"/>
        </w:rPr>
        <w:t>依</w:t>
      </w:r>
      <w:r w:rsidRPr="00A55AA6">
        <w:rPr>
          <w:rFonts w:ascii="標楷體" w:hAnsi="標楷體" w:cs="Times New Roman" w:hint="eastAsia"/>
          <w:szCs w:val="24"/>
          <w:lang w:val="zh-TW" w:bidi="hi-IN"/>
        </w:rPr>
        <w:t>據</w:t>
      </w:r>
      <w:r w:rsidRPr="00A55AA6">
        <w:rPr>
          <w:rFonts w:ascii="標楷體" w:hAnsi="標楷體" w:cs="Times New Roman"/>
          <w:szCs w:val="24"/>
          <w:lang w:val="zh-TW" w:bidi="hi-IN"/>
        </w:rPr>
        <w:t>區域</w:t>
      </w:r>
      <w:r w:rsidRPr="00A55AA6">
        <w:rPr>
          <w:rFonts w:ascii="標楷體" w:hAnsi="標楷體" w:cs="Times New Roman"/>
          <w:szCs w:val="24"/>
        </w:rPr>
        <w:t>產業</w:t>
      </w:r>
      <w:r w:rsidRPr="00A55AA6">
        <w:rPr>
          <w:rFonts w:ascii="標楷體" w:hAnsi="標楷體" w:cs="Times New Roman"/>
          <w:szCs w:val="24"/>
          <w:lang w:val="zh-TW" w:bidi="hi-IN"/>
        </w:rPr>
        <w:t>特性</w:t>
      </w:r>
      <w:r w:rsidRPr="00A55AA6">
        <w:rPr>
          <w:rFonts w:ascii="標楷體" w:hAnsi="標楷體" w:cs="Times New Roman" w:hint="eastAsia"/>
          <w:szCs w:val="24"/>
          <w:lang w:val="zh-TW" w:bidi="hi-IN"/>
        </w:rPr>
        <w:t>及就業</w:t>
      </w:r>
      <w:r w:rsidRPr="00A55AA6">
        <w:rPr>
          <w:rFonts w:ascii="標楷體" w:hAnsi="標楷體" w:cs="Times New Roman"/>
          <w:szCs w:val="24"/>
          <w:lang w:val="zh-TW" w:bidi="hi-IN"/>
        </w:rPr>
        <w:t>市場人力需求，提供在地化、地方性與多元化的職業訓練課程</w:t>
      </w:r>
      <w:r w:rsidRPr="00A55AA6">
        <w:rPr>
          <w:rFonts w:ascii="標楷體" w:hAnsi="標楷體" w:cs="Times New Roman"/>
          <w:szCs w:val="24"/>
        </w:rPr>
        <w:t>。</w:t>
      </w:r>
      <w:r w:rsidRPr="00A55AA6">
        <w:rPr>
          <w:rFonts w:ascii="標楷體" w:hAnsi="標楷體" w:cs="Times New Roman"/>
          <w:szCs w:val="24"/>
          <w:lang w:val="zh-TW" w:bidi="hi-IN"/>
        </w:rPr>
        <w:t>考量弱勢失業者之特殊需求</w:t>
      </w:r>
      <w:r w:rsidRPr="00A55AA6">
        <w:rPr>
          <w:rFonts w:ascii="標楷體" w:hAnsi="標楷體" w:cs="Times New Roman" w:hint="eastAsia"/>
          <w:szCs w:val="24"/>
          <w:lang w:val="zh-TW" w:bidi="hi-IN"/>
        </w:rPr>
        <w:t>，</w:t>
      </w:r>
      <w:r w:rsidRPr="00A55AA6">
        <w:rPr>
          <w:rFonts w:ascii="標楷體" w:hAnsi="標楷體" w:cs="Times New Roman" w:hint="eastAsia"/>
          <w:szCs w:val="24"/>
        </w:rPr>
        <w:t>凡</w:t>
      </w:r>
      <w:r w:rsidRPr="00A55AA6">
        <w:rPr>
          <w:rFonts w:ascii="標楷體" w:hAnsi="標楷體" w:cs="Times New Roman" w:hint="eastAsia"/>
          <w:szCs w:val="24"/>
          <w:lang w:val="zh-TW" w:bidi="hi-IN"/>
        </w:rPr>
        <w:t>重大災害受災戶、自立少年、性侵害被害人及</w:t>
      </w:r>
      <w:r w:rsidRPr="00A55AA6">
        <w:rPr>
          <w:rFonts w:ascii="標楷體" w:hAnsi="標楷體" w:cs="Times New Roman"/>
          <w:szCs w:val="24"/>
          <w:lang w:val="zh-TW" w:bidi="hi-IN"/>
        </w:rPr>
        <w:t>符合就業服務法所規定之特定對象身分</w:t>
      </w:r>
      <w:r w:rsidRPr="00A55AA6">
        <w:rPr>
          <w:rFonts w:ascii="標楷體" w:hAnsi="標楷體" w:cs="Times New Roman" w:hint="eastAsia"/>
          <w:szCs w:val="24"/>
          <w:lang w:val="zh-TW" w:bidi="hi-IN"/>
        </w:rPr>
        <w:t>等弱勢族群之失業者，</w:t>
      </w:r>
      <w:proofErr w:type="gramStart"/>
      <w:r w:rsidRPr="00A55AA6">
        <w:rPr>
          <w:rFonts w:ascii="標楷體" w:hAnsi="標楷體" w:cs="Times New Roman" w:hint="eastAsia"/>
          <w:szCs w:val="24"/>
          <w:lang w:val="zh-TW" w:bidi="hi-IN"/>
        </w:rPr>
        <w:t>均得免費參訓</w:t>
      </w:r>
      <w:proofErr w:type="gramEnd"/>
      <w:r w:rsidRPr="00A55AA6">
        <w:rPr>
          <w:rFonts w:ascii="標楷體" w:hAnsi="標楷體" w:cs="Times New Roman" w:hint="eastAsia"/>
          <w:szCs w:val="24"/>
          <w:lang w:val="zh-TW" w:bidi="hi-IN"/>
        </w:rPr>
        <w:t>，並針對</w:t>
      </w:r>
      <w:r w:rsidRPr="00A55AA6">
        <w:rPr>
          <w:rFonts w:ascii="標楷體" w:hAnsi="標楷體" w:cs="Times New Roman"/>
          <w:szCs w:val="24"/>
          <w:lang w:val="zh-TW" w:bidi="hi-IN"/>
        </w:rPr>
        <w:t>就業服務法規定之特定對象身分者，輔以職業訓練生活津貼</w:t>
      </w:r>
      <w:r w:rsidRPr="00A55AA6">
        <w:rPr>
          <w:rFonts w:ascii="標楷體" w:hAnsi="標楷體" w:cs="Times New Roman" w:hint="eastAsia"/>
          <w:szCs w:val="24"/>
        </w:rPr>
        <w:t>，2012年至2015年10月</w:t>
      </w:r>
      <w:r w:rsidRPr="00A55AA6">
        <w:rPr>
          <w:rFonts w:ascii="標楷體" w:hAnsi="標楷體" w:cs="Times New Roman"/>
          <w:bCs/>
          <w:szCs w:val="24"/>
        </w:rPr>
        <w:t>失業者職前訓練相關統計</w:t>
      </w:r>
      <w:r w:rsidRPr="00A55AA6">
        <w:rPr>
          <w:rFonts w:ascii="標楷體" w:hAnsi="標楷體" w:cs="Times New Roman" w:hint="eastAsia"/>
          <w:szCs w:val="24"/>
        </w:rPr>
        <w:t>如表7。另</w:t>
      </w:r>
      <w:r w:rsidRPr="00A55AA6">
        <w:rPr>
          <w:rFonts w:ascii="標楷體" w:hAnsi="標楷體" w:cs="Times New Roman" w:hint="eastAsia"/>
          <w:szCs w:val="24"/>
          <w:lang w:val="zh-TW" w:bidi="hi-IN"/>
        </w:rPr>
        <w:t>為滿足山地鄉及平地鄉原住民</w:t>
      </w:r>
      <w:proofErr w:type="gramStart"/>
      <w:r w:rsidRPr="00A55AA6">
        <w:rPr>
          <w:rFonts w:ascii="標楷體" w:hAnsi="標楷體" w:cs="Times New Roman" w:hint="eastAsia"/>
          <w:szCs w:val="24"/>
          <w:lang w:val="zh-TW" w:bidi="hi-IN"/>
        </w:rPr>
        <w:t>之參訓需求</w:t>
      </w:r>
      <w:proofErr w:type="gramEnd"/>
      <w:r w:rsidRPr="00A55AA6">
        <w:rPr>
          <w:rFonts w:ascii="標楷體" w:hAnsi="標楷體" w:cs="Times New Roman" w:hint="eastAsia"/>
          <w:szCs w:val="24"/>
          <w:lang w:val="zh-TW" w:bidi="hi-IN"/>
        </w:rPr>
        <w:t>，以委託或補助民間方式辦理原住民專班，增加原住民就近參訓之機會，</w:t>
      </w:r>
      <w:r w:rsidRPr="00A55AA6">
        <w:rPr>
          <w:rFonts w:ascii="標楷體" w:hAnsi="標楷體" w:cs="Times New Roman" w:hint="eastAsia"/>
          <w:szCs w:val="24"/>
          <w:lang w:bidi="hi-IN"/>
        </w:rPr>
        <w:t>2012年至2015年10月</w:t>
      </w:r>
      <w:r w:rsidRPr="00A55AA6">
        <w:rPr>
          <w:rFonts w:ascii="標楷體" w:hAnsi="標楷體" w:cs="Times New Roman"/>
          <w:bCs/>
          <w:szCs w:val="24"/>
        </w:rPr>
        <w:t>原住民專班職業訓練績效</w:t>
      </w:r>
      <w:r w:rsidRPr="00A55AA6">
        <w:rPr>
          <w:rFonts w:ascii="標楷體" w:hAnsi="標楷體" w:cs="Times New Roman" w:hint="eastAsia"/>
          <w:bCs/>
          <w:szCs w:val="24"/>
        </w:rPr>
        <w:t>如表8。</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68" w:name="_Toc440436791"/>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7</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失業者職前訓練相關統計</w:t>
      </w:r>
      <w:bookmarkEnd w:id="68"/>
    </w:p>
    <w:p w:rsidR="00143976" w:rsidRPr="00A55AA6" w:rsidRDefault="00143976" w:rsidP="00143976">
      <w:pPr>
        <w:tabs>
          <w:tab w:val="left" w:pos="720"/>
        </w:tabs>
        <w:overflowPunct w:val="0"/>
        <w:adjustRightInd w:val="0"/>
        <w:ind w:right="-284"/>
        <w:jc w:val="right"/>
        <w:rPr>
          <w:rFonts w:ascii="標楷體" w:hAnsi="標楷體" w:cs="Times New Roman"/>
          <w:sz w:val="20"/>
          <w:szCs w:val="20"/>
        </w:rPr>
      </w:pPr>
      <w:r w:rsidRPr="00A55AA6">
        <w:rPr>
          <w:rFonts w:ascii="標楷體" w:hAnsi="標楷體" w:cs="Times New Roman"/>
          <w:sz w:val="20"/>
          <w:szCs w:val="20"/>
        </w:rPr>
        <w:t>單位：人；％；千元</w:t>
      </w:r>
    </w:p>
    <w:tbl>
      <w:tblPr>
        <w:tblW w:w="5260" w:type="pct"/>
        <w:jc w:val="center"/>
        <w:tblInd w:w="61"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1"/>
        <w:gridCol w:w="1324"/>
        <w:gridCol w:w="1599"/>
        <w:gridCol w:w="1495"/>
        <w:gridCol w:w="1550"/>
        <w:gridCol w:w="1325"/>
        <w:gridCol w:w="1305"/>
      </w:tblGrid>
      <w:tr w:rsidR="00143976" w:rsidRPr="00A55AA6" w:rsidTr="00090517">
        <w:trPr>
          <w:trHeight w:hRule="exact" w:val="397"/>
          <w:jc w:val="center"/>
        </w:trPr>
        <w:tc>
          <w:tcPr>
            <w:tcW w:w="597" w:type="pct"/>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right"/>
              <w:rPr>
                <w:rFonts w:ascii="標楷體" w:hAnsi="標楷體" w:cs="Times New Roman"/>
                <w:kern w:val="0"/>
                <w:sz w:val="20"/>
                <w:szCs w:val="20"/>
              </w:rPr>
            </w:pPr>
            <w:r w:rsidRPr="00A55AA6">
              <w:rPr>
                <w:rFonts w:ascii="標楷體" w:hAnsi="標楷體" w:cs="Times New Roman"/>
                <w:kern w:val="0"/>
                <w:sz w:val="20"/>
                <w:szCs w:val="20"/>
              </w:rPr>
              <w:t>項目</w:t>
            </w:r>
          </w:p>
          <w:p w:rsidR="00143976" w:rsidRPr="00A55AA6" w:rsidRDefault="00143976" w:rsidP="00090517">
            <w:pPr>
              <w:tabs>
                <w:tab w:val="left" w:pos="720"/>
              </w:tabs>
              <w:overflowPunct w:val="0"/>
              <w:adjustRightInd w:val="0"/>
              <w:snapToGrid w:val="0"/>
              <w:jc w:val="both"/>
              <w:rPr>
                <w:rFonts w:ascii="標楷體" w:hAnsi="標楷體" w:cs="Times New Roman"/>
                <w:kern w:val="0"/>
                <w:sz w:val="20"/>
                <w:szCs w:val="20"/>
              </w:rPr>
            </w:pPr>
          </w:p>
          <w:p w:rsidR="00143976" w:rsidRPr="00A55AA6" w:rsidRDefault="00143976" w:rsidP="00090517">
            <w:pPr>
              <w:tabs>
                <w:tab w:val="left" w:pos="720"/>
              </w:tabs>
              <w:overflowPunct w:val="0"/>
              <w:adjustRightInd w:val="0"/>
              <w:snapToGrid w:val="0"/>
              <w:jc w:val="both"/>
              <w:rPr>
                <w:rFonts w:ascii="標楷體" w:hAnsi="標楷體" w:cs="Times New Roman"/>
                <w:kern w:val="0"/>
                <w:sz w:val="20"/>
                <w:szCs w:val="20"/>
              </w:rPr>
            </w:pPr>
            <w:proofErr w:type="gramStart"/>
            <w:r w:rsidRPr="00A55AA6">
              <w:rPr>
                <w:rFonts w:ascii="標楷體" w:hAnsi="標楷體" w:cs="Times New Roman"/>
                <w:kern w:val="0"/>
                <w:sz w:val="20"/>
                <w:szCs w:val="20"/>
              </w:rPr>
              <w:t>年</w:t>
            </w:r>
            <w:r w:rsidRPr="00A55AA6">
              <w:rPr>
                <w:rFonts w:ascii="標楷體" w:hAnsi="標楷體" w:cs="Times New Roman" w:hint="eastAsia"/>
                <w:kern w:val="0"/>
                <w:sz w:val="20"/>
                <w:szCs w:val="20"/>
              </w:rPr>
              <w:t>別</w:t>
            </w:r>
            <w:proofErr w:type="gramEnd"/>
          </w:p>
        </w:tc>
        <w:tc>
          <w:tcPr>
            <w:tcW w:w="1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全體失業者職前訓練</w:t>
            </w:r>
          </w:p>
        </w:tc>
        <w:tc>
          <w:tcPr>
            <w:tcW w:w="1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弱勢族群失業者職前訓練</w:t>
            </w:r>
          </w:p>
        </w:tc>
        <w:tc>
          <w:tcPr>
            <w:tcW w:w="1349" w:type="pct"/>
            <w:gridSpan w:val="2"/>
            <w:tcBorders>
              <w:top w:val="single" w:sz="4" w:space="0" w:color="auto"/>
              <w:left w:val="single" w:sz="4" w:space="0" w:color="auto"/>
              <w:bottom w:val="single" w:sz="4" w:space="0" w:color="auto"/>
              <w:right w:val="nil"/>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職業訓練生活津貼</w:t>
            </w:r>
          </w:p>
        </w:tc>
      </w:tr>
      <w:tr w:rsidR="00143976" w:rsidRPr="00A55AA6" w:rsidTr="00090517">
        <w:trPr>
          <w:trHeight w:val="432"/>
          <w:jc w:val="center"/>
        </w:trPr>
        <w:tc>
          <w:tcPr>
            <w:tcW w:w="597" w:type="pct"/>
            <w:vMerge/>
            <w:tcBorders>
              <w:top w:val="single" w:sz="4" w:space="0" w:color="auto"/>
              <w:left w:val="nil"/>
              <w:bottom w:val="single" w:sz="4" w:space="0" w:color="auto"/>
              <w:right w:val="single" w:sz="4" w:space="0" w:color="auto"/>
              <w:tl2br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20"/>
                <w:szCs w:val="20"/>
              </w:rPr>
            </w:pP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訓練人數</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訓後就業率</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訓練人數</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訓後就業率</w:t>
            </w:r>
          </w:p>
        </w:tc>
        <w:tc>
          <w:tcPr>
            <w:tcW w:w="679"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補助人數</w:t>
            </w:r>
          </w:p>
        </w:tc>
        <w:tc>
          <w:tcPr>
            <w:tcW w:w="670" w:type="pct"/>
            <w:tcBorders>
              <w:top w:val="single" w:sz="4" w:space="0" w:color="auto"/>
              <w:left w:val="single" w:sz="4" w:space="0" w:color="auto"/>
              <w:bottom w:val="single" w:sz="4" w:space="0" w:color="auto"/>
              <w:right w:val="nil"/>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補助金額</w:t>
            </w:r>
          </w:p>
        </w:tc>
      </w:tr>
      <w:tr w:rsidR="00143976" w:rsidRPr="00A55AA6" w:rsidTr="00090517">
        <w:trPr>
          <w:trHeight w:hRule="exact" w:val="397"/>
          <w:jc w:val="center"/>
        </w:trPr>
        <w:tc>
          <w:tcPr>
            <w:tcW w:w="597" w:type="pct"/>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ind w:leftChars="102" w:left="245"/>
              <w:rPr>
                <w:rFonts w:ascii="標楷體" w:hAnsi="標楷體" w:cs="Times New Roman"/>
                <w:kern w:val="0"/>
                <w:sz w:val="20"/>
                <w:szCs w:val="20"/>
              </w:rPr>
            </w:pPr>
            <w:r w:rsidRPr="00A55AA6">
              <w:rPr>
                <w:rFonts w:ascii="標楷體" w:hAnsi="標楷體" w:cs="Times New Roman"/>
                <w:kern w:val="0"/>
                <w:sz w:val="20"/>
                <w:szCs w:val="20"/>
              </w:rPr>
              <w:t>20</w:t>
            </w:r>
            <w:r w:rsidRPr="00A55AA6">
              <w:rPr>
                <w:rFonts w:ascii="標楷體" w:hAnsi="標楷體" w:cs="Times New Roman" w:hint="eastAsia"/>
                <w:kern w:val="0"/>
                <w:sz w:val="20"/>
                <w:szCs w:val="20"/>
              </w:rPr>
              <w:t>12</w:t>
            </w:r>
          </w:p>
        </w:tc>
        <w:tc>
          <w:tcPr>
            <w:tcW w:w="679" w:type="pct"/>
            <w:tcBorders>
              <w:top w:val="single" w:sz="4" w:space="0" w:color="auto"/>
              <w:left w:val="single" w:sz="4" w:space="0" w:color="auto"/>
              <w:bottom w:val="nil"/>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55,452</w:t>
            </w:r>
          </w:p>
        </w:tc>
        <w:tc>
          <w:tcPr>
            <w:tcW w:w="818" w:type="pct"/>
            <w:tcBorders>
              <w:top w:val="single" w:sz="4" w:space="0" w:color="auto"/>
              <w:left w:val="nil"/>
              <w:bottom w:val="nil"/>
              <w:right w:val="single" w:sz="4" w:space="0" w:color="auto"/>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63.41</w:t>
            </w:r>
          </w:p>
        </w:tc>
        <w:tc>
          <w:tcPr>
            <w:tcW w:w="765" w:type="pct"/>
            <w:tcBorders>
              <w:top w:val="single" w:sz="4" w:space="0" w:color="auto"/>
              <w:left w:val="single" w:sz="4" w:space="0" w:color="auto"/>
              <w:bottom w:val="nil"/>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46,904</w:t>
            </w:r>
          </w:p>
        </w:tc>
        <w:tc>
          <w:tcPr>
            <w:tcW w:w="793" w:type="pct"/>
            <w:tcBorders>
              <w:top w:val="single" w:sz="4" w:space="0" w:color="auto"/>
              <w:left w:val="nil"/>
              <w:bottom w:val="nil"/>
              <w:right w:val="single" w:sz="4" w:space="0" w:color="auto"/>
            </w:tcBorders>
            <w:shd w:val="clear" w:color="auto" w:fill="auto"/>
            <w:vAlign w:val="center"/>
          </w:tcPr>
          <w:p w:rsidR="00143976" w:rsidRPr="00A55AA6" w:rsidRDefault="00143976" w:rsidP="00090517">
            <w:pPr>
              <w:overflowPunct w:val="0"/>
              <w:jc w:val="center"/>
              <w:rPr>
                <w:rFonts w:ascii="標楷體" w:hAnsi="標楷體" w:cs="新細明體"/>
                <w:sz w:val="20"/>
                <w:szCs w:val="20"/>
              </w:rPr>
            </w:pPr>
            <w:r w:rsidRPr="00A55AA6">
              <w:rPr>
                <w:rFonts w:ascii="標楷體" w:hAnsi="標楷體" w:cs="Times New Roman" w:hint="eastAsia"/>
                <w:sz w:val="20"/>
                <w:szCs w:val="20"/>
              </w:rPr>
              <w:t>61.75</w:t>
            </w:r>
          </w:p>
        </w:tc>
        <w:tc>
          <w:tcPr>
            <w:tcW w:w="679" w:type="pct"/>
            <w:tcBorders>
              <w:top w:val="single" w:sz="4" w:space="0" w:color="auto"/>
              <w:left w:val="single" w:sz="4" w:space="0" w:color="auto"/>
              <w:bottom w:val="nil"/>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27,295</w:t>
            </w:r>
          </w:p>
        </w:tc>
        <w:tc>
          <w:tcPr>
            <w:tcW w:w="670" w:type="pct"/>
            <w:tcBorders>
              <w:top w:val="single" w:sz="4" w:space="0" w:color="auto"/>
              <w:left w:val="nil"/>
              <w:bottom w:val="nil"/>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656,379</w:t>
            </w:r>
          </w:p>
        </w:tc>
      </w:tr>
      <w:tr w:rsidR="00143976" w:rsidRPr="00A55AA6" w:rsidTr="00090517">
        <w:trPr>
          <w:trHeight w:hRule="exact" w:val="397"/>
          <w:jc w:val="center"/>
        </w:trPr>
        <w:tc>
          <w:tcPr>
            <w:tcW w:w="597" w:type="pct"/>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ind w:leftChars="102" w:left="245"/>
              <w:rPr>
                <w:rFonts w:ascii="標楷體" w:hAnsi="標楷體" w:cs="Times New Roman"/>
                <w:kern w:val="0"/>
                <w:sz w:val="20"/>
                <w:szCs w:val="20"/>
              </w:rPr>
            </w:pPr>
            <w:r w:rsidRPr="00A55AA6">
              <w:rPr>
                <w:rFonts w:ascii="標楷體" w:hAnsi="標楷體" w:cs="Times New Roman"/>
                <w:kern w:val="0"/>
                <w:sz w:val="20"/>
                <w:szCs w:val="20"/>
              </w:rPr>
              <w:t>20</w:t>
            </w:r>
            <w:r w:rsidRPr="00A55AA6">
              <w:rPr>
                <w:rFonts w:ascii="標楷體" w:hAnsi="標楷體" w:cs="Times New Roman" w:hint="eastAsia"/>
                <w:kern w:val="0"/>
                <w:sz w:val="20"/>
                <w:szCs w:val="20"/>
              </w:rPr>
              <w:t>13</w:t>
            </w:r>
          </w:p>
        </w:tc>
        <w:tc>
          <w:tcPr>
            <w:tcW w:w="679" w:type="pct"/>
            <w:tcBorders>
              <w:top w:val="nil"/>
              <w:left w:val="single" w:sz="4" w:space="0" w:color="auto"/>
              <w:bottom w:val="nil"/>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55,243</w:t>
            </w:r>
          </w:p>
        </w:tc>
        <w:tc>
          <w:tcPr>
            <w:tcW w:w="818" w:type="pct"/>
            <w:tcBorders>
              <w:top w:val="nil"/>
              <w:left w:val="nil"/>
              <w:bottom w:val="nil"/>
              <w:right w:val="single" w:sz="4" w:space="0" w:color="auto"/>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68.17</w:t>
            </w:r>
          </w:p>
        </w:tc>
        <w:tc>
          <w:tcPr>
            <w:tcW w:w="765" w:type="pct"/>
            <w:tcBorders>
              <w:top w:val="nil"/>
              <w:left w:val="single" w:sz="4" w:space="0" w:color="auto"/>
              <w:bottom w:val="nil"/>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45,719</w:t>
            </w:r>
          </w:p>
        </w:tc>
        <w:tc>
          <w:tcPr>
            <w:tcW w:w="793" w:type="pct"/>
            <w:tcBorders>
              <w:top w:val="nil"/>
              <w:left w:val="nil"/>
              <w:bottom w:val="nil"/>
              <w:right w:val="single" w:sz="4" w:space="0" w:color="auto"/>
            </w:tcBorders>
            <w:shd w:val="clear" w:color="auto" w:fill="auto"/>
            <w:vAlign w:val="center"/>
          </w:tcPr>
          <w:p w:rsidR="00143976" w:rsidRPr="00A55AA6" w:rsidRDefault="00143976" w:rsidP="00090517">
            <w:pPr>
              <w:overflowPunct w:val="0"/>
              <w:jc w:val="center"/>
              <w:rPr>
                <w:rFonts w:ascii="標楷體" w:hAnsi="標楷體" w:cs="新細明體"/>
                <w:sz w:val="20"/>
                <w:szCs w:val="20"/>
              </w:rPr>
            </w:pPr>
            <w:r w:rsidRPr="00A55AA6">
              <w:rPr>
                <w:rFonts w:ascii="標楷體" w:hAnsi="標楷體" w:cs="Times New Roman" w:hint="eastAsia"/>
                <w:sz w:val="20"/>
                <w:szCs w:val="20"/>
              </w:rPr>
              <w:t>66.34</w:t>
            </w:r>
          </w:p>
        </w:tc>
        <w:tc>
          <w:tcPr>
            <w:tcW w:w="679" w:type="pct"/>
            <w:tcBorders>
              <w:top w:val="nil"/>
              <w:left w:val="single" w:sz="4" w:space="0" w:color="auto"/>
              <w:bottom w:val="nil"/>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24,832</w:t>
            </w:r>
          </w:p>
        </w:tc>
        <w:tc>
          <w:tcPr>
            <w:tcW w:w="670" w:type="pct"/>
            <w:tcBorders>
              <w:top w:val="nil"/>
              <w:left w:val="nil"/>
              <w:bottom w:val="nil"/>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655,792</w:t>
            </w:r>
          </w:p>
        </w:tc>
      </w:tr>
      <w:tr w:rsidR="00143976" w:rsidRPr="00A55AA6" w:rsidTr="00090517">
        <w:trPr>
          <w:trHeight w:hRule="exact" w:val="397"/>
          <w:jc w:val="center"/>
        </w:trPr>
        <w:tc>
          <w:tcPr>
            <w:tcW w:w="597" w:type="pct"/>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ind w:leftChars="102" w:left="245"/>
              <w:rPr>
                <w:rFonts w:ascii="標楷體" w:hAnsi="標楷體" w:cs="Times New Roman"/>
                <w:kern w:val="0"/>
                <w:sz w:val="20"/>
                <w:szCs w:val="20"/>
              </w:rPr>
            </w:pPr>
            <w:r w:rsidRPr="00A55AA6">
              <w:rPr>
                <w:rFonts w:ascii="標楷體" w:hAnsi="標楷體" w:cs="Times New Roman"/>
                <w:kern w:val="0"/>
                <w:sz w:val="20"/>
                <w:szCs w:val="20"/>
              </w:rPr>
              <w:t>201</w:t>
            </w:r>
            <w:r w:rsidRPr="00A55AA6">
              <w:rPr>
                <w:rFonts w:ascii="標楷體" w:hAnsi="標楷體" w:cs="Times New Roman" w:hint="eastAsia"/>
                <w:kern w:val="0"/>
                <w:sz w:val="20"/>
                <w:szCs w:val="20"/>
              </w:rPr>
              <w:t>4</w:t>
            </w:r>
          </w:p>
        </w:tc>
        <w:tc>
          <w:tcPr>
            <w:tcW w:w="679" w:type="pct"/>
            <w:tcBorders>
              <w:top w:val="nil"/>
              <w:left w:val="single" w:sz="4" w:space="0" w:color="auto"/>
              <w:bottom w:val="nil"/>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53,888</w:t>
            </w:r>
          </w:p>
        </w:tc>
        <w:tc>
          <w:tcPr>
            <w:tcW w:w="818" w:type="pct"/>
            <w:tcBorders>
              <w:top w:val="nil"/>
              <w:left w:val="nil"/>
              <w:bottom w:val="nil"/>
              <w:right w:val="single" w:sz="4" w:space="0" w:color="auto"/>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73.91</w:t>
            </w:r>
          </w:p>
        </w:tc>
        <w:tc>
          <w:tcPr>
            <w:tcW w:w="765" w:type="pct"/>
            <w:tcBorders>
              <w:top w:val="nil"/>
              <w:left w:val="single" w:sz="4" w:space="0" w:color="auto"/>
              <w:bottom w:val="nil"/>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46,506</w:t>
            </w:r>
          </w:p>
        </w:tc>
        <w:tc>
          <w:tcPr>
            <w:tcW w:w="793" w:type="pct"/>
            <w:tcBorders>
              <w:top w:val="nil"/>
              <w:left w:val="nil"/>
              <w:bottom w:val="nil"/>
              <w:right w:val="single" w:sz="4" w:space="0" w:color="auto"/>
            </w:tcBorders>
            <w:shd w:val="clear" w:color="auto" w:fill="auto"/>
            <w:vAlign w:val="center"/>
          </w:tcPr>
          <w:p w:rsidR="00143976" w:rsidRPr="00A55AA6" w:rsidRDefault="00143976" w:rsidP="00090517">
            <w:pPr>
              <w:overflowPunct w:val="0"/>
              <w:jc w:val="center"/>
              <w:rPr>
                <w:rFonts w:ascii="標楷體" w:hAnsi="標楷體" w:cs="新細明體"/>
                <w:sz w:val="20"/>
                <w:szCs w:val="20"/>
              </w:rPr>
            </w:pPr>
            <w:r w:rsidRPr="00A55AA6">
              <w:rPr>
                <w:rFonts w:ascii="標楷體" w:hAnsi="標楷體" w:cs="Times New Roman" w:hint="eastAsia"/>
                <w:sz w:val="20"/>
                <w:szCs w:val="20"/>
              </w:rPr>
              <w:t>71.81</w:t>
            </w:r>
          </w:p>
        </w:tc>
        <w:tc>
          <w:tcPr>
            <w:tcW w:w="679" w:type="pct"/>
            <w:tcBorders>
              <w:top w:val="nil"/>
              <w:left w:val="single" w:sz="4" w:space="0" w:color="auto"/>
              <w:bottom w:val="nil"/>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24,650</w:t>
            </w:r>
          </w:p>
        </w:tc>
        <w:tc>
          <w:tcPr>
            <w:tcW w:w="670" w:type="pct"/>
            <w:tcBorders>
              <w:top w:val="nil"/>
              <w:left w:val="nil"/>
              <w:bottom w:val="nil"/>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663,465</w:t>
            </w:r>
          </w:p>
        </w:tc>
      </w:tr>
      <w:tr w:rsidR="00143976" w:rsidRPr="00A55AA6" w:rsidTr="00090517">
        <w:trPr>
          <w:trHeight w:hRule="exact" w:val="397"/>
          <w:jc w:val="center"/>
        </w:trPr>
        <w:tc>
          <w:tcPr>
            <w:tcW w:w="597" w:type="pct"/>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ind w:leftChars="102" w:left="245"/>
              <w:rPr>
                <w:rFonts w:ascii="標楷體" w:hAnsi="標楷體" w:cs="Times New Roman"/>
                <w:kern w:val="0"/>
                <w:sz w:val="20"/>
                <w:szCs w:val="20"/>
              </w:rPr>
            </w:pPr>
            <w:r w:rsidRPr="00A55AA6">
              <w:rPr>
                <w:rFonts w:ascii="標楷體" w:hAnsi="標楷體" w:cs="Times New Roman"/>
                <w:kern w:val="0"/>
                <w:sz w:val="20"/>
                <w:szCs w:val="20"/>
              </w:rPr>
              <w:t>201</w:t>
            </w:r>
            <w:r w:rsidRPr="00A55AA6">
              <w:rPr>
                <w:rFonts w:ascii="標楷體" w:hAnsi="標楷體" w:cs="Times New Roman" w:hint="eastAsia"/>
                <w:kern w:val="0"/>
                <w:sz w:val="20"/>
                <w:szCs w:val="20"/>
              </w:rPr>
              <w:t>5(1-10)月</w:t>
            </w:r>
          </w:p>
        </w:tc>
        <w:tc>
          <w:tcPr>
            <w:tcW w:w="679" w:type="pct"/>
            <w:tcBorders>
              <w:top w:val="nil"/>
              <w:left w:val="single" w:sz="4" w:space="0" w:color="auto"/>
              <w:bottom w:val="single" w:sz="4" w:space="0" w:color="auto"/>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50,181</w:t>
            </w:r>
          </w:p>
        </w:tc>
        <w:tc>
          <w:tcPr>
            <w:tcW w:w="818" w:type="pct"/>
            <w:tcBorders>
              <w:top w:val="nil"/>
              <w:left w:val="nil"/>
              <w:bottom w:val="single" w:sz="4" w:space="0" w:color="auto"/>
              <w:right w:val="single" w:sz="4" w:space="0" w:color="auto"/>
            </w:tcBorders>
            <w:shd w:val="clear" w:color="auto" w:fill="auto"/>
            <w:vAlign w:val="center"/>
          </w:tcPr>
          <w:p w:rsidR="00143976" w:rsidRPr="00A55AA6" w:rsidRDefault="00143976" w:rsidP="00090517">
            <w:pPr>
              <w:overflowPunct w:val="0"/>
              <w:jc w:val="center"/>
              <w:rPr>
                <w:rFonts w:ascii="標楷體" w:hAnsi="標楷體" w:cs="新細明體"/>
                <w:sz w:val="20"/>
                <w:szCs w:val="20"/>
              </w:rPr>
            </w:pPr>
            <w:r w:rsidRPr="00A55AA6">
              <w:rPr>
                <w:rFonts w:ascii="標楷體" w:hAnsi="標楷體" w:cs="Times New Roman" w:hint="eastAsia"/>
                <w:sz w:val="20"/>
                <w:szCs w:val="20"/>
              </w:rPr>
              <w:t>76.04</w:t>
            </w:r>
          </w:p>
        </w:tc>
        <w:tc>
          <w:tcPr>
            <w:tcW w:w="765" w:type="pct"/>
            <w:tcBorders>
              <w:top w:val="nil"/>
              <w:left w:val="single" w:sz="4" w:space="0" w:color="auto"/>
              <w:bottom w:val="single" w:sz="4" w:space="0" w:color="auto"/>
              <w:right w:val="nil"/>
            </w:tcBorders>
            <w:shd w:val="clear" w:color="auto" w:fill="auto"/>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39,138</w:t>
            </w:r>
          </w:p>
        </w:tc>
        <w:tc>
          <w:tcPr>
            <w:tcW w:w="793" w:type="pct"/>
            <w:tcBorders>
              <w:top w:val="nil"/>
              <w:left w:val="nil"/>
              <w:bottom w:val="single" w:sz="4" w:space="0" w:color="auto"/>
              <w:right w:val="single" w:sz="4" w:space="0" w:color="auto"/>
            </w:tcBorders>
            <w:shd w:val="clear" w:color="auto" w:fill="auto"/>
            <w:vAlign w:val="center"/>
          </w:tcPr>
          <w:p w:rsidR="00143976" w:rsidRPr="00A55AA6" w:rsidRDefault="00143976" w:rsidP="00090517">
            <w:pPr>
              <w:overflowPunct w:val="0"/>
              <w:jc w:val="center"/>
              <w:rPr>
                <w:rFonts w:ascii="標楷體" w:hAnsi="標楷體" w:cs="新細明體"/>
                <w:sz w:val="20"/>
                <w:szCs w:val="20"/>
              </w:rPr>
            </w:pPr>
            <w:r w:rsidRPr="00A55AA6">
              <w:rPr>
                <w:rFonts w:ascii="標楷體" w:hAnsi="標楷體" w:cs="Times New Roman" w:hint="eastAsia"/>
                <w:sz w:val="20"/>
                <w:szCs w:val="20"/>
              </w:rPr>
              <w:t>74.43</w:t>
            </w:r>
          </w:p>
        </w:tc>
        <w:tc>
          <w:tcPr>
            <w:tcW w:w="679" w:type="pct"/>
            <w:tcBorders>
              <w:top w:val="nil"/>
              <w:left w:val="single" w:sz="4" w:space="0" w:color="auto"/>
              <w:bottom w:val="single" w:sz="4" w:space="0" w:color="auto"/>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18,957</w:t>
            </w:r>
          </w:p>
        </w:tc>
        <w:tc>
          <w:tcPr>
            <w:tcW w:w="670" w:type="pct"/>
            <w:tcBorders>
              <w:top w:val="nil"/>
              <w:left w:val="nil"/>
              <w:bottom w:val="single" w:sz="4" w:space="0" w:color="auto"/>
              <w:right w:val="nil"/>
            </w:tcBorders>
            <w:vAlign w:val="cente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528,589</w:t>
            </w:r>
          </w:p>
        </w:tc>
      </w:tr>
    </w:tbl>
    <w:p w:rsidR="00143976" w:rsidRPr="00A55AA6" w:rsidRDefault="00143976" w:rsidP="00143976">
      <w:pPr>
        <w:ind w:leftChars="-59" w:left="-142"/>
        <w:rPr>
          <w:rFonts w:ascii="標楷體" w:hAnsi="標楷體"/>
          <w:sz w:val="20"/>
        </w:rPr>
      </w:pPr>
      <w:r w:rsidRPr="00A55AA6">
        <w:rPr>
          <w:rFonts w:ascii="標楷體" w:hAnsi="標楷體"/>
          <w:sz w:val="20"/>
        </w:rPr>
        <w:t>資料來源：</w:t>
      </w:r>
      <w:r w:rsidRPr="00A55AA6">
        <w:rPr>
          <w:rFonts w:ascii="標楷體" w:hAnsi="標楷體" w:hint="eastAsia"/>
          <w:sz w:val="20"/>
        </w:rPr>
        <w:t>勞動部</w:t>
      </w:r>
    </w:p>
    <w:p w:rsidR="00143976" w:rsidRPr="00A55AA6" w:rsidRDefault="00143976" w:rsidP="00143976">
      <w:pPr>
        <w:ind w:leftChars="-59" w:left="868" w:rightChars="-118" w:right="-283" w:hangingChars="505" w:hanging="1010"/>
        <w:rPr>
          <w:rFonts w:ascii="標楷體" w:hAnsi="標楷體" w:cs="Times New Roman"/>
          <w:sz w:val="20"/>
          <w:szCs w:val="20"/>
        </w:rPr>
      </w:pPr>
      <w:r w:rsidRPr="00A55AA6">
        <w:rPr>
          <w:rFonts w:ascii="標楷體" w:hAnsi="標楷體"/>
          <w:sz w:val="20"/>
        </w:rPr>
        <w:t>說　　明：</w:t>
      </w:r>
      <w:r w:rsidRPr="00A55AA6">
        <w:rPr>
          <w:rFonts w:ascii="標楷體" w:hAnsi="標楷體" w:cs="Times New Roman"/>
          <w:sz w:val="20"/>
          <w:szCs w:val="20"/>
        </w:rPr>
        <w:t>201</w:t>
      </w:r>
      <w:r w:rsidRPr="00A55AA6">
        <w:rPr>
          <w:rFonts w:ascii="標楷體" w:hAnsi="標楷體" w:cs="Times New Roman" w:hint="eastAsia"/>
          <w:sz w:val="20"/>
          <w:szCs w:val="20"/>
        </w:rPr>
        <w:t>5</w:t>
      </w:r>
      <w:r w:rsidRPr="00A55AA6">
        <w:rPr>
          <w:rFonts w:ascii="標楷體" w:hAnsi="標楷體" w:cs="Times New Roman"/>
          <w:sz w:val="20"/>
          <w:szCs w:val="20"/>
        </w:rPr>
        <w:t>年訓練人數統計至</w:t>
      </w:r>
      <w:r w:rsidRPr="00A55AA6">
        <w:rPr>
          <w:rFonts w:ascii="標楷體" w:hAnsi="標楷體" w:cs="Times New Roman" w:hint="eastAsia"/>
          <w:sz w:val="20"/>
          <w:szCs w:val="20"/>
        </w:rPr>
        <w:t>10</w:t>
      </w:r>
      <w:r w:rsidRPr="00A55AA6">
        <w:rPr>
          <w:rFonts w:ascii="標楷體" w:hAnsi="標楷體" w:cs="Times New Roman"/>
          <w:sz w:val="20"/>
          <w:szCs w:val="20"/>
        </w:rPr>
        <w:t>月</w:t>
      </w:r>
      <w:r w:rsidRPr="00A55AA6">
        <w:rPr>
          <w:rFonts w:ascii="標楷體" w:hAnsi="標楷體" w:cs="Times New Roman" w:hint="eastAsia"/>
          <w:sz w:val="20"/>
          <w:szCs w:val="20"/>
        </w:rPr>
        <w:t>；因部分班次尚處於</w:t>
      </w:r>
      <w:proofErr w:type="gramStart"/>
      <w:r w:rsidRPr="00A55AA6">
        <w:rPr>
          <w:rFonts w:ascii="標楷體" w:hAnsi="標楷體" w:cs="Times New Roman" w:hint="eastAsia"/>
          <w:sz w:val="20"/>
          <w:szCs w:val="20"/>
        </w:rPr>
        <w:t>訓</w:t>
      </w:r>
      <w:proofErr w:type="gramEnd"/>
      <w:r w:rsidRPr="00A55AA6">
        <w:rPr>
          <w:rFonts w:ascii="標楷體" w:hAnsi="標楷體" w:cs="Times New Roman" w:hint="eastAsia"/>
          <w:sz w:val="20"/>
          <w:szCs w:val="20"/>
        </w:rPr>
        <w:t>後3個月就業輔導</w:t>
      </w:r>
      <w:proofErr w:type="gramStart"/>
      <w:r w:rsidRPr="00A55AA6">
        <w:rPr>
          <w:rFonts w:ascii="標楷體" w:hAnsi="標楷體" w:cs="Times New Roman" w:hint="eastAsia"/>
          <w:sz w:val="20"/>
          <w:szCs w:val="20"/>
        </w:rPr>
        <w:t>期間，</w:t>
      </w:r>
      <w:proofErr w:type="gramEnd"/>
      <w:r w:rsidRPr="00A55AA6">
        <w:rPr>
          <w:rFonts w:ascii="標楷體" w:hAnsi="標楷體" w:cs="Times New Roman" w:hint="eastAsia"/>
          <w:sz w:val="20"/>
          <w:szCs w:val="20"/>
        </w:rPr>
        <w:t>故2015年</w:t>
      </w:r>
      <w:r w:rsidRPr="00A55AA6">
        <w:rPr>
          <w:rFonts w:ascii="標楷體" w:hAnsi="標楷體" w:cs="Times New Roman"/>
          <w:sz w:val="20"/>
          <w:szCs w:val="20"/>
        </w:rPr>
        <w:t>訓後</w:t>
      </w:r>
      <w:r w:rsidRPr="00A55AA6">
        <w:rPr>
          <w:rFonts w:ascii="標楷體" w:hAnsi="標楷體" w:cs="Times New Roman" w:hint="eastAsia"/>
          <w:sz w:val="20"/>
          <w:szCs w:val="20"/>
        </w:rPr>
        <w:t>就業率統計至7月。</w:t>
      </w:r>
    </w:p>
    <w:p w:rsidR="00143976" w:rsidRPr="00A55AA6" w:rsidRDefault="00143976" w:rsidP="00143976">
      <w:pPr>
        <w:overflowPunct w:val="0"/>
        <w:adjustRightInd w:val="0"/>
        <w:spacing w:line="480" w:lineRule="exact"/>
        <w:jc w:val="center"/>
        <w:rPr>
          <w:rFonts w:ascii="標楷體" w:hAnsi="標楷體" w:cs="Times New Roman"/>
          <w:b/>
          <w:bCs/>
          <w:szCs w:val="24"/>
        </w:rPr>
      </w:pPr>
      <w:bookmarkStart w:id="69" w:name="_Toc440436792"/>
      <w:r w:rsidRPr="00A55AA6">
        <w:rPr>
          <w:rFonts w:ascii="標楷體" w:hAnsi="標楷體" w:cs="Times New Roman"/>
          <w:b/>
          <w:bCs/>
          <w:szCs w:val="24"/>
        </w:rPr>
        <w:t>表</w:t>
      </w:r>
      <w:r w:rsidRPr="00A55AA6">
        <w:rPr>
          <w:rFonts w:ascii="標楷體" w:hAnsi="標楷體" w:cs="Times New Roman"/>
          <w:b/>
          <w:bCs/>
          <w:szCs w:val="24"/>
        </w:rPr>
        <w:fldChar w:fldCharType="begin"/>
      </w:r>
      <w:r w:rsidRPr="00A55AA6">
        <w:rPr>
          <w:rFonts w:ascii="標楷體" w:hAnsi="標楷體" w:cs="Times New Roman"/>
          <w:b/>
          <w:bCs/>
          <w:szCs w:val="24"/>
        </w:rPr>
        <w:instrText xml:space="preserve"> SEQ 表 \* ARABIC </w:instrText>
      </w:r>
      <w:r w:rsidRPr="00A55AA6">
        <w:rPr>
          <w:rFonts w:ascii="標楷體" w:hAnsi="標楷體" w:cs="Times New Roman"/>
          <w:b/>
          <w:bCs/>
          <w:szCs w:val="24"/>
        </w:rPr>
        <w:fldChar w:fldCharType="separate"/>
      </w:r>
      <w:r>
        <w:rPr>
          <w:rFonts w:ascii="標楷體" w:hAnsi="標楷體" w:cs="Times New Roman"/>
          <w:b/>
          <w:bCs/>
          <w:noProof/>
          <w:szCs w:val="24"/>
        </w:rPr>
        <w:t>8</w:t>
      </w:r>
      <w:r w:rsidRPr="00A55AA6">
        <w:rPr>
          <w:rFonts w:ascii="標楷體" w:hAnsi="標楷體" w:cs="Times New Roman"/>
          <w:b/>
          <w:bCs/>
          <w:szCs w:val="24"/>
        </w:rPr>
        <w:fldChar w:fldCharType="end"/>
      </w:r>
      <w:r w:rsidRPr="00A55AA6">
        <w:rPr>
          <w:rFonts w:ascii="標楷體" w:hAnsi="標楷體" w:cs="Times New Roman"/>
          <w:b/>
          <w:bCs/>
          <w:szCs w:val="24"/>
        </w:rPr>
        <w:t xml:space="preserve">　原住民專班職業訓練績效</w:t>
      </w:r>
      <w:bookmarkEnd w:id="69"/>
    </w:p>
    <w:p w:rsidR="00143976" w:rsidRPr="00A55AA6" w:rsidRDefault="00143976" w:rsidP="00143976">
      <w:pPr>
        <w:tabs>
          <w:tab w:val="left" w:pos="720"/>
        </w:tabs>
        <w:overflowPunct w:val="0"/>
        <w:adjustRightInd w:val="0"/>
        <w:ind w:right="1276"/>
        <w:jc w:val="right"/>
        <w:rPr>
          <w:rFonts w:ascii="標楷體" w:hAnsi="標楷體" w:cs="Times New Roman"/>
          <w:kern w:val="0"/>
          <w:sz w:val="20"/>
          <w:szCs w:val="20"/>
          <w:lang w:bidi="hi-IN"/>
        </w:rPr>
      </w:pPr>
      <w:r w:rsidRPr="00A55AA6">
        <w:rPr>
          <w:rFonts w:ascii="標楷體" w:hAnsi="標楷體" w:cs="Times New Roman"/>
          <w:kern w:val="0"/>
          <w:sz w:val="20"/>
          <w:szCs w:val="20"/>
          <w:lang w:bidi="hi-IN"/>
        </w:rPr>
        <w:t>單位：班；人</w:t>
      </w:r>
    </w:p>
    <w:tbl>
      <w:tblPr>
        <w:tblStyle w:val="ad"/>
        <w:tblW w:w="0" w:type="auto"/>
        <w:jc w:val="center"/>
        <w:tblInd w:w="981" w:type="dxa"/>
        <w:tblLook w:val="04A0" w:firstRow="1" w:lastRow="0" w:firstColumn="1" w:lastColumn="0" w:noHBand="0" w:noVBand="1"/>
      </w:tblPr>
      <w:tblGrid>
        <w:gridCol w:w="2048"/>
        <w:gridCol w:w="2425"/>
        <w:gridCol w:w="2425"/>
      </w:tblGrid>
      <w:tr w:rsidR="00143976" w:rsidRPr="00A55AA6" w:rsidTr="00090517">
        <w:trPr>
          <w:trHeight w:val="487"/>
          <w:jc w:val="center"/>
        </w:trPr>
        <w:tc>
          <w:tcPr>
            <w:tcW w:w="2048" w:type="dxa"/>
            <w:tcBorders>
              <w:left w:val="nil"/>
              <w:tl2br w:val="single" w:sz="4" w:space="0" w:color="auto"/>
            </w:tcBorders>
          </w:tcPr>
          <w:p w:rsidR="00143976" w:rsidRPr="00A55AA6" w:rsidRDefault="00143976" w:rsidP="00090517">
            <w:pPr>
              <w:overflowPunct w:val="0"/>
              <w:adjustRightInd w:val="0"/>
              <w:jc w:val="right"/>
              <w:rPr>
                <w:rFonts w:ascii="標楷體" w:eastAsia="標楷體" w:hAnsi="標楷體"/>
                <w:sz w:val="20"/>
                <w:szCs w:val="20"/>
              </w:rPr>
            </w:pPr>
            <w:r w:rsidRPr="00A55AA6">
              <w:rPr>
                <w:rFonts w:ascii="標楷體" w:eastAsia="標楷體" w:hAnsi="標楷體"/>
                <w:sz w:val="20"/>
                <w:szCs w:val="20"/>
              </w:rPr>
              <w:t>項目</w:t>
            </w:r>
          </w:p>
          <w:p w:rsidR="00143976" w:rsidRPr="00A55AA6" w:rsidRDefault="00143976" w:rsidP="00090517">
            <w:pPr>
              <w:overflowPunct w:val="0"/>
              <w:adjustRightInd w:val="0"/>
              <w:jc w:val="both"/>
              <w:rPr>
                <w:rFonts w:ascii="標楷體" w:eastAsia="標楷體" w:hAnsi="標楷體"/>
                <w:sz w:val="20"/>
                <w:szCs w:val="20"/>
              </w:rPr>
            </w:pPr>
            <w:proofErr w:type="gramStart"/>
            <w:r w:rsidRPr="00A55AA6">
              <w:rPr>
                <w:rFonts w:ascii="標楷體" w:eastAsia="標楷體" w:hAnsi="標楷體"/>
                <w:sz w:val="20"/>
                <w:szCs w:val="20"/>
              </w:rPr>
              <w:t>年</w:t>
            </w:r>
            <w:r w:rsidRPr="00A55AA6">
              <w:rPr>
                <w:rFonts w:ascii="標楷體" w:eastAsia="標楷體" w:hAnsi="標楷體" w:hint="eastAsia"/>
                <w:sz w:val="20"/>
                <w:szCs w:val="20"/>
              </w:rPr>
              <w:t>別</w:t>
            </w:r>
            <w:proofErr w:type="gramEnd"/>
          </w:p>
        </w:tc>
        <w:tc>
          <w:tcPr>
            <w:tcW w:w="2425" w:type="dxa"/>
            <w:tcBorders>
              <w:bottom w:val="single" w:sz="4" w:space="0" w:color="auto"/>
            </w:tcBorders>
            <w:vAlign w:val="center"/>
          </w:tcPr>
          <w:p w:rsidR="00143976" w:rsidRPr="00A55AA6" w:rsidRDefault="00143976" w:rsidP="00090517">
            <w:pPr>
              <w:overflowPunct w:val="0"/>
              <w:adjustRightInd w:val="0"/>
              <w:jc w:val="center"/>
              <w:rPr>
                <w:rFonts w:ascii="標楷體" w:eastAsia="標楷體" w:hAnsi="標楷體"/>
                <w:sz w:val="20"/>
                <w:szCs w:val="20"/>
              </w:rPr>
            </w:pPr>
            <w:proofErr w:type="gramStart"/>
            <w:r w:rsidRPr="00A55AA6">
              <w:rPr>
                <w:rFonts w:ascii="標楷體" w:eastAsia="標楷體" w:hAnsi="標楷體"/>
                <w:sz w:val="20"/>
                <w:szCs w:val="20"/>
              </w:rPr>
              <w:t>訓練班數</w:t>
            </w:r>
            <w:proofErr w:type="gramEnd"/>
          </w:p>
        </w:tc>
        <w:tc>
          <w:tcPr>
            <w:tcW w:w="2425" w:type="dxa"/>
            <w:tcBorders>
              <w:bottom w:val="single" w:sz="4" w:space="0" w:color="auto"/>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sz w:val="20"/>
                <w:szCs w:val="20"/>
              </w:rPr>
              <w:t>訓練人數</w:t>
            </w:r>
          </w:p>
        </w:tc>
      </w:tr>
      <w:tr w:rsidR="00143976" w:rsidRPr="00A55AA6" w:rsidTr="00090517">
        <w:trPr>
          <w:trHeight w:val="346"/>
          <w:jc w:val="center"/>
        </w:trPr>
        <w:tc>
          <w:tcPr>
            <w:tcW w:w="2048" w:type="dxa"/>
            <w:tcBorders>
              <w:left w:val="nil"/>
            </w:tcBorders>
            <w:vAlign w:val="center"/>
          </w:tcPr>
          <w:p w:rsidR="00143976" w:rsidRPr="00A55AA6" w:rsidRDefault="00143976" w:rsidP="00090517">
            <w:pPr>
              <w:overflowPunct w:val="0"/>
              <w:adjustRightInd w:val="0"/>
              <w:ind w:leftChars="219" w:left="526"/>
              <w:rPr>
                <w:rFonts w:ascii="標楷體" w:eastAsia="標楷體" w:hAnsi="標楷體"/>
                <w:sz w:val="20"/>
                <w:szCs w:val="20"/>
              </w:rPr>
            </w:pPr>
            <w:r w:rsidRPr="00A55AA6">
              <w:rPr>
                <w:rFonts w:ascii="標楷體" w:eastAsia="標楷體" w:hAnsi="標楷體"/>
                <w:kern w:val="0"/>
                <w:sz w:val="20"/>
                <w:szCs w:val="20"/>
              </w:rPr>
              <w:t>2012</w:t>
            </w:r>
          </w:p>
        </w:tc>
        <w:tc>
          <w:tcPr>
            <w:tcW w:w="2425" w:type="dxa"/>
            <w:tcBorders>
              <w:bottom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sz w:val="20"/>
                <w:szCs w:val="20"/>
              </w:rPr>
              <w:t>85</w:t>
            </w:r>
          </w:p>
        </w:tc>
        <w:tc>
          <w:tcPr>
            <w:tcW w:w="2425" w:type="dxa"/>
            <w:tcBorders>
              <w:left w:val="nil"/>
              <w:bottom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sz w:val="20"/>
                <w:szCs w:val="20"/>
              </w:rPr>
              <w:t>2,388</w:t>
            </w:r>
          </w:p>
        </w:tc>
      </w:tr>
      <w:tr w:rsidR="00143976" w:rsidRPr="00A55AA6" w:rsidTr="00090517">
        <w:trPr>
          <w:trHeight w:val="346"/>
          <w:jc w:val="center"/>
        </w:trPr>
        <w:tc>
          <w:tcPr>
            <w:tcW w:w="2048" w:type="dxa"/>
            <w:tcBorders>
              <w:left w:val="nil"/>
            </w:tcBorders>
            <w:vAlign w:val="center"/>
          </w:tcPr>
          <w:p w:rsidR="00143976" w:rsidRPr="00A55AA6" w:rsidRDefault="00143976" w:rsidP="00090517">
            <w:pPr>
              <w:overflowPunct w:val="0"/>
              <w:adjustRightInd w:val="0"/>
              <w:ind w:leftChars="219" w:left="526"/>
              <w:rPr>
                <w:rFonts w:ascii="標楷體" w:eastAsia="標楷體" w:hAnsi="標楷體"/>
                <w:sz w:val="20"/>
                <w:szCs w:val="20"/>
              </w:rPr>
            </w:pPr>
            <w:r w:rsidRPr="00A55AA6">
              <w:rPr>
                <w:rFonts w:ascii="標楷體" w:eastAsia="標楷體" w:hAnsi="標楷體"/>
                <w:kern w:val="0"/>
                <w:sz w:val="20"/>
                <w:szCs w:val="20"/>
              </w:rPr>
              <w:t>2013</w:t>
            </w:r>
          </w:p>
        </w:tc>
        <w:tc>
          <w:tcPr>
            <w:tcW w:w="2425" w:type="dxa"/>
            <w:tcBorders>
              <w:top w:val="nil"/>
              <w:bottom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sz w:val="20"/>
                <w:szCs w:val="20"/>
              </w:rPr>
              <w:t>93</w:t>
            </w:r>
          </w:p>
        </w:tc>
        <w:tc>
          <w:tcPr>
            <w:tcW w:w="2425" w:type="dxa"/>
            <w:tcBorders>
              <w:top w:val="nil"/>
              <w:left w:val="nil"/>
              <w:bottom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sz w:val="20"/>
                <w:szCs w:val="20"/>
              </w:rPr>
              <w:t>2,569</w:t>
            </w:r>
          </w:p>
        </w:tc>
      </w:tr>
      <w:tr w:rsidR="00143976" w:rsidRPr="00A55AA6" w:rsidTr="00090517">
        <w:trPr>
          <w:trHeight w:val="346"/>
          <w:jc w:val="center"/>
        </w:trPr>
        <w:tc>
          <w:tcPr>
            <w:tcW w:w="2048" w:type="dxa"/>
            <w:tcBorders>
              <w:left w:val="nil"/>
            </w:tcBorders>
            <w:vAlign w:val="center"/>
          </w:tcPr>
          <w:p w:rsidR="00143976" w:rsidRPr="00A55AA6" w:rsidRDefault="00143976" w:rsidP="00090517">
            <w:pPr>
              <w:overflowPunct w:val="0"/>
              <w:adjustRightInd w:val="0"/>
              <w:ind w:leftChars="219" w:left="526"/>
              <w:rPr>
                <w:rFonts w:ascii="標楷體" w:eastAsia="標楷體" w:hAnsi="標楷體"/>
                <w:sz w:val="20"/>
                <w:szCs w:val="20"/>
              </w:rPr>
            </w:pPr>
            <w:r w:rsidRPr="00A55AA6">
              <w:rPr>
                <w:rFonts w:ascii="標楷體" w:eastAsia="標楷體" w:hAnsi="標楷體"/>
                <w:kern w:val="0"/>
                <w:sz w:val="20"/>
                <w:szCs w:val="20"/>
              </w:rPr>
              <w:t>2014</w:t>
            </w:r>
          </w:p>
        </w:tc>
        <w:tc>
          <w:tcPr>
            <w:tcW w:w="2425" w:type="dxa"/>
            <w:tcBorders>
              <w:top w:val="nil"/>
              <w:bottom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sz w:val="20"/>
                <w:szCs w:val="20"/>
              </w:rPr>
              <w:t>93</w:t>
            </w:r>
          </w:p>
        </w:tc>
        <w:tc>
          <w:tcPr>
            <w:tcW w:w="2425" w:type="dxa"/>
            <w:tcBorders>
              <w:top w:val="nil"/>
              <w:left w:val="nil"/>
              <w:bottom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sz w:val="20"/>
                <w:szCs w:val="20"/>
              </w:rPr>
              <w:t>2,495</w:t>
            </w:r>
          </w:p>
        </w:tc>
      </w:tr>
      <w:tr w:rsidR="00143976" w:rsidRPr="00A55AA6" w:rsidTr="00090517">
        <w:trPr>
          <w:trHeight w:val="39"/>
          <w:jc w:val="center"/>
        </w:trPr>
        <w:tc>
          <w:tcPr>
            <w:tcW w:w="2048" w:type="dxa"/>
            <w:tcBorders>
              <w:left w:val="nil"/>
            </w:tcBorders>
            <w:vAlign w:val="center"/>
          </w:tcPr>
          <w:p w:rsidR="00143976" w:rsidRPr="00A55AA6" w:rsidRDefault="00143976" w:rsidP="00090517">
            <w:pPr>
              <w:overflowPunct w:val="0"/>
              <w:adjustRightInd w:val="0"/>
              <w:ind w:leftChars="219" w:left="526"/>
              <w:rPr>
                <w:rFonts w:ascii="標楷體" w:eastAsia="標楷體" w:hAnsi="標楷體"/>
                <w:kern w:val="0"/>
                <w:sz w:val="20"/>
                <w:szCs w:val="20"/>
              </w:rPr>
            </w:pPr>
            <w:r w:rsidRPr="00A55AA6">
              <w:rPr>
                <w:rFonts w:ascii="標楷體" w:eastAsia="標楷體" w:hAnsi="標楷體"/>
                <w:kern w:val="0"/>
                <w:sz w:val="20"/>
                <w:szCs w:val="20"/>
              </w:rPr>
              <w:t>2015(</w:t>
            </w:r>
            <w:r w:rsidRPr="00A55AA6">
              <w:rPr>
                <w:rFonts w:ascii="標楷體" w:eastAsia="標楷體" w:hAnsi="標楷體" w:hint="eastAsia"/>
                <w:kern w:val="0"/>
                <w:sz w:val="20"/>
                <w:szCs w:val="20"/>
              </w:rPr>
              <w:t>1-10</w:t>
            </w:r>
            <w:r w:rsidRPr="00A55AA6">
              <w:rPr>
                <w:rFonts w:ascii="標楷體" w:eastAsia="標楷體" w:hAnsi="標楷體"/>
                <w:kern w:val="0"/>
                <w:sz w:val="20"/>
                <w:szCs w:val="20"/>
              </w:rPr>
              <w:t>)</w:t>
            </w:r>
          </w:p>
        </w:tc>
        <w:tc>
          <w:tcPr>
            <w:tcW w:w="2425" w:type="dxa"/>
            <w:tcBorders>
              <w:top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hint="eastAsia"/>
                <w:sz w:val="20"/>
                <w:szCs w:val="20"/>
              </w:rPr>
              <w:t>83</w:t>
            </w:r>
          </w:p>
        </w:tc>
        <w:tc>
          <w:tcPr>
            <w:tcW w:w="2425" w:type="dxa"/>
            <w:tcBorders>
              <w:top w:val="nil"/>
              <w:left w:val="nil"/>
              <w:right w:val="nil"/>
            </w:tcBorders>
            <w:vAlign w:val="center"/>
          </w:tcPr>
          <w:p w:rsidR="00143976" w:rsidRPr="00A55AA6" w:rsidRDefault="00143976" w:rsidP="00090517">
            <w:pPr>
              <w:overflowPunct w:val="0"/>
              <w:adjustRightInd w:val="0"/>
              <w:jc w:val="center"/>
              <w:rPr>
                <w:rFonts w:ascii="標楷體" w:eastAsia="標楷體" w:hAnsi="標楷體"/>
                <w:sz w:val="20"/>
                <w:szCs w:val="20"/>
              </w:rPr>
            </w:pPr>
            <w:r w:rsidRPr="00A55AA6">
              <w:rPr>
                <w:rFonts w:ascii="標楷體" w:eastAsia="標楷體" w:hAnsi="標楷體" w:hint="eastAsia"/>
                <w:sz w:val="20"/>
                <w:szCs w:val="20"/>
              </w:rPr>
              <w:t>2,280</w:t>
            </w:r>
          </w:p>
        </w:tc>
      </w:tr>
    </w:tbl>
    <w:p w:rsidR="00143976" w:rsidRPr="00A55AA6" w:rsidRDefault="00143976" w:rsidP="00143976">
      <w:pPr>
        <w:overflowPunct w:val="0"/>
        <w:adjustRightInd w:val="0"/>
        <w:ind w:leftChars="250" w:left="600" w:firstLineChars="338" w:firstLine="676"/>
        <w:jc w:val="both"/>
        <w:rPr>
          <w:rFonts w:ascii="標楷體" w:hAnsi="標楷體" w:cs="Times New Roman"/>
          <w:sz w:val="20"/>
          <w:szCs w:val="20"/>
        </w:rPr>
      </w:pPr>
      <w:r w:rsidRPr="00A55AA6">
        <w:rPr>
          <w:rFonts w:ascii="標楷體" w:hAnsi="標楷體" w:cs="Times New Roman"/>
          <w:sz w:val="20"/>
          <w:szCs w:val="20"/>
        </w:rPr>
        <w:t>資料來源：勞動部</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70" w:name="_Toc433708698"/>
      <w:bookmarkStart w:id="71" w:name="_Toc440436883"/>
      <w:bookmarkStart w:id="72" w:name="_Toc447721520"/>
      <w:bookmarkStart w:id="73" w:name="_Toc429412930"/>
      <w:r w:rsidRPr="00A55AA6">
        <w:rPr>
          <w:rFonts w:ascii="標楷體" w:hAnsi="標楷體" w:cs="Times New Roman" w:hint="eastAsia"/>
          <w:b/>
          <w:bCs/>
          <w:szCs w:val="28"/>
        </w:rPr>
        <w:t>協助非正規經濟勞工</w:t>
      </w:r>
      <w:bookmarkEnd w:id="70"/>
      <w:bookmarkEnd w:id="71"/>
      <w:bookmarkEnd w:id="72"/>
    </w:p>
    <w:bookmarkEnd w:id="73"/>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cs="Times New Roman" w:hint="eastAsia"/>
          <w:szCs w:val="24"/>
        </w:rPr>
        <w:t>參見</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初次國家報告第59點、第60點。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szCs w:val="24"/>
        </w:rPr>
      </w:pPr>
      <w:r w:rsidRPr="00A55AA6">
        <w:rPr>
          <w:rFonts w:ascii="標楷體" w:hAnsi="標楷體" w:hint="eastAsia"/>
          <w:szCs w:val="24"/>
        </w:rPr>
        <w:t>至2015年10月</w:t>
      </w:r>
      <w:r w:rsidRPr="00A55AA6">
        <w:rPr>
          <w:rFonts w:ascii="標楷體" w:hAnsi="標楷體" w:cs="Times New Roman" w:hint="eastAsia"/>
          <w:szCs w:val="24"/>
        </w:rPr>
        <w:t>已有</w:t>
      </w:r>
      <w:r w:rsidRPr="00A55AA6">
        <w:rPr>
          <w:rFonts w:ascii="標楷體" w:hAnsi="標楷體" w:cs="Times New Roman"/>
          <w:szCs w:val="24"/>
        </w:rPr>
        <w:t>10</w:t>
      </w:r>
      <w:r w:rsidRPr="00A55AA6">
        <w:rPr>
          <w:rFonts w:ascii="標楷體" w:hAnsi="標楷體" w:cs="Times New Roman" w:hint="eastAsia"/>
          <w:szCs w:val="24"/>
        </w:rPr>
        <w:t>個直轄市、縣（市）政府訂定攤販管理輔導自治法規，已輔導設立公、民營攤販集中場163處、提供營業攤位16,274個，以協助攤販回歸正規經濟。</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74" w:name="_Toc433708699"/>
      <w:bookmarkStart w:id="75" w:name="_Toc438542954"/>
      <w:bookmarkStart w:id="76" w:name="_Toc440436884"/>
      <w:bookmarkStart w:id="77" w:name="_Toc447721521"/>
      <w:r w:rsidRPr="00A55AA6">
        <w:rPr>
          <w:rFonts w:ascii="標楷體" w:hAnsi="標楷體" w:cs="Times New Roman" w:hint="eastAsia"/>
          <w:b/>
          <w:bCs/>
          <w:kern w:val="52"/>
          <w:sz w:val="28"/>
          <w:szCs w:val="28"/>
        </w:rPr>
        <w:t>第7條</w:t>
      </w:r>
      <w:bookmarkEnd w:id="74"/>
      <w:bookmarkEnd w:id="75"/>
      <w:bookmarkEnd w:id="76"/>
      <w:bookmarkEnd w:id="77"/>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78" w:name="_Toc433708715"/>
      <w:bookmarkStart w:id="79" w:name="_Toc440436885"/>
      <w:bookmarkStart w:id="80" w:name="_Toc447721522"/>
      <w:r w:rsidRPr="00A55AA6">
        <w:rPr>
          <w:rFonts w:ascii="標楷體" w:hAnsi="標楷體" w:cs="Times New Roman" w:hint="eastAsia"/>
          <w:b/>
          <w:bCs/>
          <w:szCs w:val="28"/>
        </w:rPr>
        <w:t>勞動條件保障</w:t>
      </w:r>
      <w:bookmarkEnd w:id="78"/>
      <w:bookmarkEnd w:id="79"/>
      <w:bookmarkEnd w:id="80"/>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kern w:val="0"/>
        </w:rPr>
        <w:t>參見回應兩公約初次國家報告結論性意見與建議第134點。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szCs w:val="24"/>
        </w:rPr>
        <w:t>派遣勞工權益保障：</w:t>
      </w:r>
      <w:r w:rsidRPr="00A55AA6">
        <w:rPr>
          <w:rFonts w:ascii="標楷體" w:hAnsi="標楷體" w:cs="新細明體" w:hint="eastAsia"/>
          <w:kern w:val="0"/>
          <w:szCs w:val="24"/>
        </w:rPr>
        <w:t>為加強保障派遣勞工之工資安全及就業安全，積極推動派遣勞工保護法制化，派遣勞工保護法草案於2014年2月12日函送行政院審查中。</w:t>
      </w:r>
      <w:r w:rsidRPr="00A55AA6">
        <w:rPr>
          <w:rFonts w:ascii="標楷體" w:hAnsi="標楷體" w:cs="Times New Roman" w:hint="eastAsia"/>
          <w:kern w:val="0"/>
        </w:rPr>
        <w:t>勞動部修訂勞動派遣權益指導原則、要派單位與派遣事業單位要派契約書範本，並</w:t>
      </w:r>
      <w:proofErr w:type="gramStart"/>
      <w:r w:rsidRPr="00A55AA6">
        <w:rPr>
          <w:rFonts w:ascii="標楷體" w:hAnsi="標楷體" w:cs="Times New Roman" w:hint="eastAsia"/>
          <w:kern w:val="0"/>
        </w:rPr>
        <w:t>研</w:t>
      </w:r>
      <w:proofErr w:type="gramEnd"/>
      <w:r w:rsidRPr="00A55AA6">
        <w:rPr>
          <w:rFonts w:ascii="標楷體" w:hAnsi="標楷體" w:cs="Times New Roman" w:hint="eastAsia"/>
          <w:kern w:val="0"/>
        </w:rPr>
        <w:t>訂派遣勞動契約應約定及不得約定事項，提供派遣勞工、要派單位及派遣事業單位約定派遣三方關係之重要參考依據，以保障派遣勞工權益之權益。另為確保派遣勞工之工作環境安全及促進其性別平等保護，職業安全衛生法及性別工作平等法分別於</w:t>
      </w:r>
      <w:r w:rsidRPr="00A55AA6">
        <w:rPr>
          <w:rFonts w:ascii="標楷體" w:hAnsi="標楷體" w:cs="Times New Roman"/>
          <w:kern w:val="0"/>
        </w:rPr>
        <w:t>2013</w:t>
      </w:r>
      <w:r w:rsidRPr="00A55AA6">
        <w:rPr>
          <w:rFonts w:ascii="標楷體" w:hAnsi="標楷體" w:cs="Times New Roman" w:hint="eastAsia"/>
          <w:kern w:val="0"/>
        </w:rPr>
        <w:t>年</w:t>
      </w:r>
      <w:r w:rsidRPr="00A55AA6">
        <w:rPr>
          <w:rFonts w:ascii="標楷體" w:hAnsi="標楷體" w:cs="Times New Roman"/>
          <w:kern w:val="0"/>
        </w:rPr>
        <w:t>7</w:t>
      </w:r>
      <w:r w:rsidRPr="00A55AA6">
        <w:rPr>
          <w:rFonts w:ascii="標楷體" w:hAnsi="標楷體" w:cs="Times New Roman" w:hint="eastAsia"/>
          <w:kern w:val="0"/>
        </w:rPr>
        <w:t>月</w:t>
      </w:r>
      <w:r w:rsidRPr="00A55AA6">
        <w:rPr>
          <w:rFonts w:ascii="標楷體" w:hAnsi="標楷體" w:cs="Times New Roman"/>
          <w:kern w:val="0"/>
        </w:rPr>
        <w:t>3</w:t>
      </w:r>
      <w:r w:rsidRPr="00A55AA6">
        <w:rPr>
          <w:rFonts w:ascii="標楷體" w:hAnsi="標楷體" w:cs="Times New Roman" w:hint="eastAsia"/>
          <w:kern w:val="0"/>
        </w:rPr>
        <w:t>日及</w:t>
      </w:r>
      <w:r w:rsidRPr="00A55AA6">
        <w:rPr>
          <w:rFonts w:ascii="標楷體" w:hAnsi="標楷體" w:cs="Times New Roman"/>
          <w:kern w:val="0"/>
        </w:rPr>
        <w:t>2014</w:t>
      </w:r>
      <w:r w:rsidRPr="00A55AA6">
        <w:rPr>
          <w:rFonts w:ascii="標楷體" w:hAnsi="標楷體" w:cs="Times New Roman" w:hint="eastAsia"/>
          <w:kern w:val="0"/>
        </w:rPr>
        <w:t>年</w:t>
      </w:r>
      <w:r w:rsidRPr="00A55AA6">
        <w:rPr>
          <w:rFonts w:ascii="標楷體" w:hAnsi="標楷體" w:cs="Times New Roman"/>
          <w:kern w:val="0"/>
        </w:rPr>
        <w:t>6</w:t>
      </w:r>
      <w:r w:rsidRPr="00A55AA6">
        <w:rPr>
          <w:rFonts w:ascii="標楷體" w:hAnsi="標楷體" w:cs="Times New Roman" w:hint="eastAsia"/>
          <w:kern w:val="0"/>
        </w:rPr>
        <w:t>月</w:t>
      </w:r>
      <w:r w:rsidRPr="00A55AA6">
        <w:rPr>
          <w:rFonts w:ascii="標楷體" w:hAnsi="標楷體" w:cs="Times New Roman"/>
          <w:kern w:val="0"/>
        </w:rPr>
        <w:t>18</w:t>
      </w:r>
      <w:r w:rsidRPr="00A55AA6">
        <w:rPr>
          <w:rFonts w:ascii="標楷體" w:hAnsi="標楷體" w:cs="Times New Roman" w:hint="eastAsia"/>
          <w:kern w:val="0"/>
        </w:rPr>
        <w:t>日修正通過，明定要派單位就職業安全衛生、性別歧視、性騷擾防治及性別平等措施等事項，負有共同雇主責任。</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szCs w:val="24"/>
        </w:rPr>
        <w:t>行政院所屬各機關得運用派遣勞工人數以15,514 人為上限，</w:t>
      </w:r>
      <w:r w:rsidRPr="00A55AA6">
        <w:rPr>
          <w:rFonts w:ascii="標楷體" w:hAnsi="標楷體" w:cs="Times New Roman" w:hint="eastAsia"/>
        </w:rPr>
        <w:t>至2015年9月30日為8,703人。</w:t>
      </w:r>
      <w:r w:rsidRPr="00A55AA6">
        <w:rPr>
          <w:rFonts w:ascii="標楷體" w:hAnsi="標楷體" w:cs="Times New Roman" w:hint="eastAsia"/>
          <w:szCs w:val="24"/>
        </w:rPr>
        <w:t>派遣勞工權益相關規範包含得運用派遣勞工之業務範圍；派遣勞工薪資</w:t>
      </w:r>
      <w:proofErr w:type="gramStart"/>
      <w:r w:rsidRPr="00A55AA6">
        <w:rPr>
          <w:rFonts w:ascii="標楷體" w:hAnsi="標楷體" w:cs="Times New Roman" w:hint="eastAsia"/>
          <w:szCs w:val="24"/>
        </w:rPr>
        <w:t>採</w:t>
      </w:r>
      <w:proofErr w:type="gramEnd"/>
      <w:r w:rsidRPr="00A55AA6">
        <w:rPr>
          <w:rFonts w:ascii="標楷體" w:hAnsi="標楷體" w:cs="Times New Roman" w:hint="eastAsia"/>
          <w:szCs w:val="24"/>
        </w:rPr>
        <w:t>固定費用；保障派遣勞工特別休假權益；要派單位應主動訪視派遣勞工；強化派遣勞工性騷擾防治及申訴制度；派遣事業單位不得因派遣勞工提出申訴或協助他人申訴，而予以解僱、調職或其他不利之處分；鼓勵機關以最有利標辦理勞務採購；禁止機關借殼用人規避雇主責任；強化主管機關內控機制。</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rPr>
        <w:t>家事勞工權益保障：</w:t>
      </w:r>
    </w:p>
    <w:p w:rsidR="00143976" w:rsidRPr="00A55AA6" w:rsidRDefault="00143976" w:rsidP="00143976">
      <w:pPr>
        <w:numPr>
          <w:ilvl w:val="1"/>
          <w:numId w:val="4"/>
        </w:numPr>
        <w:overflowPunct w:val="0"/>
        <w:spacing w:line="480" w:lineRule="exact"/>
        <w:jc w:val="both"/>
        <w:rPr>
          <w:rFonts w:ascii="標楷體" w:hAnsi="標楷體" w:cs="Times New Roman"/>
        </w:rPr>
      </w:pPr>
      <w:r w:rsidRPr="00A55AA6">
        <w:rPr>
          <w:rFonts w:ascii="標楷體" w:hAnsi="標楷體" w:cs="Times New Roman"/>
        </w:rPr>
        <w:t>家事勞工因工作時間與休息時間不易</w:t>
      </w:r>
      <w:proofErr w:type="gramStart"/>
      <w:r w:rsidRPr="00A55AA6">
        <w:rPr>
          <w:rFonts w:ascii="標楷體" w:hAnsi="標楷體" w:cs="Times New Roman"/>
        </w:rPr>
        <w:t>釐</w:t>
      </w:r>
      <w:proofErr w:type="gramEnd"/>
      <w:r w:rsidRPr="00A55AA6">
        <w:rPr>
          <w:rFonts w:ascii="標楷體" w:hAnsi="標楷體" w:cs="Times New Roman"/>
        </w:rPr>
        <w:t>清，</w:t>
      </w:r>
      <w:r w:rsidRPr="00A55AA6">
        <w:rPr>
          <w:rFonts w:ascii="標楷體" w:hAnsi="標楷體" w:cs="Times New Roman" w:hint="eastAsia"/>
        </w:rPr>
        <w:t>目前尚不</w:t>
      </w:r>
      <w:r w:rsidRPr="00A55AA6">
        <w:rPr>
          <w:rFonts w:ascii="標楷體" w:hAnsi="標楷體" w:cs="Times New Roman"/>
        </w:rPr>
        <w:t>適用勞動基準法。</w:t>
      </w:r>
    </w:p>
    <w:p w:rsidR="00143976" w:rsidRPr="00A55AA6" w:rsidRDefault="00143976" w:rsidP="00143976">
      <w:pPr>
        <w:numPr>
          <w:ilvl w:val="1"/>
          <w:numId w:val="4"/>
        </w:numPr>
        <w:overflowPunct w:val="0"/>
        <w:spacing w:line="480" w:lineRule="exact"/>
        <w:jc w:val="both"/>
        <w:rPr>
          <w:rFonts w:ascii="標楷體" w:hAnsi="標楷體" w:cs="Times New Roman"/>
        </w:rPr>
      </w:pPr>
      <w:r w:rsidRPr="00A55AA6">
        <w:rPr>
          <w:rFonts w:ascii="標楷體" w:hAnsi="標楷體" w:cs="Times New Roman"/>
        </w:rPr>
        <w:t>為保障</w:t>
      </w:r>
      <w:r w:rsidRPr="00A55AA6">
        <w:rPr>
          <w:rFonts w:ascii="標楷體" w:hAnsi="標楷體" w:cs="Times New Roman" w:hint="eastAsia"/>
        </w:rPr>
        <w:t>家事勞工之勞動條件</w:t>
      </w:r>
      <w:r w:rsidRPr="00A55AA6">
        <w:rPr>
          <w:rFonts w:ascii="標楷體" w:hAnsi="標楷體" w:cs="Times New Roman"/>
        </w:rPr>
        <w:t>權利，勞動部已</w:t>
      </w:r>
      <w:proofErr w:type="gramStart"/>
      <w:r w:rsidRPr="00A55AA6">
        <w:rPr>
          <w:rFonts w:ascii="標楷體" w:hAnsi="標楷體" w:cs="Times New Roman"/>
        </w:rPr>
        <w:t>研</w:t>
      </w:r>
      <w:proofErr w:type="gramEnd"/>
      <w:r w:rsidRPr="00A55AA6">
        <w:rPr>
          <w:rFonts w:ascii="標楷體" w:hAnsi="標楷體" w:cs="Times New Roman"/>
        </w:rPr>
        <w:t>擬家事勞工保障法草案，於2013年9月13日陳報行政院審</w:t>
      </w:r>
      <w:r w:rsidRPr="00A55AA6">
        <w:rPr>
          <w:rFonts w:ascii="標楷體" w:hAnsi="標楷體" w:cs="Times New Roman" w:hint="eastAsia"/>
        </w:rPr>
        <w:t>查中</w:t>
      </w:r>
      <w:r w:rsidRPr="00A55AA6">
        <w:rPr>
          <w:rFonts w:ascii="標楷體" w:hAnsi="標楷體" w:cs="Times New Roman"/>
        </w:rPr>
        <w:t>。草案內容包括每日應有連續8小時之休息時間、每7日中至少應有一日之休息作為例假、特別休假、請（婚、喪、事、病）假、基本工資、工資給付原則、勞動契約之終止、保險及申訴等勞動條件重要事項。</w:t>
      </w:r>
    </w:p>
    <w:p w:rsidR="00143976" w:rsidRPr="00A55AA6" w:rsidRDefault="00143976" w:rsidP="00143976">
      <w:pPr>
        <w:numPr>
          <w:ilvl w:val="1"/>
          <w:numId w:val="4"/>
        </w:numPr>
        <w:overflowPunct w:val="0"/>
        <w:spacing w:line="480" w:lineRule="exact"/>
        <w:jc w:val="both"/>
        <w:rPr>
          <w:rFonts w:ascii="標楷體" w:hAnsi="標楷體" w:cs="Times New Roman"/>
        </w:rPr>
      </w:pPr>
      <w:r w:rsidRPr="00A55AA6">
        <w:rPr>
          <w:rFonts w:ascii="標楷體" w:hAnsi="標楷體" w:cs="Times New Roman"/>
        </w:rPr>
        <w:t>於法案通過前，勞動部著手</w:t>
      </w:r>
      <w:proofErr w:type="gramStart"/>
      <w:r w:rsidRPr="00A55AA6">
        <w:rPr>
          <w:rFonts w:ascii="標楷體" w:hAnsi="標楷體" w:cs="Times New Roman" w:hint="eastAsia"/>
        </w:rPr>
        <w:t>研</w:t>
      </w:r>
      <w:proofErr w:type="gramEnd"/>
      <w:r w:rsidRPr="00A55AA6">
        <w:rPr>
          <w:rFonts w:ascii="標楷體" w:hAnsi="標楷體" w:cs="Times New Roman" w:hint="eastAsia"/>
        </w:rPr>
        <w:t>擬</w:t>
      </w:r>
      <w:r w:rsidRPr="00A55AA6">
        <w:rPr>
          <w:rFonts w:ascii="標楷體" w:hAnsi="標楷體" w:cs="Times New Roman"/>
        </w:rPr>
        <w:t>家事勞工勞動權益保障指引</w:t>
      </w:r>
      <w:r w:rsidRPr="00A55AA6">
        <w:rPr>
          <w:rFonts w:ascii="標楷體" w:hAnsi="標楷體" w:cs="Times New Roman" w:hint="eastAsia"/>
        </w:rPr>
        <w:t>草案，</w:t>
      </w:r>
      <w:r w:rsidRPr="00A55AA6">
        <w:rPr>
          <w:rFonts w:ascii="標楷體" w:hAnsi="標楷體" w:cs="Times New Roman"/>
        </w:rPr>
        <w:t>規範</w:t>
      </w:r>
      <w:proofErr w:type="gramStart"/>
      <w:r w:rsidRPr="00A55AA6">
        <w:rPr>
          <w:rFonts w:ascii="標楷體" w:hAnsi="標楷體" w:cs="Times New Roman"/>
        </w:rPr>
        <w:t>勞</w:t>
      </w:r>
      <w:proofErr w:type="gramEnd"/>
      <w:r w:rsidRPr="00A55AA6">
        <w:rPr>
          <w:rFonts w:ascii="標楷體" w:hAnsi="標楷體" w:cs="Times New Roman"/>
        </w:rPr>
        <w:t>雇雙方應注意事項及基本勞動條件。</w:t>
      </w:r>
    </w:p>
    <w:p w:rsidR="00143976" w:rsidRPr="00A55AA6" w:rsidRDefault="00143976" w:rsidP="00143976">
      <w:pPr>
        <w:numPr>
          <w:ilvl w:val="1"/>
          <w:numId w:val="4"/>
        </w:numPr>
        <w:overflowPunct w:val="0"/>
        <w:spacing w:line="480" w:lineRule="exact"/>
        <w:jc w:val="both"/>
        <w:rPr>
          <w:rFonts w:ascii="標楷體" w:hAnsi="標楷體" w:cs="Times New Roman"/>
        </w:rPr>
      </w:pPr>
      <w:r w:rsidRPr="00A55AA6">
        <w:rPr>
          <w:rFonts w:ascii="標楷體" w:hAnsi="標楷體" w:cs="新細明體" w:hint="eastAsia"/>
          <w:kern w:val="0"/>
          <w:szCs w:val="24"/>
        </w:rPr>
        <w:t xml:space="preserve">為遏止仲介公司超收費用， 2012年3月27日完成修正勞動部辦理私立就業服務機構及就業服務專業人員違反就業服務法停業及廢止案件裁量基準。 </w:t>
      </w:r>
    </w:p>
    <w:p w:rsidR="00143976" w:rsidRPr="00A55AA6" w:rsidRDefault="00143976" w:rsidP="00143976">
      <w:pPr>
        <w:numPr>
          <w:ilvl w:val="1"/>
          <w:numId w:val="4"/>
        </w:numPr>
        <w:overflowPunct w:val="0"/>
        <w:spacing w:line="480" w:lineRule="exact"/>
        <w:jc w:val="both"/>
        <w:rPr>
          <w:rFonts w:ascii="標楷體" w:hAnsi="標楷體" w:cs="Times New Roman"/>
        </w:rPr>
      </w:pPr>
      <w:r w:rsidRPr="00A55AA6">
        <w:rPr>
          <w:rFonts w:ascii="標楷體" w:hAnsi="標楷體" w:cs="新細明體" w:hint="eastAsia"/>
          <w:kern w:val="0"/>
          <w:szCs w:val="24"/>
        </w:rPr>
        <w:t>辦理仲介公司評鑑作業，2012年至2015年連續2年C</w:t>
      </w:r>
      <w:proofErr w:type="gramStart"/>
      <w:r w:rsidRPr="00A55AA6">
        <w:rPr>
          <w:rFonts w:ascii="標楷體" w:hAnsi="標楷體" w:cs="新細明體" w:hint="eastAsia"/>
          <w:kern w:val="0"/>
          <w:szCs w:val="24"/>
        </w:rPr>
        <w:t>級遭淘汰</w:t>
      </w:r>
      <w:proofErr w:type="gramEnd"/>
      <w:r w:rsidRPr="00A55AA6">
        <w:rPr>
          <w:rFonts w:ascii="標楷體" w:hAnsi="標楷體" w:cs="新細明體" w:hint="eastAsia"/>
          <w:kern w:val="0"/>
          <w:szCs w:val="24"/>
        </w:rPr>
        <w:t>家數共計37家。</w:t>
      </w:r>
    </w:p>
    <w:p w:rsidR="00143976" w:rsidRPr="00A55AA6" w:rsidRDefault="00143976" w:rsidP="00143976">
      <w:pPr>
        <w:numPr>
          <w:ilvl w:val="1"/>
          <w:numId w:val="4"/>
        </w:numPr>
        <w:overflowPunct w:val="0"/>
        <w:spacing w:line="480" w:lineRule="exact"/>
        <w:jc w:val="both"/>
        <w:rPr>
          <w:rFonts w:ascii="標楷體" w:hAnsi="標楷體" w:cs="Times New Roman"/>
        </w:rPr>
      </w:pPr>
      <w:r w:rsidRPr="00A55AA6">
        <w:rPr>
          <w:rFonts w:ascii="標楷體" w:hAnsi="標楷體" w:cs="新細明體" w:hint="eastAsia"/>
          <w:kern w:val="0"/>
          <w:szCs w:val="24"/>
        </w:rPr>
        <w:t>2013年12月25日修正就業服務法第58條，增訂外籍家庭看護工於聘僱許可有效期間內，因不可歸責於雇主之原因轉出者，雇主得向勞動部申請遞補其他外籍家庭看護工之規定。</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rPr>
        <w:t>女性工作權益保障措施：</w:t>
      </w:r>
    </w:p>
    <w:p w:rsidR="00143976" w:rsidRPr="00A55AA6" w:rsidRDefault="00143976" w:rsidP="00143976">
      <w:pPr>
        <w:pStyle w:val="a8"/>
        <w:numPr>
          <w:ilvl w:val="0"/>
          <w:numId w:val="12"/>
        </w:numPr>
        <w:overflowPunct w:val="0"/>
        <w:spacing w:line="480" w:lineRule="exact"/>
        <w:ind w:leftChars="0" w:left="993"/>
        <w:jc w:val="both"/>
        <w:rPr>
          <w:rFonts w:ascii="標楷體" w:hAnsi="標楷體" w:cs="Times New Roman"/>
        </w:rPr>
      </w:pPr>
      <w:r w:rsidRPr="00A55AA6">
        <w:rPr>
          <w:rFonts w:ascii="標楷體" w:hAnsi="標楷體" w:cs="新細明體" w:hint="eastAsia"/>
          <w:kern w:val="0"/>
          <w:szCs w:val="24"/>
        </w:rPr>
        <w:t>性別工作平等法：2013年12月11日增</w:t>
      </w:r>
      <w:r w:rsidRPr="00A55AA6">
        <w:rPr>
          <w:rFonts w:ascii="標楷體" w:hAnsi="標楷體" w:cs="新細明體" w:hint="eastAsia"/>
          <w:bCs/>
          <w:kern w:val="0"/>
          <w:szCs w:val="24"/>
        </w:rPr>
        <w:t>訂</w:t>
      </w:r>
      <w:r w:rsidRPr="00A55AA6">
        <w:rPr>
          <w:rFonts w:ascii="標楷體" w:hAnsi="標楷體" w:cs="新細明體" w:hint="eastAsia"/>
          <w:kern w:val="0"/>
          <w:szCs w:val="24"/>
        </w:rPr>
        <w:t>女性受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者因</w:t>
      </w:r>
      <w:proofErr w:type="gramStart"/>
      <w:r w:rsidRPr="00A55AA6">
        <w:rPr>
          <w:rFonts w:ascii="標楷體" w:hAnsi="標楷體" w:cs="新細明體" w:hint="eastAsia"/>
          <w:kern w:val="0"/>
          <w:szCs w:val="24"/>
        </w:rPr>
        <w:t>生理日致工作</w:t>
      </w:r>
      <w:proofErr w:type="gramEnd"/>
      <w:r w:rsidRPr="00A55AA6">
        <w:rPr>
          <w:rFonts w:ascii="標楷體" w:hAnsi="標楷體" w:cs="新細明體" w:hint="eastAsia"/>
          <w:kern w:val="0"/>
          <w:szCs w:val="24"/>
        </w:rPr>
        <w:t>有困難者，全年請假日數未逾3日，</w:t>
      </w:r>
      <w:proofErr w:type="gramStart"/>
      <w:r w:rsidRPr="00A55AA6">
        <w:rPr>
          <w:rFonts w:ascii="標楷體" w:hAnsi="標楷體" w:cs="新細明體" w:hint="eastAsia"/>
          <w:kern w:val="0"/>
          <w:szCs w:val="24"/>
        </w:rPr>
        <w:t>不</w:t>
      </w:r>
      <w:proofErr w:type="gramEnd"/>
      <w:r w:rsidRPr="00A55AA6">
        <w:rPr>
          <w:rFonts w:ascii="標楷體" w:hAnsi="標楷體" w:cs="新細明體" w:hint="eastAsia"/>
          <w:kern w:val="0"/>
          <w:szCs w:val="24"/>
        </w:rPr>
        <w:t>併入病假計算。2014年6月18日除將實習生及派遣勞工納入保障，明定受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者育嬰留職停薪期滿復職之定義，另加重雇主違反該法促進工作平等措施規定之罰鍰額度，提高為2萬元以上30萬元以下，並賦予主管機關公布違法者姓名或名稱、負責人姓名及按次處罰之權限</w:t>
      </w:r>
      <w:r w:rsidRPr="00A55AA6">
        <w:rPr>
          <w:rFonts w:ascii="標楷體" w:hAnsi="標楷體" w:cs="新細明體" w:hint="eastAsia"/>
          <w:spacing w:val="-6"/>
          <w:kern w:val="0"/>
          <w:szCs w:val="24"/>
        </w:rPr>
        <w:t>。</w:t>
      </w:r>
      <w:r w:rsidRPr="00A55AA6">
        <w:rPr>
          <w:rFonts w:ascii="標楷體" w:hAnsi="標楷體" w:cs="新細明體" w:hint="eastAsia"/>
          <w:kern w:val="0"/>
          <w:szCs w:val="24"/>
        </w:rPr>
        <w:t>2014年12月11日增訂</w:t>
      </w:r>
      <w:proofErr w:type="gramStart"/>
      <w:r w:rsidRPr="00A55AA6">
        <w:rPr>
          <w:rFonts w:ascii="標楷體" w:hAnsi="標楷體" w:cs="新細明體" w:hint="eastAsia"/>
          <w:kern w:val="0"/>
          <w:szCs w:val="24"/>
        </w:rPr>
        <w:t>不</w:t>
      </w:r>
      <w:proofErr w:type="gramEnd"/>
      <w:r w:rsidRPr="00A55AA6">
        <w:rPr>
          <w:rFonts w:ascii="標楷體" w:hAnsi="標楷體" w:cs="新細明體" w:hint="eastAsia"/>
          <w:kern w:val="0"/>
          <w:szCs w:val="24"/>
        </w:rPr>
        <w:t>併入病假之生理假以半薪計、有</w:t>
      </w:r>
      <w:proofErr w:type="gramStart"/>
      <w:r w:rsidRPr="00A55AA6">
        <w:rPr>
          <w:rFonts w:ascii="標楷體" w:hAnsi="標楷體" w:cs="新細明體" w:hint="eastAsia"/>
          <w:kern w:val="0"/>
          <w:szCs w:val="24"/>
        </w:rPr>
        <w:t>薪產檢假</w:t>
      </w:r>
      <w:proofErr w:type="gramEnd"/>
      <w:r w:rsidRPr="00A55AA6">
        <w:rPr>
          <w:rFonts w:ascii="標楷體" w:hAnsi="標楷體" w:cs="新細明體" w:hint="eastAsia"/>
          <w:kern w:val="0"/>
          <w:szCs w:val="24"/>
        </w:rPr>
        <w:t>5日、延長</w:t>
      </w:r>
      <w:proofErr w:type="gramStart"/>
      <w:r w:rsidRPr="00A55AA6">
        <w:rPr>
          <w:rFonts w:ascii="標楷體" w:hAnsi="標楷體" w:cs="新細明體" w:hint="eastAsia"/>
          <w:kern w:val="0"/>
          <w:szCs w:val="24"/>
        </w:rPr>
        <w:t>有薪陪產假</w:t>
      </w:r>
      <w:proofErr w:type="gramEnd"/>
      <w:r w:rsidRPr="00A55AA6">
        <w:rPr>
          <w:rFonts w:ascii="標楷體" w:hAnsi="標楷體" w:cs="新細明體" w:hint="eastAsia"/>
          <w:kern w:val="0"/>
          <w:szCs w:val="24"/>
        </w:rPr>
        <w:t>至5日；放寬受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者申請育嬰留職停薪之工作年資限制、放寬收養未滿3歲兒童者得申請育嬰留職停薪；另增訂僱用受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者250人以上之雇主應提供哺（集）</w:t>
      </w:r>
      <w:proofErr w:type="gramStart"/>
      <w:r w:rsidRPr="00A55AA6">
        <w:rPr>
          <w:rFonts w:ascii="標楷體" w:hAnsi="標楷體" w:cs="新細明體" w:hint="eastAsia"/>
          <w:kern w:val="0"/>
          <w:szCs w:val="24"/>
        </w:rPr>
        <w:t>乳室</w:t>
      </w:r>
      <w:proofErr w:type="gramEnd"/>
      <w:r w:rsidRPr="00A55AA6">
        <w:rPr>
          <w:rFonts w:ascii="標楷體" w:hAnsi="標楷體" w:cs="新細明體" w:hint="eastAsia"/>
          <w:kern w:val="0"/>
          <w:szCs w:val="24"/>
        </w:rPr>
        <w:t>；並提高性別歧視禁止罰則規定至30萬元以上150萬元以下。</w:t>
      </w:r>
    </w:p>
    <w:p w:rsidR="00143976" w:rsidRPr="00A55AA6" w:rsidRDefault="00143976" w:rsidP="00143976">
      <w:pPr>
        <w:pStyle w:val="a8"/>
        <w:widowControl/>
        <w:numPr>
          <w:ilvl w:val="0"/>
          <w:numId w:val="12"/>
        </w:numPr>
        <w:overflowPunct w:val="0"/>
        <w:spacing w:line="480" w:lineRule="exact"/>
        <w:ind w:leftChars="0" w:left="993"/>
        <w:jc w:val="both"/>
        <w:rPr>
          <w:rFonts w:ascii="標楷體" w:hAnsi="標楷體" w:cs="新細明體"/>
          <w:spacing w:val="-6"/>
          <w:kern w:val="0"/>
          <w:szCs w:val="24"/>
        </w:rPr>
      </w:pPr>
      <w:r w:rsidRPr="00A55AA6">
        <w:rPr>
          <w:rFonts w:ascii="標楷體" w:hAnsi="標楷體" w:cs="新細明體" w:hint="eastAsia"/>
          <w:bCs/>
          <w:kern w:val="0"/>
          <w:szCs w:val="24"/>
        </w:rPr>
        <w:t>性別工作平等法施行細則：</w:t>
      </w:r>
      <w:r w:rsidRPr="00A55AA6">
        <w:rPr>
          <w:rFonts w:ascii="標楷體" w:hAnsi="標楷體" w:cs="新細明體" w:hint="eastAsia"/>
          <w:kern w:val="0"/>
          <w:szCs w:val="24"/>
        </w:rPr>
        <w:t>2014年2月14日</w:t>
      </w:r>
      <w:r w:rsidRPr="00A55AA6">
        <w:rPr>
          <w:rFonts w:ascii="標楷體" w:hAnsi="標楷體" w:cs="新細明體" w:hint="eastAsia"/>
          <w:kern w:val="0"/>
          <w:szCs w:val="24"/>
          <w:lang w:val="zh-TW"/>
        </w:rPr>
        <w:t>刪除受</w:t>
      </w:r>
      <w:proofErr w:type="gramStart"/>
      <w:r w:rsidRPr="00A55AA6">
        <w:rPr>
          <w:rFonts w:ascii="標楷體" w:hAnsi="標楷體" w:cs="新細明體" w:hint="eastAsia"/>
          <w:kern w:val="0"/>
          <w:szCs w:val="24"/>
          <w:lang w:val="zh-TW"/>
        </w:rPr>
        <w:t>僱</w:t>
      </w:r>
      <w:proofErr w:type="gramEnd"/>
      <w:r w:rsidRPr="00A55AA6">
        <w:rPr>
          <w:rFonts w:ascii="標楷體" w:hAnsi="標楷體" w:cs="新細明體" w:hint="eastAsia"/>
          <w:kern w:val="0"/>
          <w:szCs w:val="24"/>
          <w:lang w:val="zh-TW"/>
        </w:rPr>
        <w:t>者依性別工作平等法規定請生理假，雇主得要求提出相關證明文件之規定。</w:t>
      </w:r>
      <w:r w:rsidRPr="00A55AA6">
        <w:rPr>
          <w:rFonts w:ascii="標楷體" w:hAnsi="標楷體" w:cs="新細明體" w:hint="eastAsia"/>
          <w:kern w:val="0"/>
          <w:szCs w:val="24"/>
        </w:rPr>
        <w:t>2014年10月6日放寬受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者得請陪產假區間，允許於其配偶分娩當日及其前後合計</w:t>
      </w:r>
      <w:r w:rsidRPr="00A55AA6">
        <w:rPr>
          <w:rFonts w:ascii="標楷體" w:hAnsi="標楷體" w:cs="新細明體" w:hint="eastAsia"/>
          <w:bCs/>
          <w:kern w:val="0"/>
          <w:szCs w:val="24"/>
        </w:rPr>
        <w:t>15日內彈性運用</w:t>
      </w:r>
      <w:r w:rsidRPr="00A55AA6">
        <w:rPr>
          <w:rFonts w:ascii="標楷體" w:hAnsi="標楷體" w:cs="新細明體" w:hint="eastAsia"/>
          <w:spacing w:val="-6"/>
          <w:kern w:val="0"/>
          <w:szCs w:val="24"/>
        </w:rPr>
        <w:t>。</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81" w:name="_Toc433708716"/>
      <w:bookmarkStart w:id="82" w:name="_Toc440436886"/>
      <w:bookmarkStart w:id="83" w:name="_Toc447721523"/>
      <w:r w:rsidRPr="00A55AA6">
        <w:rPr>
          <w:rFonts w:ascii="標楷體" w:hAnsi="標楷體" w:cs="Times New Roman" w:hint="eastAsia"/>
          <w:b/>
          <w:bCs/>
          <w:szCs w:val="28"/>
        </w:rPr>
        <w:t>就業與薪資水準</w:t>
      </w:r>
      <w:bookmarkEnd w:id="81"/>
      <w:bookmarkEnd w:id="82"/>
      <w:bookmarkEnd w:id="83"/>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青少年：</w:t>
      </w:r>
      <w:r w:rsidRPr="00A55AA6">
        <w:rPr>
          <w:rFonts w:ascii="標楷體" w:hAnsi="標楷體"/>
        </w:rPr>
        <w:t>2014年15</w:t>
      </w:r>
      <w:r w:rsidRPr="00A55AA6">
        <w:rPr>
          <w:rFonts w:ascii="標楷體" w:hAnsi="標楷體" w:hint="eastAsia"/>
        </w:rPr>
        <w:t>歲至</w:t>
      </w:r>
      <w:r w:rsidRPr="00A55AA6">
        <w:rPr>
          <w:rFonts w:ascii="標楷體" w:hAnsi="標楷體"/>
        </w:rPr>
        <w:t>24歲青少年</w:t>
      </w:r>
      <w:r w:rsidRPr="00A55AA6">
        <w:rPr>
          <w:rFonts w:ascii="標楷體" w:hAnsi="標楷體" w:hint="eastAsia"/>
        </w:rPr>
        <w:t>之</w:t>
      </w:r>
      <w:r w:rsidRPr="00A55AA6">
        <w:rPr>
          <w:rFonts w:ascii="標楷體" w:hAnsi="標楷體"/>
        </w:rPr>
        <w:t>就業率25.65％，較201</w:t>
      </w:r>
      <w:r w:rsidRPr="00A55AA6">
        <w:rPr>
          <w:rFonts w:ascii="標楷體" w:hAnsi="標楷體" w:hint="eastAsia"/>
        </w:rPr>
        <w:t>2</w:t>
      </w:r>
      <w:r w:rsidRPr="00A55AA6">
        <w:rPr>
          <w:rFonts w:ascii="標楷體" w:hAnsi="標楷體"/>
        </w:rPr>
        <w:t>年增加0.</w:t>
      </w:r>
      <w:r w:rsidRPr="00A55AA6">
        <w:rPr>
          <w:rFonts w:ascii="標楷體" w:hAnsi="標楷體" w:hint="eastAsia"/>
        </w:rPr>
        <w:t>25個百分點</w:t>
      </w:r>
      <w:r w:rsidRPr="00A55AA6">
        <w:rPr>
          <w:rFonts w:ascii="標楷體" w:hAnsi="標楷體"/>
        </w:rPr>
        <w:t>；2014年5月青少年每月主要工作收入23,641元，較201</w:t>
      </w:r>
      <w:r w:rsidRPr="00A55AA6">
        <w:rPr>
          <w:rFonts w:ascii="標楷體" w:hAnsi="標楷體" w:hint="eastAsia"/>
        </w:rPr>
        <w:t>2</w:t>
      </w:r>
      <w:r w:rsidRPr="00A55AA6">
        <w:rPr>
          <w:rFonts w:ascii="標楷體" w:hAnsi="標楷體"/>
        </w:rPr>
        <w:t>年增加</w:t>
      </w:r>
      <w:r w:rsidRPr="00A55AA6">
        <w:rPr>
          <w:rFonts w:ascii="標楷體" w:hAnsi="標楷體" w:hint="eastAsia"/>
        </w:rPr>
        <w:t>1,124</w:t>
      </w:r>
      <w:r w:rsidRPr="00A55AA6">
        <w:rPr>
          <w:rFonts w:ascii="標楷體" w:hAnsi="標楷體"/>
        </w:rPr>
        <w:t>元</w:t>
      </w:r>
      <w:r w:rsidRPr="00A55AA6">
        <w:rPr>
          <w:rFonts w:ascii="標楷體" w:hAnsi="標楷體" w:hint="eastAsia"/>
        </w:rPr>
        <w:t>，提升4.99</w:t>
      </w:r>
      <w:r w:rsidRPr="00A55AA6">
        <w:rPr>
          <w:rFonts w:ascii="標楷體" w:hAnsi="標楷體"/>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老年：</w:t>
      </w:r>
      <w:r w:rsidRPr="00A55AA6">
        <w:rPr>
          <w:rFonts w:ascii="標楷體" w:hAnsi="標楷體"/>
        </w:rPr>
        <w:t>2014年老年</w:t>
      </w:r>
      <w:r w:rsidRPr="00A55AA6">
        <w:rPr>
          <w:rFonts w:ascii="標楷體" w:hAnsi="標楷體" w:hint="eastAsia"/>
        </w:rPr>
        <w:t>人</w:t>
      </w:r>
      <w:r w:rsidRPr="00A55AA6">
        <w:rPr>
          <w:rFonts w:ascii="標楷體" w:hAnsi="標楷體"/>
        </w:rPr>
        <w:t>（65歲以上）就業率8.67％，較201</w:t>
      </w:r>
      <w:r w:rsidRPr="00A55AA6">
        <w:rPr>
          <w:rFonts w:ascii="標楷體" w:hAnsi="標楷體" w:hint="eastAsia"/>
        </w:rPr>
        <w:t>2</w:t>
      </w:r>
      <w:r w:rsidRPr="00A55AA6">
        <w:rPr>
          <w:rFonts w:ascii="標楷體" w:hAnsi="標楷體"/>
        </w:rPr>
        <w:t>年增加0.59</w:t>
      </w:r>
      <w:r w:rsidRPr="00A55AA6">
        <w:rPr>
          <w:rFonts w:ascii="標楷體" w:hAnsi="標楷體" w:hint="eastAsia"/>
        </w:rPr>
        <w:t>個百分點</w:t>
      </w:r>
      <w:r w:rsidRPr="00A55AA6">
        <w:rPr>
          <w:rFonts w:ascii="標楷體" w:hAnsi="標楷體"/>
        </w:rPr>
        <w:t>；2014年5月老年</w:t>
      </w:r>
      <w:r w:rsidRPr="00A55AA6">
        <w:rPr>
          <w:rFonts w:ascii="標楷體" w:hAnsi="標楷體" w:hint="eastAsia"/>
        </w:rPr>
        <w:t>人</w:t>
      </w:r>
      <w:r w:rsidRPr="00A55AA6">
        <w:rPr>
          <w:rFonts w:ascii="標楷體" w:hAnsi="標楷體"/>
        </w:rPr>
        <w:t>每月主要工作收入32,916元，亦較201</w:t>
      </w:r>
      <w:r w:rsidRPr="00A55AA6">
        <w:rPr>
          <w:rFonts w:ascii="標楷體" w:hAnsi="標楷體" w:hint="eastAsia"/>
        </w:rPr>
        <w:t>2</w:t>
      </w:r>
      <w:r w:rsidRPr="00A55AA6">
        <w:rPr>
          <w:rFonts w:ascii="標楷體" w:hAnsi="標楷體"/>
        </w:rPr>
        <w:t>年增加4,</w:t>
      </w:r>
      <w:r w:rsidRPr="00A55AA6">
        <w:rPr>
          <w:rFonts w:ascii="標楷體" w:hAnsi="標楷體" w:hint="eastAsia"/>
        </w:rPr>
        <w:t>661</w:t>
      </w:r>
      <w:r w:rsidRPr="00A55AA6">
        <w:rPr>
          <w:rFonts w:ascii="標楷體" w:hAnsi="標楷體"/>
        </w:rPr>
        <w:t>元</w:t>
      </w:r>
      <w:r w:rsidRPr="00A55AA6">
        <w:rPr>
          <w:rFonts w:ascii="標楷體" w:hAnsi="標楷體" w:hint="eastAsia"/>
        </w:rPr>
        <w:t>，提升</w:t>
      </w:r>
      <w:r w:rsidRPr="00A55AA6">
        <w:rPr>
          <w:rFonts w:ascii="標楷體" w:hAnsi="標楷體"/>
        </w:rPr>
        <w:t>1</w:t>
      </w:r>
      <w:r w:rsidRPr="00A55AA6">
        <w:rPr>
          <w:rFonts w:ascii="標楷體" w:hAnsi="標楷體" w:hint="eastAsia"/>
        </w:rPr>
        <w:t>6.50</w:t>
      </w:r>
      <w:r w:rsidRPr="00A55AA6">
        <w:rPr>
          <w:rFonts w:ascii="標楷體" w:hAnsi="標楷體"/>
        </w:rPr>
        <w:t>％</w:t>
      </w:r>
      <w:r w:rsidRPr="00A55AA6">
        <w:rPr>
          <w:rFonts w:ascii="標楷體" w:hAnsi="標楷體" w:cs="Times New Roman"/>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rPr>
        <w:t>原住民：2015 年 6 月原住民勞動力人口為 247,302 人，勞動力參與率為 59.39 %；就業人數 237,448 人，失業人數 9,854人，失業率 3.98 %。2015年 6 月原住民就業者每人每月主要工作平均收入27,848 元，其中 2萬元以上未達 3 萬元</w:t>
      </w:r>
      <w:proofErr w:type="gramStart"/>
      <w:r w:rsidRPr="00A55AA6">
        <w:rPr>
          <w:rFonts w:ascii="標楷體" w:hAnsi="標楷體" w:cs="Times New Roman" w:hint="eastAsia"/>
        </w:rPr>
        <w:t>佔</w:t>
      </w:r>
      <w:proofErr w:type="gramEnd"/>
      <w:r w:rsidRPr="00A55AA6">
        <w:rPr>
          <w:rFonts w:ascii="標楷體" w:hAnsi="標楷體" w:cs="Times New Roman" w:hint="eastAsia"/>
        </w:rPr>
        <w:t>40.18％最高；其次為滿3 萬元以上未達 4 萬元之26.44％；再其次為 1 萬元以上未達 2萬元之13.58%。男性每月主要工作的平均收入(30,664 元)高於女性(24,345 元)。</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bCs/>
          <w:strike/>
          <w:szCs w:val="24"/>
        </w:rPr>
      </w:pPr>
      <w:r w:rsidRPr="00A55AA6">
        <w:rPr>
          <w:rFonts w:ascii="標楷體" w:hAnsi="標楷體" w:cs="Times New Roman"/>
        </w:rPr>
        <w:t>女性：2014年女性就業率48.84％，較2010年增加1.17</w:t>
      </w:r>
      <w:r w:rsidRPr="00A55AA6">
        <w:rPr>
          <w:rFonts w:ascii="標楷體" w:hAnsi="標楷體" w:cs="Times New Roman" w:hint="eastAsia"/>
        </w:rPr>
        <w:t>個百分點</w:t>
      </w:r>
      <w:r w:rsidRPr="00A55AA6">
        <w:rPr>
          <w:rFonts w:ascii="標楷體" w:hAnsi="標楷體" w:cs="Times New Roman"/>
        </w:rPr>
        <w:t>；2014年女性每月平均薪資42,481元、經常性薪資為34,810元，分別較2010年增加3,286元（</w:t>
      </w:r>
      <w:r w:rsidRPr="00A55AA6">
        <w:rPr>
          <w:rFonts w:ascii="標楷體" w:hAnsi="標楷體" w:cs="Times New Roman" w:hint="eastAsia"/>
        </w:rPr>
        <w:t>提升</w:t>
      </w:r>
      <w:r w:rsidRPr="00A55AA6">
        <w:rPr>
          <w:rFonts w:ascii="標楷體" w:hAnsi="標楷體" w:cs="Times New Roman"/>
        </w:rPr>
        <w:t>8.38％）及2,321元（</w:t>
      </w:r>
      <w:r w:rsidRPr="00A55AA6">
        <w:rPr>
          <w:rFonts w:ascii="標楷體" w:hAnsi="標楷體" w:cs="Times New Roman" w:hint="eastAsia"/>
        </w:rPr>
        <w:t>提升</w:t>
      </w:r>
      <w:r w:rsidRPr="00A55AA6">
        <w:rPr>
          <w:rFonts w:ascii="標楷體" w:hAnsi="標楷體" w:cs="Times New Roman"/>
        </w:rPr>
        <w:t>7.14％）。</w:t>
      </w:r>
      <w:r w:rsidRPr="00A55AA6">
        <w:rPr>
          <w:rFonts w:ascii="標楷體" w:hAnsi="標楷體" w:cs="Times New Roman"/>
          <w:bCs/>
        </w:rPr>
        <w:t>2013</w:t>
      </w:r>
      <w:r w:rsidRPr="00A55AA6">
        <w:rPr>
          <w:rFonts w:ascii="標楷體" w:hAnsi="標楷體" w:cs="Times New Roman" w:hint="eastAsia"/>
          <w:bCs/>
        </w:rPr>
        <w:t>年8月</w:t>
      </w:r>
      <w:r w:rsidRPr="00A55AA6">
        <w:rPr>
          <w:rFonts w:ascii="標楷體" w:hAnsi="標楷體" w:cs="Times New Roman"/>
          <w:bCs/>
        </w:rPr>
        <w:t>15</w:t>
      </w:r>
      <w:r w:rsidRPr="00A55AA6">
        <w:rPr>
          <w:rFonts w:ascii="標楷體" w:hAnsi="標楷體" w:cs="Times New Roman" w:hint="eastAsia"/>
          <w:bCs/>
        </w:rPr>
        <w:t>歲至34歲、35至44歲及45歲至6</w:t>
      </w:r>
      <w:r w:rsidRPr="00A55AA6">
        <w:rPr>
          <w:rFonts w:ascii="標楷體" w:hAnsi="標楷體" w:cs="Times New Roman"/>
          <w:bCs/>
        </w:rPr>
        <w:t>4</w:t>
      </w:r>
      <w:r w:rsidRPr="00A55AA6">
        <w:rPr>
          <w:rFonts w:ascii="標楷體" w:hAnsi="標楷體" w:cs="Times New Roman" w:hint="eastAsia"/>
          <w:bCs/>
        </w:rPr>
        <w:t>歲已婚女性曾因生育</w:t>
      </w:r>
      <w:r w:rsidRPr="00A55AA6">
        <w:rPr>
          <w:rFonts w:ascii="標楷體" w:hAnsi="標楷體" w:cs="Times New Roman"/>
          <w:bCs/>
        </w:rPr>
        <w:t>(</w:t>
      </w:r>
      <w:r w:rsidRPr="00A55AA6">
        <w:rPr>
          <w:rFonts w:ascii="標楷體" w:hAnsi="標楷體" w:cs="Times New Roman" w:hint="eastAsia"/>
          <w:bCs/>
        </w:rPr>
        <w:t>懷孕</w:t>
      </w:r>
      <w:r w:rsidRPr="00A55AA6">
        <w:rPr>
          <w:rFonts w:ascii="標楷體" w:hAnsi="標楷體" w:cs="Times New Roman"/>
          <w:bCs/>
        </w:rPr>
        <w:t>)</w:t>
      </w:r>
      <w:r w:rsidRPr="00A55AA6">
        <w:rPr>
          <w:rFonts w:ascii="標楷體" w:hAnsi="標楷體" w:cs="Times New Roman" w:hint="eastAsia"/>
          <w:bCs/>
        </w:rPr>
        <w:t>而變更職務情形分別如表9至表11。</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84" w:name="_Toc440436793"/>
      <w:r w:rsidRPr="00A55AA6">
        <w:rPr>
          <w:rFonts w:ascii="標楷體" w:eastAsia="標楷體" w:hAnsi="標楷體" w:hint="eastAsia"/>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w:instrText>
      </w:r>
      <w:r w:rsidRPr="00A55AA6">
        <w:rPr>
          <w:rFonts w:ascii="標楷體" w:eastAsia="標楷體" w:hAnsi="標楷體" w:hint="eastAsia"/>
          <w:b/>
          <w:bCs/>
          <w:sz w:val="24"/>
          <w:szCs w:val="24"/>
        </w:rPr>
        <w:instrText>SEQ 表 \* ARABIC</w:instrText>
      </w:r>
      <w:r w:rsidRPr="00A55AA6">
        <w:rPr>
          <w:rFonts w:ascii="標楷體" w:eastAsia="標楷體" w:hAnsi="標楷體"/>
          <w:b/>
          <w:bCs/>
          <w:sz w:val="24"/>
          <w:szCs w:val="24"/>
        </w:rPr>
        <w:instrText xml:space="preserve">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9</w:t>
      </w:r>
      <w:r w:rsidRPr="00A55AA6">
        <w:rPr>
          <w:rFonts w:ascii="標楷體" w:eastAsia="標楷體" w:hAnsi="標楷體"/>
          <w:b/>
          <w:bCs/>
          <w:sz w:val="24"/>
          <w:szCs w:val="24"/>
        </w:rPr>
        <w:fldChar w:fldCharType="end"/>
      </w:r>
      <w:r w:rsidRPr="00A55AA6">
        <w:rPr>
          <w:rFonts w:ascii="標楷體" w:eastAsia="標楷體" w:hAnsi="標楷體" w:hint="eastAsia"/>
          <w:b/>
          <w:bCs/>
          <w:sz w:val="24"/>
          <w:szCs w:val="24"/>
        </w:rPr>
        <w:t xml:space="preserve">　</w:t>
      </w:r>
      <w:r w:rsidRPr="00A55AA6">
        <w:rPr>
          <w:rFonts w:ascii="標楷體" w:eastAsia="標楷體" w:hAnsi="標楷體"/>
          <w:b/>
          <w:bCs/>
          <w:sz w:val="24"/>
          <w:szCs w:val="24"/>
        </w:rPr>
        <w:t>2013</w:t>
      </w:r>
      <w:r w:rsidRPr="00A55AA6">
        <w:rPr>
          <w:rFonts w:ascii="標楷體" w:eastAsia="標楷體" w:hAnsi="標楷體" w:hint="eastAsia"/>
          <w:b/>
          <w:bCs/>
          <w:sz w:val="24"/>
          <w:szCs w:val="24"/>
        </w:rPr>
        <w:t>年8月</w:t>
      </w:r>
      <w:r w:rsidRPr="00A55AA6">
        <w:rPr>
          <w:rFonts w:ascii="標楷體" w:eastAsia="標楷體" w:hAnsi="標楷體"/>
          <w:b/>
          <w:bCs/>
          <w:sz w:val="24"/>
          <w:szCs w:val="24"/>
        </w:rPr>
        <w:t>15</w:t>
      </w:r>
      <w:r w:rsidRPr="00A55AA6">
        <w:rPr>
          <w:rFonts w:ascii="標楷體" w:eastAsia="標楷體" w:hAnsi="標楷體" w:hint="eastAsia"/>
          <w:b/>
          <w:bCs/>
          <w:sz w:val="24"/>
          <w:szCs w:val="24"/>
        </w:rPr>
        <w:t>歲至</w:t>
      </w:r>
      <w:r w:rsidRPr="00A55AA6">
        <w:rPr>
          <w:rFonts w:ascii="標楷體" w:eastAsia="標楷體" w:hAnsi="標楷體"/>
          <w:b/>
          <w:bCs/>
          <w:sz w:val="24"/>
          <w:szCs w:val="24"/>
        </w:rPr>
        <w:t>34</w:t>
      </w:r>
      <w:r w:rsidRPr="00A55AA6">
        <w:rPr>
          <w:rFonts w:ascii="標楷體" w:eastAsia="標楷體" w:hAnsi="標楷體" w:hint="eastAsia"/>
          <w:b/>
          <w:bCs/>
          <w:sz w:val="24"/>
          <w:szCs w:val="24"/>
        </w:rPr>
        <w:t>歲已婚女性曾因生育</w:t>
      </w:r>
      <w:r w:rsidRPr="00A55AA6">
        <w:rPr>
          <w:rFonts w:ascii="標楷體" w:eastAsia="標楷體" w:hAnsi="標楷體"/>
          <w:b/>
          <w:bCs/>
          <w:sz w:val="24"/>
          <w:szCs w:val="24"/>
        </w:rPr>
        <w:t>(</w:t>
      </w:r>
      <w:r w:rsidRPr="00A55AA6">
        <w:rPr>
          <w:rFonts w:ascii="標楷體" w:eastAsia="標楷體" w:hAnsi="標楷體" w:hint="eastAsia"/>
          <w:b/>
          <w:bCs/>
          <w:sz w:val="24"/>
          <w:szCs w:val="24"/>
        </w:rPr>
        <w:t>懷孕</w:t>
      </w:r>
      <w:r w:rsidRPr="00A55AA6">
        <w:rPr>
          <w:rFonts w:ascii="標楷體" w:eastAsia="標楷體" w:hAnsi="標楷體"/>
          <w:b/>
          <w:bCs/>
          <w:sz w:val="24"/>
          <w:szCs w:val="24"/>
        </w:rPr>
        <w:t>)</w:t>
      </w:r>
      <w:r w:rsidRPr="00A55AA6">
        <w:rPr>
          <w:rFonts w:ascii="標楷體" w:eastAsia="標楷體" w:hAnsi="標楷體" w:hint="eastAsia"/>
          <w:b/>
          <w:bCs/>
          <w:sz w:val="24"/>
          <w:szCs w:val="24"/>
        </w:rPr>
        <w:t>而變更職務情形統計</w:t>
      </w:r>
      <w:bookmarkEnd w:id="84"/>
    </w:p>
    <w:p w:rsidR="00143976" w:rsidRPr="00A55AA6" w:rsidRDefault="00143976" w:rsidP="00143976">
      <w:pPr>
        <w:overflowPunct w:val="0"/>
        <w:adjustRightInd w:val="0"/>
        <w:jc w:val="right"/>
        <w:rPr>
          <w:rFonts w:ascii="標楷體" w:hAnsi="標楷體" w:cs="Times New Roman"/>
          <w:bCs/>
          <w:sz w:val="20"/>
          <w:szCs w:val="24"/>
        </w:rPr>
      </w:pPr>
      <w:r w:rsidRPr="00A55AA6">
        <w:rPr>
          <w:rFonts w:ascii="標楷體" w:hAnsi="標楷體" w:cs="Times New Roman" w:hint="eastAsia"/>
          <w:bCs/>
          <w:sz w:val="20"/>
          <w:szCs w:val="24"/>
        </w:rPr>
        <w:t>單位：千人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4"/>
        <w:gridCol w:w="486"/>
        <w:gridCol w:w="459"/>
        <w:gridCol w:w="461"/>
        <w:gridCol w:w="525"/>
        <w:gridCol w:w="561"/>
        <w:gridCol w:w="486"/>
        <w:gridCol w:w="550"/>
        <w:gridCol w:w="484"/>
        <w:gridCol w:w="523"/>
        <w:gridCol w:w="472"/>
        <w:gridCol w:w="536"/>
        <w:gridCol w:w="472"/>
        <w:gridCol w:w="519"/>
        <w:gridCol w:w="518"/>
        <w:gridCol w:w="566"/>
        <w:gridCol w:w="508"/>
      </w:tblGrid>
      <w:tr w:rsidR="00143976" w:rsidRPr="00A55AA6" w:rsidTr="00090517">
        <w:trPr>
          <w:trHeight w:val="306"/>
          <w:jc w:val="center"/>
        </w:trPr>
        <w:tc>
          <w:tcPr>
            <w:tcW w:w="682" w:type="pct"/>
            <w:vMerge w:val="restart"/>
            <w:tcBorders>
              <w:left w:val="nil"/>
              <w:tl2br w:val="single" w:sz="4" w:space="0" w:color="auto"/>
            </w:tcBorders>
            <w:vAlign w:val="center"/>
          </w:tcPr>
          <w:p w:rsidR="00143976" w:rsidRPr="00A55AA6" w:rsidRDefault="00143976" w:rsidP="00090517">
            <w:pPr>
              <w:tabs>
                <w:tab w:val="left" w:pos="720"/>
              </w:tabs>
              <w:overflowPunct w:val="0"/>
              <w:adjustRightInd w:val="0"/>
              <w:snapToGrid w:val="0"/>
              <w:jc w:val="right"/>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p>
          <w:p w:rsidR="00143976" w:rsidRPr="00A55AA6" w:rsidRDefault="00143976" w:rsidP="00090517">
            <w:pPr>
              <w:tabs>
                <w:tab w:val="left" w:pos="720"/>
              </w:tabs>
              <w:overflowPunct w:val="0"/>
              <w:adjustRightInd w:val="0"/>
              <w:snapToGrid w:val="0"/>
              <w:jc w:val="right"/>
              <w:rPr>
                <w:rFonts w:ascii="標楷體" w:hAnsi="標楷體" w:cs="Times New Roman"/>
                <w:kern w:val="0"/>
                <w:sz w:val="18"/>
                <w:szCs w:val="18"/>
              </w:rPr>
            </w:pPr>
            <w:r w:rsidRPr="00A55AA6">
              <w:rPr>
                <w:rFonts w:ascii="標楷體" w:hAnsi="標楷體" w:cs="Times New Roman" w:hint="eastAsia"/>
                <w:kern w:val="0"/>
                <w:sz w:val="18"/>
                <w:szCs w:val="18"/>
              </w:rPr>
              <w:t>後職業</w:t>
            </w: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r w:rsidRPr="00A55AA6">
              <w:rPr>
                <w:rFonts w:ascii="標楷體" w:hAnsi="標楷體" w:cs="Times New Roman" w:hint="eastAsia"/>
                <w:kern w:val="0"/>
                <w:sz w:val="18"/>
                <w:szCs w:val="18"/>
              </w:rPr>
              <w:t>前職業</w:t>
            </w:r>
          </w:p>
        </w:tc>
        <w:tc>
          <w:tcPr>
            <w:tcW w:w="3472" w:type="pct"/>
            <w:gridSpan w:val="13"/>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後曾變更職位者</w:t>
            </w:r>
          </w:p>
        </w:tc>
        <w:tc>
          <w:tcPr>
            <w:tcW w:w="576" w:type="pct"/>
            <w:gridSpan w:val="2"/>
            <w:vMerge w:val="restart"/>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後不曾變更職位者</w:t>
            </w:r>
          </w:p>
        </w:tc>
        <w:tc>
          <w:tcPr>
            <w:tcW w:w="270" w:type="pct"/>
            <w:vMerge w:val="restart"/>
            <w:tcBorders>
              <w:right w:val="nil"/>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總計</w:t>
            </w:r>
          </w:p>
        </w:tc>
      </w:tr>
      <w:tr w:rsidR="00143976" w:rsidRPr="00A55AA6" w:rsidTr="00090517">
        <w:trPr>
          <w:trHeight w:val="298"/>
          <w:jc w:val="center"/>
        </w:trPr>
        <w:tc>
          <w:tcPr>
            <w:tcW w:w="682" w:type="pct"/>
            <w:vMerge/>
            <w:tcBorders>
              <w:left w:val="nil"/>
              <w:tl2br w:val="single" w:sz="4" w:space="0" w:color="auto"/>
            </w:tcBorders>
            <w:vAlign w:val="center"/>
          </w:tcPr>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tc>
        <w:tc>
          <w:tcPr>
            <w:tcW w:w="1874" w:type="pct"/>
            <w:gridSpan w:val="7"/>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曾離職者生育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後職業</w:t>
            </w:r>
          </w:p>
        </w:tc>
        <w:tc>
          <w:tcPr>
            <w:tcW w:w="1598" w:type="pct"/>
            <w:gridSpan w:val="6"/>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未曾離職者生育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後職業</w:t>
            </w:r>
          </w:p>
        </w:tc>
        <w:tc>
          <w:tcPr>
            <w:tcW w:w="576" w:type="pct"/>
            <w:gridSpan w:val="2"/>
            <w:vMerge/>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c>
          <w:tcPr>
            <w:tcW w:w="270" w:type="pct"/>
            <w:vMerge/>
            <w:tcBorders>
              <w:right w:val="nil"/>
            </w:tcBorders>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r>
      <w:tr w:rsidR="00143976" w:rsidRPr="00A55AA6" w:rsidTr="00090517">
        <w:trPr>
          <w:trHeight w:val="126"/>
          <w:jc w:val="center"/>
        </w:trPr>
        <w:tc>
          <w:tcPr>
            <w:tcW w:w="682" w:type="pct"/>
            <w:vMerge/>
            <w:tcBorders>
              <w:left w:val="nil"/>
              <w:tl2br w:val="single" w:sz="4" w:space="0" w:color="auto"/>
            </w:tcBorders>
            <w:vAlign w:val="center"/>
          </w:tcPr>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tc>
        <w:tc>
          <w:tcPr>
            <w:tcW w:w="258"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專業人員</w:t>
            </w:r>
          </w:p>
        </w:tc>
        <w:tc>
          <w:tcPr>
            <w:tcW w:w="244"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技術員及</w:t>
            </w:r>
            <w:r w:rsidRPr="00A55AA6">
              <w:rPr>
                <w:rFonts w:ascii="標楷體" w:hAnsi="標楷體" w:cs="Times New Roman"/>
                <w:kern w:val="0"/>
                <w:sz w:val="16"/>
                <w:szCs w:val="18"/>
              </w:rPr>
              <w:br/>
            </w:r>
            <w:r w:rsidRPr="00A55AA6">
              <w:rPr>
                <w:rFonts w:ascii="標楷體" w:hAnsi="標楷體" w:cs="Times New Roman" w:hint="eastAsia"/>
                <w:kern w:val="0"/>
                <w:sz w:val="16"/>
                <w:szCs w:val="18"/>
              </w:rPr>
              <w:t>助理專業</w:t>
            </w:r>
            <w:r w:rsidRPr="00A55AA6">
              <w:rPr>
                <w:rFonts w:ascii="標楷體" w:hAnsi="標楷體" w:cs="Times New Roman"/>
                <w:kern w:val="0"/>
                <w:sz w:val="16"/>
                <w:szCs w:val="18"/>
              </w:rPr>
              <w:br/>
            </w:r>
            <w:r w:rsidRPr="00A55AA6">
              <w:rPr>
                <w:rFonts w:ascii="標楷體" w:hAnsi="標楷體" w:cs="Times New Roman" w:hint="eastAsia"/>
                <w:kern w:val="0"/>
                <w:sz w:val="16"/>
                <w:szCs w:val="18"/>
              </w:rPr>
              <w:t>人員</w:t>
            </w:r>
          </w:p>
        </w:tc>
        <w:tc>
          <w:tcPr>
            <w:tcW w:w="245"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事務支援人員</w:t>
            </w:r>
          </w:p>
        </w:tc>
        <w:tc>
          <w:tcPr>
            <w:tcW w:w="279"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服務及銷售工作人員</w:t>
            </w:r>
          </w:p>
        </w:tc>
        <w:tc>
          <w:tcPr>
            <w:tcW w:w="298"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農、林、漁、牧業生產人員</w:t>
            </w:r>
          </w:p>
        </w:tc>
        <w:tc>
          <w:tcPr>
            <w:tcW w:w="258"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技藝有關工作人員、機械設備操作及勞力工</w:t>
            </w:r>
          </w:p>
        </w:tc>
        <w:tc>
          <w:tcPr>
            <w:tcW w:w="292"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其他</w:t>
            </w:r>
          </w:p>
        </w:tc>
        <w:tc>
          <w:tcPr>
            <w:tcW w:w="257"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專業人員</w:t>
            </w:r>
          </w:p>
        </w:tc>
        <w:tc>
          <w:tcPr>
            <w:tcW w:w="278"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技術員及助理專業人員</w:t>
            </w:r>
          </w:p>
        </w:tc>
        <w:tc>
          <w:tcPr>
            <w:tcW w:w="251"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事務支援人員</w:t>
            </w:r>
          </w:p>
        </w:tc>
        <w:tc>
          <w:tcPr>
            <w:tcW w:w="285"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服務及銷售工作人員</w:t>
            </w:r>
          </w:p>
        </w:tc>
        <w:tc>
          <w:tcPr>
            <w:tcW w:w="251" w:type="pct"/>
            <w:tcBorders>
              <w:bottom w:val="single" w:sz="4" w:space="0" w:color="auto"/>
            </w:tcBorders>
          </w:tcPr>
          <w:p w:rsidR="00143976" w:rsidRPr="00A55AA6" w:rsidRDefault="00143976" w:rsidP="00090517">
            <w:pPr>
              <w:tabs>
                <w:tab w:val="left" w:pos="720"/>
              </w:tabs>
              <w:overflowPunct w:val="0"/>
              <w:adjustRightInd w:val="0"/>
              <w:snapToGrid w:val="0"/>
              <w:jc w:val="center"/>
              <w:rPr>
                <w:rFonts w:ascii="標楷體" w:hAnsi="標楷體" w:cs="Times New Roman"/>
                <w:kern w:val="0"/>
                <w:sz w:val="16"/>
                <w:szCs w:val="18"/>
              </w:rPr>
            </w:pPr>
            <w:r w:rsidRPr="00A55AA6">
              <w:rPr>
                <w:rFonts w:ascii="標楷體" w:hAnsi="標楷體" w:cs="Times New Roman" w:hint="eastAsia"/>
                <w:kern w:val="0"/>
                <w:sz w:val="16"/>
                <w:szCs w:val="18"/>
              </w:rPr>
              <w:t>技藝有關工作人員、機械設備操作及勞力工</w:t>
            </w:r>
          </w:p>
        </w:tc>
        <w:tc>
          <w:tcPr>
            <w:tcW w:w="276" w:type="pct"/>
            <w:tcBorders>
              <w:bottom w:val="single" w:sz="4" w:space="0" w:color="auto"/>
            </w:tcBorders>
          </w:tcPr>
          <w:p w:rsidR="00143976" w:rsidRPr="00A55AA6" w:rsidRDefault="00143976" w:rsidP="00090517">
            <w:pPr>
              <w:tabs>
                <w:tab w:val="left" w:pos="720"/>
              </w:tabs>
              <w:overflowPunct w:val="0"/>
              <w:adjustRightInd w:val="0"/>
              <w:snapToGrid w:val="0"/>
              <w:jc w:val="both"/>
              <w:rPr>
                <w:rFonts w:ascii="標楷體" w:hAnsi="標楷體" w:cs="Times New Roman"/>
                <w:kern w:val="0"/>
                <w:sz w:val="16"/>
                <w:szCs w:val="18"/>
              </w:rPr>
            </w:pPr>
            <w:r w:rsidRPr="00A55AA6">
              <w:rPr>
                <w:rFonts w:ascii="標楷體" w:hAnsi="標楷體" w:cs="Times New Roman" w:hint="eastAsia"/>
                <w:kern w:val="0"/>
                <w:sz w:val="16"/>
                <w:szCs w:val="18"/>
              </w:rPr>
              <w:t>其他</w:t>
            </w:r>
          </w:p>
        </w:tc>
        <w:tc>
          <w:tcPr>
            <w:tcW w:w="275"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曾離職者</w:t>
            </w:r>
          </w:p>
        </w:tc>
        <w:tc>
          <w:tcPr>
            <w:tcW w:w="301"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未曾離職者</w:t>
            </w:r>
          </w:p>
        </w:tc>
        <w:tc>
          <w:tcPr>
            <w:tcW w:w="270" w:type="pct"/>
            <w:vMerge/>
            <w:tcBorders>
              <w:bottom w:val="single" w:sz="4" w:space="0" w:color="auto"/>
              <w:right w:val="nil"/>
            </w:tcBorders>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r>
      <w:tr w:rsidR="00143976" w:rsidRPr="00A55AA6" w:rsidTr="00090517">
        <w:trPr>
          <w:trHeight w:val="238"/>
          <w:jc w:val="center"/>
        </w:trPr>
        <w:tc>
          <w:tcPr>
            <w:tcW w:w="682"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專業人員</w:t>
            </w:r>
          </w:p>
        </w:tc>
        <w:tc>
          <w:tcPr>
            <w:tcW w:w="258" w:type="pct"/>
            <w:tcBorders>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4"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45"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9"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8"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8"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92"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7"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78"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1"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85"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1"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left w:val="nil"/>
              <w:bottom w:val="nil"/>
              <w:right w:val="nil"/>
            </w:tcBorders>
          </w:tcPr>
          <w:p w:rsidR="00143976" w:rsidRPr="00A55AA6" w:rsidRDefault="00143976" w:rsidP="00090517">
            <w:pPr>
              <w:tabs>
                <w:tab w:val="left" w:pos="720"/>
              </w:tabs>
              <w:overflowPunct w:val="0"/>
              <w:adjustRightInd w:val="0"/>
              <w:ind w:leftChars="-540" w:left="-1296" w:rightChars="55" w:right="132"/>
              <w:jc w:val="right"/>
              <w:rPr>
                <w:rFonts w:ascii="標楷體" w:hAnsi="標楷體" w:cs="Times New Roman"/>
                <w:kern w:val="0"/>
                <w:sz w:val="20"/>
                <w:szCs w:val="20"/>
              </w:rPr>
            </w:pPr>
            <w:r w:rsidRPr="00A55AA6">
              <w:rPr>
                <w:rFonts w:ascii="標楷體" w:hAnsi="標楷體" w:cs="Times New Roman"/>
                <w:kern w:val="0"/>
                <w:sz w:val="20"/>
                <w:szCs w:val="20"/>
              </w:rPr>
              <w:t>2</w:t>
            </w:r>
          </w:p>
        </w:tc>
        <w:tc>
          <w:tcPr>
            <w:tcW w:w="301"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0" w:type="pct"/>
            <w:tcBorders>
              <w:left w:val="nil"/>
              <w:bottom w:val="nil"/>
              <w:right w:val="nil"/>
            </w:tcBorders>
          </w:tcPr>
          <w:p w:rsidR="00143976" w:rsidRPr="00A55AA6" w:rsidRDefault="00143976" w:rsidP="00090517">
            <w:pPr>
              <w:tabs>
                <w:tab w:val="left" w:pos="720"/>
              </w:tabs>
              <w:overflowPunct w:val="0"/>
              <w:adjustRightInd w:val="0"/>
              <w:ind w:leftChars="-932" w:left="-2237" w:rightChars="18" w:right="43"/>
              <w:jc w:val="right"/>
              <w:rPr>
                <w:rFonts w:ascii="標楷體" w:hAnsi="標楷體" w:cs="Times New Roman"/>
                <w:kern w:val="0"/>
                <w:sz w:val="20"/>
                <w:szCs w:val="20"/>
              </w:rPr>
            </w:pPr>
            <w:r w:rsidRPr="00A55AA6">
              <w:rPr>
                <w:rFonts w:ascii="標楷體" w:hAnsi="標楷體" w:cs="Times New Roman"/>
                <w:kern w:val="0"/>
                <w:sz w:val="20"/>
                <w:szCs w:val="20"/>
              </w:rPr>
              <w:t>4</w:t>
            </w:r>
          </w:p>
        </w:tc>
      </w:tr>
      <w:tr w:rsidR="00143976" w:rsidRPr="00A55AA6" w:rsidTr="00090517">
        <w:trPr>
          <w:trHeight w:val="476"/>
          <w:jc w:val="center"/>
        </w:trPr>
        <w:tc>
          <w:tcPr>
            <w:tcW w:w="682"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技術員及助理專業人員</w:t>
            </w:r>
          </w:p>
        </w:tc>
        <w:tc>
          <w:tcPr>
            <w:tcW w:w="258" w:type="pct"/>
            <w:tcBorders>
              <w:top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4"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9"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9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92"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7"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8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top w:val="nil"/>
              <w:left w:val="nil"/>
              <w:bottom w:val="nil"/>
              <w:right w:val="nil"/>
            </w:tcBorders>
          </w:tcPr>
          <w:p w:rsidR="00143976" w:rsidRPr="00A55AA6" w:rsidRDefault="00143976" w:rsidP="00090517">
            <w:pPr>
              <w:tabs>
                <w:tab w:val="left" w:pos="720"/>
              </w:tabs>
              <w:overflowPunct w:val="0"/>
              <w:adjustRightInd w:val="0"/>
              <w:ind w:leftChars="-540" w:left="-1296" w:rightChars="55" w:right="132"/>
              <w:jc w:val="right"/>
              <w:rPr>
                <w:rFonts w:ascii="標楷體" w:hAnsi="標楷體" w:cs="Times New Roman"/>
                <w:kern w:val="0"/>
                <w:sz w:val="20"/>
                <w:szCs w:val="20"/>
              </w:rPr>
            </w:pPr>
            <w:r w:rsidRPr="00A55AA6">
              <w:rPr>
                <w:rFonts w:ascii="標楷體" w:hAnsi="標楷體" w:cs="Times New Roman"/>
                <w:kern w:val="0"/>
                <w:sz w:val="20"/>
                <w:szCs w:val="20"/>
              </w:rPr>
              <w:t>2</w:t>
            </w:r>
          </w:p>
        </w:tc>
        <w:tc>
          <w:tcPr>
            <w:tcW w:w="30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0" w:type="pct"/>
            <w:tcBorders>
              <w:top w:val="nil"/>
              <w:left w:val="nil"/>
              <w:bottom w:val="nil"/>
              <w:right w:val="nil"/>
            </w:tcBorders>
          </w:tcPr>
          <w:p w:rsidR="00143976" w:rsidRPr="00A55AA6" w:rsidRDefault="00143976" w:rsidP="00090517">
            <w:pPr>
              <w:tabs>
                <w:tab w:val="left" w:pos="720"/>
              </w:tabs>
              <w:overflowPunct w:val="0"/>
              <w:adjustRightInd w:val="0"/>
              <w:ind w:leftChars="-932" w:left="-2237" w:rightChars="18" w:right="43"/>
              <w:jc w:val="right"/>
              <w:rPr>
                <w:rFonts w:ascii="標楷體" w:hAnsi="標楷體" w:cs="Times New Roman"/>
                <w:kern w:val="0"/>
                <w:sz w:val="20"/>
                <w:szCs w:val="20"/>
              </w:rPr>
            </w:pPr>
            <w:r w:rsidRPr="00A55AA6">
              <w:rPr>
                <w:rFonts w:ascii="標楷體" w:hAnsi="標楷體" w:cs="Times New Roman" w:hint="eastAsia"/>
                <w:kern w:val="0"/>
                <w:sz w:val="20"/>
                <w:szCs w:val="20"/>
              </w:rPr>
              <w:t>4</w:t>
            </w:r>
          </w:p>
        </w:tc>
      </w:tr>
      <w:tr w:rsidR="00143976" w:rsidRPr="00A55AA6" w:rsidTr="00090517">
        <w:trPr>
          <w:trHeight w:val="238"/>
          <w:jc w:val="center"/>
        </w:trPr>
        <w:tc>
          <w:tcPr>
            <w:tcW w:w="682"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事務支援人員</w:t>
            </w:r>
          </w:p>
        </w:tc>
        <w:tc>
          <w:tcPr>
            <w:tcW w:w="258" w:type="pct"/>
            <w:tcBorders>
              <w:top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44"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4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79"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92"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7"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8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top w:val="nil"/>
              <w:left w:val="nil"/>
              <w:bottom w:val="nil"/>
              <w:right w:val="nil"/>
            </w:tcBorders>
          </w:tcPr>
          <w:p w:rsidR="00143976" w:rsidRPr="00A55AA6" w:rsidRDefault="00143976" w:rsidP="00090517">
            <w:pPr>
              <w:tabs>
                <w:tab w:val="left" w:pos="720"/>
              </w:tabs>
              <w:overflowPunct w:val="0"/>
              <w:adjustRightInd w:val="0"/>
              <w:ind w:leftChars="-540" w:left="-1296" w:rightChars="55" w:right="132"/>
              <w:jc w:val="right"/>
              <w:rPr>
                <w:rFonts w:ascii="標楷體" w:hAnsi="標楷體" w:cs="Times New Roman"/>
                <w:kern w:val="0"/>
                <w:sz w:val="20"/>
                <w:szCs w:val="20"/>
              </w:rPr>
            </w:pPr>
            <w:r w:rsidRPr="00A55AA6">
              <w:rPr>
                <w:rFonts w:ascii="標楷體" w:hAnsi="標楷體" w:cs="Times New Roman"/>
                <w:kern w:val="0"/>
                <w:sz w:val="20"/>
                <w:szCs w:val="20"/>
              </w:rPr>
              <w:t>3</w:t>
            </w:r>
          </w:p>
        </w:tc>
        <w:tc>
          <w:tcPr>
            <w:tcW w:w="30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0" w:type="pct"/>
            <w:tcBorders>
              <w:top w:val="nil"/>
              <w:left w:val="nil"/>
              <w:bottom w:val="nil"/>
              <w:right w:val="nil"/>
            </w:tcBorders>
          </w:tcPr>
          <w:p w:rsidR="00143976" w:rsidRPr="00A55AA6" w:rsidRDefault="00143976" w:rsidP="00090517">
            <w:pPr>
              <w:tabs>
                <w:tab w:val="left" w:pos="720"/>
              </w:tabs>
              <w:overflowPunct w:val="0"/>
              <w:adjustRightInd w:val="0"/>
              <w:ind w:leftChars="-932" w:left="-2237" w:rightChars="18" w:right="43"/>
              <w:jc w:val="right"/>
              <w:rPr>
                <w:rFonts w:ascii="標楷體" w:hAnsi="標楷體" w:cs="Times New Roman"/>
                <w:kern w:val="0"/>
                <w:sz w:val="20"/>
                <w:szCs w:val="20"/>
              </w:rPr>
            </w:pPr>
            <w:r w:rsidRPr="00A55AA6">
              <w:rPr>
                <w:rFonts w:ascii="標楷體" w:hAnsi="標楷體" w:cs="Times New Roman"/>
                <w:kern w:val="0"/>
                <w:sz w:val="20"/>
                <w:szCs w:val="20"/>
              </w:rPr>
              <w:t>14</w:t>
            </w:r>
          </w:p>
        </w:tc>
      </w:tr>
      <w:tr w:rsidR="00143976" w:rsidRPr="00A55AA6" w:rsidTr="00090517">
        <w:trPr>
          <w:trHeight w:val="476"/>
          <w:jc w:val="center"/>
        </w:trPr>
        <w:tc>
          <w:tcPr>
            <w:tcW w:w="682"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服務及銷售工作人員</w:t>
            </w:r>
          </w:p>
        </w:tc>
        <w:tc>
          <w:tcPr>
            <w:tcW w:w="258" w:type="pct"/>
            <w:tcBorders>
              <w:top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4"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79"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w:t>
            </w:r>
          </w:p>
        </w:tc>
        <w:tc>
          <w:tcPr>
            <w:tcW w:w="292"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7"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8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76"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top w:val="nil"/>
              <w:left w:val="nil"/>
              <w:bottom w:val="nil"/>
              <w:right w:val="nil"/>
            </w:tcBorders>
          </w:tcPr>
          <w:p w:rsidR="00143976" w:rsidRPr="00A55AA6" w:rsidRDefault="00143976" w:rsidP="00090517">
            <w:pPr>
              <w:tabs>
                <w:tab w:val="left" w:pos="720"/>
              </w:tabs>
              <w:overflowPunct w:val="0"/>
              <w:adjustRightInd w:val="0"/>
              <w:ind w:leftChars="-540" w:left="-1296" w:rightChars="55" w:right="132"/>
              <w:jc w:val="right"/>
              <w:rPr>
                <w:rFonts w:ascii="標楷體" w:hAnsi="標楷體" w:cs="Times New Roman"/>
                <w:kern w:val="0"/>
                <w:sz w:val="20"/>
                <w:szCs w:val="20"/>
              </w:rPr>
            </w:pPr>
            <w:r w:rsidRPr="00A55AA6">
              <w:rPr>
                <w:rFonts w:ascii="標楷體" w:hAnsi="標楷體" w:cs="Times New Roman"/>
                <w:kern w:val="0"/>
                <w:sz w:val="20"/>
                <w:szCs w:val="20"/>
              </w:rPr>
              <w:t>8</w:t>
            </w:r>
          </w:p>
        </w:tc>
        <w:tc>
          <w:tcPr>
            <w:tcW w:w="30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0" w:type="pct"/>
            <w:tcBorders>
              <w:top w:val="nil"/>
              <w:left w:val="nil"/>
              <w:bottom w:val="nil"/>
              <w:right w:val="nil"/>
            </w:tcBorders>
          </w:tcPr>
          <w:p w:rsidR="00143976" w:rsidRPr="00A55AA6" w:rsidRDefault="00143976" w:rsidP="00090517">
            <w:pPr>
              <w:tabs>
                <w:tab w:val="left" w:pos="720"/>
              </w:tabs>
              <w:overflowPunct w:val="0"/>
              <w:adjustRightInd w:val="0"/>
              <w:ind w:leftChars="-932" w:left="-2237" w:rightChars="18" w:right="43"/>
              <w:jc w:val="right"/>
              <w:rPr>
                <w:rFonts w:ascii="標楷體" w:hAnsi="標楷體" w:cs="Times New Roman"/>
                <w:kern w:val="0"/>
                <w:sz w:val="20"/>
                <w:szCs w:val="20"/>
              </w:rPr>
            </w:pPr>
            <w:r w:rsidRPr="00A55AA6">
              <w:rPr>
                <w:rFonts w:ascii="標楷體" w:hAnsi="標楷體" w:cs="Times New Roman"/>
                <w:kern w:val="0"/>
                <w:sz w:val="20"/>
                <w:szCs w:val="20"/>
              </w:rPr>
              <w:t>1</w:t>
            </w:r>
            <w:r w:rsidRPr="00A55AA6">
              <w:rPr>
                <w:rFonts w:ascii="標楷體" w:hAnsi="標楷體" w:cs="Times New Roman" w:hint="eastAsia"/>
                <w:kern w:val="0"/>
                <w:sz w:val="20"/>
                <w:szCs w:val="20"/>
              </w:rPr>
              <w:t>7</w:t>
            </w:r>
          </w:p>
        </w:tc>
      </w:tr>
      <w:tr w:rsidR="00143976" w:rsidRPr="00A55AA6" w:rsidTr="00090517">
        <w:trPr>
          <w:trHeight w:val="714"/>
          <w:jc w:val="center"/>
        </w:trPr>
        <w:tc>
          <w:tcPr>
            <w:tcW w:w="682"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技藝有關工作人員、機械設備操作及勞力工</w:t>
            </w:r>
          </w:p>
        </w:tc>
        <w:tc>
          <w:tcPr>
            <w:tcW w:w="258" w:type="pct"/>
            <w:tcBorders>
              <w:top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4"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9"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2"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7"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8"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85"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76"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top w:val="nil"/>
              <w:left w:val="nil"/>
              <w:bottom w:val="nil"/>
              <w:right w:val="nil"/>
            </w:tcBorders>
          </w:tcPr>
          <w:p w:rsidR="00143976" w:rsidRPr="00A55AA6" w:rsidRDefault="00143976" w:rsidP="00090517">
            <w:pPr>
              <w:tabs>
                <w:tab w:val="left" w:pos="720"/>
              </w:tabs>
              <w:overflowPunct w:val="0"/>
              <w:adjustRightInd w:val="0"/>
              <w:ind w:leftChars="-540" w:left="-1296" w:rightChars="55" w:right="132"/>
              <w:jc w:val="right"/>
              <w:rPr>
                <w:rFonts w:ascii="標楷體" w:hAnsi="標楷體" w:cs="Times New Roman"/>
                <w:kern w:val="0"/>
                <w:sz w:val="20"/>
                <w:szCs w:val="20"/>
              </w:rPr>
            </w:pPr>
            <w:r w:rsidRPr="00A55AA6">
              <w:rPr>
                <w:rFonts w:ascii="標楷體" w:hAnsi="標楷體" w:cs="Times New Roman"/>
                <w:kern w:val="0"/>
                <w:sz w:val="20"/>
                <w:szCs w:val="20"/>
              </w:rPr>
              <w:t>5</w:t>
            </w:r>
          </w:p>
        </w:tc>
        <w:tc>
          <w:tcPr>
            <w:tcW w:w="301"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0" w:type="pct"/>
            <w:tcBorders>
              <w:top w:val="nil"/>
              <w:left w:val="nil"/>
              <w:bottom w:val="nil"/>
              <w:right w:val="nil"/>
            </w:tcBorders>
          </w:tcPr>
          <w:p w:rsidR="00143976" w:rsidRPr="00A55AA6" w:rsidRDefault="00143976" w:rsidP="00090517">
            <w:pPr>
              <w:tabs>
                <w:tab w:val="left" w:pos="720"/>
              </w:tabs>
              <w:overflowPunct w:val="0"/>
              <w:adjustRightInd w:val="0"/>
              <w:ind w:leftChars="-932" w:left="-2237" w:rightChars="18" w:right="43"/>
              <w:jc w:val="right"/>
              <w:rPr>
                <w:rFonts w:ascii="標楷體" w:hAnsi="標楷體" w:cs="Times New Roman"/>
                <w:kern w:val="0"/>
                <w:sz w:val="20"/>
                <w:szCs w:val="20"/>
              </w:rPr>
            </w:pPr>
            <w:r w:rsidRPr="00A55AA6">
              <w:rPr>
                <w:rFonts w:ascii="標楷體" w:hAnsi="標楷體" w:cs="Times New Roman" w:hint="eastAsia"/>
                <w:kern w:val="0"/>
                <w:sz w:val="20"/>
                <w:szCs w:val="20"/>
              </w:rPr>
              <w:t>9</w:t>
            </w:r>
          </w:p>
        </w:tc>
      </w:tr>
      <w:tr w:rsidR="00143976" w:rsidRPr="00A55AA6" w:rsidTr="00090517">
        <w:trPr>
          <w:trHeight w:val="383"/>
          <w:jc w:val="center"/>
        </w:trPr>
        <w:tc>
          <w:tcPr>
            <w:tcW w:w="682"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總計</w:t>
            </w:r>
          </w:p>
        </w:tc>
        <w:tc>
          <w:tcPr>
            <w:tcW w:w="258" w:type="pct"/>
            <w:tcBorders>
              <w:top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44"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45"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6</w:t>
            </w:r>
          </w:p>
        </w:tc>
        <w:tc>
          <w:tcPr>
            <w:tcW w:w="279"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5</w:t>
            </w:r>
          </w:p>
        </w:tc>
        <w:tc>
          <w:tcPr>
            <w:tcW w:w="298"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8"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8</w:t>
            </w:r>
          </w:p>
        </w:tc>
        <w:tc>
          <w:tcPr>
            <w:tcW w:w="292"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7"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78"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1</w:t>
            </w:r>
          </w:p>
        </w:tc>
        <w:tc>
          <w:tcPr>
            <w:tcW w:w="251"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3</w:t>
            </w:r>
          </w:p>
        </w:tc>
        <w:tc>
          <w:tcPr>
            <w:tcW w:w="285"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1"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6"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top w:val="nil"/>
              <w:left w:val="nil"/>
              <w:right w:val="nil"/>
            </w:tcBorders>
          </w:tcPr>
          <w:p w:rsidR="00143976" w:rsidRPr="00A55AA6" w:rsidRDefault="00143976" w:rsidP="00090517">
            <w:pPr>
              <w:tabs>
                <w:tab w:val="left" w:pos="720"/>
              </w:tabs>
              <w:overflowPunct w:val="0"/>
              <w:adjustRightInd w:val="0"/>
              <w:ind w:leftChars="-540" w:left="-1296" w:rightChars="55" w:right="132"/>
              <w:jc w:val="right"/>
              <w:rPr>
                <w:rFonts w:ascii="標楷體" w:hAnsi="標楷體" w:cs="Times New Roman"/>
                <w:kern w:val="0"/>
                <w:sz w:val="20"/>
                <w:szCs w:val="20"/>
              </w:rPr>
            </w:pPr>
            <w:r w:rsidRPr="00A55AA6">
              <w:rPr>
                <w:rFonts w:ascii="標楷體" w:hAnsi="標楷體" w:cs="Times New Roman"/>
                <w:kern w:val="0"/>
                <w:sz w:val="20"/>
                <w:szCs w:val="20"/>
              </w:rPr>
              <w:t>20</w:t>
            </w:r>
          </w:p>
        </w:tc>
        <w:tc>
          <w:tcPr>
            <w:tcW w:w="301" w:type="pct"/>
            <w:tcBorders>
              <w:top w:val="nil"/>
              <w:left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254</w:t>
            </w:r>
          </w:p>
        </w:tc>
        <w:tc>
          <w:tcPr>
            <w:tcW w:w="270" w:type="pct"/>
            <w:tcBorders>
              <w:top w:val="nil"/>
              <w:left w:val="nil"/>
              <w:right w:val="nil"/>
            </w:tcBorders>
          </w:tcPr>
          <w:p w:rsidR="00143976" w:rsidRPr="00A55AA6" w:rsidRDefault="00143976" w:rsidP="00090517">
            <w:pPr>
              <w:tabs>
                <w:tab w:val="left" w:pos="720"/>
              </w:tabs>
              <w:overflowPunct w:val="0"/>
              <w:adjustRightInd w:val="0"/>
              <w:ind w:leftChars="-932" w:left="-2237" w:rightChars="18" w:right="43"/>
              <w:jc w:val="right"/>
              <w:rPr>
                <w:rFonts w:ascii="標楷體" w:hAnsi="標楷體" w:cs="Times New Roman"/>
                <w:kern w:val="0"/>
                <w:sz w:val="20"/>
                <w:szCs w:val="20"/>
              </w:rPr>
            </w:pPr>
            <w:r w:rsidRPr="00A55AA6">
              <w:rPr>
                <w:rFonts w:ascii="標楷體" w:hAnsi="標楷體" w:cs="Times New Roman"/>
                <w:kern w:val="0"/>
                <w:sz w:val="20"/>
                <w:szCs w:val="20"/>
              </w:rPr>
              <w:t>30</w:t>
            </w:r>
            <w:r w:rsidRPr="00A55AA6">
              <w:rPr>
                <w:rFonts w:ascii="標楷體" w:hAnsi="標楷體" w:cs="Times New Roman" w:hint="eastAsia"/>
                <w:kern w:val="0"/>
                <w:sz w:val="20"/>
                <w:szCs w:val="20"/>
              </w:rPr>
              <w:t>3</w:t>
            </w:r>
          </w:p>
        </w:tc>
      </w:tr>
    </w:tbl>
    <w:p w:rsidR="00143976" w:rsidRPr="00A55AA6" w:rsidRDefault="00143976" w:rsidP="00143976">
      <w:pPr>
        <w:overflowPunct w:val="0"/>
        <w:adjustRightInd w:val="0"/>
        <w:jc w:val="both"/>
        <w:rPr>
          <w:rFonts w:ascii="標楷體" w:hAnsi="標楷體" w:cs="Times New Roman"/>
          <w:bCs/>
          <w:sz w:val="20"/>
          <w:szCs w:val="24"/>
        </w:rPr>
      </w:pPr>
      <w:r w:rsidRPr="00A55AA6">
        <w:rPr>
          <w:rFonts w:ascii="標楷體" w:hAnsi="標楷體" w:cs="Times New Roman" w:hint="eastAsia"/>
          <w:bCs/>
          <w:sz w:val="20"/>
          <w:szCs w:val="24"/>
        </w:rPr>
        <w:t>資料來源：行政院主計總處</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85" w:name="_Toc440436794"/>
      <w:r w:rsidRPr="00A55AA6">
        <w:rPr>
          <w:rFonts w:ascii="標楷體" w:eastAsia="標楷體" w:hAnsi="標楷體" w:hint="eastAsia"/>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w:instrText>
      </w:r>
      <w:r w:rsidRPr="00A55AA6">
        <w:rPr>
          <w:rFonts w:ascii="標楷體" w:eastAsia="標楷體" w:hAnsi="標楷體" w:hint="eastAsia"/>
          <w:b/>
          <w:bCs/>
          <w:sz w:val="24"/>
          <w:szCs w:val="24"/>
        </w:rPr>
        <w:instrText>SEQ 表 \* ARABIC</w:instrText>
      </w:r>
      <w:r w:rsidRPr="00A55AA6">
        <w:rPr>
          <w:rFonts w:ascii="標楷體" w:eastAsia="標楷體" w:hAnsi="標楷體"/>
          <w:b/>
          <w:bCs/>
          <w:sz w:val="24"/>
          <w:szCs w:val="24"/>
        </w:rPr>
        <w:instrText xml:space="preserve">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10</w:t>
      </w:r>
      <w:r w:rsidRPr="00A55AA6">
        <w:rPr>
          <w:rFonts w:ascii="標楷體" w:eastAsia="標楷體" w:hAnsi="標楷體"/>
          <w:b/>
          <w:bCs/>
          <w:sz w:val="24"/>
          <w:szCs w:val="24"/>
        </w:rPr>
        <w:fldChar w:fldCharType="end"/>
      </w:r>
      <w:r w:rsidRPr="00A55AA6">
        <w:rPr>
          <w:rFonts w:ascii="標楷體" w:eastAsia="標楷體" w:hAnsi="標楷體" w:hint="eastAsia"/>
          <w:b/>
          <w:bCs/>
          <w:sz w:val="24"/>
          <w:szCs w:val="24"/>
        </w:rPr>
        <w:t xml:space="preserve">　</w:t>
      </w:r>
      <w:r w:rsidRPr="00A55AA6">
        <w:rPr>
          <w:rFonts w:ascii="標楷體" w:eastAsia="標楷體" w:hAnsi="標楷體"/>
          <w:b/>
          <w:bCs/>
          <w:sz w:val="24"/>
          <w:szCs w:val="24"/>
        </w:rPr>
        <w:t>2013</w:t>
      </w:r>
      <w:r w:rsidRPr="00A55AA6">
        <w:rPr>
          <w:rFonts w:ascii="標楷體" w:eastAsia="標楷體" w:hAnsi="標楷體" w:hint="eastAsia"/>
          <w:b/>
          <w:bCs/>
          <w:sz w:val="24"/>
          <w:szCs w:val="24"/>
        </w:rPr>
        <w:t>年8月</w:t>
      </w:r>
      <w:r w:rsidRPr="00A55AA6">
        <w:rPr>
          <w:rFonts w:ascii="標楷體" w:eastAsia="標楷體" w:hAnsi="標楷體"/>
          <w:b/>
          <w:bCs/>
          <w:sz w:val="24"/>
          <w:szCs w:val="24"/>
        </w:rPr>
        <w:t>35</w:t>
      </w:r>
      <w:r w:rsidRPr="00A55AA6">
        <w:rPr>
          <w:rFonts w:ascii="標楷體" w:eastAsia="標楷體" w:hAnsi="標楷體" w:hint="eastAsia"/>
          <w:b/>
          <w:bCs/>
          <w:sz w:val="24"/>
          <w:szCs w:val="24"/>
        </w:rPr>
        <w:t>歲至</w:t>
      </w:r>
      <w:r w:rsidRPr="00A55AA6">
        <w:rPr>
          <w:rFonts w:ascii="標楷體" w:eastAsia="標楷體" w:hAnsi="標楷體"/>
          <w:b/>
          <w:bCs/>
          <w:sz w:val="24"/>
          <w:szCs w:val="24"/>
        </w:rPr>
        <w:t>44</w:t>
      </w:r>
      <w:r w:rsidRPr="00A55AA6">
        <w:rPr>
          <w:rFonts w:ascii="標楷體" w:eastAsia="標楷體" w:hAnsi="標楷體" w:hint="eastAsia"/>
          <w:b/>
          <w:bCs/>
          <w:sz w:val="24"/>
          <w:szCs w:val="24"/>
        </w:rPr>
        <w:t>歲已婚女性曾因生育</w:t>
      </w:r>
      <w:r w:rsidRPr="00A55AA6">
        <w:rPr>
          <w:rFonts w:ascii="標楷體" w:eastAsia="標楷體" w:hAnsi="標楷體"/>
          <w:b/>
          <w:bCs/>
          <w:sz w:val="24"/>
          <w:szCs w:val="24"/>
        </w:rPr>
        <w:t>(</w:t>
      </w:r>
      <w:r w:rsidRPr="00A55AA6">
        <w:rPr>
          <w:rFonts w:ascii="標楷體" w:eastAsia="標楷體" w:hAnsi="標楷體" w:hint="eastAsia"/>
          <w:b/>
          <w:bCs/>
          <w:sz w:val="24"/>
          <w:szCs w:val="24"/>
        </w:rPr>
        <w:t>懷孕</w:t>
      </w:r>
      <w:r w:rsidRPr="00A55AA6">
        <w:rPr>
          <w:rFonts w:ascii="標楷體" w:eastAsia="標楷體" w:hAnsi="標楷體"/>
          <w:b/>
          <w:bCs/>
          <w:sz w:val="24"/>
          <w:szCs w:val="24"/>
        </w:rPr>
        <w:t>)</w:t>
      </w:r>
      <w:r w:rsidRPr="00A55AA6">
        <w:rPr>
          <w:rFonts w:ascii="標楷體" w:eastAsia="標楷體" w:hAnsi="標楷體" w:hint="eastAsia"/>
          <w:b/>
          <w:bCs/>
          <w:sz w:val="24"/>
          <w:szCs w:val="24"/>
        </w:rPr>
        <w:t>而變更職務情形統計</w:t>
      </w:r>
      <w:bookmarkEnd w:id="85"/>
    </w:p>
    <w:p w:rsidR="00143976" w:rsidRPr="00A55AA6" w:rsidRDefault="00143976" w:rsidP="00143976">
      <w:pPr>
        <w:overflowPunct w:val="0"/>
        <w:adjustRightInd w:val="0"/>
        <w:jc w:val="right"/>
        <w:rPr>
          <w:rFonts w:ascii="標楷體" w:hAnsi="標楷體" w:cs="Times New Roman"/>
          <w:bCs/>
          <w:sz w:val="20"/>
          <w:szCs w:val="24"/>
        </w:rPr>
      </w:pPr>
      <w:r w:rsidRPr="00A55AA6">
        <w:rPr>
          <w:rFonts w:ascii="標楷體" w:hAnsi="標楷體" w:cs="Times New Roman" w:hint="eastAsia"/>
          <w:bCs/>
          <w:sz w:val="20"/>
          <w:szCs w:val="24"/>
        </w:rPr>
        <w:t>單位：千人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508"/>
        <w:gridCol w:w="550"/>
        <w:gridCol w:w="538"/>
        <w:gridCol w:w="597"/>
        <w:gridCol w:w="710"/>
        <w:gridCol w:w="638"/>
        <w:gridCol w:w="450"/>
        <w:gridCol w:w="538"/>
        <w:gridCol w:w="508"/>
        <w:gridCol w:w="623"/>
        <w:gridCol w:w="734"/>
        <w:gridCol w:w="518"/>
        <w:gridCol w:w="591"/>
        <w:gridCol w:w="619"/>
      </w:tblGrid>
      <w:tr w:rsidR="00143976" w:rsidRPr="00A55AA6" w:rsidTr="00090517">
        <w:trPr>
          <w:trHeight w:val="306"/>
          <w:jc w:val="center"/>
        </w:trPr>
        <w:tc>
          <w:tcPr>
            <w:tcW w:w="685" w:type="pct"/>
            <w:vMerge w:val="restart"/>
            <w:tcBorders>
              <w:left w:val="nil"/>
              <w:tl2br w:val="single" w:sz="4" w:space="0" w:color="auto"/>
            </w:tcBorders>
            <w:vAlign w:val="center"/>
          </w:tcPr>
          <w:p w:rsidR="00143976" w:rsidRPr="00A55AA6" w:rsidRDefault="00143976" w:rsidP="00090517">
            <w:pPr>
              <w:tabs>
                <w:tab w:val="left" w:pos="720"/>
              </w:tabs>
              <w:overflowPunct w:val="0"/>
              <w:adjustRightInd w:val="0"/>
              <w:snapToGrid w:val="0"/>
              <w:jc w:val="right"/>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p>
          <w:p w:rsidR="00143976" w:rsidRPr="00A55AA6" w:rsidRDefault="00143976" w:rsidP="00090517">
            <w:pPr>
              <w:tabs>
                <w:tab w:val="left" w:pos="720"/>
              </w:tabs>
              <w:overflowPunct w:val="0"/>
              <w:adjustRightInd w:val="0"/>
              <w:snapToGrid w:val="0"/>
              <w:jc w:val="right"/>
              <w:rPr>
                <w:rFonts w:ascii="標楷體" w:hAnsi="標楷體" w:cs="Times New Roman"/>
                <w:kern w:val="0"/>
                <w:sz w:val="18"/>
                <w:szCs w:val="18"/>
              </w:rPr>
            </w:pPr>
            <w:r w:rsidRPr="00A55AA6">
              <w:rPr>
                <w:rFonts w:ascii="標楷體" w:hAnsi="標楷體" w:cs="Times New Roman" w:hint="eastAsia"/>
                <w:kern w:val="0"/>
                <w:sz w:val="18"/>
                <w:szCs w:val="18"/>
              </w:rPr>
              <w:t>後職業</w:t>
            </w: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r w:rsidRPr="00A55AA6">
              <w:rPr>
                <w:rFonts w:ascii="標楷體" w:hAnsi="標楷體" w:cs="Times New Roman" w:hint="eastAsia"/>
                <w:kern w:val="0"/>
                <w:sz w:val="18"/>
                <w:szCs w:val="18"/>
              </w:rPr>
              <w:t>前職業</w:t>
            </w:r>
          </w:p>
        </w:tc>
        <w:tc>
          <w:tcPr>
            <w:tcW w:w="3396" w:type="pct"/>
            <w:gridSpan w:val="11"/>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後曾變更職位者</w:t>
            </w:r>
          </w:p>
        </w:tc>
        <w:tc>
          <w:tcPr>
            <w:tcW w:w="589" w:type="pct"/>
            <w:gridSpan w:val="2"/>
            <w:vMerge w:val="restart"/>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後不曾變更職位者</w:t>
            </w:r>
          </w:p>
        </w:tc>
        <w:tc>
          <w:tcPr>
            <w:tcW w:w="329" w:type="pct"/>
            <w:vMerge w:val="restart"/>
            <w:tcBorders>
              <w:right w:val="nil"/>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總計</w:t>
            </w:r>
          </w:p>
        </w:tc>
      </w:tr>
      <w:tr w:rsidR="00143976" w:rsidRPr="00A55AA6" w:rsidTr="00090517">
        <w:trPr>
          <w:trHeight w:val="298"/>
          <w:jc w:val="center"/>
        </w:trPr>
        <w:tc>
          <w:tcPr>
            <w:tcW w:w="685" w:type="pct"/>
            <w:vMerge/>
            <w:tcBorders>
              <w:left w:val="nil"/>
              <w:tl2br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c>
          <w:tcPr>
            <w:tcW w:w="1165" w:type="pct"/>
            <w:gridSpan w:val="4"/>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曾離職者</w:t>
            </w:r>
          </w:p>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後職業</w:t>
            </w:r>
          </w:p>
        </w:tc>
        <w:tc>
          <w:tcPr>
            <w:tcW w:w="2232" w:type="pct"/>
            <w:gridSpan w:val="7"/>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未曾離職者</w:t>
            </w:r>
          </w:p>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後職業</w:t>
            </w:r>
          </w:p>
        </w:tc>
        <w:tc>
          <w:tcPr>
            <w:tcW w:w="589" w:type="pct"/>
            <w:gridSpan w:val="2"/>
            <w:vMerge/>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c>
          <w:tcPr>
            <w:tcW w:w="329" w:type="pct"/>
            <w:vMerge/>
            <w:tcBorders>
              <w:right w:val="nil"/>
            </w:tcBorders>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r>
      <w:tr w:rsidR="00143976" w:rsidRPr="00A55AA6" w:rsidTr="00090517">
        <w:trPr>
          <w:trHeight w:val="1391"/>
          <w:jc w:val="center"/>
        </w:trPr>
        <w:tc>
          <w:tcPr>
            <w:tcW w:w="685" w:type="pct"/>
            <w:vMerge/>
            <w:tcBorders>
              <w:left w:val="nil"/>
              <w:tl2br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c>
          <w:tcPr>
            <w:tcW w:w="270"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專業人員</w:t>
            </w:r>
          </w:p>
        </w:tc>
        <w:tc>
          <w:tcPr>
            <w:tcW w:w="292"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技術員及助理專業人員</w:t>
            </w:r>
          </w:p>
        </w:tc>
        <w:tc>
          <w:tcPr>
            <w:tcW w:w="286"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事務支援人員</w:t>
            </w:r>
          </w:p>
        </w:tc>
        <w:tc>
          <w:tcPr>
            <w:tcW w:w="316"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服務及銷售工作人員</w:t>
            </w:r>
          </w:p>
        </w:tc>
        <w:tc>
          <w:tcPr>
            <w:tcW w:w="377"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技藝有關工作人員、機械設備操作及勞力工</w:t>
            </w:r>
          </w:p>
        </w:tc>
        <w:tc>
          <w:tcPr>
            <w:tcW w:w="339"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民意代表、企業主管</w:t>
            </w:r>
            <w:r w:rsidRPr="00A55AA6">
              <w:rPr>
                <w:rFonts w:ascii="標楷體" w:hAnsi="標楷體" w:cs="Times New Roman"/>
                <w:kern w:val="0"/>
                <w:sz w:val="18"/>
                <w:szCs w:val="18"/>
              </w:rPr>
              <w:t xml:space="preserve"> </w:t>
            </w:r>
            <w:r w:rsidRPr="00A55AA6">
              <w:rPr>
                <w:rFonts w:ascii="標楷體" w:hAnsi="標楷體" w:cs="Times New Roman" w:hint="eastAsia"/>
                <w:kern w:val="0"/>
                <w:sz w:val="18"/>
                <w:szCs w:val="18"/>
              </w:rPr>
              <w:t>及經理人員</w:t>
            </w:r>
          </w:p>
        </w:tc>
        <w:tc>
          <w:tcPr>
            <w:tcW w:w="239"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專業人員</w:t>
            </w:r>
          </w:p>
        </w:tc>
        <w:tc>
          <w:tcPr>
            <w:tcW w:w="286"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技術員及助理專業人員</w:t>
            </w:r>
          </w:p>
        </w:tc>
        <w:tc>
          <w:tcPr>
            <w:tcW w:w="270"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事務支援人員</w:t>
            </w:r>
          </w:p>
        </w:tc>
        <w:tc>
          <w:tcPr>
            <w:tcW w:w="331"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服務及</w:t>
            </w:r>
            <w:r w:rsidRPr="00A55AA6">
              <w:rPr>
                <w:rFonts w:ascii="標楷體" w:hAnsi="標楷體" w:cs="Times New Roman"/>
                <w:kern w:val="0"/>
                <w:sz w:val="18"/>
                <w:szCs w:val="18"/>
              </w:rPr>
              <w:br/>
            </w:r>
            <w:r w:rsidRPr="00A55AA6">
              <w:rPr>
                <w:rFonts w:ascii="標楷體" w:hAnsi="標楷體" w:cs="Times New Roman" w:hint="eastAsia"/>
                <w:kern w:val="0"/>
                <w:sz w:val="18"/>
                <w:szCs w:val="18"/>
              </w:rPr>
              <w:t>銷售工作人員</w:t>
            </w:r>
          </w:p>
        </w:tc>
        <w:tc>
          <w:tcPr>
            <w:tcW w:w="390"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技藝有關工作人員、機械設備操作及勞力工</w:t>
            </w:r>
          </w:p>
        </w:tc>
        <w:tc>
          <w:tcPr>
            <w:tcW w:w="275"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曾離職者</w:t>
            </w:r>
          </w:p>
        </w:tc>
        <w:tc>
          <w:tcPr>
            <w:tcW w:w="314"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未曾離職者</w:t>
            </w:r>
          </w:p>
        </w:tc>
        <w:tc>
          <w:tcPr>
            <w:tcW w:w="329" w:type="pct"/>
            <w:vMerge/>
            <w:tcBorders>
              <w:bottom w:val="single" w:sz="4" w:space="0" w:color="auto"/>
              <w:right w:val="nil"/>
            </w:tcBorders>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r>
      <w:tr w:rsidR="00143976" w:rsidRPr="00A55AA6" w:rsidTr="00090517">
        <w:trPr>
          <w:trHeight w:val="291"/>
          <w:jc w:val="center"/>
        </w:trPr>
        <w:tc>
          <w:tcPr>
            <w:tcW w:w="685"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專業人員</w:t>
            </w:r>
          </w:p>
        </w:tc>
        <w:tc>
          <w:tcPr>
            <w:tcW w:w="270" w:type="pct"/>
            <w:tcBorders>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92" w:type="pct"/>
            <w:tcBorders>
              <w:left w:val="nil"/>
              <w:bottom w:val="nil"/>
              <w:right w:val="nil"/>
            </w:tcBorders>
            <w:vAlign w:val="center"/>
          </w:tcPr>
          <w:p w:rsidR="00143976" w:rsidRPr="00A55AA6" w:rsidRDefault="00143976" w:rsidP="00090517">
            <w:pPr>
              <w:tabs>
                <w:tab w:val="left" w:pos="720"/>
              </w:tabs>
              <w:overflowPunct w:val="0"/>
              <w:adjustRightInd w:val="0"/>
              <w:ind w:leftChars="-277" w:left="-665" w:rightChars="62" w:right="149"/>
              <w:jc w:val="right"/>
              <w:rPr>
                <w:rFonts w:ascii="標楷體" w:hAnsi="標楷體" w:cs="Times New Roman"/>
                <w:kern w:val="0"/>
                <w:sz w:val="20"/>
                <w:szCs w:val="20"/>
              </w:rPr>
            </w:pPr>
            <w:r w:rsidRPr="00A55AA6">
              <w:rPr>
                <w:rFonts w:ascii="標楷體" w:hAnsi="標楷體" w:cs="Times New Roman"/>
                <w:kern w:val="0"/>
                <w:sz w:val="20"/>
                <w:szCs w:val="20"/>
              </w:rPr>
              <w:t>1</w:t>
            </w:r>
          </w:p>
        </w:tc>
        <w:tc>
          <w:tcPr>
            <w:tcW w:w="286"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316" w:type="pct"/>
            <w:tcBorders>
              <w:left w:val="nil"/>
              <w:bottom w:val="nil"/>
              <w:right w:val="nil"/>
            </w:tcBorders>
            <w:vAlign w:val="center"/>
          </w:tcPr>
          <w:p w:rsidR="00143976" w:rsidRPr="00A55AA6" w:rsidRDefault="00143976" w:rsidP="00090517">
            <w:pPr>
              <w:tabs>
                <w:tab w:val="left" w:pos="720"/>
              </w:tabs>
              <w:overflowPunct w:val="0"/>
              <w:adjustRightInd w:val="0"/>
              <w:ind w:leftChars="-375" w:left="-900" w:rightChars="85" w:right="204"/>
              <w:jc w:val="right"/>
              <w:rPr>
                <w:rFonts w:ascii="標楷體" w:hAnsi="標楷體" w:cs="Times New Roman"/>
                <w:kern w:val="0"/>
                <w:sz w:val="20"/>
                <w:szCs w:val="20"/>
              </w:rPr>
            </w:pPr>
            <w:r w:rsidRPr="00A55AA6">
              <w:rPr>
                <w:rFonts w:ascii="標楷體" w:hAnsi="標楷體" w:cs="Times New Roman"/>
                <w:kern w:val="0"/>
                <w:sz w:val="20"/>
                <w:szCs w:val="20"/>
              </w:rPr>
              <w:t>1</w:t>
            </w:r>
          </w:p>
        </w:tc>
        <w:tc>
          <w:tcPr>
            <w:tcW w:w="377" w:type="pct"/>
            <w:tcBorders>
              <w:left w:val="nil"/>
              <w:bottom w:val="nil"/>
              <w:right w:val="nil"/>
            </w:tcBorders>
            <w:vAlign w:val="center"/>
          </w:tcPr>
          <w:p w:rsidR="00143976" w:rsidRPr="00A55AA6" w:rsidRDefault="00143976" w:rsidP="00090517">
            <w:pPr>
              <w:tabs>
                <w:tab w:val="left" w:pos="452"/>
              </w:tabs>
              <w:overflowPunct w:val="0"/>
              <w:adjustRightInd w:val="0"/>
              <w:ind w:leftChars="-328" w:left="-787" w:rightChars="90" w:right="216"/>
              <w:jc w:val="right"/>
              <w:rPr>
                <w:rFonts w:ascii="標楷體" w:hAnsi="標楷體" w:cs="Times New Roman"/>
                <w:kern w:val="0"/>
                <w:sz w:val="20"/>
                <w:szCs w:val="20"/>
              </w:rPr>
            </w:pPr>
            <w:r w:rsidRPr="00A55AA6">
              <w:rPr>
                <w:rFonts w:ascii="標楷體" w:hAnsi="標楷體" w:cs="Times New Roman"/>
                <w:kern w:val="0"/>
                <w:sz w:val="20"/>
                <w:szCs w:val="20"/>
              </w:rPr>
              <w:t>1</w:t>
            </w:r>
          </w:p>
        </w:tc>
        <w:tc>
          <w:tcPr>
            <w:tcW w:w="339"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9"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86"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70"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331"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390"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12</w:t>
            </w:r>
          </w:p>
        </w:tc>
        <w:tc>
          <w:tcPr>
            <w:tcW w:w="314"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329" w:type="pct"/>
            <w:tcBorders>
              <w:left w:val="nil"/>
              <w:bottom w:val="nil"/>
              <w:right w:val="nil"/>
            </w:tcBorders>
            <w:vAlign w:val="center"/>
          </w:tcPr>
          <w:p w:rsidR="00143976" w:rsidRPr="00A55AA6" w:rsidRDefault="00143976" w:rsidP="00090517">
            <w:pPr>
              <w:tabs>
                <w:tab w:val="left" w:pos="720"/>
              </w:tabs>
              <w:overflowPunct w:val="0"/>
              <w:adjustRightInd w:val="0"/>
              <w:ind w:leftChars="-414" w:left="-994" w:rightChars="42" w:right="101"/>
              <w:jc w:val="right"/>
              <w:rPr>
                <w:rFonts w:ascii="標楷體" w:hAnsi="標楷體" w:cs="Times New Roman"/>
                <w:kern w:val="0"/>
                <w:sz w:val="20"/>
                <w:szCs w:val="20"/>
              </w:rPr>
            </w:pPr>
            <w:r w:rsidRPr="00A55AA6">
              <w:rPr>
                <w:rFonts w:ascii="標楷體" w:hAnsi="標楷體" w:cs="Times New Roman"/>
                <w:kern w:val="0"/>
                <w:sz w:val="20"/>
                <w:szCs w:val="20"/>
              </w:rPr>
              <w:t>2</w:t>
            </w:r>
            <w:r w:rsidRPr="00A55AA6">
              <w:rPr>
                <w:rFonts w:ascii="標楷體" w:hAnsi="標楷體" w:cs="Times New Roman" w:hint="eastAsia"/>
                <w:kern w:val="0"/>
                <w:sz w:val="20"/>
                <w:szCs w:val="20"/>
              </w:rPr>
              <w:t>0</w:t>
            </w:r>
          </w:p>
        </w:tc>
      </w:tr>
      <w:tr w:rsidR="00143976" w:rsidRPr="00A55AA6" w:rsidTr="00090517">
        <w:trPr>
          <w:trHeight w:val="477"/>
          <w:jc w:val="center"/>
        </w:trPr>
        <w:tc>
          <w:tcPr>
            <w:tcW w:w="685"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技術員及助理專業人員</w:t>
            </w:r>
          </w:p>
        </w:tc>
        <w:tc>
          <w:tcPr>
            <w:tcW w:w="270"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2"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77" w:left="-665" w:rightChars="62" w:right="149"/>
              <w:jc w:val="right"/>
              <w:rPr>
                <w:rFonts w:ascii="標楷體" w:hAnsi="標楷體" w:cs="Times New Roman"/>
                <w:kern w:val="0"/>
                <w:sz w:val="20"/>
                <w:szCs w:val="20"/>
              </w:rPr>
            </w:pPr>
            <w:r w:rsidRPr="00A55AA6">
              <w:rPr>
                <w:rFonts w:ascii="標楷體" w:hAnsi="標楷體" w:cs="Times New Roman"/>
                <w:kern w:val="0"/>
                <w:sz w:val="20"/>
                <w:szCs w:val="20"/>
              </w:rPr>
              <w:t>1</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31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375" w:left="-900" w:rightChars="85" w:right="204"/>
              <w:jc w:val="right"/>
              <w:rPr>
                <w:rFonts w:ascii="標楷體" w:hAnsi="標楷體" w:cs="Times New Roman"/>
                <w:kern w:val="0"/>
                <w:sz w:val="20"/>
                <w:szCs w:val="20"/>
              </w:rPr>
            </w:pPr>
            <w:r w:rsidRPr="00A55AA6">
              <w:rPr>
                <w:rFonts w:ascii="標楷體" w:hAnsi="標楷體" w:cs="Times New Roman"/>
                <w:kern w:val="0"/>
                <w:sz w:val="20"/>
                <w:szCs w:val="20"/>
              </w:rPr>
              <w:t>2</w:t>
            </w:r>
          </w:p>
        </w:tc>
        <w:tc>
          <w:tcPr>
            <w:tcW w:w="377" w:type="pct"/>
            <w:tcBorders>
              <w:top w:val="nil"/>
              <w:left w:val="nil"/>
              <w:bottom w:val="nil"/>
              <w:right w:val="nil"/>
            </w:tcBorders>
            <w:vAlign w:val="center"/>
          </w:tcPr>
          <w:p w:rsidR="00143976" w:rsidRPr="00A55AA6" w:rsidRDefault="00143976" w:rsidP="00090517">
            <w:pPr>
              <w:tabs>
                <w:tab w:val="left" w:pos="452"/>
              </w:tabs>
              <w:overflowPunct w:val="0"/>
              <w:adjustRightInd w:val="0"/>
              <w:ind w:leftChars="-328" w:left="-787" w:rightChars="90" w:right="216"/>
              <w:jc w:val="right"/>
              <w:rPr>
                <w:rFonts w:ascii="標楷體" w:hAnsi="標楷體" w:cs="Times New Roman"/>
                <w:kern w:val="0"/>
                <w:sz w:val="20"/>
                <w:szCs w:val="20"/>
              </w:rPr>
            </w:pPr>
            <w:r w:rsidRPr="00A55AA6">
              <w:rPr>
                <w:rFonts w:ascii="標楷體" w:hAnsi="標楷體" w:cs="Times New Roman"/>
                <w:kern w:val="0"/>
                <w:sz w:val="20"/>
                <w:szCs w:val="20"/>
              </w:rPr>
              <w:t>0</w:t>
            </w:r>
          </w:p>
        </w:tc>
        <w:tc>
          <w:tcPr>
            <w:tcW w:w="3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7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33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39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15</w:t>
            </w:r>
          </w:p>
        </w:tc>
        <w:tc>
          <w:tcPr>
            <w:tcW w:w="31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329"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414" w:left="-994" w:rightChars="42" w:right="101"/>
              <w:jc w:val="right"/>
              <w:rPr>
                <w:rFonts w:ascii="標楷體" w:hAnsi="標楷體" w:cs="Times New Roman"/>
                <w:kern w:val="0"/>
                <w:sz w:val="20"/>
                <w:szCs w:val="20"/>
              </w:rPr>
            </w:pPr>
            <w:r w:rsidRPr="00A55AA6">
              <w:rPr>
                <w:rFonts w:ascii="標楷體" w:hAnsi="標楷體" w:cs="Times New Roman"/>
                <w:kern w:val="0"/>
                <w:sz w:val="20"/>
                <w:szCs w:val="20"/>
              </w:rPr>
              <w:t>2</w:t>
            </w:r>
            <w:r w:rsidRPr="00A55AA6">
              <w:rPr>
                <w:rFonts w:ascii="標楷體" w:hAnsi="標楷體" w:cs="Times New Roman" w:hint="eastAsia"/>
                <w:kern w:val="0"/>
                <w:sz w:val="20"/>
                <w:szCs w:val="20"/>
              </w:rPr>
              <w:t>6</w:t>
            </w:r>
          </w:p>
        </w:tc>
      </w:tr>
      <w:tr w:rsidR="00143976" w:rsidRPr="00A55AA6" w:rsidTr="00090517">
        <w:trPr>
          <w:trHeight w:val="291"/>
          <w:jc w:val="center"/>
        </w:trPr>
        <w:tc>
          <w:tcPr>
            <w:tcW w:w="685"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事務支援人員</w:t>
            </w:r>
          </w:p>
        </w:tc>
        <w:tc>
          <w:tcPr>
            <w:tcW w:w="270"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2"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77" w:left="-665" w:rightChars="62" w:right="149"/>
              <w:jc w:val="right"/>
              <w:rPr>
                <w:rFonts w:ascii="標楷體" w:hAnsi="標楷體" w:cs="Times New Roman"/>
                <w:kern w:val="0"/>
                <w:sz w:val="20"/>
                <w:szCs w:val="20"/>
              </w:rPr>
            </w:pPr>
            <w:r w:rsidRPr="00A55AA6">
              <w:rPr>
                <w:rFonts w:ascii="標楷體" w:hAnsi="標楷體" w:cs="Times New Roman"/>
                <w:kern w:val="0"/>
                <w:sz w:val="20"/>
                <w:szCs w:val="20"/>
              </w:rPr>
              <w:t>5</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31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375" w:left="-900" w:rightChars="85" w:right="204"/>
              <w:jc w:val="right"/>
              <w:rPr>
                <w:rFonts w:ascii="標楷體" w:hAnsi="標楷體" w:cs="Times New Roman"/>
                <w:kern w:val="0"/>
                <w:sz w:val="20"/>
                <w:szCs w:val="20"/>
              </w:rPr>
            </w:pPr>
            <w:r w:rsidRPr="00A55AA6">
              <w:rPr>
                <w:rFonts w:ascii="標楷體" w:hAnsi="標楷體" w:cs="Times New Roman"/>
                <w:kern w:val="0"/>
                <w:sz w:val="20"/>
                <w:szCs w:val="20"/>
              </w:rPr>
              <w:t>5</w:t>
            </w:r>
          </w:p>
        </w:tc>
        <w:tc>
          <w:tcPr>
            <w:tcW w:w="377" w:type="pct"/>
            <w:tcBorders>
              <w:top w:val="nil"/>
              <w:left w:val="nil"/>
              <w:bottom w:val="nil"/>
              <w:right w:val="nil"/>
            </w:tcBorders>
            <w:vAlign w:val="center"/>
          </w:tcPr>
          <w:p w:rsidR="00143976" w:rsidRPr="00A55AA6" w:rsidRDefault="00143976" w:rsidP="00090517">
            <w:pPr>
              <w:tabs>
                <w:tab w:val="left" w:pos="452"/>
              </w:tabs>
              <w:overflowPunct w:val="0"/>
              <w:adjustRightInd w:val="0"/>
              <w:ind w:leftChars="-328" w:left="-787" w:rightChars="90" w:right="216"/>
              <w:jc w:val="right"/>
              <w:rPr>
                <w:rFonts w:ascii="標楷體" w:hAnsi="標楷體" w:cs="Times New Roman"/>
                <w:kern w:val="0"/>
                <w:sz w:val="20"/>
                <w:szCs w:val="20"/>
              </w:rPr>
            </w:pPr>
            <w:r w:rsidRPr="00A55AA6">
              <w:rPr>
                <w:rFonts w:ascii="標楷體" w:hAnsi="標楷體" w:cs="Times New Roman"/>
                <w:kern w:val="0"/>
                <w:sz w:val="20"/>
                <w:szCs w:val="20"/>
              </w:rPr>
              <w:t>1</w:t>
            </w:r>
          </w:p>
        </w:tc>
        <w:tc>
          <w:tcPr>
            <w:tcW w:w="3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33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39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18</w:t>
            </w:r>
          </w:p>
        </w:tc>
        <w:tc>
          <w:tcPr>
            <w:tcW w:w="31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329"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414" w:left="-994" w:rightChars="42" w:right="101"/>
              <w:jc w:val="right"/>
              <w:rPr>
                <w:rFonts w:ascii="標楷體" w:hAnsi="標楷體" w:cs="Times New Roman"/>
                <w:kern w:val="0"/>
                <w:sz w:val="20"/>
                <w:szCs w:val="20"/>
              </w:rPr>
            </w:pPr>
            <w:r w:rsidRPr="00A55AA6">
              <w:rPr>
                <w:rFonts w:ascii="標楷體" w:hAnsi="標楷體" w:cs="Times New Roman"/>
                <w:kern w:val="0"/>
                <w:sz w:val="20"/>
                <w:szCs w:val="20"/>
              </w:rPr>
              <w:t>3</w:t>
            </w:r>
            <w:r w:rsidRPr="00A55AA6">
              <w:rPr>
                <w:rFonts w:ascii="標楷體" w:hAnsi="標楷體" w:cs="Times New Roman" w:hint="eastAsia"/>
                <w:kern w:val="0"/>
                <w:sz w:val="20"/>
                <w:szCs w:val="20"/>
              </w:rPr>
              <w:t>4</w:t>
            </w:r>
          </w:p>
        </w:tc>
      </w:tr>
      <w:tr w:rsidR="00143976" w:rsidRPr="00A55AA6" w:rsidTr="00090517">
        <w:trPr>
          <w:trHeight w:val="477"/>
          <w:jc w:val="center"/>
        </w:trPr>
        <w:tc>
          <w:tcPr>
            <w:tcW w:w="685"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服務及銷售工作人員</w:t>
            </w:r>
          </w:p>
        </w:tc>
        <w:tc>
          <w:tcPr>
            <w:tcW w:w="270"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92"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77" w:left="-665" w:rightChars="62" w:right="149"/>
              <w:jc w:val="right"/>
              <w:rPr>
                <w:rFonts w:ascii="標楷體" w:hAnsi="標楷體" w:cs="Times New Roman"/>
                <w:kern w:val="0"/>
                <w:sz w:val="20"/>
                <w:szCs w:val="20"/>
              </w:rPr>
            </w:pPr>
            <w:r w:rsidRPr="00A55AA6">
              <w:rPr>
                <w:rFonts w:ascii="標楷體" w:hAnsi="標楷體" w:cs="Times New Roman"/>
                <w:kern w:val="0"/>
                <w:sz w:val="20"/>
                <w:szCs w:val="20"/>
              </w:rPr>
              <w:t>2</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31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375" w:left="-900" w:rightChars="85" w:right="204"/>
              <w:jc w:val="right"/>
              <w:rPr>
                <w:rFonts w:ascii="標楷體" w:hAnsi="標楷體" w:cs="Times New Roman"/>
                <w:kern w:val="0"/>
                <w:sz w:val="20"/>
                <w:szCs w:val="20"/>
              </w:rPr>
            </w:pPr>
            <w:r w:rsidRPr="00A55AA6">
              <w:rPr>
                <w:rFonts w:ascii="標楷體" w:hAnsi="標楷體" w:cs="Times New Roman"/>
                <w:kern w:val="0"/>
                <w:sz w:val="20"/>
                <w:szCs w:val="20"/>
              </w:rPr>
              <w:t>3</w:t>
            </w:r>
          </w:p>
        </w:tc>
        <w:tc>
          <w:tcPr>
            <w:tcW w:w="377" w:type="pct"/>
            <w:tcBorders>
              <w:top w:val="nil"/>
              <w:left w:val="nil"/>
              <w:bottom w:val="nil"/>
              <w:right w:val="nil"/>
            </w:tcBorders>
            <w:vAlign w:val="center"/>
          </w:tcPr>
          <w:p w:rsidR="00143976" w:rsidRPr="00A55AA6" w:rsidRDefault="00143976" w:rsidP="00090517">
            <w:pPr>
              <w:tabs>
                <w:tab w:val="left" w:pos="452"/>
              </w:tabs>
              <w:overflowPunct w:val="0"/>
              <w:adjustRightInd w:val="0"/>
              <w:ind w:leftChars="-328" w:left="-787" w:rightChars="90" w:right="216"/>
              <w:jc w:val="right"/>
              <w:rPr>
                <w:rFonts w:ascii="標楷體" w:hAnsi="標楷體" w:cs="Times New Roman"/>
                <w:kern w:val="0"/>
                <w:sz w:val="20"/>
                <w:szCs w:val="20"/>
              </w:rPr>
            </w:pPr>
            <w:r w:rsidRPr="00A55AA6">
              <w:rPr>
                <w:rFonts w:ascii="標楷體" w:hAnsi="標楷體" w:cs="Times New Roman"/>
                <w:kern w:val="0"/>
                <w:sz w:val="20"/>
                <w:szCs w:val="20"/>
              </w:rPr>
              <w:t>3</w:t>
            </w:r>
          </w:p>
        </w:tc>
        <w:tc>
          <w:tcPr>
            <w:tcW w:w="3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33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39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23</w:t>
            </w:r>
          </w:p>
        </w:tc>
        <w:tc>
          <w:tcPr>
            <w:tcW w:w="31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329"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414" w:left="-994" w:rightChars="42" w:right="101"/>
              <w:jc w:val="right"/>
              <w:rPr>
                <w:rFonts w:ascii="標楷體" w:hAnsi="標楷體" w:cs="Times New Roman"/>
                <w:kern w:val="0"/>
                <w:sz w:val="20"/>
                <w:szCs w:val="20"/>
              </w:rPr>
            </w:pPr>
            <w:r w:rsidRPr="00A55AA6">
              <w:rPr>
                <w:rFonts w:ascii="標楷體" w:hAnsi="標楷體" w:cs="Times New Roman"/>
                <w:kern w:val="0"/>
                <w:sz w:val="20"/>
                <w:szCs w:val="20"/>
              </w:rPr>
              <w:t>4</w:t>
            </w:r>
            <w:r w:rsidRPr="00A55AA6">
              <w:rPr>
                <w:rFonts w:ascii="標楷體" w:hAnsi="標楷體" w:cs="Times New Roman" w:hint="eastAsia"/>
                <w:kern w:val="0"/>
                <w:sz w:val="20"/>
                <w:szCs w:val="20"/>
              </w:rPr>
              <w:t>0</w:t>
            </w:r>
          </w:p>
        </w:tc>
      </w:tr>
      <w:tr w:rsidR="00143976" w:rsidRPr="00A55AA6" w:rsidTr="00090517">
        <w:trPr>
          <w:trHeight w:val="715"/>
          <w:jc w:val="center"/>
        </w:trPr>
        <w:tc>
          <w:tcPr>
            <w:tcW w:w="685"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技藝有關工作人員、機械設備操作及勞力工</w:t>
            </w:r>
          </w:p>
        </w:tc>
        <w:tc>
          <w:tcPr>
            <w:tcW w:w="270"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92"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77" w:left="-665" w:rightChars="62" w:right="149"/>
              <w:jc w:val="right"/>
              <w:rPr>
                <w:rFonts w:ascii="標楷體" w:hAnsi="標楷體" w:cs="Times New Roman"/>
                <w:kern w:val="0"/>
                <w:sz w:val="20"/>
                <w:szCs w:val="20"/>
              </w:rPr>
            </w:pPr>
            <w:r w:rsidRPr="00A55AA6">
              <w:rPr>
                <w:rFonts w:ascii="標楷體" w:hAnsi="標楷體" w:cs="Times New Roman"/>
                <w:kern w:val="0"/>
                <w:sz w:val="20"/>
                <w:szCs w:val="20"/>
              </w:rPr>
              <w:t>1</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31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375" w:left="-900" w:rightChars="85" w:right="204"/>
              <w:jc w:val="right"/>
              <w:rPr>
                <w:rFonts w:ascii="標楷體" w:hAnsi="標楷體" w:cs="Times New Roman"/>
                <w:kern w:val="0"/>
                <w:sz w:val="20"/>
                <w:szCs w:val="20"/>
              </w:rPr>
            </w:pPr>
            <w:r w:rsidRPr="00A55AA6">
              <w:rPr>
                <w:rFonts w:ascii="標楷體" w:hAnsi="標楷體" w:cs="Times New Roman"/>
                <w:kern w:val="0"/>
                <w:sz w:val="20"/>
                <w:szCs w:val="20"/>
              </w:rPr>
              <w:t>5</w:t>
            </w:r>
          </w:p>
        </w:tc>
        <w:tc>
          <w:tcPr>
            <w:tcW w:w="377" w:type="pct"/>
            <w:tcBorders>
              <w:top w:val="nil"/>
              <w:left w:val="nil"/>
              <w:bottom w:val="nil"/>
              <w:right w:val="nil"/>
            </w:tcBorders>
            <w:vAlign w:val="center"/>
          </w:tcPr>
          <w:p w:rsidR="00143976" w:rsidRPr="00A55AA6" w:rsidRDefault="00143976" w:rsidP="00090517">
            <w:pPr>
              <w:tabs>
                <w:tab w:val="left" w:pos="452"/>
              </w:tabs>
              <w:overflowPunct w:val="0"/>
              <w:adjustRightInd w:val="0"/>
              <w:ind w:leftChars="-328" w:left="-787" w:rightChars="90" w:right="216"/>
              <w:jc w:val="right"/>
              <w:rPr>
                <w:rFonts w:ascii="標楷體" w:hAnsi="標楷體" w:cs="Times New Roman"/>
                <w:kern w:val="0"/>
                <w:sz w:val="20"/>
                <w:szCs w:val="20"/>
              </w:rPr>
            </w:pPr>
            <w:r w:rsidRPr="00A55AA6">
              <w:rPr>
                <w:rFonts w:ascii="標楷體" w:hAnsi="標楷體" w:cs="Times New Roman"/>
                <w:kern w:val="0"/>
                <w:sz w:val="20"/>
                <w:szCs w:val="20"/>
              </w:rPr>
              <w:t>6</w:t>
            </w:r>
          </w:p>
        </w:tc>
        <w:tc>
          <w:tcPr>
            <w:tcW w:w="3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8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33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390"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19</w:t>
            </w:r>
          </w:p>
        </w:tc>
        <w:tc>
          <w:tcPr>
            <w:tcW w:w="31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329"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414" w:left="-994" w:rightChars="42" w:right="101"/>
              <w:jc w:val="right"/>
              <w:rPr>
                <w:rFonts w:ascii="標楷體" w:hAnsi="標楷體" w:cs="Times New Roman"/>
                <w:kern w:val="0"/>
                <w:sz w:val="20"/>
                <w:szCs w:val="20"/>
              </w:rPr>
            </w:pPr>
            <w:r w:rsidRPr="00A55AA6">
              <w:rPr>
                <w:rFonts w:ascii="標楷體" w:hAnsi="標楷體" w:cs="Times New Roman"/>
                <w:kern w:val="0"/>
                <w:sz w:val="20"/>
                <w:szCs w:val="20"/>
              </w:rPr>
              <w:t>3</w:t>
            </w:r>
            <w:r w:rsidRPr="00A55AA6">
              <w:rPr>
                <w:rFonts w:ascii="標楷體" w:hAnsi="標楷體" w:cs="Times New Roman" w:hint="eastAsia"/>
                <w:kern w:val="0"/>
                <w:sz w:val="20"/>
                <w:szCs w:val="20"/>
              </w:rPr>
              <w:t>6</w:t>
            </w:r>
          </w:p>
        </w:tc>
      </w:tr>
      <w:tr w:rsidR="00143976" w:rsidRPr="00A55AA6" w:rsidTr="00090517">
        <w:trPr>
          <w:trHeight w:val="269"/>
          <w:jc w:val="center"/>
        </w:trPr>
        <w:tc>
          <w:tcPr>
            <w:tcW w:w="685"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總計</w:t>
            </w:r>
          </w:p>
        </w:tc>
        <w:tc>
          <w:tcPr>
            <w:tcW w:w="270" w:type="pct"/>
            <w:tcBorders>
              <w:top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92" w:type="pct"/>
            <w:tcBorders>
              <w:top w:val="nil"/>
              <w:left w:val="nil"/>
              <w:right w:val="nil"/>
            </w:tcBorders>
            <w:vAlign w:val="center"/>
          </w:tcPr>
          <w:p w:rsidR="00143976" w:rsidRPr="00A55AA6" w:rsidRDefault="00143976" w:rsidP="00090517">
            <w:pPr>
              <w:tabs>
                <w:tab w:val="left" w:pos="720"/>
              </w:tabs>
              <w:overflowPunct w:val="0"/>
              <w:adjustRightInd w:val="0"/>
              <w:ind w:leftChars="-277" w:left="-665" w:rightChars="62" w:right="149"/>
              <w:jc w:val="right"/>
              <w:rPr>
                <w:rFonts w:ascii="標楷體" w:hAnsi="標楷體" w:cs="Times New Roman"/>
                <w:kern w:val="0"/>
                <w:sz w:val="20"/>
                <w:szCs w:val="20"/>
              </w:rPr>
            </w:pPr>
            <w:r w:rsidRPr="00A55AA6">
              <w:rPr>
                <w:rFonts w:ascii="標楷體" w:hAnsi="標楷體" w:cs="Times New Roman"/>
                <w:kern w:val="0"/>
                <w:sz w:val="20"/>
                <w:szCs w:val="20"/>
              </w:rPr>
              <w:t>1</w:t>
            </w:r>
            <w:r w:rsidRPr="00A55AA6">
              <w:rPr>
                <w:rFonts w:ascii="標楷體" w:hAnsi="標楷體" w:cs="Times New Roman" w:hint="eastAsia"/>
                <w:kern w:val="0"/>
                <w:sz w:val="20"/>
                <w:szCs w:val="20"/>
              </w:rPr>
              <w:t>1</w:t>
            </w:r>
          </w:p>
        </w:tc>
        <w:tc>
          <w:tcPr>
            <w:tcW w:w="286"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8</w:t>
            </w:r>
          </w:p>
        </w:tc>
        <w:tc>
          <w:tcPr>
            <w:tcW w:w="316" w:type="pct"/>
            <w:tcBorders>
              <w:top w:val="nil"/>
              <w:left w:val="nil"/>
              <w:right w:val="nil"/>
            </w:tcBorders>
            <w:vAlign w:val="center"/>
          </w:tcPr>
          <w:p w:rsidR="00143976" w:rsidRPr="00A55AA6" w:rsidRDefault="00143976" w:rsidP="00090517">
            <w:pPr>
              <w:tabs>
                <w:tab w:val="left" w:pos="720"/>
              </w:tabs>
              <w:overflowPunct w:val="0"/>
              <w:adjustRightInd w:val="0"/>
              <w:ind w:leftChars="-375" w:left="-900" w:rightChars="85" w:right="204"/>
              <w:jc w:val="right"/>
              <w:rPr>
                <w:rFonts w:ascii="標楷體" w:hAnsi="標楷體" w:cs="Times New Roman"/>
                <w:kern w:val="0"/>
                <w:sz w:val="20"/>
                <w:szCs w:val="20"/>
              </w:rPr>
            </w:pPr>
            <w:r w:rsidRPr="00A55AA6">
              <w:rPr>
                <w:rFonts w:ascii="標楷體" w:hAnsi="標楷體" w:cs="Times New Roman"/>
                <w:kern w:val="0"/>
                <w:sz w:val="20"/>
                <w:szCs w:val="20"/>
              </w:rPr>
              <w:t>16</w:t>
            </w:r>
          </w:p>
        </w:tc>
        <w:tc>
          <w:tcPr>
            <w:tcW w:w="377" w:type="pct"/>
            <w:tcBorders>
              <w:top w:val="nil"/>
              <w:left w:val="nil"/>
              <w:right w:val="nil"/>
            </w:tcBorders>
            <w:vAlign w:val="center"/>
          </w:tcPr>
          <w:p w:rsidR="00143976" w:rsidRPr="00A55AA6" w:rsidRDefault="00143976" w:rsidP="00090517">
            <w:pPr>
              <w:tabs>
                <w:tab w:val="left" w:pos="452"/>
              </w:tabs>
              <w:overflowPunct w:val="0"/>
              <w:adjustRightInd w:val="0"/>
              <w:ind w:leftChars="-328" w:left="-787" w:rightChars="90" w:right="216"/>
              <w:jc w:val="right"/>
              <w:rPr>
                <w:rFonts w:ascii="標楷體" w:hAnsi="標楷體" w:cs="Times New Roman"/>
                <w:kern w:val="0"/>
                <w:sz w:val="20"/>
                <w:szCs w:val="20"/>
              </w:rPr>
            </w:pPr>
            <w:r w:rsidRPr="00A55AA6">
              <w:rPr>
                <w:rFonts w:ascii="標楷體" w:hAnsi="標楷體" w:cs="Times New Roman"/>
                <w:kern w:val="0"/>
                <w:sz w:val="20"/>
                <w:szCs w:val="20"/>
              </w:rPr>
              <w:t>1</w:t>
            </w:r>
            <w:r w:rsidRPr="00A55AA6">
              <w:rPr>
                <w:rFonts w:ascii="標楷體" w:hAnsi="標楷體" w:cs="Times New Roman" w:hint="eastAsia"/>
                <w:kern w:val="0"/>
                <w:sz w:val="20"/>
                <w:szCs w:val="20"/>
              </w:rPr>
              <w:t>2</w:t>
            </w:r>
          </w:p>
        </w:tc>
        <w:tc>
          <w:tcPr>
            <w:tcW w:w="339"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39"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86"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5</w:t>
            </w:r>
          </w:p>
        </w:tc>
        <w:tc>
          <w:tcPr>
            <w:tcW w:w="270"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331"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6</w:t>
            </w:r>
          </w:p>
        </w:tc>
        <w:tc>
          <w:tcPr>
            <w:tcW w:w="390"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75"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8</w:t>
            </w:r>
            <w:r w:rsidRPr="00A55AA6">
              <w:rPr>
                <w:rFonts w:ascii="標楷體" w:hAnsi="標楷體" w:cs="Times New Roman" w:hint="eastAsia"/>
                <w:kern w:val="0"/>
                <w:sz w:val="20"/>
                <w:szCs w:val="20"/>
              </w:rPr>
              <w:t>6</w:t>
            </w:r>
          </w:p>
        </w:tc>
        <w:tc>
          <w:tcPr>
            <w:tcW w:w="314"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537</w:t>
            </w:r>
          </w:p>
        </w:tc>
        <w:tc>
          <w:tcPr>
            <w:tcW w:w="329" w:type="pct"/>
            <w:tcBorders>
              <w:top w:val="nil"/>
              <w:left w:val="nil"/>
              <w:right w:val="nil"/>
            </w:tcBorders>
            <w:vAlign w:val="center"/>
          </w:tcPr>
          <w:p w:rsidR="00143976" w:rsidRPr="00A55AA6" w:rsidRDefault="00143976" w:rsidP="00090517">
            <w:pPr>
              <w:tabs>
                <w:tab w:val="left" w:pos="720"/>
              </w:tabs>
              <w:overflowPunct w:val="0"/>
              <w:adjustRightInd w:val="0"/>
              <w:ind w:leftChars="-414" w:left="-994" w:rightChars="42" w:right="101"/>
              <w:jc w:val="right"/>
              <w:rPr>
                <w:rFonts w:ascii="標楷體" w:hAnsi="標楷體" w:cs="Times New Roman"/>
                <w:kern w:val="0"/>
                <w:sz w:val="20"/>
                <w:szCs w:val="20"/>
              </w:rPr>
            </w:pPr>
            <w:r w:rsidRPr="00A55AA6">
              <w:rPr>
                <w:rFonts w:ascii="標楷體" w:hAnsi="標楷體" w:cs="Times New Roman"/>
                <w:kern w:val="0"/>
                <w:sz w:val="20"/>
                <w:szCs w:val="20"/>
              </w:rPr>
              <w:t>693</w:t>
            </w:r>
          </w:p>
        </w:tc>
      </w:tr>
    </w:tbl>
    <w:p w:rsidR="00143976" w:rsidRPr="00A55AA6" w:rsidRDefault="00143976" w:rsidP="00143976">
      <w:pPr>
        <w:overflowPunct w:val="0"/>
        <w:adjustRightInd w:val="0"/>
        <w:jc w:val="both"/>
        <w:rPr>
          <w:rFonts w:ascii="標楷體" w:hAnsi="標楷體" w:cs="Times New Roman"/>
          <w:bCs/>
          <w:sz w:val="20"/>
          <w:szCs w:val="24"/>
        </w:rPr>
      </w:pPr>
      <w:r w:rsidRPr="00A55AA6">
        <w:rPr>
          <w:rFonts w:ascii="標楷體" w:hAnsi="標楷體" w:cs="Times New Roman" w:hint="eastAsia"/>
          <w:bCs/>
          <w:sz w:val="20"/>
          <w:szCs w:val="24"/>
        </w:rPr>
        <w:t>資料來源：行政院主計總處</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86" w:name="_Toc440436795"/>
      <w:r w:rsidRPr="00A55AA6">
        <w:rPr>
          <w:rFonts w:ascii="標楷體" w:eastAsia="標楷體" w:hAnsi="標楷體" w:hint="eastAsia"/>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w:instrText>
      </w:r>
      <w:r w:rsidRPr="00A55AA6">
        <w:rPr>
          <w:rFonts w:ascii="標楷體" w:eastAsia="標楷體" w:hAnsi="標楷體" w:hint="eastAsia"/>
          <w:b/>
          <w:bCs/>
          <w:sz w:val="24"/>
          <w:szCs w:val="24"/>
        </w:rPr>
        <w:instrText>SEQ 表 \* ARABIC</w:instrText>
      </w:r>
      <w:r w:rsidRPr="00A55AA6">
        <w:rPr>
          <w:rFonts w:ascii="標楷體" w:eastAsia="標楷體" w:hAnsi="標楷體"/>
          <w:b/>
          <w:bCs/>
          <w:sz w:val="24"/>
          <w:szCs w:val="24"/>
        </w:rPr>
        <w:instrText xml:space="preserve">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11</w:t>
      </w:r>
      <w:r w:rsidRPr="00A55AA6">
        <w:rPr>
          <w:rFonts w:ascii="標楷體" w:eastAsia="標楷體" w:hAnsi="標楷體"/>
          <w:b/>
          <w:bCs/>
          <w:sz w:val="24"/>
          <w:szCs w:val="24"/>
        </w:rPr>
        <w:fldChar w:fldCharType="end"/>
      </w:r>
      <w:r w:rsidRPr="00A55AA6">
        <w:rPr>
          <w:rFonts w:ascii="標楷體" w:eastAsia="標楷體" w:hAnsi="標楷體" w:hint="eastAsia"/>
          <w:b/>
          <w:bCs/>
          <w:sz w:val="24"/>
          <w:szCs w:val="24"/>
        </w:rPr>
        <w:t xml:space="preserve">　</w:t>
      </w:r>
      <w:r w:rsidRPr="00A55AA6">
        <w:rPr>
          <w:rFonts w:ascii="標楷體" w:eastAsia="標楷體" w:hAnsi="標楷體"/>
          <w:b/>
          <w:bCs/>
          <w:sz w:val="24"/>
          <w:szCs w:val="24"/>
        </w:rPr>
        <w:t>2013</w:t>
      </w:r>
      <w:r w:rsidRPr="00A55AA6">
        <w:rPr>
          <w:rFonts w:ascii="標楷體" w:eastAsia="標楷體" w:hAnsi="標楷體" w:hint="eastAsia"/>
          <w:b/>
          <w:bCs/>
          <w:sz w:val="24"/>
          <w:szCs w:val="24"/>
        </w:rPr>
        <w:t>年8月</w:t>
      </w:r>
      <w:r w:rsidRPr="00A55AA6">
        <w:rPr>
          <w:rFonts w:ascii="標楷體" w:eastAsia="標楷體" w:hAnsi="標楷體"/>
          <w:b/>
          <w:bCs/>
          <w:sz w:val="24"/>
          <w:szCs w:val="24"/>
        </w:rPr>
        <w:t>45</w:t>
      </w:r>
      <w:r w:rsidRPr="00A55AA6">
        <w:rPr>
          <w:rFonts w:ascii="標楷體" w:eastAsia="標楷體" w:hAnsi="標楷體" w:hint="eastAsia"/>
          <w:b/>
          <w:bCs/>
          <w:sz w:val="24"/>
          <w:szCs w:val="24"/>
        </w:rPr>
        <w:t>歲至</w:t>
      </w:r>
      <w:r w:rsidRPr="00A55AA6">
        <w:rPr>
          <w:rFonts w:ascii="標楷體" w:eastAsia="標楷體" w:hAnsi="標楷體"/>
          <w:b/>
          <w:bCs/>
          <w:sz w:val="24"/>
          <w:szCs w:val="24"/>
        </w:rPr>
        <w:t>64</w:t>
      </w:r>
      <w:r w:rsidRPr="00A55AA6">
        <w:rPr>
          <w:rFonts w:ascii="標楷體" w:eastAsia="標楷體" w:hAnsi="標楷體" w:hint="eastAsia"/>
          <w:b/>
          <w:bCs/>
          <w:sz w:val="24"/>
          <w:szCs w:val="24"/>
        </w:rPr>
        <w:t>歲已婚女性曾因生育</w:t>
      </w:r>
      <w:r w:rsidRPr="00A55AA6">
        <w:rPr>
          <w:rFonts w:ascii="標楷體" w:eastAsia="標楷體" w:hAnsi="標楷體"/>
          <w:b/>
          <w:bCs/>
          <w:sz w:val="24"/>
          <w:szCs w:val="24"/>
        </w:rPr>
        <w:t>(</w:t>
      </w:r>
      <w:r w:rsidRPr="00A55AA6">
        <w:rPr>
          <w:rFonts w:ascii="標楷體" w:eastAsia="標楷體" w:hAnsi="標楷體" w:hint="eastAsia"/>
          <w:b/>
          <w:bCs/>
          <w:sz w:val="24"/>
          <w:szCs w:val="24"/>
        </w:rPr>
        <w:t>懷孕</w:t>
      </w:r>
      <w:r w:rsidRPr="00A55AA6">
        <w:rPr>
          <w:rFonts w:ascii="標楷體" w:eastAsia="標楷體" w:hAnsi="標楷體"/>
          <w:b/>
          <w:bCs/>
          <w:sz w:val="24"/>
          <w:szCs w:val="24"/>
        </w:rPr>
        <w:t>)</w:t>
      </w:r>
      <w:r w:rsidRPr="00A55AA6">
        <w:rPr>
          <w:rFonts w:ascii="標楷體" w:eastAsia="標楷體" w:hAnsi="標楷體" w:hint="eastAsia"/>
          <w:b/>
          <w:bCs/>
          <w:sz w:val="24"/>
          <w:szCs w:val="24"/>
        </w:rPr>
        <w:t>而變更職務情形統計</w:t>
      </w:r>
      <w:bookmarkEnd w:id="86"/>
    </w:p>
    <w:p w:rsidR="00143976" w:rsidRPr="00A55AA6" w:rsidRDefault="00143976" w:rsidP="00143976">
      <w:pPr>
        <w:overflowPunct w:val="0"/>
        <w:adjustRightInd w:val="0"/>
        <w:jc w:val="right"/>
        <w:rPr>
          <w:rFonts w:ascii="標楷體" w:hAnsi="標楷體" w:cs="Times New Roman"/>
          <w:bCs/>
          <w:sz w:val="20"/>
          <w:szCs w:val="24"/>
        </w:rPr>
      </w:pPr>
      <w:r w:rsidRPr="00A55AA6">
        <w:rPr>
          <w:rFonts w:ascii="標楷體" w:hAnsi="標楷體" w:cs="Times New Roman" w:hint="eastAsia"/>
          <w:bCs/>
          <w:sz w:val="20"/>
          <w:szCs w:val="24"/>
        </w:rPr>
        <w:t>單位：千人</w:t>
      </w:r>
    </w:p>
    <w:tbl>
      <w:tblPr>
        <w:tblW w:w="5137" w:type="pct"/>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8"/>
        <w:gridCol w:w="533"/>
        <w:gridCol w:w="303"/>
        <w:gridCol w:w="330"/>
        <w:gridCol w:w="300"/>
        <w:gridCol w:w="327"/>
        <w:gridCol w:w="530"/>
        <w:gridCol w:w="530"/>
        <w:gridCol w:w="277"/>
        <w:gridCol w:w="530"/>
        <w:gridCol w:w="505"/>
        <w:gridCol w:w="420"/>
        <w:gridCol w:w="420"/>
        <w:gridCol w:w="460"/>
        <w:gridCol w:w="489"/>
        <w:gridCol w:w="476"/>
        <w:gridCol w:w="454"/>
        <w:gridCol w:w="505"/>
        <w:gridCol w:w="491"/>
        <w:gridCol w:w="530"/>
      </w:tblGrid>
      <w:tr w:rsidR="00143976" w:rsidRPr="00A55AA6" w:rsidTr="00090517">
        <w:trPr>
          <w:trHeight w:val="305"/>
          <w:jc w:val="center"/>
        </w:trPr>
        <w:tc>
          <w:tcPr>
            <w:tcW w:w="651" w:type="pct"/>
            <w:vMerge w:val="restart"/>
            <w:tcBorders>
              <w:left w:val="nil"/>
              <w:tl2br w:val="single" w:sz="4" w:space="0" w:color="auto"/>
            </w:tcBorders>
            <w:vAlign w:val="center"/>
          </w:tcPr>
          <w:p w:rsidR="00143976" w:rsidRPr="00A55AA6" w:rsidRDefault="00143976" w:rsidP="00090517">
            <w:pPr>
              <w:tabs>
                <w:tab w:val="left" w:pos="720"/>
              </w:tabs>
              <w:overflowPunct w:val="0"/>
              <w:adjustRightInd w:val="0"/>
              <w:snapToGrid w:val="0"/>
              <w:jc w:val="right"/>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p>
          <w:p w:rsidR="00143976" w:rsidRPr="00A55AA6" w:rsidRDefault="00143976" w:rsidP="00090517">
            <w:pPr>
              <w:tabs>
                <w:tab w:val="left" w:pos="720"/>
              </w:tabs>
              <w:overflowPunct w:val="0"/>
              <w:adjustRightInd w:val="0"/>
              <w:snapToGrid w:val="0"/>
              <w:jc w:val="right"/>
              <w:rPr>
                <w:rFonts w:ascii="標楷體" w:hAnsi="標楷體" w:cs="Times New Roman"/>
                <w:kern w:val="0"/>
                <w:sz w:val="18"/>
                <w:szCs w:val="18"/>
              </w:rPr>
            </w:pPr>
            <w:r w:rsidRPr="00A55AA6">
              <w:rPr>
                <w:rFonts w:ascii="標楷體" w:hAnsi="標楷體" w:cs="Times New Roman" w:hint="eastAsia"/>
                <w:kern w:val="0"/>
                <w:sz w:val="18"/>
                <w:szCs w:val="18"/>
              </w:rPr>
              <w:t>後職業</w:t>
            </w: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p>
          <w:p w:rsidR="00143976" w:rsidRPr="00A55AA6" w:rsidRDefault="00143976" w:rsidP="00090517">
            <w:pPr>
              <w:tabs>
                <w:tab w:val="left" w:pos="720"/>
              </w:tabs>
              <w:overflowPunct w:val="0"/>
              <w:adjustRightInd w:val="0"/>
              <w:snapToGrid w:val="0"/>
              <w:rPr>
                <w:rFonts w:ascii="標楷體" w:hAnsi="標楷體" w:cs="Times New Roman"/>
                <w:kern w:val="0"/>
                <w:sz w:val="18"/>
                <w:szCs w:val="18"/>
              </w:rPr>
            </w:pPr>
            <w:r w:rsidRPr="00A55AA6">
              <w:rPr>
                <w:rFonts w:ascii="標楷體" w:hAnsi="標楷體" w:cs="Times New Roman" w:hint="eastAsia"/>
                <w:kern w:val="0"/>
                <w:sz w:val="18"/>
                <w:szCs w:val="18"/>
              </w:rPr>
              <w:t>前職業</w:t>
            </w:r>
          </w:p>
        </w:tc>
        <w:tc>
          <w:tcPr>
            <w:tcW w:w="3559" w:type="pct"/>
            <w:gridSpan w:val="16"/>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後曾變更職位者</w:t>
            </w:r>
          </w:p>
        </w:tc>
        <w:tc>
          <w:tcPr>
            <w:tcW w:w="515" w:type="pct"/>
            <w:gridSpan w:val="2"/>
            <w:vMerge w:val="restart"/>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後不曾變更職位者</w:t>
            </w:r>
          </w:p>
        </w:tc>
        <w:tc>
          <w:tcPr>
            <w:tcW w:w="276" w:type="pct"/>
            <w:vMerge w:val="restart"/>
            <w:tcBorders>
              <w:right w:val="nil"/>
            </w:tcBorders>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總計</w:t>
            </w:r>
          </w:p>
        </w:tc>
      </w:tr>
      <w:tr w:rsidR="00143976" w:rsidRPr="00A55AA6" w:rsidTr="00090517">
        <w:trPr>
          <w:trHeight w:val="297"/>
          <w:jc w:val="center"/>
        </w:trPr>
        <w:tc>
          <w:tcPr>
            <w:tcW w:w="651" w:type="pct"/>
            <w:vMerge/>
            <w:tcBorders>
              <w:left w:val="nil"/>
              <w:tl2br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c>
          <w:tcPr>
            <w:tcW w:w="1618" w:type="pct"/>
            <w:gridSpan w:val="8"/>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曾離職者生育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後職業</w:t>
            </w:r>
          </w:p>
        </w:tc>
        <w:tc>
          <w:tcPr>
            <w:tcW w:w="1941" w:type="pct"/>
            <w:gridSpan w:val="8"/>
            <w:vAlign w:val="center"/>
          </w:tcPr>
          <w:p w:rsidR="00143976" w:rsidRPr="00A55AA6" w:rsidRDefault="00143976" w:rsidP="00090517">
            <w:pPr>
              <w:tabs>
                <w:tab w:val="left" w:pos="720"/>
              </w:tabs>
              <w:overflowPunct w:val="0"/>
              <w:adjustRightInd w:val="0"/>
              <w:snapToGrid w:val="0"/>
              <w:jc w:val="center"/>
              <w:rPr>
                <w:rFonts w:ascii="標楷體" w:hAnsi="標楷體" w:cs="Times New Roman"/>
                <w:kern w:val="0"/>
                <w:sz w:val="18"/>
                <w:szCs w:val="18"/>
              </w:rPr>
            </w:pPr>
            <w:r w:rsidRPr="00A55AA6">
              <w:rPr>
                <w:rFonts w:ascii="標楷體" w:hAnsi="標楷體" w:cs="Times New Roman" w:hint="eastAsia"/>
                <w:kern w:val="0"/>
                <w:sz w:val="18"/>
                <w:szCs w:val="18"/>
              </w:rPr>
              <w:t>未曾離職者生育</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懷孕</w:t>
            </w:r>
            <w:r w:rsidRPr="00A55AA6">
              <w:rPr>
                <w:rFonts w:ascii="標楷體" w:hAnsi="標楷體" w:cs="Times New Roman"/>
                <w:kern w:val="0"/>
                <w:sz w:val="18"/>
                <w:szCs w:val="18"/>
              </w:rPr>
              <w:t>)</w:t>
            </w:r>
            <w:r w:rsidRPr="00A55AA6">
              <w:rPr>
                <w:rFonts w:ascii="標楷體" w:hAnsi="標楷體" w:cs="Times New Roman" w:hint="eastAsia"/>
                <w:kern w:val="0"/>
                <w:sz w:val="18"/>
                <w:szCs w:val="18"/>
              </w:rPr>
              <w:t>後職業</w:t>
            </w:r>
          </w:p>
        </w:tc>
        <w:tc>
          <w:tcPr>
            <w:tcW w:w="515" w:type="pct"/>
            <w:gridSpan w:val="2"/>
            <w:vMerge/>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c>
          <w:tcPr>
            <w:tcW w:w="276" w:type="pct"/>
            <w:vMerge/>
            <w:tcBorders>
              <w:right w:val="nil"/>
            </w:tcBorders>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r>
      <w:tr w:rsidR="00143976" w:rsidRPr="00A55AA6" w:rsidTr="00090517">
        <w:trPr>
          <w:trHeight w:val="1183"/>
          <w:jc w:val="center"/>
        </w:trPr>
        <w:tc>
          <w:tcPr>
            <w:tcW w:w="651" w:type="pct"/>
            <w:vMerge/>
            <w:tcBorders>
              <w:left w:val="nil"/>
              <w:tl2br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c>
          <w:tcPr>
            <w:tcW w:w="276"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民意代表、</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企業主管</w:t>
            </w:r>
            <w:r w:rsidRPr="00A55AA6">
              <w:rPr>
                <w:rFonts w:ascii="標楷體" w:hAnsi="標楷體" w:cs="Times New Roman"/>
                <w:kern w:val="0"/>
                <w:sz w:val="18"/>
                <w:szCs w:val="18"/>
              </w:rPr>
              <w:t xml:space="preserve"> </w:t>
            </w:r>
            <w:r w:rsidRPr="00A55AA6">
              <w:rPr>
                <w:rFonts w:ascii="標楷體" w:hAnsi="標楷體" w:cs="Times New Roman" w:hint="eastAsia"/>
                <w:kern w:val="0"/>
                <w:sz w:val="18"/>
                <w:szCs w:val="18"/>
              </w:rPr>
              <w:t>及經理人員</w:t>
            </w:r>
          </w:p>
        </w:tc>
        <w:tc>
          <w:tcPr>
            <w:tcW w:w="157"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專業</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171"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技術員及</w:t>
            </w:r>
            <w:r w:rsidRPr="00A55AA6">
              <w:rPr>
                <w:rFonts w:ascii="標楷體" w:hAnsi="標楷體" w:cs="Times New Roman"/>
                <w:kern w:val="0"/>
                <w:sz w:val="18"/>
                <w:szCs w:val="18"/>
              </w:rPr>
              <w:br/>
            </w:r>
            <w:r w:rsidRPr="00A55AA6">
              <w:rPr>
                <w:rFonts w:ascii="標楷體" w:hAnsi="標楷體" w:cs="Times New Roman" w:hint="eastAsia"/>
                <w:kern w:val="0"/>
                <w:sz w:val="18"/>
                <w:szCs w:val="18"/>
              </w:rPr>
              <w:t>助理專業</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155"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事務支援</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169"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服務及</w:t>
            </w:r>
            <w:r w:rsidRPr="00A55AA6">
              <w:rPr>
                <w:rFonts w:ascii="標楷體" w:hAnsi="標楷體" w:cs="Times New Roman"/>
                <w:kern w:val="0"/>
                <w:sz w:val="18"/>
                <w:szCs w:val="18"/>
              </w:rPr>
              <w:br/>
            </w:r>
            <w:r w:rsidRPr="00A55AA6">
              <w:rPr>
                <w:rFonts w:ascii="標楷體" w:hAnsi="標楷體" w:cs="Times New Roman" w:hint="eastAsia"/>
                <w:kern w:val="0"/>
                <w:sz w:val="18"/>
                <w:szCs w:val="18"/>
              </w:rPr>
              <w:t>銷售工作</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274"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農、林、</w:t>
            </w:r>
            <w:r w:rsidRPr="00A55AA6">
              <w:rPr>
                <w:rFonts w:ascii="標楷體" w:hAnsi="標楷體" w:cs="Times New Roman"/>
                <w:kern w:val="0"/>
                <w:sz w:val="18"/>
                <w:szCs w:val="18"/>
              </w:rPr>
              <w:br/>
            </w:r>
            <w:r w:rsidRPr="00A55AA6">
              <w:rPr>
                <w:rFonts w:ascii="標楷體" w:hAnsi="標楷體" w:cs="Times New Roman" w:hint="eastAsia"/>
                <w:kern w:val="0"/>
                <w:sz w:val="18"/>
                <w:szCs w:val="18"/>
              </w:rPr>
              <w:t>漁、牧業</w:t>
            </w:r>
            <w:r w:rsidRPr="00A55AA6">
              <w:rPr>
                <w:rFonts w:ascii="標楷體" w:hAnsi="標楷體" w:cs="Times New Roman"/>
                <w:kern w:val="0"/>
                <w:sz w:val="18"/>
                <w:szCs w:val="18"/>
              </w:rPr>
              <w:br/>
            </w:r>
            <w:r w:rsidRPr="00A55AA6">
              <w:rPr>
                <w:rFonts w:ascii="標楷體" w:hAnsi="標楷體" w:cs="Times New Roman" w:hint="eastAsia"/>
                <w:kern w:val="0"/>
                <w:sz w:val="18"/>
                <w:szCs w:val="18"/>
              </w:rPr>
              <w:t>生產人員</w:t>
            </w:r>
          </w:p>
        </w:tc>
        <w:tc>
          <w:tcPr>
            <w:tcW w:w="274"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技藝有關工作人員、機械設備操作及勞力工</w:t>
            </w:r>
          </w:p>
        </w:tc>
        <w:tc>
          <w:tcPr>
            <w:tcW w:w="143"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其他</w:t>
            </w:r>
          </w:p>
        </w:tc>
        <w:tc>
          <w:tcPr>
            <w:tcW w:w="274"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民意代表、</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企業主管</w:t>
            </w:r>
            <w:r w:rsidRPr="00A55AA6">
              <w:rPr>
                <w:rFonts w:ascii="標楷體" w:hAnsi="標楷體" w:cs="Times New Roman"/>
                <w:kern w:val="0"/>
                <w:sz w:val="18"/>
                <w:szCs w:val="18"/>
              </w:rPr>
              <w:t xml:space="preserve"> </w:t>
            </w:r>
            <w:r w:rsidRPr="00A55AA6">
              <w:rPr>
                <w:rFonts w:ascii="標楷體" w:hAnsi="標楷體" w:cs="Times New Roman" w:hint="eastAsia"/>
                <w:kern w:val="0"/>
                <w:sz w:val="18"/>
                <w:szCs w:val="18"/>
              </w:rPr>
              <w:t>及經理人員</w:t>
            </w:r>
          </w:p>
        </w:tc>
        <w:tc>
          <w:tcPr>
            <w:tcW w:w="261"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專業</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217"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技術員及</w:t>
            </w:r>
            <w:r w:rsidRPr="00A55AA6">
              <w:rPr>
                <w:rFonts w:ascii="標楷體" w:hAnsi="標楷體" w:cs="Times New Roman"/>
                <w:kern w:val="0"/>
                <w:sz w:val="18"/>
                <w:szCs w:val="18"/>
              </w:rPr>
              <w:br/>
            </w:r>
            <w:r w:rsidRPr="00A55AA6">
              <w:rPr>
                <w:rFonts w:ascii="標楷體" w:hAnsi="標楷體" w:cs="Times New Roman" w:hint="eastAsia"/>
                <w:kern w:val="0"/>
                <w:sz w:val="18"/>
                <w:szCs w:val="18"/>
              </w:rPr>
              <w:t>助理專業</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217"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事務支援</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238"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服務及</w:t>
            </w:r>
            <w:r w:rsidRPr="00A55AA6">
              <w:rPr>
                <w:rFonts w:ascii="標楷體" w:hAnsi="標楷體" w:cs="Times New Roman"/>
                <w:kern w:val="0"/>
                <w:sz w:val="18"/>
                <w:szCs w:val="18"/>
              </w:rPr>
              <w:br/>
            </w:r>
            <w:r w:rsidRPr="00A55AA6">
              <w:rPr>
                <w:rFonts w:ascii="標楷體" w:hAnsi="標楷體" w:cs="Times New Roman" w:hint="eastAsia"/>
                <w:kern w:val="0"/>
                <w:sz w:val="18"/>
                <w:szCs w:val="18"/>
              </w:rPr>
              <w:t>銷售工作</w:t>
            </w:r>
            <w:r w:rsidRPr="00A55AA6">
              <w:rPr>
                <w:rFonts w:ascii="標楷體" w:hAnsi="標楷體" w:cs="Times New Roman"/>
                <w:kern w:val="0"/>
                <w:sz w:val="18"/>
                <w:szCs w:val="18"/>
              </w:rPr>
              <w:br/>
            </w:r>
            <w:r w:rsidRPr="00A55AA6">
              <w:rPr>
                <w:rFonts w:ascii="標楷體" w:hAnsi="標楷體" w:cs="Times New Roman" w:hint="eastAsia"/>
                <w:kern w:val="0"/>
                <w:sz w:val="18"/>
                <w:szCs w:val="18"/>
              </w:rPr>
              <w:t>人員</w:t>
            </w:r>
          </w:p>
        </w:tc>
        <w:tc>
          <w:tcPr>
            <w:tcW w:w="253"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農、林、</w:t>
            </w:r>
            <w:r w:rsidRPr="00A55AA6">
              <w:rPr>
                <w:rFonts w:ascii="標楷體" w:hAnsi="標楷體" w:cs="Times New Roman"/>
                <w:kern w:val="0"/>
                <w:sz w:val="18"/>
                <w:szCs w:val="18"/>
              </w:rPr>
              <w:br/>
            </w:r>
            <w:r w:rsidRPr="00A55AA6">
              <w:rPr>
                <w:rFonts w:ascii="標楷體" w:hAnsi="標楷體" w:cs="Times New Roman" w:hint="eastAsia"/>
                <w:kern w:val="0"/>
                <w:sz w:val="18"/>
                <w:szCs w:val="18"/>
              </w:rPr>
              <w:t>漁、牧業</w:t>
            </w:r>
            <w:r w:rsidRPr="00A55AA6">
              <w:rPr>
                <w:rFonts w:ascii="標楷體" w:hAnsi="標楷體" w:cs="Times New Roman"/>
                <w:kern w:val="0"/>
                <w:sz w:val="18"/>
                <w:szCs w:val="18"/>
              </w:rPr>
              <w:br/>
            </w:r>
            <w:r w:rsidRPr="00A55AA6">
              <w:rPr>
                <w:rFonts w:ascii="標楷體" w:hAnsi="標楷體" w:cs="Times New Roman" w:hint="eastAsia"/>
                <w:kern w:val="0"/>
                <w:sz w:val="18"/>
                <w:szCs w:val="18"/>
              </w:rPr>
              <w:t>生產人員</w:t>
            </w:r>
          </w:p>
        </w:tc>
        <w:tc>
          <w:tcPr>
            <w:tcW w:w="246"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技藝有關工作人員、機械設備操作及勞力工</w:t>
            </w:r>
          </w:p>
        </w:tc>
        <w:tc>
          <w:tcPr>
            <w:tcW w:w="234"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其他</w:t>
            </w:r>
          </w:p>
        </w:tc>
        <w:tc>
          <w:tcPr>
            <w:tcW w:w="261"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曾離職者</w:t>
            </w:r>
          </w:p>
        </w:tc>
        <w:tc>
          <w:tcPr>
            <w:tcW w:w="253" w:type="pct"/>
            <w:tcBorders>
              <w:bottom w:val="single" w:sz="4" w:space="0" w:color="auto"/>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未曾離職者</w:t>
            </w:r>
          </w:p>
        </w:tc>
        <w:tc>
          <w:tcPr>
            <w:tcW w:w="276" w:type="pct"/>
            <w:vMerge/>
            <w:tcBorders>
              <w:bottom w:val="single" w:sz="4" w:space="0" w:color="auto"/>
              <w:right w:val="nil"/>
            </w:tcBorders>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p>
        </w:tc>
      </w:tr>
      <w:tr w:rsidR="00143976" w:rsidRPr="00A55AA6" w:rsidTr="00090517">
        <w:trPr>
          <w:trHeight w:val="237"/>
          <w:jc w:val="center"/>
        </w:trPr>
        <w:tc>
          <w:tcPr>
            <w:tcW w:w="651"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專業人員</w:t>
            </w:r>
          </w:p>
        </w:tc>
        <w:tc>
          <w:tcPr>
            <w:tcW w:w="276" w:type="pct"/>
            <w:tcBorders>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157"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71"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155"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169"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4"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74"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143"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17"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17"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8"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3"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6"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4"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left w:val="nil"/>
              <w:bottom w:val="nil"/>
              <w:right w:val="nil"/>
            </w:tcBorders>
            <w:vAlign w:val="center"/>
          </w:tcPr>
          <w:p w:rsidR="00143976" w:rsidRPr="00A55AA6" w:rsidRDefault="00143976" w:rsidP="00090517">
            <w:pPr>
              <w:tabs>
                <w:tab w:val="left" w:pos="720"/>
              </w:tabs>
              <w:overflowPunct w:val="0"/>
              <w:adjustRightInd w:val="0"/>
              <w:ind w:leftChars="-208" w:left="-499" w:rightChars="37" w:right="89"/>
              <w:jc w:val="right"/>
              <w:rPr>
                <w:rFonts w:ascii="標楷體" w:hAnsi="標楷體" w:cs="Times New Roman"/>
                <w:kern w:val="0"/>
                <w:sz w:val="20"/>
                <w:szCs w:val="20"/>
              </w:rPr>
            </w:pPr>
            <w:r w:rsidRPr="00A55AA6">
              <w:rPr>
                <w:rFonts w:ascii="標楷體" w:hAnsi="標楷體" w:cs="Times New Roman"/>
                <w:kern w:val="0"/>
                <w:sz w:val="20"/>
                <w:szCs w:val="20"/>
              </w:rPr>
              <w:t>10</w:t>
            </w:r>
          </w:p>
        </w:tc>
        <w:tc>
          <w:tcPr>
            <w:tcW w:w="253"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left w:val="nil"/>
              <w:bottom w:val="nil"/>
              <w:right w:val="nil"/>
            </w:tcBorders>
            <w:vAlign w:val="center"/>
          </w:tcPr>
          <w:p w:rsidR="00143976" w:rsidRPr="00A55AA6" w:rsidRDefault="00143976" w:rsidP="00090517">
            <w:pPr>
              <w:tabs>
                <w:tab w:val="left" w:pos="720"/>
              </w:tabs>
              <w:overflowPunct w:val="0"/>
              <w:adjustRightInd w:val="0"/>
              <w:ind w:leftChars="-268" w:left="-643" w:rightChars="20" w:right="48"/>
              <w:jc w:val="right"/>
              <w:rPr>
                <w:rFonts w:ascii="標楷體" w:hAnsi="標楷體" w:cs="Times New Roman"/>
                <w:kern w:val="0"/>
                <w:sz w:val="20"/>
                <w:szCs w:val="20"/>
              </w:rPr>
            </w:pPr>
            <w:r w:rsidRPr="00A55AA6">
              <w:rPr>
                <w:rFonts w:ascii="標楷體" w:hAnsi="標楷體" w:cs="Times New Roman"/>
                <w:kern w:val="0"/>
                <w:sz w:val="20"/>
                <w:szCs w:val="20"/>
              </w:rPr>
              <w:t>16</w:t>
            </w:r>
          </w:p>
        </w:tc>
      </w:tr>
      <w:tr w:rsidR="00143976" w:rsidRPr="00A55AA6" w:rsidTr="00090517">
        <w:trPr>
          <w:trHeight w:val="474"/>
          <w:jc w:val="center"/>
        </w:trPr>
        <w:tc>
          <w:tcPr>
            <w:tcW w:w="651"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技術員及助理專業人員</w:t>
            </w:r>
          </w:p>
        </w:tc>
        <w:tc>
          <w:tcPr>
            <w:tcW w:w="276"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15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17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5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16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w:t>
            </w:r>
          </w:p>
        </w:tc>
        <w:tc>
          <w:tcPr>
            <w:tcW w:w="14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8"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3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08" w:left="-499" w:rightChars="37" w:right="89"/>
              <w:jc w:val="right"/>
              <w:rPr>
                <w:rFonts w:ascii="標楷體" w:hAnsi="標楷體" w:cs="Times New Roman"/>
                <w:kern w:val="0"/>
                <w:sz w:val="20"/>
                <w:szCs w:val="20"/>
              </w:rPr>
            </w:pPr>
            <w:r w:rsidRPr="00A55AA6">
              <w:rPr>
                <w:rFonts w:ascii="標楷體" w:hAnsi="標楷體" w:cs="Times New Roman"/>
                <w:kern w:val="0"/>
                <w:sz w:val="20"/>
                <w:szCs w:val="20"/>
              </w:rPr>
              <w:t>25</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68" w:left="-643" w:rightChars="20" w:right="48"/>
              <w:jc w:val="right"/>
              <w:rPr>
                <w:rFonts w:ascii="標楷體" w:hAnsi="標楷體" w:cs="Times New Roman"/>
                <w:kern w:val="0"/>
                <w:sz w:val="20"/>
                <w:szCs w:val="20"/>
              </w:rPr>
            </w:pPr>
            <w:r w:rsidRPr="00A55AA6">
              <w:rPr>
                <w:rFonts w:ascii="標楷體" w:hAnsi="標楷體" w:cs="Times New Roman"/>
                <w:kern w:val="0"/>
                <w:sz w:val="20"/>
                <w:szCs w:val="20"/>
              </w:rPr>
              <w:t>46</w:t>
            </w:r>
          </w:p>
        </w:tc>
      </w:tr>
      <w:tr w:rsidR="00143976" w:rsidRPr="00A55AA6" w:rsidTr="00090517">
        <w:trPr>
          <w:trHeight w:val="237"/>
          <w:jc w:val="center"/>
        </w:trPr>
        <w:tc>
          <w:tcPr>
            <w:tcW w:w="651"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事務支援人員</w:t>
            </w:r>
          </w:p>
        </w:tc>
        <w:tc>
          <w:tcPr>
            <w:tcW w:w="276"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5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17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7</w:t>
            </w:r>
          </w:p>
        </w:tc>
        <w:tc>
          <w:tcPr>
            <w:tcW w:w="15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7</w:t>
            </w:r>
          </w:p>
        </w:tc>
        <w:tc>
          <w:tcPr>
            <w:tcW w:w="16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8</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7</w:t>
            </w:r>
          </w:p>
        </w:tc>
        <w:tc>
          <w:tcPr>
            <w:tcW w:w="14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38"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08" w:left="-499" w:rightChars="37" w:right="89"/>
              <w:jc w:val="right"/>
              <w:rPr>
                <w:rFonts w:ascii="標楷體" w:hAnsi="標楷體" w:cs="Times New Roman"/>
                <w:kern w:val="0"/>
                <w:sz w:val="20"/>
                <w:szCs w:val="20"/>
              </w:rPr>
            </w:pPr>
            <w:r w:rsidRPr="00A55AA6">
              <w:rPr>
                <w:rFonts w:ascii="標楷體" w:hAnsi="標楷體" w:cs="Times New Roman"/>
                <w:kern w:val="0"/>
                <w:sz w:val="20"/>
                <w:szCs w:val="20"/>
              </w:rPr>
              <w:t>26</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68" w:left="-643" w:rightChars="20" w:right="48"/>
              <w:jc w:val="right"/>
              <w:rPr>
                <w:rFonts w:ascii="標楷體" w:hAnsi="標楷體" w:cs="Times New Roman"/>
                <w:kern w:val="0"/>
                <w:sz w:val="20"/>
                <w:szCs w:val="20"/>
              </w:rPr>
            </w:pPr>
            <w:r w:rsidRPr="00A55AA6">
              <w:rPr>
                <w:rFonts w:ascii="標楷體" w:hAnsi="標楷體" w:cs="Times New Roman"/>
                <w:kern w:val="0"/>
                <w:sz w:val="20"/>
                <w:szCs w:val="20"/>
              </w:rPr>
              <w:t>65</w:t>
            </w:r>
          </w:p>
        </w:tc>
      </w:tr>
      <w:tr w:rsidR="00143976" w:rsidRPr="00A55AA6" w:rsidTr="00090517">
        <w:trPr>
          <w:trHeight w:val="474"/>
          <w:jc w:val="center"/>
        </w:trPr>
        <w:tc>
          <w:tcPr>
            <w:tcW w:w="651"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服務及銷售工作人員</w:t>
            </w:r>
          </w:p>
        </w:tc>
        <w:tc>
          <w:tcPr>
            <w:tcW w:w="276"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5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17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15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w:t>
            </w:r>
          </w:p>
        </w:tc>
        <w:tc>
          <w:tcPr>
            <w:tcW w:w="16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8</w:t>
            </w:r>
          </w:p>
        </w:tc>
        <w:tc>
          <w:tcPr>
            <w:tcW w:w="14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38"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3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08" w:left="-499" w:rightChars="37" w:right="89"/>
              <w:jc w:val="right"/>
              <w:rPr>
                <w:rFonts w:ascii="標楷體" w:hAnsi="標楷體" w:cs="Times New Roman"/>
                <w:kern w:val="0"/>
                <w:sz w:val="20"/>
                <w:szCs w:val="20"/>
              </w:rPr>
            </w:pPr>
            <w:r w:rsidRPr="00A55AA6">
              <w:rPr>
                <w:rFonts w:ascii="標楷體" w:hAnsi="標楷體" w:cs="Times New Roman"/>
                <w:kern w:val="0"/>
                <w:sz w:val="20"/>
                <w:szCs w:val="20"/>
              </w:rPr>
              <w:t>26</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68" w:left="-643" w:rightChars="20" w:right="48"/>
              <w:jc w:val="right"/>
              <w:rPr>
                <w:rFonts w:ascii="標楷體" w:hAnsi="標楷體" w:cs="Times New Roman"/>
                <w:kern w:val="0"/>
                <w:sz w:val="20"/>
                <w:szCs w:val="20"/>
              </w:rPr>
            </w:pPr>
            <w:r w:rsidRPr="00A55AA6">
              <w:rPr>
                <w:rFonts w:ascii="標楷體" w:hAnsi="標楷體" w:cs="Times New Roman"/>
                <w:kern w:val="0"/>
                <w:sz w:val="20"/>
                <w:szCs w:val="20"/>
              </w:rPr>
              <w:t>50</w:t>
            </w:r>
          </w:p>
        </w:tc>
      </w:tr>
      <w:tr w:rsidR="00143976" w:rsidRPr="00A55AA6" w:rsidTr="00090517">
        <w:trPr>
          <w:trHeight w:val="474"/>
          <w:jc w:val="center"/>
        </w:trPr>
        <w:tc>
          <w:tcPr>
            <w:tcW w:w="651"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農、林、漁、牧業生產人員</w:t>
            </w:r>
          </w:p>
        </w:tc>
        <w:tc>
          <w:tcPr>
            <w:tcW w:w="276"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5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7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5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16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14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38"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4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3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08" w:left="-499" w:rightChars="37" w:right="89"/>
              <w:jc w:val="right"/>
              <w:rPr>
                <w:rFonts w:ascii="標楷體" w:hAnsi="標楷體" w:cs="Times New Roman"/>
                <w:kern w:val="0"/>
                <w:sz w:val="20"/>
                <w:szCs w:val="20"/>
              </w:rPr>
            </w:pPr>
            <w:r w:rsidRPr="00A55AA6">
              <w:rPr>
                <w:rFonts w:ascii="標楷體" w:hAnsi="標楷體" w:cs="Times New Roman"/>
                <w:kern w:val="0"/>
                <w:sz w:val="20"/>
                <w:szCs w:val="20"/>
              </w:rPr>
              <w:t>3</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68" w:left="-643" w:rightChars="20" w:right="48"/>
              <w:jc w:val="right"/>
              <w:rPr>
                <w:rFonts w:ascii="標楷體" w:hAnsi="標楷體" w:cs="Times New Roman"/>
                <w:kern w:val="0"/>
                <w:sz w:val="20"/>
                <w:szCs w:val="20"/>
              </w:rPr>
            </w:pPr>
            <w:r w:rsidRPr="00A55AA6">
              <w:rPr>
                <w:rFonts w:ascii="標楷體" w:hAnsi="標楷體" w:cs="Times New Roman"/>
                <w:kern w:val="0"/>
                <w:sz w:val="20"/>
                <w:szCs w:val="20"/>
              </w:rPr>
              <w:t>4</w:t>
            </w:r>
          </w:p>
        </w:tc>
      </w:tr>
      <w:tr w:rsidR="00143976" w:rsidRPr="00A55AA6" w:rsidTr="00090517">
        <w:trPr>
          <w:trHeight w:val="711"/>
          <w:jc w:val="center"/>
        </w:trPr>
        <w:tc>
          <w:tcPr>
            <w:tcW w:w="651"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技藝有關工作人員、機械設備操作及勞力工</w:t>
            </w:r>
          </w:p>
        </w:tc>
        <w:tc>
          <w:tcPr>
            <w:tcW w:w="276" w:type="pct"/>
            <w:tcBorders>
              <w:top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15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17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w:t>
            </w:r>
          </w:p>
        </w:tc>
        <w:tc>
          <w:tcPr>
            <w:tcW w:w="155"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w:t>
            </w:r>
          </w:p>
        </w:tc>
        <w:tc>
          <w:tcPr>
            <w:tcW w:w="169"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22</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28</w:t>
            </w:r>
          </w:p>
        </w:tc>
        <w:tc>
          <w:tcPr>
            <w:tcW w:w="14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17"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38"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4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23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08" w:left="-499" w:rightChars="37" w:right="89"/>
              <w:jc w:val="right"/>
              <w:rPr>
                <w:rFonts w:ascii="標楷體" w:hAnsi="標楷體" w:cs="Times New Roman"/>
                <w:kern w:val="0"/>
                <w:sz w:val="20"/>
                <w:szCs w:val="20"/>
              </w:rPr>
            </w:pPr>
            <w:r w:rsidRPr="00A55AA6">
              <w:rPr>
                <w:rFonts w:ascii="標楷體" w:hAnsi="標楷體" w:cs="Times New Roman"/>
                <w:kern w:val="0"/>
                <w:sz w:val="20"/>
                <w:szCs w:val="20"/>
              </w:rPr>
              <w:t>52</w:t>
            </w:r>
          </w:p>
        </w:tc>
        <w:tc>
          <w:tcPr>
            <w:tcW w:w="253"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6" w:type="pct"/>
            <w:tcBorders>
              <w:top w:val="nil"/>
              <w:left w:val="nil"/>
              <w:bottom w:val="nil"/>
              <w:right w:val="nil"/>
            </w:tcBorders>
            <w:vAlign w:val="center"/>
          </w:tcPr>
          <w:p w:rsidR="00143976" w:rsidRPr="00A55AA6" w:rsidRDefault="00143976" w:rsidP="00090517">
            <w:pPr>
              <w:tabs>
                <w:tab w:val="left" w:pos="720"/>
              </w:tabs>
              <w:overflowPunct w:val="0"/>
              <w:adjustRightInd w:val="0"/>
              <w:ind w:leftChars="-268" w:left="-643" w:rightChars="20" w:right="48"/>
              <w:jc w:val="right"/>
              <w:rPr>
                <w:rFonts w:ascii="標楷體" w:hAnsi="標楷體" w:cs="Times New Roman"/>
                <w:kern w:val="0"/>
                <w:sz w:val="20"/>
                <w:szCs w:val="20"/>
              </w:rPr>
            </w:pPr>
            <w:r w:rsidRPr="00A55AA6">
              <w:rPr>
                <w:rFonts w:ascii="標楷體" w:hAnsi="標楷體" w:cs="Times New Roman"/>
                <w:kern w:val="0"/>
                <w:sz w:val="20"/>
                <w:szCs w:val="20"/>
              </w:rPr>
              <w:t>120</w:t>
            </w:r>
          </w:p>
        </w:tc>
      </w:tr>
      <w:tr w:rsidR="00143976" w:rsidRPr="00A55AA6" w:rsidTr="00090517">
        <w:trPr>
          <w:trHeight w:val="337"/>
          <w:jc w:val="center"/>
        </w:trPr>
        <w:tc>
          <w:tcPr>
            <w:tcW w:w="651" w:type="pct"/>
            <w:tcBorders>
              <w:left w:val="nil"/>
            </w:tcBorders>
            <w:vAlign w:val="center"/>
          </w:tcPr>
          <w:p w:rsidR="00143976" w:rsidRPr="00A55AA6" w:rsidRDefault="00143976" w:rsidP="00090517">
            <w:pPr>
              <w:tabs>
                <w:tab w:val="left" w:pos="720"/>
              </w:tabs>
              <w:overflowPunct w:val="0"/>
              <w:adjustRightInd w:val="0"/>
              <w:snapToGrid w:val="0"/>
              <w:jc w:val="both"/>
              <w:rPr>
                <w:rFonts w:ascii="標楷體" w:hAnsi="標楷體" w:cs="Times New Roman"/>
                <w:kern w:val="0"/>
                <w:sz w:val="18"/>
                <w:szCs w:val="18"/>
              </w:rPr>
            </w:pPr>
            <w:r w:rsidRPr="00A55AA6">
              <w:rPr>
                <w:rFonts w:ascii="標楷體" w:hAnsi="標楷體" w:cs="Times New Roman" w:hint="eastAsia"/>
                <w:kern w:val="0"/>
                <w:sz w:val="18"/>
                <w:szCs w:val="18"/>
              </w:rPr>
              <w:t>總計</w:t>
            </w:r>
          </w:p>
        </w:tc>
        <w:tc>
          <w:tcPr>
            <w:tcW w:w="276" w:type="pct"/>
            <w:tcBorders>
              <w:top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w:t>
            </w:r>
          </w:p>
        </w:tc>
        <w:tc>
          <w:tcPr>
            <w:tcW w:w="157"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6</w:t>
            </w:r>
          </w:p>
        </w:tc>
        <w:tc>
          <w:tcPr>
            <w:tcW w:w="171"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14</w:t>
            </w:r>
          </w:p>
        </w:tc>
        <w:tc>
          <w:tcPr>
            <w:tcW w:w="155"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w:t>
            </w:r>
          </w:p>
        </w:tc>
        <w:tc>
          <w:tcPr>
            <w:tcW w:w="169"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39</w:t>
            </w:r>
          </w:p>
        </w:tc>
        <w:tc>
          <w:tcPr>
            <w:tcW w:w="274"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w:t>
            </w:r>
          </w:p>
        </w:tc>
        <w:tc>
          <w:tcPr>
            <w:tcW w:w="274"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48</w:t>
            </w:r>
          </w:p>
        </w:tc>
        <w:tc>
          <w:tcPr>
            <w:tcW w:w="143"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74"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w:t>
            </w:r>
          </w:p>
        </w:tc>
        <w:tc>
          <w:tcPr>
            <w:tcW w:w="261"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w:t>
            </w:r>
          </w:p>
        </w:tc>
        <w:tc>
          <w:tcPr>
            <w:tcW w:w="217"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w:t>
            </w:r>
          </w:p>
        </w:tc>
        <w:tc>
          <w:tcPr>
            <w:tcW w:w="217"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6</w:t>
            </w:r>
          </w:p>
        </w:tc>
        <w:tc>
          <w:tcPr>
            <w:tcW w:w="238"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w:t>
            </w:r>
          </w:p>
        </w:tc>
        <w:tc>
          <w:tcPr>
            <w:tcW w:w="253"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w:t>
            </w:r>
          </w:p>
        </w:tc>
        <w:tc>
          <w:tcPr>
            <w:tcW w:w="246"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w:t>
            </w:r>
          </w:p>
        </w:tc>
        <w:tc>
          <w:tcPr>
            <w:tcW w:w="234"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w:t>
            </w:r>
          </w:p>
        </w:tc>
        <w:tc>
          <w:tcPr>
            <w:tcW w:w="261" w:type="pct"/>
            <w:tcBorders>
              <w:top w:val="nil"/>
              <w:left w:val="nil"/>
              <w:right w:val="nil"/>
            </w:tcBorders>
            <w:vAlign w:val="center"/>
          </w:tcPr>
          <w:p w:rsidR="00143976" w:rsidRPr="00A55AA6" w:rsidRDefault="00143976" w:rsidP="00090517">
            <w:pPr>
              <w:tabs>
                <w:tab w:val="left" w:pos="720"/>
              </w:tabs>
              <w:overflowPunct w:val="0"/>
              <w:adjustRightInd w:val="0"/>
              <w:ind w:leftChars="-208" w:left="-499" w:rightChars="37" w:right="89"/>
              <w:jc w:val="right"/>
              <w:rPr>
                <w:rFonts w:ascii="標楷體" w:hAnsi="標楷體" w:cs="Times New Roman"/>
                <w:kern w:val="0"/>
                <w:sz w:val="20"/>
                <w:szCs w:val="20"/>
              </w:rPr>
            </w:pPr>
            <w:r w:rsidRPr="00A55AA6">
              <w:rPr>
                <w:rFonts w:ascii="標楷體" w:hAnsi="標楷體" w:cs="Times New Roman"/>
                <w:kern w:val="0"/>
                <w:sz w:val="20"/>
                <w:szCs w:val="20"/>
              </w:rPr>
              <w:t>142</w:t>
            </w:r>
          </w:p>
        </w:tc>
        <w:tc>
          <w:tcPr>
            <w:tcW w:w="253" w:type="pc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672</w:t>
            </w:r>
          </w:p>
        </w:tc>
        <w:tc>
          <w:tcPr>
            <w:tcW w:w="276" w:type="pct"/>
            <w:tcBorders>
              <w:top w:val="nil"/>
              <w:left w:val="nil"/>
              <w:right w:val="nil"/>
            </w:tcBorders>
            <w:vAlign w:val="center"/>
          </w:tcPr>
          <w:p w:rsidR="00143976" w:rsidRPr="00A55AA6" w:rsidRDefault="00143976" w:rsidP="00090517">
            <w:pPr>
              <w:tabs>
                <w:tab w:val="left" w:pos="720"/>
              </w:tabs>
              <w:overflowPunct w:val="0"/>
              <w:adjustRightInd w:val="0"/>
              <w:ind w:leftChars="-268" w:left="-643" w:rightChars="20" w:right="48"/>
              <w:jc w:val="right"/>
              <w:rPr>
                <w:rFonts w:ascii="標楷體" w:hAnsi="標楷體" w:cs="Times New Roman"/>
                <w:kern w:val="0"/>
                <w:sz w:val="20"/>
                <w:szCs w:val="20"/>
              </w:rPr>
            </w:pPr>
            <w:r w:rsidRPr="00A55AA6">
              <w:rPr>
                <w:rFonts w:ascii="標楷體" w:hAnsi="標楷體" w:cs="Times New Roman"/>
                <w:kern w:val="0"/>
                <w:sz w:val="20"/>
                <w:szCs w:val="20"/>
              </w:rPr>
              <w:t>973</w:t>
            </w:r>
          </w:p>
        </w:tc>
      </w:tr>
    </w:tbl>
    <w:p w:rsidR="00143976" w:rsidRPr="00A55AA6" w:rsidRDefault="00143976" w:rsidP="00143976">
      <w:pPr>
        <w:overflowPunct w:val="0"/>
        <w:adjustRightInd w:val="0"/>
        <w:jc w:val="both"/>
        <w:rPr>
          <w:rFonts w:ascii="標楷體" w:hAnsi="標楷體" w:cs="Times New Roman"/>
          <w:bCs/>
          <w:sz w:val="20"/>
          <w:szCs w:val="24"/>
        </w:rPr>
      </w:pPr>
      <w:r w:rsidRPr="00A55AA6">
        <w:rPr>
          <w:rFonts w:ascii="標楷體" w:hAnsi="標楷體" w:cs="Times New Roman" w:hint="eastAsia"/>
          <w:bCs/>
          <w:sz w:val="20"/>
          <w:szCs w:val="24"/>
        </w:rPr>
        <w:t>資料來源：行政院主計總處</w:t>
      </w:r>
    </w:p>
    <w:p w:rsidR="00143976" w:rsidRPr="00A55AA6" w:rsidRDefault="00143976" w:rsidP="00143976">
      <w:pPr>
        <w:overflowPunct w:val="0"/>
        <w:adjustRightInd w:val="0"/>
        <w:ind w:left="1162" w:hangingChars="581" w:hanging="1162"/>
        <w:jc w:val="both"/>
        <w:rPr>
          <w:rFonts w:ascii="標楷體" w:hAnsi="標楷體" w:cs="Times New Roman"/>
          <w:bCs/>
          <w:sz w:val="20"/>
          <w:szCs w:val="24"/>
        </w:rPr>
      </w:pPr>
      <w:r w:rsidRPr="00A55AA6">
        <w:rPr>
          <w:rFonts w:ascii="標楷體" w:hAnsi="標楷體" w:cs="Times New Roman" w:hint="eastAsia"/>
          <w:bCs/>
          <w:sz w:val="20"/>
          <w:szCs w:val="24"/>
        </w:rPr>
        <w:t>說    明：</w:t>
      </w:r>
      <w:r w:rsidRPr="00A55AA6">
        <w:rPr>
          <w:rFonts w:ascii="標楷體" w:hAnsi="標楷體" w:cs="Times New Roman"/>
          <w:bCs/>
          <w:sz w:val="20"/>
          <w:szCs w:val="24"/>
        </w:rPr>
        <w:t>1.</w:t>
      </w:r>
      <w:r w:rsidRPr="00A55AA6">
        <w:rPr>
          <w:rFonts w:ascii="標楷體" w:hAnsi="標楷體" w:cs="Times New Roman" w:hint="eastAsia"/>
          <w:bCs/>
          <w:sz w:val="20"/>
          <w:szCs w:val="24"/>
        </w:rPr>
        <w:t>表9至表11</w:t>
      </w:r>
      <w:proofErr w:type="gramStart"/>
      <w:r w:rsidRPr="00A55AA6">
        <w:rPr>
          <w:rFonts w:ascii="標楷體" w:hAnsi="標楷體" w:cs="Times New Roman" w:hint="eastAsia"/>
          <w:bCs/>
          <w:sz w:val="20"/>
          <w:szCs w:val="24"/>
        </w:rPr>
        <w:t>僅含曾</w:t>
      </w:r>
      <w:proofErr w:type="gramEnd"/>
      <w:r w:rsidRPr="00A55AA6">
        <w:rPr>
          <w:rFonts w:ascii="標楷體" w:hAnsi="標楷體" w:cs="Times New Roman" w:hint="eastAsia"/>
          <w:bCs/>
          <w:sz w:val="20"/>
          <w:szCs w:val="24"/>
        </w:rPr>
        <w:t>因生育</w:t>
      </w:r>
      <w:r w:rsidRPr="00A55AA6">
        <w:rPr>
          <w:rFonts w:ascii="標楷體" w:hAnsi="標楷體" w:cs="Times New Roman"/>
          <w:bCs/>
          <w:sz w:val="20"/>
          <w:szCs w:val="24"/>
        </w:rPr>
        <w:t>(</w:t>
      </w:r>
      <w:r w:rsidRPr="00A55AA6">
        <w:rPr>
          <w:rFonts w:ascii="標楷體" w:hAnsi="標楷體" w:cs="Times New Roman" w:hint="eastAsia"/>
          <w:bCs/>
          <w:sz w:val="20"/>
          <w:szCs w:val="24"/>
        </w:rPr>
        <w:t>懷孕</w:t>
      </w:r>
      <w:r w:rsidRPr="00A55AA6">
        <w:rPr>
          <w:rFonts w:ascii="標楷體" w:hAnsi="標楷體" w:cs="Times New Roman"/>
          <w:bCs/>
          <w:sz w:val="20"/>
          <w:szCs w:val="24"/>
        </w:rPr>
        <w:t>)</w:t>
      </w:r>
      <w:r w:rsidRPr="00A55AA6">
        <w:rPr>
          <w:rFonts w:ascii="標楷體" w:hAnsi="標楷體" w:cs="Times New Roman" w:hint="eastAsia"/>
          <w:bCs/>
          <w:sz w:val="20"/>
          <w:szCs w:val="24"/>
        </w:rPr>
        <w:t>離職且曾恢復工作者，與婚前至今一直有工作且曾生育</w:t>
      </w:r>
      <w:r w:rsidRPr="00A55AA6">
        <w:rPr>
          <w:rFonts w:ascii="標楷體" w:hAnsi="標楷體" w:cs="Times New Roman"/>
          <w:bCs/>
          <w:sz w:val="20"/>
          <w:szCs w:val="24"/>
        </w:rPr>
        <w:t>(</w:t>
      </w:r>
      <w:r w:rsidRPr="00A55AA6">
        <w:rPr>
          <w:rFonts w:ascii="標楷體" w:hAnsi="標楷體" w:cs="Times New Roman" w:hint="eastAsia"/>
          <w:bCs/>
          <w:sz w:val="20"/>
          <w:szCs w:val="24"/>
        </w:rPr>
        <w:t>懷孕</w:t>
      </w:r>
      <w:r w:rsidRPr="00A55AA6">
        <w:rPr>
          <w:rFonts w:ascii="標楷體" w:hAnsi="標楷體" w:cs="Times New Roman"/>
          <w:bCs/>
          <w:sz w:val="20"/>
          <w:szCs w:val="24"/>
        </w:rPr>
        <w:t>)</w:t>
      </w:r>
      <w:r w:rsidRPr="00A55AA6">
        <w:rPr>
          <w:rFonts w:ascii="標楷體" w:hAnsi="標楷體" w:cs="Times New Roman" w:hint="eastAsia"/>
          <w:bCs/>
          <w:sz w:val="20"/>
          <w:szCs w:val="24"/>
        </w:rPr>
        <w:t>者。</w:t>
      </w:r>
    </w:p>
    <w:p w:rsidR="00143976" w:rsidRPr="00A55AA6" w:rsidRDefault="00143976" w:rsidP="00143976">
      <w:pPr>
        <w:overflowPunct w:val="0"/>
        <w:adjustRightInd w:val="0"/>
        <w:ind w:leftChars="390" w:left="1146" w:hangingChars="105" w:hanging="210"/>
        <w:jc w:val="both"/>
        <w:rPr>
          <w:rFonts w:ascii="標楷體" w:hAnsi="標楷體" w:cs="Times New Roman"/>
          <w:bCs/>
          <w:sz w:val="20"/>
          <w:szCs w:val="24"/>
        </w:rPr>
      </w:pPr>
      <w:r w:rsidRPr="00A55AA6">
        <w:rPr>
          <w:rFonts w:ascii="標楷體" w:hAnsi="標楷體" w:cs="Times New Roman"/>
          <w:bCs/>
          <w:sz w:val="20"/>
          <w:szCs w:val="24"/>
        </w:rPr>
        <w:t>2.</w:t>
      </w:r>
      <w:r w:rsidRPr="00A55AA6">
        <w:rPr>
          <w:rFonts w:ascii="標楷體" w:hAnsi="標楷體" w:cs="Times New Roman" w:hint="eastAsia"/>
          <w:bCs/>
          <w:sz w:val="20"/>
          <w:szCs w:val="24"/>
        </w:rPr>
        <w:t>表9至表11所列之生育</w:t>
      </w:r>
      <w:r w:rsidRPr="00A55AA6">
        <w:rPr>
          <w:rFonts w:ascii="標楷體" w:hAnsi="標楷體" w:cs="Times New Roman"/>
          <w:bCs/>
          <w:sz w:val="20"/>
          <w:szCs w:val="24"/>
        </w:rPr>
        <w:t>(</w:t>
      </w:r>
      <w:r w:rsidRPr="00A55AA6">
        <w:rPr>
          <w:rFonts w:ascii="標楷體" w:hAnsi="標楷體" w:cs="Times New Roman" w:hint="eastAsia"/>
          <w:bCs/>
          <w:sz w:val="20"/>
          <w:szCs w:val="24"/>
        </w:rPr>
        <w:t>懷孕</w:t>
      </w:r>
      <w:r w:rsidRPr="00A55AA6">
        <w:rPr>
          <w:rFonts w:ascii="標楷體" w:hAnsi="標楷體" w:cs="Times New Roman"/>
          <w:bCs/>
          <w:sz w:val="20"/>
          <w:szCs w:val="24"/>
        </w:rPr>
        <w:t>)</w:t>
      </w:r>
      <w:r w:rsidRPr="00A55AA6">
        <w:rPr>
          <w:rFonts w:ascii="標楷體" w:hAnsi="標楷體" w:cs="Times New Roman" w:hint="eastAsia"/>
          <w:bCs/>
          <w:sz w:val="20"/>
          <w:szCs w:val="24"/>
        </w:rPr>
        <w:t>前、後職業，</w:t>
      </w:r>
      <w:proofErr w:type="gramStart"/>
      <w:r w:rsidRPr="00A55AA6">
        <w:rPr>
          <w:rFonts w:ascii="標楷體" w:hAnsi="標楷體" w:cs="Times New Roman" w:hint="eastAsia"/>
          <w:bCs/>
          <w:sz w:val="20"/>
          <w:szCs w:val="24"/>
        </w:rPr>
        <w:t>僅含第</w:t>
      </w:r>
      <w:r w:rsidRPr="00A55AA6">
        <w:rPr>
          <w:rFonts w:ascii="標楷體" w:hAnsi="標楷體" w:cs="Times New Roman"/>
          <w:bCs/>
          <w:sz w:val="20"/>
          <w:szCs w:val="24"/>
        </w:rPr>
        <w:t>1</w:t>
      </w:r>
      <w:r w:rsidRPr="00A55AA6">
        <w:rPr>
          <w:rFonts w:ascii="標楷體" w:hAnsi="標楷體" w:cs="Times New Roman" w:hint="eastAsia"/>
          <w:bCs/>
          <w:sz w:val="20"/>
          <w:szCs w:val="24"/>
        </w:rPr>
        <w:t>次</w:t>
      </w:r>
      <w:proofErr w:type="gramEnd"/>
      <w:r w:rsidRPr="00A55AA6">
        <w:rPr>
          <w:rFonts w:ascii="標楷體" w:hAnsi="標楷體" w:cs="Times New Roman" w:hint="eastAsia"/>
          <w:bCs/>
          <w:sz w:val="20"/>
          <w:szCs w:val="24"/>
        </w:rPr>
        <w:t>情形；另生育</w:t>
      </w:r>
      <w:r w:rsidRPr="00A55AA6">
        <w:rPr>
          <w:rFonts w:ascii="標楷體" w:hAnsi="標楷體" w:cs="Times New Roman"/>
          <w:bCs/>
          <w:sz w:val="20"/>
          <w:szCs w:val="24"/>
        </w:rPr>
        <w:t>(</w:t>
      </w:r>
      <w:r w:rsidRPr="00A55AA6">
        <w:rPr>
          <w:rFonts w:ascii="標楷體" w:hAnsi="標楷體" w:cs="Times New Roman" w:hint="eastAsia"/>
          <w:bCs/>
          <w:sz w:val="20"/>
          <w:szCs w:val="24"/>
        </w:rPr>
        <w:t>懷孕</w:t>
      </w:r>
      <w:r w:rsidRPr="00A55AA6">
        <w:rPr>
          <w:rFonts w:ascii="標楷體" w:hAnsi="標楷體" w:cs="Times New Roman"/>
          <w:bCs/>
          <w:sz w:val="20"/>
          <w:szCs w:val="24"/>
        </w:rPr>
        <w:t>)</w:t>
      </w:r>
      <w:r w:rsidRPr="00A55AA6">
        <w:rPr>
          <w:rFonts w:ascii="標楷體" w:hAnsi="標楷體" w:cs="Times New Roman" w:hint="eastAsia"/>
          <w:bCs/>
          <w:sz w:val="20"/>
          <w:szCs w:val="24"/>
        </w:rPr>
        <w:t>後不曾變更職位且未曾離職者，因</w:t>
      </w:r>
      <w:proofErr w:type="gramStart"/>
      <w:r w:rsidRPr="00A55AA6">
        <w:rPr>
          <w:rFonts w:ascii="標楷體" w:hAnsi="標楷體" w:cs="Times New Roman" w:hint="eastAsia"/>
          <w:bCs/>
          <w:sz w:val="20"/>
          <w:szCs w:val="24"/>
        </w:rPr>
        <w:t>未查填其</w:t>
      </w:r>
      <w:proofErr w:type="gramEnd"/>
      <w:r w:rsidRPr="00A55AA6">
        <w:rPr>
          <w:rFonts w:ascii="標楷體" w:hAnsi="標楷體" w:cs="Times New Roman" w:hint="eastAsia"/>
          <w:bCs/>
          <w:sz w:val="20"/>
          <w:szCs w:val="24"/>
        </w:rPr>
        <w:t>生育</w:t>
      </w:r>
      <w:r w:rsidRPr="00A55AA6">
        <w:rPr>
          <w:rFonts w:ascii="標楷體" w:hAnsi="標楷體" w:cs="Times New Roman"/>
          <w:bCs/>
          <w:sz w:val="20"/>
          <w:szCs w:val="24"/>
        </w:rPr>
        <w:t>(</w:t>
      </w:r>
      <w:r w:rsidRPr="00A55AA6">
        <w:rPr>
          <w:rFonts w:ascii="標楷體" w:hAnsi="標楷體" w:cs="Times New Roman" w:hint="eastAsia"/>
          <w:bCs/>
          <w:sz w:val="20"/>
          <w:szCs w:val="24"/>
        </w:rPr>
        <w:t>懷孕</w:t>
      </w:r>
      <w:r w:rsidRPr="00A55AA6">
        <w:rPr>
          <w:rFonts w:ascii="標楷體" w:hAnsi="標楷體" w:cs="Times New Roman"/>
          <w:bCs/>
          <w:sz w:val="20"/>
          <w:szCs w:val="24"/>
        </w:rPr>
        <w:t>)</w:t>
      </w:r>
      <w:r w:rsidRPr="00A55AA6">
        <w:rPr>
          <w:rFonts w:ascii="標楷體" w:hAnsi="標楷體" w:cs="Times New Roman" w:hint="eastAsia"/>
          <w:bCs/>
          <w:sz w:val="20"/>
          <w:szCs w:val="24"/>
        </w:rPr>
        <w:t>前職業，故最後一</w:t>
      </w:r>
      <w:proofErr w:type="gramStart"/>
      <w:r w:rsidRPr="00A55AA6">
        <w:rPr>
          <w:rFonts w:ascii="標楷體" w:hAnsi="標楷體" w:cs="Times New Roman" w:hint="eastAsia"/>
          <w:bCs/>
          <w:sz w:val="20"/>
          <w:szCs w:val="24"/>
        </w:rPr>
        <w:t>欄均以</w:t>
      </w:r>
      <w:proofErr w:type="gramEnd"/>
      <w:r w:rsidRPr="00A55AA6">
        <w:rPr>
          <w:rFonts w:ascii="標楷體" w:hAnsi="標楷體" w:cs="Times New Roman" w:hint="eastAsia"/>
          <w:bCs/>
          <w:sz w:val="20"/>
          <w:szCs w:val="24"/>
        </w:rPr>
        <w:t>「</w:t>
      </w:r>
      <w:r w:rsidRPr="00A55AA6">
        <w:rPr>
          <w:rFonts w:ascii="標楷體" w:hAnsi="標楷體" w:cs="Times New Roman"/>
          <w:bCs/>
          <w:sz w:val="20"/>
          <w:szCs w:val="24"/>
        </w:rPr>
        <w:t>-</w:t>
      </w:r>
      <w:r w:rsidRPr="00A55AA6">
        <w:rPr>
          <w:rFonts w:ascii="標楷體" w:hAnsi="標楷體" w:cs="Times New Roman" w:hint="eastAsia"/>
          <w:bCs/>
          <w:sz w:val="20"/>
          <w:szCs w:val="24"/>
        </w:rPr>
        <w:t>」表示，且生育</w:t>
      </w:r>
      <w:r w:rsidRPr="00A55AA6">
        <w:rPr>
          <w:rFonts w:ascii="標楷體" w:hAnsi="標楷體" w:cs="Times New Roman"/>
          <w:bCs/>
          <w:sz w:val="20"/>
          <w:szCs w:val="24"/>
        </w:rPr>
        <w:t>(</w:t>
      </w:r>
      <w:r w:rsidRPr="00A55AA6">
        <w:rPr>
          <w:rFonts w:ascii="標楷體" w:hAnsi="標楷體" w:cs="Times New Roman" w:hint="eastAsia"/>
          <w:bCs/>
          <w:sz w:val="20"/>
          <w:szCs w:val="24"/>
        </w:rPr>
        <w:t>懷孕</w:t>
      </w:r>
      <w:r w:rsidRPr="00A55AA6">
        <w:rPr>
          <w:rFonts w:ascii="標楷體" w:hAnsi="標楷體" w:cs="Times New Roman"/>
          <w:bCs/>
          <w:sz w:val="20"/>
          <w:szCs w:val="24"/>
        </w:rPr>
        <w:t>)</w:t>
      </w:r>
      <w:r w:rsidRPr="00A55AA6">
        <w:rPr>
          <w:rFonts w:ascii="標楷體" w:hAnsi="標楷體" w:cs="Times New Roman" w:hint="eastAsia"/>
          <w:bCs/>
          <w:sz w:val="20"/>
          <w:szCs w:val="24"/>
        </w:rPr>
        <w:t>前各職業人數加總亦不等於總計人數。</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身心障礙者：2014年</w:t>
      </w:r>
      <w:r w:rsidRPr="00A55AA6">
        <w:rPr>
          <w:rFonts w:ascii="標楷體" w:hAnsi="標楷體" w:cs="Times New Roman" w:hint="eastAsia"/>
        </w:rPr>
        <w:t>12月</w:t>
      </w:r>
      <w:r w:rsidRPr="00A55AA6">
        <w:rPr>
          <w:rFonts w:ascii="標楷體" w:hAnsi="標楷體" w:cs="Times New Roman"/>
        </w:rPr>
        <w:t>全國身心障礙者人數為1</w:t>
      </w:r>
      <w:r w:rsidRPr="00A55AA6">
        <w:rPr>
          <w:rFonts w:ascii="標楷體" w:hAnsi="標楷體" w:cs="Times New Roman" w:hint="eastAsia"/>
        </w:rPr>
        <w:t>,</w:t>
      </w:r>
      <w:r w:rsidRPr="00A55AA6">
        <w:rPr>
          <w:rFonts w:ascii="標楷體" w:hAnsi="標楷體" w:cs="Times New Roman"/>
        </w:rPr>
        <w:t>14</w:t>
      </w:r>
      <w:r w:rsidRPr="00A55AA6">
        <w:rPr>
          <w:rFonts w:ascii="標楷體" w:hAnsi="標楷體" w:cs="Times New Roman" w:hint="eastAsia"/>
          <w:szCs w:val="24"/>
        </w:rPr>
        <w:t>1,677</w:t>
      </w:r>
      <w:r w:rsidRPr="00A55AA6">
        <w:rPr>
          <w:rFonts w:ascii="標楷體" w:hAnsi="標楷體" w:cs="Times New Roman"/>
        </w:rPr>
        <w:t>人。2014年6月15歲以上身心障礙者之勞動參與率為19.7％、就業率17.5％，較2011年之19.1％及16.8％，分別上升0.6</w:t>
      </w:r>
      <w:r w:rsidRPr="00A55AA6">
        <w:rPr>
          <w:rFonts w:ascii="標楷體" w:hAnsi="標楷體" w:cs="Times New Roman" w:hint="eastAsia"/>
        </w:rPr>
        <w:t>％</w:t>
      </w:r>
      <w:r w:rsidRPr="00A55AA6">
        <w:rPr>
          <w:rFonts w:ascii="標楷體" w:hAnsi="標楷體" w:cs="Times New Roman"/>
        </w:rPr>
        <w:t>及0.7％；失業率部分，2014年失業率為11.0％，較2011年之12.4％下降1.4％；薪資方面，2014年全體平均薪資為24,653元，較2011年之23,512元增加1,141元。</w:t>
      </w:r>
      <w:r w:rsidRPr="00A55AA6">
        <w:rPr>
          <w:rFonts w:ascii="標楷體" w:hAnsi="標楷體" w:cs="Times New Roman"/>
          <w:bCs/>
        </w:rPr>
        <w:t>2006年至2014年15歲以上身心障礙者勞動力及薪資狀況</w:t>
      </w:r>
      <w:r w:rsidRPr="00A55AA6">
        <w:rPr>
          <w:rFonts w:ascii="標楷體" w:hAnsi="標楷體" w:cs="Times New Roman" w:hint="eastAsia"/>
          <w:bCs/>
        </w:rPr>
        <w:t>如表12。</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87" w:name="_Toc440436796"/>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12</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2006年至2014年15歲以上身心障礙者勞動力及薪資狀況</w:t>
      </w:r>
      <w:bookmarkEnd w:id="87"/>
    </w:p>
    <w:p w:rsidR="00143976" w:rsidRPr="00A55AA6" w:rsidRDefault="00143976" w:rsidP="00143976">
      <w:pPr>
        <w:tabs>
          <w:tab w:val="left" w:pos="720"/>
        </w:tabs>
        <w:overflowPunct w:val="0"/>
        <w:adjustRightInd w:val="0"/>
        <w:ind w:rightChars="117" w:right="281"/>
        <w:jc w:val="right"/>
        <w:rPr>
          <w:rFonts w:ascii="標楷體" w:hAnsi="標楷體" w:cs="Times New Roman"/>
          <w:sz w:val="20"/>
          <w:szCs w:val="20"/>
        </w:rPr>
      </w:pPr>
      <w:r w:rsidRPr="00A55AA6">
        <w:rPr>
          <w:rFonts w:ascii="標楷體" w:hAnsi="標楷體" w:cs="Times New Roman"/>
          <w:sz w:val="20"/>
          <w:szCs w:val="20"/>
        </w:rPr>
        <w:t xml:space="preserve"> 單位：千人；</w:t>
      </w:r>
      <w:r w:rsidRPr="00A55AA6">
        <w:rPr>
          <w:rFonts w:ascii="標楷體" w:hAnsi="標楷體" w:cs="Times New Roman"/>
          <w:bCs/>
          <w:sz w:val="20"/>
          <w:szCs w:val="20"/>
          <w:lang w:bidi="hi-IN"/>
        </w:rPr>
        <w:t>％</w:t>
      </w:r>
      <w:r w:rsidRPr="00A55AA6">
        <w:rPr>
          <w:rFonts w:ascii="標楷體" w:hAnsi="標楷體" w:cs="Times New Roman"/>
          <w:sz w:val="20"/>
          <w:szCs w:val="20"/>
        </w:rPr>
        <w:t>；</w:t>
      </w:r>
      <w:r w:rsidRPr="00A55AA6">
        <w:rPr>
          <w:rFonts w:ascii="標楷體" w:hAnsi="標楷體" w:cs="Times New Roman"/>
          <w:bCs/>
          <w:sz w:val="20"/>
          <w:szCs w:val="20"/>
          <w:lang w:bidi="hi-IN"/>
        </w:rPr>
        <w:t>元</w:t>
      </w:r>
    </w:p>
    <w:tbl>
      <w:tblPr>
        <w:tblW w:w="9037" w:type="dxa"/>
        <w:jc w:val="center"/>
        <w:tblInd w:w="-114"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9"/>
        <w:gridCol w:w="922"/>
        <w:gridCol w:w="699"/>
        <w:gridCol w:w="699"/>
        <w:gridCol w:w="923"/>
        <w:gridCol w:w="923"/>
        <w:gridCol w:w="923"/>
        <w:gridCol w:w="923"/>
        <w:gridCol w:w="923"/>
        <w:gridCol w:w="923"/>
      </w:tblGrid>
      <w:tr w:rsidR="00143976" w:rsidRPr="00A55AA6" w:rsidTr="00090517">
        <w:trPr>
          <w:trHeight w:hRule="exact" w:val="377"/>
          <w:jc w:val="center"/>
        </w:trPr>
        <w:tc>
          <w:tcPr>
            <w:tcW w:w="0" w:type="auto"/>
            <w:vMerge w:val="restart"/>
            <w:tcBorders>
              <w:tl2br w:val="single" w:sz="4" w:space="0" w:color="auto"/>
            </w:tcBorders>
            <w:shd w:val="clear" w:color="auto" w:fill="auto"/>
            <w:vAlign w:val="center"/>
          </w:tcPr>
          <w:p w:rsidR="00143976" w:rsidRPr="00A55AA6" w:rsidRDefault="00143976" w:rsidP="00090517">
            <w:pPr>
              <w:tabs>
                <w:tab w:val="left" w:pos="720"/>
              </w:tabs>
              <w:overflowPunct w:val="0"/>
              <w:adjustRightInd w:val="0"/>
              <w:jc w:val="right"/>
              <w:rPr>
                <w:rFonts w:ascii="標楷體" w:hAnsi="標楷體" w:cs="Times New Roman"/>
                <w:sz w:val="20"/>
                <w:szCs w:val="20"/>
              </w:rPr>
            </w:pPr>
            <w:r w:rsidRPr="00A55AA6">
              <w:rPr>
                <w:rFonts w:ascii="標楷體" w:hAnsi="標楷體" w:cs="Times New Roman" w:hint="eastAsia"/>
                <w:sz w:val="20"/>
                <w:szCs w:val="20"/>
              </w:rPr>
              <w:t>年別</w:t>
            </w:r>
          </w:p>
          <w:p w:rsidR="00143976" w:rsidRPr="00A55AA6" w:rsidRDefault="00143976" w:rsidP="00090517">
            <w:pPr>
              <w:tabs>
                <w:tab w:val="left" w:pos="720"/>
              </w:tabs>
              <w:overflowPunct w:val="0"/>
              <w:adjustRightInd w:val="0"/>
              <w:rPr>
                <w:rFonts w:ascii="標楷體" w:hAnsi="標楷體" w:cs="Times New Roman"/>
                <w:sz w:val="20"/>
                <w:szCs w:val="20"/>
              </w:rPr>
            </w:pPr>
            <w:r w:rsidRPr="00A55AA6">
              <w:rPr>
                <w:rFonts w:ascii="標楷體" w:hAnsi="標楷體" w:cs="Times New Roman"/>
                <w:sz w:val="20"/>
                <w:szCs w:val="20"/>
              </w:rPr>
              <w:t>項目</w:t>
            </w:r>
          </w:p>
        </w:tc>
        <w:tc>
          <w:tcPr>
            <w:tcW w:w="0" w:type="auto"/>
            <w:gridSpan w:val="3"/>
          </w:tcPr>
          <w:p w:rsidR="00143976" w:rsidRPr="00A55AA6" w:rsidRDefault="00143976" w:rsidP="00090517">
            <w:pPr>
              <w:tabs>
                <w:tab w:val="left" w:pos="720"/>
              </w:tabs>
              <w:overflowPunct w:val="0"/>
              <w:adjustRightInd w:val="0"/>
              <w:jc w:val="center"/>
              <w:rPr>
                <w:rFonts w:ascii="標楷體" w:hAnsi="標楷體" w:cs="Times New Roman"/>
                <w:bCs/>
                <w:spacing w:val="-16"/>
                <w:sz w:val="20"/>
                <w:szCs w:val="20"/>
              </w:rPr>
            </w:pPr>
            <w:r w:rsidRPr="00A55AA6">
              <w:rPr>
                <w:rFonts w:ascii="標楷體" w:hAnsi="標楷體" w:cs="Times New Roman"/>
                <w:bCs/>
                <w:spacing w:val="-16"/>
                <w:sz w:val="20"/>
                <w:szCs w:val="20"/>
              </w:rPr>
              <w:t>2006</w:t>
            </w:r>
            <w:r w:rsidRPr="00A55AA6">
              <w:rPr>
                <w:rFonts w:ascii="標楷體" w:hAnsi="標楷體" w:cs="Times New Roman" w:hint="eastAsia"/>
                <w:bCs/>
                <w:spacing w:val="-16"/>
                <w:sz w:val="20"/>
                <w:szCs w:val="20"/>
              </w:rPr>
              <w:t>.</w:t>
            </w:r>
            <w:r w:rsidRPr="00A55AA6">
              <w:rPr>
                <w:rFonts w:ascii="標楷體" w:hAnsi="標楷體" w:cs="Times New Roman"/>
                <w:bCs/>
                <w:spacing w:val="-16"/>
                <w:sz w:val="20"/>
                <w:szCs w:val="20"/>
              </w:rPr>
              <w:t>9</w:t>
            </w:r>
          </w:p>
        </w:tc>
        <w:tc>
          <w:tcPr>
            <w:tcW w:w="0" w:type="auto"/>
            <w:gridSpan w:val="3"/>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2011</w:t>
            </w:r>
            <w:r w:rsidRPr="00A55AA6">
              <w:rPr>
                <w:rFonts w:ascii="標楷體" w:hAnsi="標楷體" w:cs="Times New Roman" w:hint="eastAsia"/>
                <w:bCs/>
                <w:sz w:val="20"/>
                <w:szCs w:val="20"/>
              </w:rPr>
              <w:t>.</w:t>
            </w:r>
            <w:r w:rsidRPr="00A55AA6">
              <w:rPr>
                <w:rFonts w:ascii="標楷體" w:hAnsi="標楷體" w:cs="Times New Roman"/>
                <w:bCs/>
                <w:sz w:val="20"/>
                <w:szCs w:val="20"/>
              </w:rPr>
              <w:t>8</w:t>
            </w:r>
          </w:p>
        </w:tc>
        <w:tc>
          <w:tcPr>
            <w:tcW w:w="0" w:type="auto"/>
            <w:gridSpan w:val="3"/>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2014</w:t>
            </w:r>
            <w:r w:rsidRPr="00A55AA6">
              <w:rPr>
                <w:rFonts w:ascii="標楷體" w:hAnsi="標楷體" w:cs="Times New Roman" w:hint="eastAsia"/>
                <w:bCs/>
                <w:sz w:val="20"/>
                <w:szCs w:val="20"/>
              </w:rPr>
              <w:t>.</w:t>
            </w:r>
            <w:r w:rsidRPr="00A55AA6">
              <w:rPr>
                <w:rFonts w:ascii="標楷體" w:hAnsi="標楷體" w:cs="Times New Roman"/>
                <w:bCs/>
                <w:sz w:val="20"/>
                <w:szCs w:val="20"/>
              </w:rPr>
              <w:t>6</w:t>
            </w:r>
          </w:p>
        </w:tc>
      </w:tr>
      <w:tr w:rsidR="00143976" w:rsidRPr="00A55AA6" w:rsidTr="00090517">
        <w:trPr>
          <w:trHeight w:hRule="exact" w:val="377"/>
          <w:jc w:val="center"/>
        </w:trPr>
        <w:tc>
          <w:tcPr>
            <w:tcW w:w="0" w:type="auto"/>
            <w:vMerge/>
            <w:tcBorders>
              <w:tl2br w:val="single" w:sz="4" w:space="0" w:color="auto"/>
            </w:tcBorders>
            <w:shd w:val="clear" w:color="auto" w:fill="auto"/>
          </w:tcPr>
          <w:p w:rsidR="00143976" w:rsidRPr="00A55AA6" w:rsidRDefault="00143976" w:rsidP="00090517">
            <w:pPr>
              <w:tabs>
                <w:tab w:val="left" w:pos="720"/>
              </w:tabs>
              <w:overflowPunct w:val="0"/>
              <w:adjustRightInd w:val="0"/>
              <w:jc w:val="both"/>
              <w:rPr>
                <w:rFonts w:ascii="標楷體" w:hAnsi="標楷體" w:cs="Times New Roman"/>
                <w:bCs/>
                <w:sz w:val="20"/>
                <w:szCs w:val="20"/>
              </w:rPr>
            </w:pPr>
          </w:p>
        </w:tc>
        <w:tc>
          <w:tcPr>
            <w:tcW w:w="0" w:type="auto"/>
            <w:tcBorders>
              <w:bottom w:val="single" w:sz="4" w:space="0" w:color="auto"/>
            </w:tcBorders>
          </w:tcPr>
          <w:p w:rsidR="00143976" w:rsidRPr="00A55AA6" w:rsidRDefault="00143976" w:rsidP="00090517">
            <w:pPr>
              <w:tabs>
                <w:tab w:val="left" w:pos="720"/>
              </w:tabs>
              <w:overflowPunct w:val="0"/>
              <w:adjustRightInd w:val="0"/>
              <w:ind w:leftChars="-14" w:left="-34" w:rightChars="-6" w:right="-14"/>
              <w:jc w:val="center"/>
              <w:rPr>
                <w:rFonts w:ascii="標楷體" w:hAnsi="標楷體" w:cs="Times New Roman"/>
                <w:bCs/>
                <w:sz w:val="20"/>
                <w:szCs w:val="20"/>
              </w:rPr>
            </w:pPr>
            <w:r w:rsidRPr="00A55AA6">
              <w:rPr>
                <w:rFonts w:ascii="標楷體" w:hAnsi="標楷體" w:cs="Times New Roman"/>
                <w:bCs/>
                <w:sz w:val="20"/>
                <w:szCs w:val="20"/>
                <w:lang w:bidi="hi-IN"/>
              </w:rPr>
              <w:t>全體</w:t>
            </w:r>
          </w:p>
        </w:tc>
        <w:tc>
          <w:tcPr>
            <w:tcW w:w="0" w:type="auto"/>
            <w:tcBorders>
              <w:bottom w:val="single" w:sz="4" w:space="0" w:color="auto"/>
            </w:tcBorders>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男</w:t>
            </w:r>
          </w:p>
        </w:tc>
        <w:tc>
          <w:tcPr>
            <w:tcW w:w="0" w:type="auto"/>
            <w:tcBorders>
              <w:bottom w:val="single" w:sz="4" w:space="0" w:color="auto"/>
            </w:tcBorders>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女</w:t>
            </w:r>
          </w:p>
        </w:tc>
        <w:tc>
          <w:tcPr>
            <w:tcW w:w="0" w:type="auto"/>
            <w:tcBorders>
              <w:bottom w:val="single" w:sz="4" w:space="0" w:color="auto"/>
            </w:tcBorders>
            <w:shd w:val="clear" w:color="auto" w:fill="auto"/>
          </w:tcPr>
          <w:p w:rsidR="00143976" w:rsidRPr="00A55AA6" w:rsidRDefault="00143976" w:rsidP="00090517">
            <w:pPr>
              <w:tabs>
                <w:tab w:val="left" w:pos="720"/>
              </w:tabs>
              <w:overflowPunct w:val="0"/>
              <w:adjustRightInd w:val="0"/>
              <w:ind w:leftChars="-12" w:left="-29" w:rightChars="-10" w:right="-24"/>
              <w:jc w:val="center"/>
              <w:rPr>
                <w:rFonts w:ascii="標楷體" w:hAnsi="標楷體" w:cs="Times New Roman"/>
                <w:bCs/>
                <w:sz w:val="20"/>
                <w:szCs w:val="20"/>
              </w:rPr>
            </w:pPr>
            <w:r w:rsidRPr="00A55AA6">
              <w:rPr>
                <w:rFonts w:ascii="標楷體" w:hAnsi="標楷體" w:cs="Times New Roman"/>
                <w:bCs/>
                <w:sz w:val="20"/>
                <w:szCs w:val="20"/>
                <w:lang w:bidi="hi-IN"/>
              </w:rPr>
              <w:t>全體</w:t>
            </w:r>
          </w:p>
        </w:tc>
        <w:tc>
          <w:tcPr>
            <w:tcW w:w="0" w:type="auto"/>
            <w:tcBorders>
              <w:bottom w:val="single" w:sz="4" w:space="0" w:color="auto"/>
            </w:tcBorders>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男</w:t>
            </w:r>
          </w:p>
        </w:tc>
        <w:tc>
          <w:tcPr>
            <w:tcW w:w="0" w:type="auto"/>
            <w:tcBorders>
              <w:bottom w:val="single" w:sz="4" w:space="0" w:color="auto"/>
            </w:tcBorders>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女</w:t>
            </w:r>
          </w:p>
        </w:tc>
        <w:tc>
          <w:tcPr>
            <w:tcW w:w="0" w:type="auto"/>
            <w:tcBorders>
              <w:bottom w:val="single" w:sz="4" w:space="0" w:color="auto"/>
            </w:tcBorders>
            <w:shd w:val="clear" w:color="auto" w:fill="auto"/>
          </w:tcPr>
          <w:p w:rsidR="00143976" w:rsidRPr="00A55AA6" w:rsidRDefault="00143976" w:rsidP="00090517">
            <w:pPr>
              <w:tabs>
                <w:tab w:val="left" w:pos="720"/>
              </w:tabs>
              <w:overflowPunct w:val="0"/>
              <w:adjustRightInd w:val="0"/>
              <w:ind w:leftChars="-17" w:left="-41" w:rightChars="-6" w:right="-14"/>
              <w:jc w:val="center"/>
              <w:rPr>
                <w:rFonts w:ascii="標楷體" w:hAnsi="標楷體" w:cs="Times New Roman"/>
                <w:bCs/>
                <w:sz w:val="20"/>
                <w:szCs w:val="20"/>
              </w:rPr>
            </w:pPr>
            <w:r w:rsidRPr="00A55AA6">
              <w:rPr>
                <w:rFonts w:ascii="標楷體" w:hAnsi="標楷體" w:cs="Times New Roman"/>
                <w:bCs/>
                <w:sz w:val="20"/>
                <w:szCs w:val="20"/>
                <w:lang w:bidi="hi-IN"/>
              </w:rPr>
              <w:t>全體</w:t>
            </w:r>
          </w:p>
        </w:tc>
        <w:tc>
          <w:tcPr>
            <w:tcW w:w="0" w:type="auto"/>
            <w:tcBorders>
              <w:bottom w:val="single" w:sz="4" w:space="0" w:color="auto"/>
            </w:tcBorders>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男</w:t>
            </w:r>
          </w:p>
        </w:tc>
        <w:tc>
          <w:tcPr>
            <w:tcW w:w="0" w:type="auto"/>
            <w:tcBorders>
              <w:bottom w:val="single" w:sz="4" w:space="0" w:color="auto"/>
            </w:tcBorders>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女</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lang w:bidi="hi-IN"/>
              </w:rPr>
              <w:t>民間人口</w:t>
            </w:r>
          </w:p>
        </w:tc>
        <w:tc>
          <w:tcPr>
            <w:tcW w:w="0" w:type="auto"/>
            <w:tcBorders>
              <w:bottom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898</w:t>
            </w:r>
          </w:p>
        </w:tc>
        <w:tc>
          <w:tcPr>
            <w:tcW w:w="0" w:type="auto"/>
            <w:tcBorders>
              <w:left w:val="nil"/>
              <w:bottom w:val="nil"/>
              <w:right w:val="nil"/>
            </w:tcBorders>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508</w:t>
            </w:r>
          </w:p>
        </w:tc>
        <w:tc>
          <w:tcPr>
            <w:tcW w:w="0" w:type="auto"/>
            <w:tcBorders>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390</w:t>
            </w:r>
          </w:p>
        </w:tc>
        <w:tc>
          <w:tcPr>
            <w:tcW w:w="0" w:type="auto"/>
            <w:tcBorders>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1,036</w:t>
            </w:r>
          </w:p>
        </w:tc>
        <w:tc>
          <w:tcPr>
            <w:tcW w:w="0" w:type="auto"/>
            <w:tcBorders>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589</w:t>
            </w:r>
          </w:p>
        </w:tc>
        <w:tc>
          <w:tcPr>
            <w:tcW w:w="0" w:type="auto"/>
            <w:tcBorders>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447</w:t>
            </w:r>
          </w:p>
        </w:tc>
        <w:tc>
          <w:tcPr>
            <w:tcW w:w="0" w:type="auto"/>
            <w:tcBorders>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1,077</w:t>
            </w:r>
          </w:p>
        </w:tc>
        <w:tc>
          <w:tcPr>
            <w:tcW w:w="0" w:type="auto"/>
            <w:tcBorders>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609</w:t>
            </w:r>
          </w:p>
        </w:tc>
        <w:tc>
          <w:tcPr>
            <w:tcW w:w="0" w:type="auto"/>
            <w:tcBorders>
              <w:left w:val="nil"/>
              <w:bottom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468</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勞動力</w:t>
            </w:r>
          </w:p>
        </w:tc>
        <w:tc>
          <w:tcPr>
            <w:tcW w:w="0" w:type="auto"/>
            <w:tcBorders>
              <w:top w:val="nil"/>
              <w:bottom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223</w:t>
            </w:r>
          </w:p>
        </w:tc>
        <w:tc>
          <w:tcPr>
            <w:tcW w:w="0" w:type="auto"/>
            <w:tcBorders>
              <w:top w:val="nil"/>
              <w:left w:val="nil"/>
              <w:bottom w:val="nil"/>
              <w:right w:val="nil"/>
            </w:tcBorders>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153</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70</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198</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139</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59</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212</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151</w:t>
            </w:r>
          </w:p>
        </w:tc>
        <w:tc>
          <w:tcPr>
            <w:tcW w:w="0" w:type="auto"/>
            <w:tcBorders>
              <w:top w:val="nil"/>
              <w:left w:val="nil"/>
              <w:bottom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62</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就業者</w:t>
            </w:r>
          </w:p>
        </w:tc>
        <w:tc>
          <w:tcPr>
            <w:tcW w:w="0" w:type="auto"/>
            <w:tcBorders>
              <w:top w:val="nil"/>
              <w:bottom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188</w:t>
            </w:r>
          </w:p>
        </w:tc>
        <w:tc>
          <w:tcPr>
            <w:tcW w:w="0" w:type="auto"/>
            <w:tcBorders>
              <w:top w:val="nil"/>
              <w:left w:val="nil"/>
              <w:bottom w:val="nil"/>
              <w:right w:val="nil"/>
            </w:tcBorders>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128</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60</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174</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121</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52</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189</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134</w:t>
            </w:r>
          </w:p>
        </w:tc>
        <w:tc>
          <w:tcPr>
            <w:tcW w:w="0" w:type="auto"/>
            <w:tcBorders>
              <w:top w:val="nil"/>
              <w:left w:val="nil"/>
              <w:bottom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55</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失業者</w:t>
            </w:r>
          </w:p>
        </w:tc>
        <w:tc>
          <w:tcPr>
            <w:tcW w:w="0" w:type="auto"/>
            <w:tcBorders>
              <w:top w:val="nil"/>
              <w:bottom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35</w:t>
            </w:r>
          </w:p>
        </w:tc>
        <w:tc>
          <w:tcPr>
            <w:tcW w:w="0" w:type="auto"/>
            <w:tcBorders>
              <w:top w:val="nil"/>
              <w:left w:val="nil"/>
              <w:bottom w:val="nil"/>
              <w:right w:val="nil"/>
            </w:tcBorders>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25</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10</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24</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17</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7</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23</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17</w:t>
            </w:r>
          </w:p>
        </w:tc>
        <w:tc>
          <w:tcPr>
            <w:tcW w:w="0" w:type="auto"/>
            <w:tcBorders>
              <w:top w:val="nil"/>
              <w:left w:val="nil"/>
              <w:bottom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6</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勞動參與率</w:t>
            </w:r>
          </w:p>
        </w:tc>
        <w:tc>
          <w:tcPr>
            <w:tcW w:w="0" w:type="auto"/>
            <w:tcBorders>
              <w:top w:val="nil"/>
              <w:bottom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24.8</w:t>
            </w:r>
          </w:p>
        </w:tc>
        <w:tc>
          <w:tcPr>
            <w:tcW w:w="0" w:type="auto"/>
            <w:tcBorders>
              <w:top w:val="nil"/>
              <w:left w:val="nil"/>
              <w:bottom w:val="nil"/>
              <w:right w:val="nil"/>
            </w:tcBorders>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30.1</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17.9</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19.1</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23.6</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13.3</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19.7</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24.7</w:t>
            </w:r>
          </w:p>
        </w:tc>
        <w:tc>
          <w:tcPr>
            <w:tcW w:w="0" w:type="auto"/>
            <w:tcBorders>
              <w:top w:val="nil"/>
              <w:left w:val="nil"/>
              <w:bottom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13.1</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lang w:bidi="hi-IN"/>
              </w:rPr>
              <w:t>失業率</w:t>
            </w:r>
          </w:p>
        </w:tc>
        <w:tc>
          <w:tcPr>
            <w:tcW w:w="0" w:type="auto"/>
            <w:tcBorders>
              <w:top w:val="nil"/>
              <w:bottom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15.9</w:t>
            </w:r>
          </w:p>
        </w:tc>
        <w:tc>
          <w:tcPr>
            <w:tcW w:w="0" w:type="auto"/>
            <w:tcBorders>
              <w:top w:val="nil"/>
              <w:left w:val="nil"/>
              <w:bottom w:val="nil"/>
              <w:right w:val="nil"/>
            </w:tcBorders>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16.4</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14.7</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12.4</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12.5</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12.0</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11.0</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11.2</w:t>
            </w:r>
          </w:p>
        </w:tc>
        <w:tc>
          <w:tcPr>
            <w:tcW w:w="0" w:type="auto"/>
            <w:tcBorders>
              <w:top w:val="nil"/>
              <w:left w:val="nil"/>
              <w:bottom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10.5</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就業率</w:t>
            </w:r>
          </w:p>
        </w:tc>
        <w:tc>
          <w:tcPr>
            <w:tcW w:w="0" w:type="auto"/>
            <w:tcBorders>
              <w:top w:val="nil"/>
              <w:bottom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20.9</w:t>
            </w:r>
          </w:p>
        </w:tc>
        <w:tc>
          <w:tcPr>
            <w:tcW w:w="0" w:type="auto"/>
            <w:tcBorders>
              <w:top w:val="nil"/>
              <w:left w:val="nil"/>
              <w:bottom w:val="nil"/>
              <w:right w:val="nil"/>
            </w:tcBorders>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25.2</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15.3</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16.8</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20.6</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11.7</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17.5</w:t>
            </w:r>
          </w:p>
        </w:tc>
        <w:tc>
          <w:tcPr>
            <w:tcW w:w="0" w:type="auto"/>
            <w:tcBorders>
              <w:top w:val="nil"/>
              <w:left w:val="nil"/>
              <w:bottom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22.0</w:t>
            </w:r>
          </w:p>
        </w:tc>
        <w:tc>
          <w:tcPr>
            <w:tcW w:w="0" w:type="auto"/>
            <w:tcBorders>
              <w:top w:val="nil"/>
              <w:left w:val="nil"/>
              <w:bottom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11.8</w:t>
            </w:r>
          </w:p>
        </w:tc>
      </w:tr>
      <w:tr w:rsidR="00143976" w:rsidRPr="00A55AA6" w:rsidTr="00090517">
        <w:trPr>
          <w:trHeight w:hRule="exact" w:val="377"/>
          <w:jc w:val="center"/>
        </w:trPr>
        <w:tc>
          <w:tcPr>
            <w:tcW w:w="0" w:type="auto"/>
            <w:shd w:val="clear" w:color="auto" w:fill="auto"/>
          </w:tcPr>
          <w:p w:rsidR="00143976" w:rsidRPr="00A55AA6" w:rsidRDefault="00143976" w:rsidP="00090517">
            <w:pPr>
              <w:tabs>
                <w:tab w:val="left" w:pos="720"/>
              </w:tabs>
              <w:overflowPunct w:val="0"/>
              <w:adjustRightInd w:val="0"/>
              <w:jc w:val="center"/>
              <w:rPr>
                <w:rFonts w:ascii="標楷體" w:hAnsi="標楷體" w:cs="Times New Roman"/>
                <w:bCs/>
                <w:sz w:val="20"/>
                <w:szCs w:val="20"/>
              </w:rPr>
            </w:pPr>
            <w:r w:rsidRPr="00A55AA6">
              <w:rPr>
                <w:rFonts w:ascii="標楷體" w:hAnsi="標楷體" w:cs="Times New Roman"/>
                <w:bCs/>
                <w:sz w:val="20"/>
                <w:szCs w:val="20"/>
              </w:rPr>
              <w:t>薪資</w:t>
            </w:r>
          </w:p>
        </w:tc>
        <w:tc>
          <w:tcPr>
            <w:tcW w:w="0" w:type="auto"/>
            <w:tcBorders>
              <w:top w:val="nil"/>
              <w:right w:val="nil"/>
            </w:tcBorders>
          </w:tcPr>
          <w:p w:rsidR="00143976" w:rsidRPr="00A55AA6" w:rsidRDefault="00143976" w:rsidP="00090517">
            <w:pPr>
              <w:tabs>
                <w:tab w:val="left" w:pos="836"/>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23,537</w:t>
            </w:r>
          </w:p>
        </w:tc>
        <w:tc>
          <w:tcPr>
            <w:tcW w:w="0" w:type="auto"/>
            <w:tcBorders>
              <w:top w:val="nil"/>
              <w:left w:val="nil"/>
              <w:right w:val="nil"/>
            </w:tcBorders>
          </w:tcPr>
          <w:p w:rsidR="00143976" w:rsidRPr="00A55AA6" w:rsidRDefault="00143976" w:rsidP="00090517">
            <w:pPr>
              <w:tabs>
                <w:tab w:val="left" w:pos="720"/>
              </w:tabs>
              <w:overflowPunct w:val="0"/>
              <w:adjustRightInd w:val="0"/>
              <w:ind w:right="170"/>
              <w:jc w:val="center"/>
              <w:rPr>
                <w:rFonts w:ascii="標楷體" w:hAnsi="標楷體" w:cs="Times New Roman"/>
                <w:bCs/>
                <w:sz w:val="20"/>
                <w:szCs w:val="20"/>
              </w:rPr>
            </w:pPr>
            <w:r w:rsidRPr="00A55AA6">
              <w:rPr>
                <w:rFonts w:ascii="標楷體" w:hAnsi="標楷體" w:cs="Times New Roman" w:hint="eastAsia"/>
                <w:bCs/>
                <w:sz w:val="20"/>
                <w:szCs w:val="20"/>
              </w:rPr>
              <w:t>－</w:t>
            </w:r>
          </w:p>
        </w:tc>
        <w:tc>
          <w:tcPr>
            <w:tcW w:w="0" w:type="auto"/>
            <w:tcBorders>
              <w:top w:val="nil"/>
              <w:left w:val="nil"/>
              <w:right w:val="nil"/>
            </w:tcBorders>
            <w:shd w:val="clear" w:color="auto" w:fill="auto"/>
          </w:tcPr>
          <w:p w:rsidR="00143976" w:rsidRPr="00A55AA6" w:rsidRDefault="00143976" w:rsidP="00090517">
            <w:pPr>
              <w:tabs>
                <w:tab w:val="left" w:pos="720"/>
              </w:tabs>
              <w:overflowPunct w:val="0"/>
              <w:adjustRightInd w:val="0"/>
              <w:ind w:right="170"/>
              <w:jc w:val="center"/>
              <w:rPr>
                <w:rFonts w:ascii="標楷體" w:hAnsi="標楷體" w:cs="Times New Roman"/>
                <w:bCs/>
                <w:sz w:val="20"/>
                <w:szCs w:val="20"/>
              </w:rPr>
            </w:pPr>
            <w:r w:rsidRPr="00A55AA6">
              <w:rPr>
                <w:rFonts w:ascii="標楷體" w:hAnsi="標楷體" w:cs="Times New Roman" w:hint="eastAsia"/>
                <w:bCs/>
                <w:sz w:val="20"/>
                <w:szCs w:val="20"/>
              </w:rPr>
              <w:t>－</w:t>
            </w:r>
          </w:p>
        </w:tc>
        <w:tc>
          <w:tcPr>
            <w:tcW w:w="0" w:type="auto"/>
            <w:tcBorders>
              <w:top w:val="nil"/>
              <w:left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23,512</w:t>
            </w:r>
          </w:p>
        </w:tc>
        <w:tc>
          <w:tcPr>
            <w:tcW w:w="0" w:type="auto"/>
            <w:tcBorders>
              <w:top w:val="nil"/>
              <w:left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24,968</w:t>
            </w:r>
          </w:p>
        </w:tc>
        <w:tc>
          <w:tcPr>
            <w:tcW w:w="0" w:type="auto"/>
            <w:tcBorders>
              <w:top w:val="nil"/>
              <w:left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20,306</w:t>
            </w:r>
          </w:p>
        </w:tc>
        <w:tc>
          <w:tcPr>
            <w:tcW w:w="0" w:type="auto"/>
            <w:tcBorders>
              <w:top w:val="nil"/>
              <w:left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24,653</w:t>
            </w:r>
          </w:p>
        </w:tc>
        <w:tc>
          <w:tcPr>
            <w:tcW w:w="0" w:type="auto"/>
            <w:tcBorders>
              <w:top w:val="nil"/>
              <w:left w:val="nil"/>
              <w:righ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25,914</w:t>
            </w:r>
          </w:p>
        </w:tc>
        <w:tc>
          <w:tcPr>
            <w:tcW w:w="0" w:type="auto"/>
            <w:tcBorders>
              <w:top w:val="nil"/>
              <w:left w:val="nil"/>
            </w:tcBorders>
            <w:shd w:val="clear" w:color="auto" w:fill="auto"/>
          </w:tcPr>
          <w:p w:rsidR="00143976" w:rsidRPr="00A55AA6" w:rsidRDefault="00143976" w:rsidP="00090517">
            <w:pPr>
              <w:tabs>
                <w:tab w:val="left" w:pos="720"/>
              </w:tabs>
              <w:overflowPunct w:val="0"/>
              <w:adjustRightInd w:val="0"/>
              <w:ind w:right="170"/>
              <w:jc w:val="right"/>
              <w:rPr>
                <w:rFonts w:ascii="標楷體" w:hAnsi="標楷體" w:cs="Times New Roman"/>
                <w:bCs/>
                <w:sz w:val="20"/>
                <w:szCs w:val="20"/>
              </w:rPr>
            </w:pPr>
            <w:r w:rsidRPr="00A55AA6">
              <w:rPr>
                <w:rFonts w:ascii="標楷體" w:hAnsi="標楷體" w:cs="Times New Roman"/>
                <w:bCs/>
                <w:sz w:val="20"/>
                <w:szCs w:val="20"/>
              </w:rPr>
              <w:t>21,570</w:t>
            </w:r>
          </w:p>
        </w:tc>
      </w:tr>
    </w:tbl>
    <w:p w:rsidR="00143976" w:rsidRPr="00A55AA6" w:rsidRDefault="00143976" w:rsidP="00143976">
      <w:pPr>
        <w:ind w:leftChars="59" w:left="142"/>
        <w:rPr>
          <w:rFonts w:ascii="標楷體" w:hAnsi="標楷體"/>
          <w:sz w:val="20"/>
          <w:szCs w:val="20"/>
        </w:rPr>
      </w:pPr>
      <w:r w:rsidRPr="00A55AA6">
        <w:rPr>
          <w:rFonts w:ascii="標楷體" w:hAnsi="標楷體"/>
          <w:sz w:val="20"/>
          <w:szCs w:val="20"/>
        </w:rPr>
        <w:t>資料來源：內政部</w:t>
      </w:r>
      <w:r w:rsidRPr="00A55AA6">
        <w:rPr>
          <w:rFonts w:ascii="標楷體" w:hAnsi="標楷體" w:hint="eastAsia"/>
          <w:sz w:val="20"/>
          <w:szCs w:val="20"/>
        </w:rPr>
        <w:t>、</w:t>
      </w:r>
      <w:r w:rsidRPr="00A55AA6">
        <w:rPr>
          <w:rFonts w:ascii="標楷體" w:hAnsi="標楷體"/>
          <w:sz w:val="20"/>
          <w:szCs w:val="20"/>
        </w:rPr>
        <w:t>勞動部</w:t>
      </w:r>
    </w:p>
    <w:p w:rsidR="00143976" w:rsidRPr="00A55AA6" w:rsidRDefault="00143976" w:rsidP="00143976">
      <w:pPr>
        <w:ind w:leftChars="59" w:left="142"/>
        <w:rPr>
          <w:rFonts w:ascii="標楷體" w:hAnsi="標楷體"/>
          <w:sz w:val="20"/>
          <w:szCs w:val="20"/>
        </w:rPr>
      </w:pPr>
      <w:r w:rsidRPr="00A55AA6">
        <w:rPr>
          <w:rFonts w:ascii="標楷體" w:hAnsi="標楷體"/>
          <w:sz w:val="20"/>
          <w:szCs w:val="20"/>
        </w:rPr>
        <w:t>說　　明：1.2006年調查資料</w:t>
      </w:r>
      <w:proofErr w:type="gramStart"/>
      <w:r w:rsidRPr="00A55AA6">
        <w:rPr>
          <w:rFonts w:ascii="標楷體" w:hAnsi="標楷體"/>
          <w:sz w:val="20"/>
          <w:szCs w:val="20"/>
        </w:rPr>
        <w:t>並無男</w:t>
      </w:r>
      <w:proofErr w:type="gramEnd"/>
      <w:r w:rsidRPr="00A55AA6">
        <w:rPr>
          <w:rFonts w:ascii="標楷體" w:hAnsi="標楷體"/>
          <w:sz w:val="20"/>
          <w:szCs w:val="20"/>
        </w:rPr>
        <w:t>、女整體薪資資料</w:t>
      </w:r>
      <w:r w:rsidRPr="00A55AA6">
        <w:rPr>
          <w:rFonts w:ascii="標楷體" w:hAnsi="標楷體" w:hint="eastAsia"/>
          <w:sz w:val="20"/>
          <w:szCs w:val="20"/>
        </w:rPr>
        <w:t>。</w:t>
      </w:r>
    </w:p>
    <w:p w:rsidR="00143976" w:rsidRPr="00A55AA6" w:rsidRDefault="00143976" w:rsidP="00143976">
      <w:pPr>
        <w:ind w:leftChars="475" w:left="1140"/>
        <w:rPr>
          <w:rFonts w:ascii="標楷體" w:hAnsi="標楷體"/>
          <w:sz w:val="20"/>
          <w:szCs w:val="20"/>
        </w:rPr>
      </w:pPr>
      <w:r w:rsidRPr="00A55AA6">
        <w:rPr>
          <w:rFonts w:ascii="標楷體" w:hAnsi="標楷體"/>
          <w:sz w:val="20"/>
          <w:szCs w:val="20"/>
        </w:rPr>
        <w:t>2.薪資之計算</w:t>
      </w:r>
      <w:proofErr w:type="gramStart"/>
      <w:r w:rsidRPr="00A55AA6">
        <w:rPr>
          <w:rFonts w:ascii="標楷體" w:hAnsi="標楷體"/>
          <w:sz w:val="20"/>
          <w:szCs w:val="20"/>
        </w:rPr>
        <w:t>不含無酬</w:t>
      </w:r>
      <w:proofErr w:type="gramEnd"/>
      <w:r w:rsidRPr="00A55AA6">
        <w:rPr>
          <w:rFonts w:ascii="標楷體" w:hAnsi="標楷體"/>
          <w:sz w:val="20"/>
          <w:szCs w:val="20"/>
        </w:rPr>
        <w:t>家屬工作者</w:t>
      </w:r>
      <w:r w:rsidRPr="00A55AA6">
        <w:rPr>
          <w:rFonts w:ascii="標楷體" w:hAnsi="標楷體" w:hint="eastAsia"/>
          <w:sz w:val="20"/>
          <w:szCs w:val="20"/>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農牧</w:t>
      </w:r>
      <w:proofErr w:type="gramStart"/>
      <w:r w:rsidRPr="00A55AA6">
        <w:rPr>
          <w:rFonts w:ascii="標楷體" w:hAnsi="標楷體" w:cs="Times New Roman"/>
        </w:rPr>
        <w:t>漁礦等</w:t>
      </w:r>
      <w:proofErr w:type="gramEnd"/>
      <w:r w:rsidRPr="00A55AA6">
        <w:rPr>
          <w:rFonts w:ascii="標楷體" w:hAnsi="標楷體" w:cs="Times New Roman"/>
        </w:rPr>
        <w:t>業：</w:t>
      </w:r>
      <w:r w:rsidRPr="00A55AA6">
        <w:rPr>
          <w:rFonts w:ascii="標楷體" w:hAnsi="標楷體"/>
        </w:rPr>
        <w:t>2014年5月農林漁牧業每月主要工作收入23,675元，較201</w:t>
      </w:r>
      <w:r w:rsidRPr="00A55AA6">
        <w:rPr>
          <w:rFonts w:ascii="標楷體" w:hAnsi="標楷體" w:hint="eastAsia"/>
        </w:rPr>
        <w:t>2</w:t>
      </w:r>
      <w:r w:rsidRPr="00A55AA6">
        <w:rPr>
          <w:rFonts w:ascii="標楷體" w:hAnsi="標楷體"/>
        </w:rPr>
        <w:t>年增加</w:t>
      </w:r>
      <w:r w:rsidRPr="00A55AA6">
        <w:rPr>
          <w:rFonts w:ascii="標楷體" w:hAnsi="標楷體" w:hint="eastAsia"/>
        </w:rPr>
        <w:t>2</w:t>
      </w:r>
      <w:r w:rsidRPr="00A55AA6">
        <w:rPr>
          <w:rFonts w:ascii="標楷體" w:hAnsi="標楷體"/>
        </w:rPr>
        <w:t>,</w:t>
      </w:r>
      <w:r w:rsidRPr="00A55AA6">
        <w:rPr>
          <w:rFonts w:ascii="標楷體" w:hAnsi="標楷體" w:hint="eastAsia"/>
        </w:rPr>
        <w:t>29</w:t>
      </w:r>
      <w:r w:rsidRPr="00A55AA6">
        <w:rPr>
          <w:rFonts w:ascii="標楷體" w:hAnsi="標楷體"/>
        </w:rPr>
        <w:t>9元</w:t>
      </w:r>
      <w:r w:rsidRPr="00A55AA6">
        <w:rPr>
          <w:rFonts w:ascii="標楷體" w:hAnsi="標楷體" w:hint="eastAsia"/>
        </w:rPr>
        <w:t>，提升10.76</w:t>
      </w:r>
      <w:r w:rsidRPr="00A55AA6">
        <w:rPr>
          <w:rFonts w:ascii="標楷體" w:hAnsi="標楷體"/>
        </w:rPr>
        <w:t>％；礦業及土石採取業39,114元，較201</w:t>
      </w:r>
      <w:r w:rsidRPr="00A55AA6">
        <w:rPr>
          <w:rFonts w:ascii="標楷體" w:hAnsi="標楷體" w:hint="eastAsia"/>
        </w:rPr>
        <w:t>2</w:t>
      </w:r>
      <w:r w:rsidRPr="00A55AA6">
        <w:rPr>
          <w:rFonts w:ascii="標楷體" w:hAnsi="標楷體"/>
        </w:rPr>
        <w:t>年增加</w:t>
      </w:r>
      <w:r w:rsidRPr="00A55AA6">
        <w:rPr>
          <w:rFonts w:ascii="標楷體" w:hAnsi="標楷體" w:hint="eastAsia"/>
        </w:rPr>
        <w:t>3,638</w:t>
      </w:r>
      <w:r w:rsidRPr="00A55AA6">
        <w:rPr>
          <w:rFonts w:ascii="標楷體" w:hAnsi="標楷體"/>
        </w:rPr>
        <w:t>元</w:t>
      </w:r>
      <w:r w:rsidRPr="00A55AA6">
        <w:rPr>
          <w:rFonts w:ascii="標楷體" w:hAnsi="標楷體" w:hint="eastAsia"/>
        </w:rPr>
        <w:t>，提升</w:t>
      </w:r>
      <w:r w:rsidRPr="00A55AA6">
        <w:rPr>
          <w:rFonts w:ascii="標楷體" w:hAnsi="標楷體"/>
        </w:rPr>
        <w:t>1</w:t>
      </w:r>
      <w:r w:rsidRPr="00A55AA6">
        <w:rPr>
          <w:rFonts w:ascii="標楷體" w:hAnsi="標楷體" w:hint="eastAsia"/>
        </w:rPr>
        <w:t>0</w:t>
      </w:r>
      <w:r w:rsidRPr="00A55AA6">
        <w:rPr>
          <w:rFonts w:ascii="標楷體" w:hAnsi="標楷體"/>
        </w:rPr>
        <w:t>.</w:t>
      </w:r>
      <w:r w:rsidRPr="00A55AA6">
        <w:rPr>
          <w:rFonts w:ascii="標楷體" w:hAnsi="標楷體" w:hint="eastAsia"/>
        </w:rPr>
        <w:t>25</w:t>
      </w:r>
      <w:r w:rsidRPr="00A55AA6">
        <w:rPr>
          <w:rFonts w:ascii="標楷體" w:hAnsi="標楷體"/>
        </w:rPr>
        <w:t>％</w:t>
      </w:r>
      <w:r w:rsidRPr="00A55AA6">
        <w:rPr>
          <w:rFonts w:ascii="標楷體" w:hAnsi="標楷體" w:cs="Times New Roman"/>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非典型僱用勞工：</w:t>
      </w:r>
      <w:r w:rsidRPr="00A55AA6">
        <w:rPr>
          <w:rFonts w:ascii="標楷體" w:hAnsi="標楷體" w:cs="Times New Roman" w:hint="eastAsia"/>
        </w:rPr>
        <w:t>2012年至2014年</w:t>
      </w:r>
      <w:r w:rsidRPr="00A55AA6">
        <w:rPr>
          <w:rFonts w:ascii="標楷體" w:hAnsi="標楷體"/>
        </w:rPr>
        <w:t>非典型就業型態之部分工時、臨時性或人力派遣工作受</w:t>
      </w:r>
      <w:proofErr w:type="gramStart"/>
      <w:r w:rsidRPr="00A55AA6">
        <w:rPr>
          <w:rFonts w:ascii="標楷體" w:hAnsi="標楷體"/>
        </w:rPr>
        <w:t>僱</w:t>
      </w:r>
      <w:proofErr w:type="gramEnd"/>
      <w:r w:rsidRPr="00A55AA6">
        <w:rPr>
          <w:rFonts w:ascii="標楷體" w:hAnsi="標楷體"/>
        </w:rPr>
        <w:t>者</w:t>
      </w:r>
      <w:r w:rsidRPr="00A55AA6">
        <w:rPr>
          <w:rFonts w:ascii="標楷體" w:hAnsi="標楷體" w:hint="eastAsia"/>
        </w:rPr>
        <w:t>人數、收入及工時統計如表13。</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88" w:name="_Toc440436797"/>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13</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w:t>
      </w:r>
      <w:r w:rsidRPr="00A55AA6">
        <w:rPr>
          <w:rFonts w:ascii="標楷體" w:eastAsia="標楷體" w:hAnsi="標楷體" w:hint="eastAsia"/>
          <w:b/>
          <w:bCs/>
          <w:sz w:val="24"/>
          <w:szCs w:val="24"/>
        </w:rPr>
        <w:t>部分時間、臨時性或人力派遣工作受</w:t>
      </w:r>
      <w:proofErr w:type="gramStart"/>
      <w:r w:rsidRPr="00A55AA6">
        <w:rPr>
          <w:rFonts w:ascii="標楷體" w:eastAsia="標楷體" w:hAnsi="標楷體" w:hint="eastAsia"/>
          <w:b/>
          <w:bCs/>
          <w:sz w:val="24"/>
          <w:szCs w:val="24"/>
        </w:rPr>
        <w:t>僱</w:t>
      </w:r>
      <w:proofErr w:type="gramEnd"/>
      <w:r w:rsidRPr="00A55AA6">
        <w:rPr>
          <w:rFonts w:ascii="標楷體" w:eastAsia="標楷體" w:hAnsi="標楷體" w:hint="eastAsia"/>
          <w:b/>
          <w:bCs/>
          <w:sz w:val="24"/>
          <w:szCs w:val="24"/>
        </w:rPr>
        <w:t>者人數、收入及工時統計</w:t>
      </w:r>
      <w:bookmarkEnd w:id="88"/>
    </w:p>
    <w:p w:rsidR="00143976" w:rsidRPr="00A55AA6" w:rsidRDefault="00143976" w:rsidP="00143976">
      <w:pPr>
        <w:tabs>
          <w:tab w:val="left" w:pos="720"/>
        </w:tabs>
        <w:overflowPunct w:val="0"/>
        <w:adjustRightInd w:val="0"/>
        <w:ind w:rightChars="7" w:right="17"/>
        <w:jc w:val="right"/>
        <w:rPr>
          <w:rFonts w:ascii="標楷體" w:hAnsi="標楷體" w:cs="Times New Roman"/>
          <w:sz w:val="20"/>
          <w:szCs w:val="20"/>
        </w:rPr>
      </w:pPr>
      <w:r w:rsidRPr="00A55AA6">
        <w:rPr>
          <w:rFonts w:ascii="標楷體" w:hAnsi="標楷體" w:cs="Times New Roman"/>
          <w:sz w:val="20"/>
          <w:szCs w:val="20"/>
        </w:rPr>
        <w:t>單位：千人；元；小時</w:t>
      </w:r>
    </w:p>
    <w:tbl>
      <w:tblPr>
        <w:tblW w:w="4829"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3119"/>
        <w:gridCol w:w="1243"/>
        <w:gridCol w:w="1690"/>
        <w:gridCol w:w="1901"/>
      </w:tblGrid>
      <w:tr w:rsidR="00143976" w:rsidRPr="00A55AA6" w:rsidTr="00090517">
        <w:trPr>
          <w:trHeight w:hRule="exact" w:val="721"/>
        </w:trPr>
        <w:tc>
          <w:tcPr>
            <w:tcW w:w="2340" w:type="pct"/>
            <w:gridSpan w:val="2"/>
            <w:tcBorders>
              <w:left w:val="nil"/>
              <w:tl2br w:val="single" w:sz="4" w:space="0" w:color="auto"/>
            </w:tcBorders>
            <w:noWrap/>
            <w:vAlign w:val="center"/>
          </w:tcPr>
          <w:p w:rsidR="00143976" w:rsidRPr="00A55AA6" w:rsidRDefault="00143976" w:rsidP="00090517">
            <w:pPr>
              <w:tabs>
                <w:tab w:val="left" w:pos="720"/>
              </w:tabs>
              <w:overflowPunct w:val="0"/>
              <w:adjustRightInd w:val="0"/>
              <w:jc w:val="right"/>
              <w:rPr>
                <w:rFonts w:ascii="標楷體" w:hAnsi="標楷體" w:cs="Times New Roman"/>
                <w:kern w:val="0"/>
                <w:sz w:val="20"/>
                <w:szCs w:val="20"/>
              </w:rPr>
            </w:pPr>
            <w:r w:rsidRPr="00A55AA6">
              <w:rPr>
                <w:rFonts w:ascii="標楷體" w:hAnsi="標楷體" w:cs="Times New Roman" w:hint="eastAsia"/>
                <w:kern w:val="0"/>
                <w:sz w:val="20"/>
                <w:szCs w:val="20"/>
              </w:rPr>
              <w:t>項目</w:t>
            </w:r>
          </w:p>
          <w:p w:rsidR="00143976" w:rsidRPr="00A55AA6" w:rsidRDefault="00143976" w:rsidP="00090517">
            <w:pPr>
              <w:tabs>
                <w:tab w:val="left" w:pos="720"/>
              </w:tabs>
              <w:overflowPunct w:val="0"/>
              <w:adjustRightInd w:val="0"/>
              <w:rPr>
                <w:rFonts w:ascii="標楷體" w:hAnsi="標楷體" w:cs="Times New Roman"/>
                <w:kern w:val="0"/>
                <w:sz w:val="20"/>
                <w:szCs w:val="20"/>
              </w:rPr>
            </w:pPr>
            <w:r w:rsidRPr="00A55AA6">
              <w:rPr>
                <w:rFonts w:ascii="標楷體" w:hAnsi="標楷體" w:cs="Times New Roman" w:hint="eastAsia"/>
                <w:kern w:val="0"/>
                <w:sz w:val="20"/>
                <w:szCs w:val="20"/>
              </w:rPr>
              <w:t>年別</w:t>
            </w:r>
          </w:p>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項目</w:t>
            </w:r>
          </w:p>
        </w:tc>
        <w:tc>
          <w:tcPr>
            <w:tcW w:w="684" w:type="pct"/>
            <w:tcBorders>
              <w:bottom w:val="single" w:sz="4" w:space="0" w:color="auto"/>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人數</w:t>
            </w:r>
          </w:p>
        </w:tc>
        <w:tc>
          <w:tcPr>
            <w:tcW w:w="930" w:type="pct"/>
            <w:tcBorders>
              <w:bottom w:val="single" w:sz="4" w:space="0" w:color="auto"/>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平均每月收入</w:t>
            </w:r>
          </w:p>
        </w:tc>
        <w:tc>
          <w:tcPr>
            <w:tcW w:w="1046" w:type="pct"/>
            <w:tcBorders>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每週經常性工時</w:t>
            </w:r>
          </w:p>
        </w:tc>
      </w:tr>
      <w:tr w:rsidR="00143976" w:rsidRPr="00A55AA6" w:rsidTr="00090517">
        <w:trPr>
          <w:trHeight w:hRule="exact" w:val="340"/>
        </w:trPr>
        <w:tc>
          <w:tcPr>
            <w:tcW w:w="624" w:type="pct"/>
            <w:vMerge w:val="restart"/>
            <w:tcBorders>
              <w:lef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2012</w:t>
            </w:r>
          </w:p>
        </w:tc>
        <w:tc>
          <w:tcPr>
            <w:tcW w:w="1716" w:type="pct"/>
            <w:noWrap/>
            <w:vAlign w:val="center"/>
          </w:tcPr>
          <w:p w:rsidR="00143976" w:rsidRPr="00A55AA6" w:rsidRDefault="00143976" w:rsidP="00090517">
            <w:pPr>
              <w:tabs>
                <w:tab w:val="left" w:pos="720"/>
              </w:tabs>
              <w:overflowPunct w:val="0"/>
              <w:adjustRightInd w:val="0"/>
              <w:jc w:val="both"/>
              <w:rPr>
                <w:rFonts w:ascii="標楷體" w:hAnsi="標楷體" w:cs="Times New Roman"/>
                <w:kern w:val="0"/>
                <w:sz w:val="20"/>
                <w:szCs w:val="20"/>
              </w:rPr>
            </w:pPr>
            <w:r w:rsidRPr="00A55AA6">
              <w:rPr>
                <w:rFonts w:ascii="標楷體" w:hAnsi="標楷體" w:cs="Times New Roman" w:hint="eastAsia"/>
                <w:kern w:val="0"/>
                <w:sz w:val="20"/>
                <w:szCs w:val="20"/>
              </w:rPr>
              <w:t>總計</w:t>
            </w:r>
          </w:p>
        </w:tc>
        <w:tc>
          <w:tcPr>
            <w:tcW w:w="684" w:type="pct"/>
            <w:tcBorders>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682</w:t>
            </w:r>
          </w:p>
        </w:tc>
        <w:tc>
          <w:tcPr>
            <w:tcW w:w="930" w:type="pct"/>
            <w:tcBorders>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19,971</w:t>
            </w:r>
          </w:p>
        </w:tc>
        <w:tc>
          <w:tcPr>
            <w:tcW w:w="1046" w:type="pct"/>
            <w:tcBorders>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31.13</w:t>
            </w:r>
          </w:p>
        </w:tc>
      </w:tr>
      <w:tr w:rsidR="00143976" w:rsidRPr="00A55AA6" w:rsidTr="00090517">
        <w:trPr>
          <w:trHeight w:hRule="exact" w:val="340"/>
        </w:trPr>
        <w:tc>
          <w:tcPr>
            <w:tcW w:w="624" w:type="pct"/>
            <w:vMerge/>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p>
        </w:tc>
        <w:tc>
          <w:tcPr>
            <w:tcW w:w="1716" w:type="pct"/>
            <w:noWrap/>
            <w:vAlign w:val="center"/>
          </w:tcPr>
          <w:p w:rsidR="00143976" w:rsidRPr="00A55AA6" w:rsidRDefault="00143976" w:rsidP="00090517">
            <w:pPr>
              <w:tabs>
                <w:tab w:val="left" w:pos="720"/>
              </w:tabs>
              <w:overflowPunct w:val="0"/>
              <w:adjustRightInd w:val="0"/>
              <w:ind w:firstLineChars="100" w:firstLine="200"/>
              <w:jc w:val="both"/>
              <w:rPr>
                <w:rFonts w:ascii="標楷體" w:hAnsi="標楷體" w:cs="Times New Roman"/>
                <w:kern w:val="0"/>
                <w:sz w:val="20"/>
                <w:szCs w:val="20"/>
              </w:rPr>
            </w:pPr>
            <w:r w:rsidRPr="00A55AA6">
              <w:rPr>
                <w:rFonts w:ascii="標楷體" w:hAnsi="標楷體" w:cs="Times New Roman" w:hint="eastAsia"/>
                <w:kern w:val="0"/>
                <w:sz w:val="20"/>
                <w:szCs w:val="20"/>
              </w:rPr>
              <w:t>部分時間工作者</w:t>
            </w:r>
          </w:p>
        </w:tc>
        <w:tc>
          <w:tcPr>
            <w:tcW w:w="684" w:type="pct"/>
            <w:tcBorders>
              <w:top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346</w:t>
            </w:r>
          </w:p>
        </w:tc>
        <w:tc>
          <w:tcPr>
            <w:tcW w:w="930"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14,805</w:t>
            </w:r>
          </w:p>
        </w:tc>
        <w:tc>
          <w:tcPr>
            <w:tcW w:w="1046"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21.68</w:t>
            </w:r>
          </w:p>
        </w:tc>
      </w:tr>
      <w:tr w:rsidR="00143976" w:rsidRPr="00A55AA6" w:rsidTr="00090517">
        <w:trPr>
          <w:trHeight w:hRule="exact" w:val="340"/>
        </w:trPr>
        <w:tc>
          <w:tcPr>
            <w:tcW w:w="624" w:type="pct"/>
            <w:vMerge/>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p>
        </w:tc>
        <w:tc>
          <w:tcPr>
            <w:tcW w:w="1716" w:type="pct"/>
            <w:vAlign w:val="center"/>
          </w:tcPr>
          <w:p w:rsidR="00143976" w:rsidRPr="00A55AA6" w:rsidRDefault="00143976" w:rsidP="00090517">
            <w:pPr>
              <w:tabs>
                <w:tab w:val="left" w:pos="720"/>
              </w:tabs>
              <w:overflowPunct w:val="0"/>
              <w:adjustRightInd w:val="0"/>
              <w:ind w:firstLineChars="100" w:firstLine="200"/>
              <w:jc w:val="both"/>
              <w:rPr>
                <w:rFonts w:ascii="標楷體" w:hAnsi="標楷體" w:cs="Times New Roman"/>
                <w:kern w:val="0"/>
                <w:sz w:val="20"/>
                <w:szCs w:val="20"/>
              </w:rPr>
            </w:pPr>
            <w:r w:rsidRPr="00A55AA6">
              <w:rPr>
                <w:rFonts w:ascii="標楷體" w:hAnsi="標楷體" w:cs="Times New Roman" w:hint="eastAsia"/>
                <w:kern w:val="0"/>
                <w:sz w:val="20"/>
                <w:szCs w:val="20"/>
              </w:rPr>
              <w:t>臨時性或人力派遣工作者</w:t>
            </w:r>
          </w:p>
        </w:tc>
        <w:tc>
          <w:tcPr>
            <w:tcW w:w="684" w:type="pct"/>
            <w:tcBorders>
              <w:top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559</w:t>
            </w:r>
          </w:p>
        </w:tc>
        <w:tc>
          <w:tcPr>
            <w:tcW w:w="930"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19,994</w:t>
            </w:r>
          </w:p>
        </w:tc>
        <w:tc>
          <w:tcPr>
            <w:tcW w:w="1046"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32.95</w:t>
            </w:r>
          </w:p>
        </w:tc>
      </w:tr>
      <w:tr w:rsidR="00143976" w:rsidRPr="00A55AA6" w:rsidTr="00090517">
        <w:trPr>
          <w:trHeight w:hRule="exact" w:val="340"/>
        </w:trPr>
        <w:tc>
          <w:tcPr>
            <w:tcW w:w="624" w:type="pct"/>
            <w:vMerge w:val="restart"/>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2013</w:t>
            </w:r>
          </w:p>
        </w:tc>
        <w:tc>
          <w:tcPr>
            <w:tcW w:w="1716" w:type="pct"/>
            <w:vAlign w:val="center"/>
          </w:tcPr>
          <w:p w:rsidR="00143976" w:rsidRPr="00A55AA6" w:rsidRDefault="00143976" w:rsidP="00090517">
            <w:pPr>
              <w:tabs>
                <w:tab w:val="left" w:pos="720"/>
              </w:tabs>
              <w:overflowPunct w:val="0"/>
              <w:adjustRightInd w:val="0"/>
              <w:jc w:val="both"/>
              <w:rPr>
                <w:rFonts w:ascii="標楷體" w:hAnsi="標楷體" w:cs="Times New Roman"/>
                <w:kern w:val="0"/>
                <w:sz w:val="20"/>
                <w:szCs w:val="20"/>
              </w:rPr>
            </w:pPr>
            <w:r w:rsidRPr="00A55AA6">
              <w:rPr>
                <w:rFonts w:ascii="標楷體" w:hAnsi="標楷體" w:cs="Times New Roman" w:hint="eastAsia"/>
                <w:kern w:val="0"/>
                <w:sz w:val="20"/>
                <w:szCs w:val="20"/>
              </w:rPr>
              <w:t>總計</w:t>
            </w:r>
          </w:p>
        </w:tc>
        <w:tc>
          <w:tcPr>
            <w:tcW w:w="684" w:type="pct"/>
            <w:tcBorders>
              <w:top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710</w:t>
            </w:r>
          </w:p>
        </w:tc>
        <w:tc>
          <w:tcPr>
            <w:tcW w:w="930"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19,724</w:t>
            </w:r>
          </w:p>
        </w:tc>
        <w:tc>
          <w:tcPr>
            <w:tcW w:w="1046"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31.29</w:t>
            </w:r>
          </w:p>
        </w:tc>
      </w:tr>
      <w:tr w:rsidR="00143976" w:rsidRPr="00A55AA6" w:rsidTr="00090517">
        <w:trPr>
          <w:trHeight w:hRule="exact" w:val="340"/>
        </w:trPr>
        <w:tc>
          <w:tcPr>
            <w:tcW w:w="624" w:type="pct"/>
            <w:vMerge/>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p>
        </w:tc>
        <w:tc>
          <w:tcPr>
            <w:tcW w:w="1716" w:type="pct"/>
            <w:vAlign w:val="center"/>
          </w:tcPr>
          <w:p w:rsidR="00143976" w:rsidRPr="00A55AA6" w:rsidRDefault="00143976" w:rsidP="00090517">
            <w:pPr>
              <w:tabs>
                <w:tab w:val="left" w:pos="720"/>
              </w:tabs>
              <w:overflowPunct w:val="0"/>
              <w:adjustRightInd w:val="0"/>
              <w:ind w:firstLineChars="100" w:firstLine="200"/>
              <w:jc w:val="both"/>
              <w:rPr>
                <w:rFonts w:ascii="標楷體" w:hAnsi="標楷體" w:cs="Times New Roman"/>
                <w:kern w:val="0"/>
                <w:sz w:val="20"/>
                <w:szCs w:val="20"/>
              </w:rPr>
            </w:pPr>
            <w:r w:rsidRPr="00A55AA6">
              <w:rPr>
                <w:rFonts w:ascii="標楷體" w:hAnsi="標楷體" w:cs="Times New Roman" w:hint="eastAsia"/>
                <w:kern w:val="0"/>
                <w:sz w:val="20"/>
                <w:szCs w:val="20"/>
              </w:rPr>
              <w:t>部分時間工作者</w:t>
            </w:r>
          </w:p>
        </w:tc>
        <w:tc>
          <w:tcPr>
            <w:tcW w:w="684" w:type="pct"/>
            <w:tcBorders>
              <w:top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354</w:t>
            </w:r>
          </w:p>
        </w:tc>
        <w:tc>
          <w:tcPr>
            <w:tcW w:w="930"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14,552</w:t>
            </w:r>
          </w:p>
        </w:tc>
        <w:tc>
          <w:tcPr>
            <w:tcW w:w="1046"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21.03</w:t>
            </w:r>
          </w:p>
        </w:tc>
      </w:tr>
      <w:tr w:rsidR="00143976" w:rsidRPr="00A55AA6" w:rsidTr="00090517">
        <w:trPr>
          <w:trHeight w:hRule="exact" w:val="340"/>
        </w:trPr>
        <w:tc>
          <w:tcPr>
            <w:tcW w:w="624" w:type="pct"/>
            <w:vMerge/>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p>
        </w:tc>
        <w:tc>
          <w:tcPr>
            <w:tcW w:w="1716" w:type="pct"/>
            <w:vAlign w:val="center"/>
          </w:tcPr>
          <w:p w:rsidR="00143976" w:rsidRPr="00A55AA6" w:rsidRDefault="00143976" w:rsidP="00090517">
            <w:pPr>
              <w:tabs>
                <w:tab w:val="left" w:pos="720"/>
              </w:tabs>
              <w:overflowPunct w:val="0"/>
              <w:adjustRightInd w:val="0"/>
              <w:ind w:firstLineChars="100" w:firstLine="200"/>
              <w:jc w:val="both"/>
              <w:rPr>
                <w:rFonts w:ascii="標楷體" w:hAnsi="標楷體" w:cs="Times New Roman"/>
                <w:kern w:val="0"/>
                <w:sz w:val="20"/>
                <w:szCs w:val="20"/>
              </w:rPr>
            </w:pPr>
            <w:r w:rsidRPr="00A55AA6">
              <w:rPr>
                <w:rFonts w:ascii="標楷體" w:hAnsi="標楷體" w:cs="Times New Roman" w:hint="eastAsia"/>
                <w:kern w:val="0"/>
                <w:sz w:val="20"/>
                <w:szCs w:val="20"/>
              </w:rPr>
              <w:t>臨時性或人力派遣工作者</w:t>
            </w:r>
          </w:p>
        </w:tc>
        <w:tc>
          <w:tcPr>
            <w:tcW w:w="684" w:type="pct"/>
            <w:tcBorders>
              <w:top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583</w:t>
            </w:r>
          </w:p>
        </w:tc>
        <w:tc>
          <w:tcPr>
            <w:tcW w:w="930"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20,265</w:t>
            </w:r>
          </w:p>
        </w:tc>
        <w:tc>
          <w:tcPr>
            <w:tcW w:w="1046"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33.49</w:t>
            </w:r>
          </w:p>
        </w:tc>
      </w:tr>
      <w:tr w:rsidR="00143976" w:rsidRPr="00A55AA6" w:rsidTr="00090517">
        <w:trPr>
          <w:trHeight w:hRule="exact" w:val="340"/>
        </w:trPr>
        <w:tc>
          <w:tcPr>
            <w:tcW w:w="624" w:type="pct"/>
            <w:vMerge w:val="restart"/>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2014</w:t>
            </w:r>
          </w:p>
        </w:tc>
        <w:tc>
          <w:tcPr>
            <w:tcW w:w="1716" w:type="pct"/>
            <w:vAlign w:val="center"/>
          </w:tcPr>
          <w:p w:rsidR="00143976" w:rsidRPr="00A55AA6" w:rsidRDefault="00143976" w:rsidP="00090517">
            <w:pPr>
              <w:tabs>
                <w:tab w:val="left" w:pos="720"/>
              </w:tabs>
              <w:overflowPunct w:val="0"/>
              <w:adjustRightInd w:val="0"/>
              <w:jc w:val="both"/>
              <w:rPr>
                <w:rFonts w:ascii="標楷體" w:hAnsi="標楷體" w:cs="Times New Roman"/>
                <w:kern w:val="0"/>
                <w:sz w:val="20"/>
                <w:szCs w:val="20"/>
              </w:rPr>
            </w:pPr>
            <w:r w:rsidRPr="00A55AA6">
              <w:rPr>
                <w:rFonts w:ascii="標楷體" w:hAnsi="標楷體" w:cs="Times New Roman" w:hint="eastAsia"/>
                <w:kern w:val="0"/>
                <w:sz w:val="20"/>
                <w:szCs w:val="20"/>
              </w:rPr>
              <w:t>總計</w:t>
            </w:r>
          </w:p>
        </w:tc>
        <w:tc>
          <w:tcPr>
            <w:tcW w:w="684" w:type="pct"/>
            <w:tcBorders>
              <w:top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715</w:t>
            </w:r>
          </w:p>
        </w:tc>
        <w:tc>
          <w:tcPr>
            <w:tcW w:w="930"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20,581</w:t>
            </w:r>
          </w:p>
        </w:tc>
        <w:tc>
          <w:tcPr>
            <w:tcW w:w="1046"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31.34</w:t>
            </w:r>
          </w:p>
        </w:tc>
      </w:tr>
      <w:tr w:rsidR="00143976" w:rsidRPr="00A55AA6" w:rsidTr="00090517">
        <w:trPr>
          <w:trHeight w:hRule="exact" w:val="340"/>
        </w:trPr>
        <w:tc>
          <w:tcPr>
            <w:tcW w:w="624" w:type="pct"/>
            <w:vMerge/>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p>
        </w:tc>
        <w:tc>
          <w:tcPr>
            <w:tcW w:w="1716" w:type="pct"/>
            <w:vAlign w:val="center"/>
          </w:tcPr>
          <w:p w:rsidR="00143976" w:rsidRPr="00A55AA6" w:rsidRDefault="00143976" w:rsidP="00090517">
            <w:pPr>
              <w:tabs>
                <w:tab w:val="left" w:pos="720"/>
              </w:tabs>
              <w:overflowPunct w:val="0"/>
              <w:adjustRightInd w:val="0"/>
              <w:ind w:firstLineChars="100" w:firstLine="200"/>
              <w:jc w:val="both"/>
              <w:rPr>
                <w:rFonts w:ascii="標楷體" w:hAnsi="標楷體" w:cs="Times New Roman"/>
                <w:kern w:val="0"/>
                <w:sz w:val="20"/>
                <w:szCs w:val="20"/>
              </w:rPr>
            </w:pPr>
            <w:r w:rsidRPr="00A55AA6">
              <w:rPr>
                <w:rFonts w:ascii="標楷體" w:hAnsi="標楷體" w:cs="Times New Roman" w:hint="eastAsia"/>
                <w:kern w:val="0"/>
                <w:sz w:val="20"/>
                <w:szCs w:val="20"/>
              </w:rPr>
              <w:t>部分時間工作者</w:t>
            </w:r>
          </w:p>
        </w:tc>
        <w:tc>
          <w:tcPr>
            <w:tcW w:w="684" w:type="pct"/>
            <w:tcBorders>
              <w:top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353</w:t>
            </w:r>
          </w:p>
        </w:tc>
        <w:tc>
          <w:tcPr>
            <w:tcW w:w="930"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14,691</w:t>
            </w:r>
          </w:p>
        </w:tc>
        <w:tc>
          <w:tcPr>
            <w:tcW w:w="1046" w:type="pct"/>
            <w:tcBorders>
              <w:top w:val="nil"/>
              <w:left w:val="nil"/>
              <w:bottom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21.07</w:t>
            </w:r>
          </w:p>
        </w:tc>
      </w:tr>
      <w:tr w:rsidR="00143976" w:rsidRPr="00A55AA6" w:rsidTr="00090517">
        <w:trPr>
          <w:trHeight w:hRule="exact" w:val="340"/>
        </w:trPr>
        <w:tc>
          <w:tcPr>
            <w:tcW w:w="624" w:type="pct"/>
            <w:vMerge/>
            <w:tcBorders>
              <w:lef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p>
        </w:tc>
        <w:tc>
          <w:tcPr>
            <w:tcW w:w="1716" w:type="pct"/>
            <w:vAlign w:val="center"/>
          </w:tcPr>
          <w:p w:rsidR="00143976" w:rsidRPr="00A55AA6" w:rsidRDefault="00143976" w:rsidP="00090517">
            <w:pPr>
              <w:tabs>
                <w:tab w:val="left" w:pos="720"/>
              </w:tabs>
              <w:overflowPunct w:val="0"/>
              <w:adjustRightInd w:val="0"/>
              <w:ind w:firstLineChars="100" w:firstLine="200"/>
              <w:jc w:val="both"/>
              <w:rPr>
                <w:rFonts w:ascii="標楷體" w:hAnsi="標楷體" w:cs="Times New Roman"/>
                <w:kern w:val="0"/>
                <w:sz w:val="20"/>
                <w:szCs w:val="20"/>
              </w:rPr>
            </w:pPr>
            <w:r w:rsidRPr="00A55AA6">
              <w:rPr>
                <w:rFonts w:ascii="標楷體" w:hAnsi="標楷體" w:cs="Times New Roman" w:hint="eastAsia"/>
                <w:kern w:val="0"/>
                <w:sz w:val="20"/>
                <w:szCs w:val="20"/>
              </w:rPr>
              <w:t>臨時性或人力派遣工作者</w:t>
            </w:r>
          </w:p>
        </w:tc>
        <w:tc>
          <w:tcPr>
            <w:tcW w:w="684" w:type="pct"/>
            <w:tcBorders>
              <w:top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588</w:t>
            </w:r>
          </w:p>
        </w:tc>
        <w:tc>
          <w:tcPr>
            <w:tcW w:w="930" w:type="pct"/>
            <w:tcBorders>
              <w:top w:val="nil"/>
              <w:left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20,906</w:t>
            </w:r>
          </w:p>
        </w:tc>
        <w:tc>
          <w:tcPr>
            <w:tcW w:w="1046" w:type="pct"/>
            <w:tcBorders>
              <w:top w:val="nil"/>
              <w:left w:val="nil"/>
              <w:right w:val="nil"/>
            </w:tcBorders>
            <w:noWrap/>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33.33</w:t>
            </w:r>
          </w:p>
        </w:tc>
      </w:tr>
    </w:tbl>
    <w:p w:rsidR="00143976" w:rsidRPr="00A55AA6" w:rsidRDefault="00143976" w:rsidP="00143976">
      <w:pPr>
        <w:jc w:val="both"/>
        <w:rPr>
          <w:rFonts w:ascii="標楷體" w:hAnsi="標楷體"/>
          <w:sz w:val="20"/>
        </w:rPr>
      </w:pPr>
      <w:r w:rsidRPr="00A55AA6">
        <w:rPr>
          <w:rFonts w:ascii="標楷體" w:hAnsi="標楷體"/>
          <w:sz w:val="20"/>
        </w:rPr>
        <w:t>資料來源：行政院主計總處</w:t>
      </w:r>
    </w:p>
    <w:p w:rsidR="00143976" w:rsidRPr="00A55AA6" w:rsidRDefault="00143976" w:rsidP="00143976">
      <w:pPr>
        <w:ind w:left="1180" w:hangingChars="590" w:hanging="1180"/>
        <w:jc w:val="both"/>
        <w:rPr>
          <w:rFonts w:ascii="標楷體" w:hAnsi="標楷體"/>
          <w:sz w:val="20"/>
        </w:rPr>
      </w:pPr>
      <w:r w:rsidRPr="00A55AA6">
        <w:rPr>
          <w:rFonts w:ascii="標楷體" w:hAnsi="標楷體"/>
          <w:sz w:val="20"/>
        </w:rPr>
        <w:t>說　　明：1.</w:t>
      </w:r>
      <w:r w:rsidRPr="00A55AA6">
        <w:rPr>
          <w:rFonts w:ascii="標楷體" w:hAnsi="標楷體" w:hint="eastAsia"/>
          <w:sz w:val="20"/>
        </w:rPr>
        <w:t>部分時間、臨時性或人力派遣工作者係指受訪者工作類型可能是部分時間工作者、臨時性工作者或人力派遣工作者之任何類型，由於部分時間工作者亦可能同時為臨時性或人力派遣工作者，</w:t>
      </w:r>
      <w:proofErr w:type="gramStart"/>
      <w:r w:rsidRPr="00A55AA6">
        <w:rPr>
          <w:rFonts w:ascii="標楷體" w:hAnsi="標楷體" w:hint="eastAsia"/>
          <w:sz w:val="20"/>
        </w:rPr>
        <w:t>故兩細項</w:t>
      </w:r>
      <w:proofErr w:type="gramEnd"/>
      <w:r w:rsidRPr="00A55AA6">
        <w:rPr>
          <w:rFonts w:ascii="標楷體" w:hAnsi="標楷體" w:hint="eastAsia"/>
          <w:sz w:val="20"/>
        </w:rPr>
        <w:t>合計人數大於部分時間、臨時性或人力派遣工作者總計人數。</w:t>
      </w:r>
    </w:p>
    <w:p w:rsidR="00143976" w:rsidRPr="00A55AA6" w:rsidRDefault="00143976" w:rsidP="00143976">
      <w:pPr>
        <w:ind w:leftChars="413" w:left="1171" w:hangingChars="90" w:hanging="180"/>
        <w:jc w:val="both"/>
        <w:rPr>
          <w:rFonts w:ascii="標楷體" w:hAnsi="標楷體"/>
          <w:sz w:val="20"/>
        </w:rPr>
      </w:pPr>
      <w:r w:rsidRPr="00A55AA6">
        <w:rPr>
          <w:rFonts w:ascii="標楷體" w:hAnsi="標楷體"/>
          <w:sz w:val="20"/>
        </w:rPr>
        <w:t>2.</w:t>
      </w:r>
      <w:r w:rsidRPr="00A55AA6">
        <w:rPr>
          <w:rFonts w:ascii="標楷體" w:hAnsi="標楷體" w:hint="eastAsia"/>
          <w:sz w:val="20"/>
        </w:rPr>
        <w:t>部分時間工作者係指每週應工作時數未達工作場所規定之正常上班時數者</w:t>
      </w:r>
      <w:r w:rsidRPr="00A55AA6">
        <w:rPr>
          <w:rFonts w:ascii="標楷體" w:hAnsi="標楷體"/>
          <w:sz w:val="20"/>
        </w:rPr>
        <w:t>(</w:t>
      </w:r>
      <w:r w:rsidRPr="00A55AA6">
        <w:rPr>
          <w:rFonts w:ascii="標楷體" w:hAnsi="標楷體" w:hint="eastAsia"/>
          <w:sz w:val="20"/>
        </w:rPr>
        <w:t>無固定雇主或自營作業者以每週經常性工時未達</w:t>
      </w:r>
      <w:r w:rsidRPr="00A55AA6">
        <w:rPr>
          <w:rFonts w:ascii="標楷體" w:hAnsi="標楷體"/>
          <w:sz w:val="20"/>
        </w:rPr>
        <w:t>35</w:t>
      </w:r>
      <w:r w:rsidRPr="00A55AA6">
        <w:rPr>
          <w:rFonts w:ascii="標楷體" w:hAnsi="標楷體" w:hint="eastAsia"/>
          <w:sz w:val="20"/>
        </w:rPr>
        <w:t>小時為判定原則</w:t>
      </w:r>
      <w:r w:rsidRPr="00A55AA6">
        <w:rPr>
          <w:rFonts w:ascii="標楷體" w:hAnsi="標楷體"/>
          <w:sz w:val="20"/>
        </w:rPr>
        <w:t>)</w:t>
      </w:r>
      <w:r w:rsidRPr="00A55AA6">
        <w:rPr>
          <w:rFonts w:ascii="標楷體" w:hAnsi="標楷體" w:hint="eastAsia"/>
          <w:sz w:val="20"/>
        </w:rPr>
        <w:t>。</w:t>
      </w:r>
    </w:p>
    <w:p w:rsidR="00143976" w:rsidRPr="00A55AA6" w:rsidRDefault="00143976" w:rsidP="00143976">
      <w:pPr>
        <w:ind w:leftChars="413" w:left="1145" w:hangingChars="77" w:hanging="154"/>
        <w:jc w:val="both"/>
        <w:rPr>
          <w:rFonts w:ascii="標楷體" w:hAnsi="標楷體"/>
          <w:sz w:val="20"/>
        </w:rPr>
      </w:pPr>
      <w:r w:rsidRPr="00A55AA6">
        <w:rPr>
          <w:rFonts w:ascii="標楷體" w:hAnsi="標楷體"/>
          <w:sz w:val="20"/>
        </w:rPr>
        <w:t>3.</w:t>
      </w:r>
      <w:r w:rsidRPr="00A55AA6">
        <w:rPr>
          <w:rFonts w:ascii="標楷體" w:hAnsi="標楷體" w:hint="eastAsia"/>
          <w:sz w:val="20"/>
        </w:rPr>
        <w:t>臨時性工作者係指工作有一定期限，通常為</w:t>
      </w:r>
      <w:r w:rsidRPr="00A55AA6">
        <w:rPr>
          <w:rFonts w:ascii="標楷體" w:hAnsi="標楷體"/>
          <w:sz w:val="20"/>
        </w:rPr>
        <w:t>1</w:t>
      </w:r>
      <w:r w:rsidRPr="00A55AA6">
        <w:rPr>
          <w:rFonts w:ascii="標楷體" w:hAnsi="標楷體" w:hint="eastAsia"/>
          <w:sz w:val="20"/>
        </w:rPr>
        <w:t>年以內者。</w:t>
      </w:r>
    </w:p>
    <w:p w:rsidR="00143976" w:rsidRPr="00A55AA6" w:rsidRDefault="00143976" w:rsidP="00143976">
      <w:pPr>
        <w:ind w:leftChars="413" w:left="1145" w:hangingChars="77" w:hanging="154"/>
        <w:jc w:val="both"/>
        <w:rPr>
          <w:rFonts w:ascii="標楷體" w:hAnsi="標楷體"/>
          <w:b/>
          <w:sz w:val="20"/>
        </w:rPr>
      </w:pPr>
      <w:r w:rsidRPr="00A55AA6">
        <w:rPr>
          <w:rFonts w:ascii="標楷體" w:hAnsi="標楷體"/>
          <w:sz w:val="20"/>
        </w:rPr>
        <w:t>4.</w:t>
      </w:r>
      <w:r w:rsidRPr="00A55AA6">
        <w:rPr>
          <w:rFonts w:ascii="標楷體" w:hAnsi="標楷體" w:hint="eastAsia"/>
          <w:sz w:val="20"/>
        </w:rPr>
        <w:t>派遣工作者係指由經營派遣業務廠商僱用，外派至其他工作場所工作並受其指揮監督者。</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rPr>
        <w:t>協助或獎勵業者提高員工薪資之措施：</w:t>
      </w:r>
    </w:p>
    <w:p w:rsidR="00143976" w:rsidRPr="00A55AA6" w:rsidRDefault="00143976" w:rsidP="00143976">
      <w:pPr>
        <w:pStyle w:val="a8"/>
        <w:numPr>
          <w:ilvl w:val="0"/>
          <w:numId w:val="35"/>
        </w:numPr>
        <w:overflowPunct w:val="0"/>
        <w:spacing w:line="480" w:lineRule="exact"/>
        <w:ind w:leftChars="0"/>
        <w:jc w:val="both"/>
        <w:rPr>
          <w:rFonts w:ascii="標楷體" w:hAnsi="標楷體" w:cs="Times New Roman"/>
        </w:rPr>
      </w:pPr>
      <w:r w:rsidRPr="00A55AA6">
        <w:rPr>
          <w:rFonts w:ascii="標楷體" w:hAnsi="標楷體" w:cs="Times New Roman" w:hint="eastAsia"/>
        </w:rPr>
        <w:t>2015年5月20日修正公布之公司法第235條之1，明定公司就員工酬勞的分派，應於章程訂明以當年度獲利狀況之定額或比率，鼓勵企業將利潤與員工共享。</w:t>
      </w:r>
    </w:p>
    <w:p w:rsidR="00143976" w:rsidRPr="00A55AA6" w:rsidRDefault="00143976" w:rsidP="00143976">
      <w:pPr>
        <w:pStyle w:val="a8"/>
        <w:numPr>
          <w:ilvl w:val="0"/>
          <w:numId w:val="35"/>
        </w:numPr>
        <w:overflowPunct w:val="0"/>
        <w:spacing w:line="480" w:lineRule="exact"/>
        <w:ind w:leftChars="0"/>
        <w:jc w:val="both"/>
        <w:rPr>
          <w:rFonts w:ascii="標楷體" w:hAnsi="標楷體" w:cs="Times New Roman"/>
        </w:rPr>
      </w:pPr>
      <w:r w:rsidRPr="00A55AA6">
        <w:rPr>
          <w:rFonts w:ascii="標楷體" w:hAnsi="標楷體" w:cs="Times New Roman" w:hint="eastAsia"/>
        </w:rPr>
        <w:t>2016年1月6日修正公布中小企業發展條例第36條之2有關中小企業員工加薪租稅優惠規定。</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同工同酬：</w:t>
      </w:r>
      <w:r w:rsidRPr="00A55AA6">
        <w:rPr>
          <w:rFonts w:ascii="標楷體" w:hAnsi="標楷體"/>
        </w:rPr>
        <w:t>我國兩性平均時薪差距由201</w:t>
      </w:r>
      <w:r w:rsidRPr="00A55AA6">
        <w:rPr>
          <w:rFonts w:ascii="標楷體" w:hAnsi="標楷體" w:hint="eastAsia"/>
        </w:rPr>
        <w:t>2</w:t>
      </w:r>
      <w:r w:rsidRPr="00A55AA6">
        <w:rPr>
          <w:rFonts w:ascii="標楷體" w:hAnsi="標楷體"/>
        </w:rPr>
        <w:t>年之1</w:t>
      </w:r>
      <w:r w:rsidRPr="00A55AA6">
        <w:rPr>
          <w:rFonts w:ascii="標楷體" w:hAnsi="標楷體" w:hint="eastAsia"/>
        </w:rPr>
        <w:t>6.6</w:t>
      </w:r>
      <w:r w:rsidRPr="00A55AA6">
        <w:rPr>
          <w:rFonts w:ascii="標楷體" w:hAnsi="標楷體"/>
        </w:rPr>
        <w:t>％下降至2014年之15.0％，兩性平均薪資差距縮小</w:t>
      </w:r>
      <w:r w:rsidRPr="00A55AA6">
        <w:rPr>
          <w:rFonts w:ascii="標楷體" w:hAnsi="標楷體" w:hint="eastAsia"/>
        </w:rPr>
        <w:t>1.6</w:t>
      </w:r>
      <w:r w:rsidRPr="00A55AA6">
        <w:rPr>
          <w:rFonts w:ascii="標楷體" w:hAnsi="標楷體"/>
        </w:rPr>
        <w:t>％及減少</w:t>
      </w:r>
      <w:r w:rsidRPr="00A55AA6">
        <w:rPr>
          <w:rFonts w:ascii="標楷體" w:hAnsi="標楷體" w:hint="eastAsia"/>
        </w:rPr>
        <w:t>6</w:t>
      </w:r>
      <w:r w:rsidRPr="00A55AA6">
        <w:rPr>
          <w:rFonts w:ascii="標楷體" w:hAnsi="標楷體"/>
        </w:rPr>
        <w:t>個工作天數，顯示我國兩性薪資差距逐漸縮小。</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89" w:name="_Toc433708717"/>
      <w:bookmarkStart w:id="90" w:name="_Toc440436887"/>
      <w:bookmarkStart w:id="91" w:name="_Toc447721524"/>
      <w:r w:rsidRPr="00A55AA6">
        <w:rPr>
          <w:rFonts w:ascii="標楷體" w:hAnsi="標楷體" w:cs="Times New Roman" w:hint="eastAsia"/>
          <w:b/>
          <w:bCs/>
          <w:szCs w:val="28"/>
        </w:rPr>
        <w:t>法定最低工資標準</w:t>
      </w:r>
      <w:bookmarkEnd w:id="89"/>
      <w:bookmarkEnd w:id="90"/>
      <w:bookmarkEnd w:id="91"/>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我國訂有基本工資制度，由</w:t>
      </w:r>
      <w:proofErr w:type="gramStart"/>
      <w:r w:rsidRPr="00A55AA6">
        <w:rPr>
          <w:rFonts w:ascii="標楷體" w:hAnsi="標楷體" w:cs="Times New Roman"/>
        </w:rPr>
        <w:t>勞</w:t>
      </w:r>
      <w:proofErr w:type="gramEnd"/>
      <w:r w:rsidRPr="00A55AA6">
        <w:rPr>
          <w:rFonts w:ascii="標楷體" w:hAnsi="標楷體" w:cs="Times New Roman"/>
        </w:rPr>
        <w:t>雇雙方議定之工資不得低於基本工資。基本工資由</w:t>
      </w:r>
      <w:proofErr w:type="gramStart"/>
      <w:r w:rsidRPr="00A55AA6">
        <w:rPr>
          <w:rFonts w:ascii="標楷體" w:hAnsi="標楷體" w:cs="Times New Roman"/>
        </w:rPr>
        <w:t>勞動部設基本工資</w:t>
      </w:r>
      <w:proofErr w:type="gramEnd"/>
      <w:r w:rsidRPr="00A55AA6">
        <w:rPr>
          <w:rFonts w:ascii="標楷體" w:hAnsi="標楷體" w:cs="Times New Roman"/>
        </w:rPr>
        <w:t>審議委員會參考國家經濟發展狀況、躉售物價指數、消費者物價指數、國民所得與平均每人所得、各業勞動生產力及就業狀況等指標擬訂基本工資數額後，報請行政院核定之。基本工資自2015年</w:t>
      </w:r>
      <w:r w:rsidRPr="00A55AA6">
        <w:rPr>
          <w:rFonts w:ascii="標楷體" w:hAnsi="標楷體" w:cs="Times New Roman" w:hint="eastAsia"/>
        </w:rPr>
        <w:t>7</w:t>
      </w:r>
      <w:r w:rsidRPr="00A55AA6">
        <w:rPr>
          <w:rFonts w:ascii="標楷體" w:hAnsi="標楷體" w:cs="Times New Roman"/>
        </w:rPr>
        <w:t>月1日調整為每月2</w:t>
      </w:r>
      <w:r w:rsidRPr="00A55AA6">
        <w:rPr>
          <w:rFonts w:ascii="標楷體" w:hAnsi="標楷體" w:cs="Times New Roman" w:hint="eastAsia"/>
        </w:rPr>
        <w:t>0,00</w:t>
      </w:r>
      <w:r w:rsidRPr="00A55AA6">
        <w:rPr>
          <w:rFonts w:ascii="標楷體" w:hAnsi="標楷體" w:cs="Times New Roman"/>
        </w:rPr>
        <w:t>8元，每小時120元。</w:t>
      </w:r>
      <w:r w:rsidRPr="00A55AA6">
        <w:rPr>
          <w:rFonts w:ascii="標楷體" w:hAnsi="標楷體" w:cs="Times New Roman" w:hint="eastAsia"/>
        </w:rPr>
        <w:t>2012年至2015年7月基本工資調整情形如表14。</w:t>
      </w:r>
    </w:p>
    <w:p w:rsidR="00143976" w:rsidRPr="00A55AA6" w:rsidRDefault="00143976" w:rsidP="00143976">
      <w:pPr>
        <w:pStyle w:val="ac"/>
        <w:spacing w:before="100" w:beforeAutospacing="1"/>
        <w:jc w:val="center"/>
        <w:rPr>
          <w:rFonts w:ascii="標楷體" w:eastAsia="標楷體" w:hAnsi="標楷體" w:cs="新細明體"/>
          <w:b/>
          <w:kern w:val="0"/>
          <w:sz w:val="24"/>
          <w:szCs w:val="24"/>
        </w:rPr>
      </w:pPr>
      <w:bookmarkStart w:id="92" w:name="_Toc440436798"/>
      <w:r w:rsidRPr="00A55AA6">
        <w:rPr>
          <w:rFonts w:ascii="標楷體" w:eastAsia="標楷體" w:hAnsi="標楷體" w:cs="新細明體" w:hint="eastAsia"/>
          <w:b/>
          <w:kern w:val="0"/>
          <w:sz w:val="24"/>
          <w:szCs w:val="24"/>
        </w:rPr>
        <w:t>表</w:t>
      </w:r>
      <w:r w:rsidRPr="00A55AA6">
        <w:rPr>
          <w:rFonts w:ascii="標楷體" w:eastAsia="標楷體" w:hAnsi="標楷體" w:cs="新細明體"/>
          <w:b/>
          <w:kern w:val="0"/>
          <w:sz w:val="24"/>
          <w:szCs w:val="24"/>
        </w:rPr>
        <w:fldChar w:fldCharType="begin"/>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hint="eastAsia"/>
          <w:b/>
          <w:kern w:val="0"/>
          <w:sz w:val="24"/>
          <w:szCs w:val="24"/>
        </w:rPr>
        <w:instrText>SEQ 表 \* ARABIC</w:instrText>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b/>
          <w:kern w:val="0"/>
          <w:sz w:val="24"/>
          <w:szCs w:val="24"/>
        </w:rPr>
        <w:fldChar w:fldCharType="separate"/>
      </w:r>
      <w:r>
        <w:rPr>
          <w:rFonts w:ascii="標楷體" w:eastAsia="標楷體" w:hAnsi="標楷體" w:cs="新細明體"/>
          <w:b/>
          <w:noProof/>
          <w:kern w:val="0"/>
          <w:sz w:val="24"/>
          <w:szCs w:val="24"/>
        </w:rPr>
        <w:t>14</w:t>
      </w:r>
      <w:r w:rsidRPr="00A55AA6">
        <w:rPr>
          <w:rFonts w:ascii="標楷體" w:eastAsia="標楷體" w:hAnsi="標楷體" w:cs="新細明體"/>
          <w:b/>
          <w:kern w:val="0"/>
          <w:sz w:val="24"/>
          <w:szCs w:val="24"/>
        </w:rPr>
        <w:fldChar w:fldCharType="end"/>
      </w:r>
      <w:r w:rsidRPr="00A55AA6">
        <w:rPr>
          <w:rFonts w:ascii="標楷體" w:eastAsia="標楷體" w:hAnsi="標楷體" w:cs="新細明體" w:hint="eastAsia"/>
          <w:b/>
          <w:kern w:val="0"/>
          <w:sz w:val="24"/>
          <w:szCs w:val="24"/>
        </w:rPr>
        <w:t xml:space="preserve">  基本工資調整情形</w:t>
      </w:r>
      <w:bookmarkEnd w:id="92"/>
    </w:p>
    <w:p w:rsidR="00143976" w:rsidRPr="00A55AA6" w:rsidRDefault="00143976" w:rsidP="00143976">
      <w:pPr>
        <w:ind w:rightChars="471" w:right="1130"/>
        <w:jc w:val="right"/>
        <w:rPr>
          <w:rFonts w:ascii="標楷體" w:hAnsi="標楷體"/>
          <w:sz w:val="20"/>
        </w:rPr>
      </w:pPr>
      <w:r w:rsidRPr="00A55AA6">
        <w:rPr>
          <w:rFonts w:ascii="標楷體" w:hAnsi="標楷體" w:hint="eastAsia"/>
          <w:sz w:val="20"/>
        </w:rPr>
        <w:t>單位：元</w:t>
      </w:r>
    </w:p>
    <w:tbl>
      <w:tblPr>
        <w:tblW w:w="0" w:type="auto"/>
        <w:jc w:val="center"/>
        <w:tblInd w:w="149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74"/>
        <w:gridCol w:w="2025"/>
        <w:gridCol w:w="2025"/>
      </w:tblGrid>
      <w:tr w:rsidR="00143976" w:rsidRPr="00A55AA6" w:rsidTr="00090517">
        <w:trPr>
          <w:jc w:val="center"/>
        </w:trPr>
        <w:tc>
          <w:tcPr>
            <w:tcW w:w="2974" w:type="dxa"/>
            <w:vMerge w:val="restart"/>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調整日期</w:t>
            </w:r>
          </w:p>
        </w:tc>
        <w:tc>
          <w:tcPr>
            <w:tcW w:w="4050" w:type="dxa"/>
            <w:gridSpan w:val="2"/>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基本工資</w:t>
            </w:r>
          </w:p>
        </w:tc>
      </w:tr>
      <w:tr w:rsidR="00143976" w:rsidRPr="00A55AA6" w:rsidTr="00090517">
        <w:trPr>
          <w:jc w:val="center"/>
        </w:trPr>
        <w:tc>
          <w:tcPr>
            <w:tcW w:w="2974" w:type="dxa"/>
            <w:vMerge/>
            <w:vAlign w:val="center"/>
          </w:tcPr>
          <w:p w:rsidR="00143976" w:rsidRPr="00A55AA6" w:rsidRDefault="00143976" w:rsidP="00090517">
            <w:pPr>
              <w:overflowPunct w:val="0"/>
              <w:jc w:val="center"/>
              <w:rPr>
                <w:rFonts w:ascii="標楷體" w:hAnsi="標楷體" w:cs="新細明體"/>
                <w:kern w:val="0"/>
                <w:sz w:val="20"/>
                <w:szCs w:val="20"/>
              </w:rPr>
            </w:pPr>
          </w:p>
        </w:tc>
        <w:tc>
          <w:tcPr>
            <w:tcW w:w="2025" w:type="dxa"/>
            <w:tcBorders>
              <w:bottom w:val="single" w:sz="4" w:space="0" w:color="auto"/>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月薪</w:t>
            </w:r>
          </w:p>
        </w:tc>
        <w:tc>
          <w:tcPr>
            <w:tcW w:w="2025" w:type="dxa"/>
            <w:tcBorders>
              <w:bottom w:val="single" w:sz="4" w:space="0" w:color="auto"/>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時薪</w:t>
            </w:r>
          </w:p>
        </w:tc>
      </w:tr>
      <w:tr w:rsidR="00143976" w:rsidRPr="00A55AA6" w:rsidTr="00090517">
        <w:trPr>
          <w:jc w:val="center"/>
        </w:trPr>
        <w:tc>
          <w:tcPr>
            <w:tcW w:w="2974" w:type="dxa"/>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2012.1.1</w:t>
            </w:r>
          </w:p>
        </w:tc>
        <w:tc>
          <w:tcPr>
            <w:tcW w:w="2025" w:type="dxa"/>
            <w:tcBorders>
              <w:bottom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18,780</w:t>
            </w:r>
          </w:p>
        </w:tc>
        <w:tc>
          <w:tcPr>
            <w:tcW w:w="2025" w:type="dxa"/>
            <w:tcBorders>
              <w:left w:val="nil"/>
              <w:bottom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103</w:t>
            </w:r>
          </w:p>
        </w:tc>
      </w:tr>
      <w:tr w:rsidR="00143976" w:rsidRPr="00A55AA6" w:rsidTr="00090517">
        <w:trPr>
          <w:jc w:val="center"/>
        </w:trPr>
        <w:tc>
          <w:tcPr>
            <w:tcW w:w="2974" w:type="dxa"/>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2013.1.1</w:t>
            </w:r>
          </w:p>
        </w:tc>
        <w:tc>
          <w:tcPr>
            <w:tcW w:w="2025" w:type="dxa"/>
            <w:tcBorders>
              <w:top w:val="nil"/>
              <w:bottom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w:t>
            </w:r>
          </w:p>
        </w:tc>
        <w:tc>
          <w:tcPr>
            <w:tcW w:w="2025" w:type="dxa"/>
            <w:tcBorders>
              <w:top w:val="nil"/>
              <w:left w:val="nil"/>
              <w:bottom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109</w:t>
            </w:r>
          </w:p>
        </w:tc>
      </w:tr>
      <w:tr w:rsidR="00143976" w:rsidRPr="00A55AA6" w:rsidTr="00090517">
        <w:trPr>
          <w:jc w:val="center"/>
        </w:trPr>
        <w:tc>
          <w:tcPr>
            <w:tcW w:w="2974" w:type="dxa"/>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2013.4.1</w:t>
            </w:r>
          </w:p>
        </w:tc>
        <w:tc>
          <w:tcPr>
            <w:tcW w:w="2025" w:type="dxa"/>
            <w:tcBorders>
              <w:top w:val="nil"/>
              <w:bottom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19,047</w:t>
            </w:r>
          </w:p>
        </w:tc>
        <w:tc>
          <w:tcPr>
            <w:tcW w:w="2025" w:type="dxa"/>
            <w:tcBorders>
              <w:top w:val="nil"/>
              <w:left w:val="nil"/>
              <w:bottom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w:t>
            </w:r>
          </w:p>
        </w:tc>
      </w:tr>
      <w:tr w:rsidR="00143976" w:rsidRPr="00A55AA6" w:rsidTr="00090517">
        <w:trPr>
          <w:jc w:val="center"/>
        </w:trPr>
        <w:tc>
          <w:tcPr>
            <w:tcW w:w="2974" w:type="dxa"/>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2014.1.1</w:t>
            </w:r>
          </w:p>
        </w:tc>
        <w:tc>
          <w:tcPr>
            <w:tcW w:w="2025" w:type="dxa"/>
            <w:tcBorders>
              <w:top w:val="nil"/>
              <w:bottom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w:t>
            </w:r>
          </w:p>
        </w:tc>
        <w:tc>
          <w:tcPr>
            <w:tcW w:w="2025" w:type="dxa"/>
            <w:tcBorders>
              <w:top w:val="nil"/>
              <w:left w:val="nil"/>
              <w:bottom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115</w:t>
            </w:r>
          </w:p>
        </w:tc>
      </w:tr>
      <w:tr w:rsidR="00143976" w:rsidRPr="00A55AA6" w:rsidTr="00090517">
        <w:trPr>
          <w:jc w:val="center"/>
        </w:trPr>
        <w:tc>
          <w:tcPr>
            <w:tcW w:w="2974" w:type="dxa"/>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2014.7.1</w:t>
            </w:r>
          </w:p>
        </w:tc>
        <w:tc>
          <w:tcPr>
            <w:tcW w:w="2025" w:type="dxa"/>
            <w:tcBorders>
              <w:top w:val="nil"/>
              <w:bottom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19,273</w:t>
            </w:r>
          </w:p>
        </w:tc>
        <w:tc>
          <w:tcPr>
            <w:tcW w:w="2025" w:type="dxa"/>
            <w:tcBorders>
              <w:top w:val="nil"/>
              <w:left w:val="nil"/>
              <w:bottom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w:t>
            </w:r>
          </w:p>
        </w:tc>
      </w:tr>
      <w:tr w:rsidR="00143976" w:rsidRPr="00A55AA6" w:rsidTr="00090517">
        <w:trPr>
          <w:jc w:val="center"/>
        </w:trPr>
        <w:tc>
          <w:tcPr>
            <w:tcW w:w="2974" w:type="dxa"/>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2015.7.1</w:t>
            </w:r>
          </w:p>
        </w:tc>
        <w:tc>
          <w:tcPr>
            <w:tcW w:w="2025" w:type="dxa"/>
            <w:tcBorders>
              <w:top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20,008</w:t>
            </w:r>
          </w:p>
        </w:tc>
        <w:tc>
          <w:tcPr>
            <w:tcW w:w="2025" w:type="dxa"/>
            <w:tcBorders>
              <w:top w:val="nil"/>
              <w:lef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120</w:t>
            </w:r>
          </w:p>
        </w:tc>
      </w:tr>
    </w:tbl>
    <w:p w:rsidR="00143976" w:rsidRPr="00A55AA6" w:rsidRDefault="00143976" w:rsidP="00143976">
      <w:pPr>
        <w:overflowPunct w:val="0"/>
        <w:ind w:left="1134"/>
        <w:jc w:val="both"/>
        <w:rPr>
          <w:rFonts w:ascii="標楷體" w:hAnsi="標楷體" w:cs="Times New Roman"/>
          <w:sz w:val="20"/>
        </w:rPr>
      </w:pPr>
      <w:r w:rsidRPr="00A55AA6">
        <w:rPr>
          <w:rFonts w:ascii="標楷體" w:hAnsi="標楷體" w:cs="Times New Roman" w:hint="eastAsia"/>
          <w:sz w:val="20"/>
        </w:rPr>
        <w:t>資料來源：勞動部</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因庇護性就業者之工作能力，尚無法與競爭性就業職場中之勞工相當，故身心障礙者權益保障法特別規定</w:t>
      </w:r>
      <w:r w:rsidRPr="00A55AA6">
        <w:rPr>
          <w:rFonts w:ascii="標楷體" w:hAnsi="標楷體" w:cs="Times New Roman" w:hint="eastAsia"/>
        </w:rPr>
        <w:t>，</w:t>
      </w:r>
      <w:r w:rsidRPr="00A55AA6">
        <w:rPr>
          <w:rFonts w:ascii="標楷體" w:hAnsi="標楷體" w:cs="Times New Roman"/>
        </w:rPr>
        <w:t>進用單位得依庇護性就業者之產能核薪，除此之外，庇護員工皆應適用相關勞動法規之規定。基於產能核薪，多數庇護性就業者薪資低於最低工資。</w:t>
      </w:r>
      <w:r w:rsidRPr="00A55AA6">
        <w:rPr>
          <w:rFonts w:ascii="標楷體" w:hAnsi="標楷體" w:cs="Times New Roman" w:hint="eastAsia"/>
          <w:kern w:val="0"/>
        </w:rPr>
        <w:t>地方政府至少每</w:t>
      </w:r>
      <w:r w:rsidRPr="00A55AA6">
        <w:rPr>
          <w:rFonts w:ascii="標楷體" w:hAnsi="標楷體" w:cs="Times New Roman"/>
          <w:kern w:val="0"/>
        </w:rPr>
        <w:t>2</w:t>
      </w:r>
      <w:r w:rsidRPr="00A55AA6">
        <w:rPr>
          <w:rFonts w:ascii="標楷體" w:hAnsi="標楷體" w:cs="Times New Roman" w:hint="eastAsia"/>
          <w:kern w:val="0"/>
        </w:rPr>
        <w:t>年應辦理庇護工場實地評鑑</w:t>
      </w:r>
      <w:r w:rsidRPr="00A55AA6">
        <w:rPr>
          <w:rFonts w:ascii="標楷體" w:hAnsi="標楷體" w:cs="Times New Roman"/>
          <w:kern w:val="0"/>
        </w:rPr>
        <w:t>1</w:t>
      </w:r>
      <w:r w:rsidRPr="00A55AA6">
        <w:rPr>
          <w:rFonts w:ascii="標楷體" w:hAnsi="標楷體" w:cs="Times New Roman" w:hint="eastAsia"/>
          <w:kern w:val="0"/>
        </w:rPr>
        <w:t>次，確保庇護性就業者合理之薪資待遇。2012年至2015年6月</w:t>
      </w:r>
      <w:r w:rsidRPr="00A55AA6">
        <w:rPr>
          <w:rFonts w:ascii="標楷體" w:hAnsi="標楷體" w:cs="Times New Roman"/>
          <w:bCs/>
        </w:rPr>
        <w:t>庇護性就業者薪資</w:t>
      </w:r>
      <w:r w:rsidRPr="00A55AA6">
        <w:rPr>
          <w:rFonts w:ascii="標楷體" w:hAnsi="標楷體" w:cs="Times New Roman" w:hint="eastAsia"/>
        </w:rPr>
        <w:t>級距統計如表15。</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93" w:name="_Toc440436799"/>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15</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庇護性就業者薪資</w:t>
      </w:r>
      <w:bookmarkEnd w:id="93"/>
    </w:p>
    <w:p w:rsidR="00143976" w:rsidRPr="00A55AA6" w:rsidRDefault="00143976" w:rsidP="00143976">
      <w:pPr>
        <w:overflowPunct w:val="0"/>
        <w:adjustRightInd w:val="0"/>
        <w:ind w:rightChars="58" w:right="139"/>
        <w:jc w:val="right"/>
        <w:rPr>
          <w:rFonts w:ascii="標楷體" w:hAnsi="標楷體" w:cs="Times New Roman"/>
          <w:bCs/>
          <w:sz w:val="20"/>
          <w:szCs w:val="24"/>
        </w:rPr>
      </w:pPr>
      <w:r w:rsidRPr="00A55AA6">
        <w:rPr>
          <w:rFonts w:ascii="標楷體" w:hAnsi="標楷體" w:cs="Times New Roman" w:hint="eastAsia"/>
          <w:bCs/>
          <w:sz w:val="20"/>
          <w:szCs w:val="24"/>
        </w:rPr>
        <w:t>單位：％</w:t>
      </w:r>
    </w:p>
    <w:tbl>
      <w:tblPr>
        <w:tblW w:w="0" w:type="auto"/>
        <w:jc w:val="center"/>
        <w:tblInd w:w="-499" w:type="dxa"/>
        <w:tblLook w:val="04A0" w:firstRow="1" w:lastRow="0" w:firstColumn="1" w:lastColumn="0" w:noHBand="0" w:noVBand="1"/>
      </w:tblPr>
      <w:tblGrid>
        <w:gridCol w:w="2866"/>
        <w:gridCol w:w="616"/>
        <w:gridCol w:w="616"/>
        <w:gridCol w:w="616"/>
        <w:gridCol w:w="616"/>
        <w:gridCol w:w="616"/>
        <w:gridCol w:w="616"/>
        <w:gridCol w:w="616"/>
        <w:gridCol w:w="616"/>
        <w:gridCol w:w="616"/>
        <w:gridCol w:w="616"/>
      </w:tblGrid>
      <w:tr w:rsidR="00143976" w:rsidRPr="00A55AA6" w:rsidTr="00090517">
        <w:trPr>
          <w:jc w:val="center"/>
        </w:trPr>
        <w:tc>
          <w:tcPr>
            <w:tcW w:w="0" w:type="auto"/>
            <w:vMerge w:val="restart"/>
            <w:tcBorders>
              <w:top w:val="single" w:sz="4" w:space="0" w:color="auto"/>
              <w:bottom w:val="single" w:sz="4" w:space="0" w:color="auto"/>
              <w:right w:val="single" w:sz="4" w:space="0" w:color="auto"/>
              <w:tl2br w:val="single" w:sz="4" w:space="0" w:color="auto"/>
            </w:tcBorders>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年別</w:t>
            </w:r>
          </w:p>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薪資</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2012</w:t>
            </w:r>
          </w:p>
        </w:tc>
        <w:tc>
          <w:tcPr>
            <w:tcW w:w="0" w:type="auto"/>
            <w:gridSpan w:val="3"/>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2013</w:t>
            </w:r>
          </w:p>
        </w:tc>
        <w:tc>
          <w:tcPr>
            <w:tcW w:w="0" w:type="auto"/>
            <w:gridSpan w:val="3"/>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2014</w:t>
            </w:r>
          </w:p>
        </w:tc>
        <w:tc>
          <w:tcPr>
            <w:tcW w:w="0" w:type="auto"/>
            <w:gridSpan w:val="3"/>
            <w:tcBorders>
              <w:top w:val="single" w:sz="4" w:space="0" w:color="auto"/>
              <w:left w:val="single" w:sz="4" w:space="0" w:color="auto"/>
              <w:bottom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2015(1-6)</w:t>
            </w:r>
          </w:p>
        </w:tc>
      </w:tr>
      <w:tr w:rsidR="00143976" w:rsidRPr="00A55AA6" w:rsidTr="00090517">
        <w:trPr>
          <w:trHeight w:val="289"/>
          <w:jc w:val="center"/>
        </w:trPr>
        <w:tc>
          <w:tcPr>
            <w:tcW w:w="0" w:type="auto"/>
            <w:vMerge/>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jc w:val="both"/>
              <w:rPr>
                <w:rFonts w:ascii="標楷體" w:hAnsi="標楷體"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男</w:t>
            </w: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女</w:t>
            </w: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小計</w:t>
            </w: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男</w:t>
            </w: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女</w:t>
            </w: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小計</w:t>
            </w: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男</w:t>
            </w:r>
          </w:p>
        </w:tc>
        <w:tc>
          <w:tcPr>
            <w:tcW w:w="0" w:type="auto"/>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女</w:t>
            </w:r>
          </w:p>
        </w:tc>
        <w:tc>
          <w:tcPr>
            <w:tcW w:w="0" w:type="auto"/>
            <w:tcBorders>
              <w:top w:val="single" w:sz="4" w:space="0" w:color="auto"/>
              <w:left w:val="single" w:sz="4" w:space="0" w:color="auto"/>
              <w:bottom w:val="single" w:sz="4" w:space="0" w:color="auto"/>
            </w:tcBorders>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小計</w:t>
            </w:r>
          </w:p>
        </w:tc>
      </w:tr>
      <w:tr w:rsidR="00143976" w:rsidRPr="00A55AA6" w:rsidTr="00090517">
        <w:trPr>
          <w:trHeight w:val="318"/>
          <w:jc w:val="center"/>
        </w:trPr>
        <w:tc>
          <w:tcPr>
            <w:tcW w:w="0" w:type="auto"/>
            <w:tcBorders>
              <w:top w:val="single" w:sz="4" w:space="0" w:color="auto"/>
              <w:bottom w:val="single" w:sz="4" w:space="0" w:color="auto"/>
              <w:right w:val="single" w:sz="4" w:space="0" w:color="auto"/>
            </w:tcBorders>
            <w:hideMark/>
          </w:tcPr>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3,000元以下</w:t>
            </w:r>
          </w:p>
        </w:tc>
        <w:tc>
          <w:tcPr>
            <w:tcW w:w="0" w:type="auto"/>
            <w:tcBorders>
              <w:top w:val="single" w:sz="4" w:space="0" w:color="auto"/>
              <w:left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9.8</w:t>
            </w:r>
          </w:p>
        </w:tc>
        <w:tc>
          <w:tcPr>
            <w:tcW w:w="0" w:type="auto"/>
            <w:tcBorders>
              <w:top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4.7</w:t>
            </w:r>
          </w:p>
        </w:tc>
        <w:tc>
          <w:tcPr>
            <w:tcW w:w="0" w:type="auto"/>
            <w:tcBorders>
              <w:top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4.1</w:t>
            </w:r>
          </w:p>
        </w:tc>
        <w:tc>
          <w:tcPr>
            <w:tcW w:w="0" w:type="auto"/>
            <w:tcBorders>
              <w:top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8.8</w:t>
            </w:r>
          </w:p>
        </w:tc>
        <w:tc>
          <w:tcPr>
            <w:tcW w:w="0" w:type="auto"/>
            <w:tcBorders>
              <w:top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4.8</w:t>
            </w:r>
          </w:p>
        </w:tc>
        <w:tc>
          <w:tcPr>
            <w:tcW w:w="0" w:type="auto"/>
            <w:tcBorders>
              <w:top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3.8</w:t>
            </w:r>
          </w:p>
        </w:tc>
        <w:tc>
          <w:tcPr>
            <w:tcW w:w="0" w:type="auto"/>
            <w:tcBorders>
              <w:top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8.6</w:t>
            </w:r>
          </w:p>
        </w:tc>
        <w:tc>
          <w:tcPr>
            <w:tcW w:w="0" w:type="auto"/>
            <w:tcBorders>
              <w:top w:val="single" w:sz="4" w:space="0" w:color="auto"/>
            </w:tcBorders>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5.4</w:t>
            </w:r>
          </w:p>
        </w:tc>
        <w:tc>
          <w:tcPr>
            <w:tcW w:w="0" w:type="auto"/>
            <w:tcBorders>
              <w:top w:val="single" w:sz="4" w:space="0" w:color="auto"/>
            </w:tcBorders>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3.9</w:t>
            </w:r>
          </w:p>
        </w:tc>
        <w:tc>
          <w:tcPr>
            <w:tcW w:w="0" w:type="auto"/>
            <w:tcBorders>
              <w:top w:val="single" w:sz="4" w:space="0" w:color="auto"/>
            </w:tcBorders>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9.3</w:t>
            </w:r>
          </w:p>
        </w:tc>
      </w:tr>
      <w:tr w:rsidR="00143976" w:rsidRPr="00A55AA6" w:rsidTr="00090517">
        <w:trPr>
          <w:jc w:val="center"/>
        </w:trPr>
        <w:tc>
          <w:tcPr>
            <w:tcW w:w="0" w:type="auto"/>
            <w:tcBorders>
              <w:top w:val="single" w:sz="4" w:space="0" w:color="auto"/>
              <w:bottom w:val="single" w:sz="4" w:space="0" w:color="auto"/>
              <w:right w:val="single" w:sz="4" w:space="0" w:color="auto"/>
            </w:tcBorders>
            <w:hideMark/>
          </w:tcPr>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3,001-6,000元</w:t>
            </w:r>
          </w:p>
        </w:tc>
        <w:tc>
          <w:tcPr>
            <w:tcW w:w="0" w:type="auto"/>
            <w:tcBorders>
              <w:left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39.7</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17.5</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18.0</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35.5</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17.1</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16.0</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33.1</w:t>
            </w:r>
          </w:p>
        </w:tc>
        <w:tc>
          <w:tcPr>
            <w:tcW w:w="0" w:type="auto"/>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17.4</w:t>
            </w:r>
          </w:p>
        </w:tc>
        <w:tc>
          <w:tcPr>
            <w:tcW w:w="0" w:type="auto"/>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15.9</w:t>
            </w:r>
          </w:p>
        </w:tc>
        <w:tc>
          <w:tcPr>
            <w:tcW w:w="0" w:type="auto"/>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33.3</w:t>
            </w:r>
          </w:p>
        </w:tc>
      </w:tr>
      <w:tr w:rsidR="00143976" w:rsidRPr="00A55AA6" w:rsidTr="00090517">
        <w:trPr>
          <w:jc w:val="center"/>
        </w:trPr>
        <w:tc>
          <w:tcPr>
            <w:tcW w:w="0" w:type="auto"/>
            <w:tcBorders>
              <w:top w:val="single" w:sz="4" w:space="0" w:color="auto"/>
              <w:bottom w:val="single" w:sz="4" w:space="0" w:color="auto"/>
              <w:right w:val="single" w:sz="4" w:space="0" w:color="auto"/>
            </w:tcBorders>
            <w:hideMark/>
          </w:tcPr>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6,001-9,000元</w:t>
            </w:r>
          </w:p>
        </w:tc>
        <w:tc>
          <w:tcPr>
            <w:tcW w:w="0" w:type="auto"/>
            <w:tcBorders>
              <w:left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28.4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16.0</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15.4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31.4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15.3</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16.0</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31.3</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16.6</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17.5</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34.1</w:t>
            </w:r>
          </w:p>
        </w:tc>
      </w:tr>
      <w:tr w:rsidR="00143976" w:rsidRPr="00A55AA6" w:rsidTr="00090517">
        <w:trPr>
          <w:jc w:val="center"/>
        </w:trPr>
        <w:tc>
          <w:tcPr>
            <w:tcW w:w="0" w:type="auto"/>
            <w:tcBorders>
              <w:top w:val="single" w:sz="4" w:space="0" w:color="auto"/>
              <w:bottom w:val="single" w:sz="4" w:space="0" w:color="auto"/>
              <w:right w:val="single" w:sz="4" w:space="0" w:color="auto"/>
            </w:tcBorders>
            <w:hideMark/>
          </w:tcPr>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9,001-12,000元</w:t>
            </w:r>
          </w:p>
        </w:tc>
        <w:tc>
          <w:tcPr>
            <w:tcW w:w="0" w:type="auto"/>
            <w:tcBorders>
              <w:left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10.4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6.5</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6.2</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12.7</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7.5</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6.4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13.9</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7.2</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7.5</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14.7</w:t>
            </w:r>
          </w:p>
        </w:tc>
      </w:tr>
      <w:tr w:rsidR="00143976" w:rsidRPr="00A55AA6" w:rsidTr="00090517">
        <w:trPr>
          <w:jc w:val="center"/>
        </w:trPr>
        <w:tc>
          <w:tcPr>
            <w:tcW w:w="0" w:type="auto"/>
            <w:tcBorders>
              <w:top w:val="single" w:sz="4" w:space="0" w:color="auto"/>
              <w:bottom w:val="single" w:sz="4" w:space="0" w:color="auto"/>
              <w:right w:val="single" w:sz="4" w:space="0" w:color="auto"/>
            </w:tcBorders>
            <w:hideMark/>
          </w:tcPr>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12,001-15,000元</w:t>
            </w:r>
          </w:p>
        </w:tc>
        <w:tc>
          <w:tcPr>
            <w:tcW w:w="0" w:type="auto"/>
            <w:tcBorders>
              <w:left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3.7</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2.0</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4.4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3.1</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5.6</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2.5</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3.0</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5.5</w:t>
            </w:r>
          </w:p>
        </w:tc>
      </w:tr>
      <w:tr w:rsidR="00143976" w:rsidRPr="00A55AA6" w:rsidTr="00090517">
        <w:trPr>
          <w:jc w:val="center"/>
        </w:trPr>
        <w:tc>
          <w:tcPr>
            <w:tcW w:w="0" w:type="auto"/>
            <w:tcBorders>
              <w:top w:val="single" w:sz="4" w:space="0" w:color="auto"/>
              <w:bottom w:val="single" w:sz="4" w:space="0" w:color="auto"/>
              <w:right w:val="single" w:sz="4" w:space="0" w:color="auto"/>
            </w:tcBorders>
            <w:hideMark/>
          </w:tcPr>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15,001-19,046元</w:t>
            </w:r>
          </w:p>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(2012年為15,001-18,779元)</w:t>
            </w:r>
          </w:p>
        </w:tc>
        <w:tc>
          <w:tcPr>
            <w:tcW w:w="0" w:type="auto"/>
            <w:tcBorders>
              <w:left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5.1</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1.4</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3.8</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1.6</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1.6</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3.2</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0.7</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1.1</w:t>
            </w:r>
          </w:p>
        </w:tc>
        <w:tc>
          <w:tcPr>
            <w:tcW w:w="0" w:type="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1.8</w:t>
            </w:r>
          </w:p>
        </w:tc>
      </w:tr>
      <w:tr w:rsidR="00143976" w:rsidRPr="00A55AA6" w:rsidTr="00090517">
        <w:trPr>
          <w:trHeight w:val="675"/>
          <w:jc w:val="center"/>
        </w:trPr>
        <w:tc>
          <w:tcPr>
            <w:tcW w:w="0" w:type="auto"/>
            <w:tcBorders>
              <w:top w:val="single" w:sz="4" w:space="0" w:color="auto"/>
              <w:bottom w:val="single" w:sz="4" w:space="0" w:color="auto"/>
              <w:right w:val="single" w:sz="4" w:space="0" w:color="auto"/>
            </w:tcBorders>
            <w:hideMark/>
          </w:tcPr>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19,047元以上</w:t>
            </w:r>
          </w:p>
          <w:p w:rsidR="00143976" w:rsidRPr="00A55AA6" w:rsidRDefault="00143976" w:rsidP="00090517">
            <w:pPr>
              <w:overflowPunct w:val="0"/>
              <w:jc w:val="both"/>
              <w:rPr>
                <w:rFonts w:ascii="標楷體" w:hAnsi="標楷體" w:cs="Times New Roman"/>
                <w:sz w:val="20"/>
                <w:szCs w:val="20"/>
              </w:rPr>
            </w:pPr>
            <w:r w:rsidRPr="00A55AA6">
              <w:rPr>
                <w:rFonts w:ascii="標楷體" w:hAnsi="標楷體" w:cs="Times New Roman" w:hint="eastAsia"/>
                <w:sz w:val="20"/>
                <w:szCs w:val="20"/>
              </w:rPr>
              <w:t>(2012年為18,780元以上)</w:t>
            </w:r>
          </w:p>
        </w:tc>
        <w:tc>
          <w:tcPr>
            <w:tcW w:w="0" w:type="auto"/>
            <w:tcBorders>
              <w:left w:val="single" w:sz="4" w:space="0" w:color="auto"/>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2.9</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2.6</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0.8</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3.4</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3.2</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1.2</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4.4</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0.7</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0.6</w:t>
            </w:r>
          </w:p>
        </w:tc>
        <w:tc>
          <w:tcPr>
            <w:tcW w:w="0" w:type="auto"/>
            <w:tcBorders>
              <w:bottom w:val="single" w:sz="4" w:space="0" w:color="auto"/>
            </w:tcBorders>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hint="eastAsia"/>
                <w:sz w:val="20"/>
                <w:szCs w:val="20"/>
              </w:rPr>
              <w:t>1.3</w:t>
            </w:r>
          </w:p>
        </w:tc>
      </w:tr>
    </w:tbl>
    <w:p w:rsidR="00143976" w:rsidRPr="00A55AA6" w:rsidRDefault="00143976" w:rsidP="00143976">
      <w:pPr>
        <w:overflowPunct w:val="0"/>
        <w:ind w:leftChars="119" w:left="1188" w:hangingChars="451" w:hanging="902"/>
        <w:jc w:val="both"/>
        <w:rPr>
          <w:rFonts w:ascii="標楷體" w:hAnsi="標楷體" w:cs="Times New Roman"/>
          <w:sz w:val="20"/>
        </w:rPr>
      </w:pPr>
      <w:r w:rsidRPr="00A55AA6">
        <w:rPr>
          <w:rFonts w:ascii="標楷體" w:hAnsi="標楷體" w:cs="Times New Roman"/>
          <w:sz w:val="20"/>
        </w:rPr>
        <w:t>資料來源：勞動部</w:t>
      </w:r>
    </w:p>
    <w:p w:rsidR="00143976" w:rsidRPr="00A55AA6" w:rsidRDefault="00143976" w:rsidP="00143976">
      <w:pPr>
        <w:overflowPunct w:val="0"/>
        <w:ind w:leftChars="119" w:left="1188" w:hangingChars="451" w:hanging="902"/>
        <w:jc w:val="both"/>
        <w:rPr>
          <w:rFonts w:ascii="標楷體" w:hAnsi="標楷體" w:cs="Times New Roman"/>
          <w:sz w:val="20"/>
        </w:rPr>
      </w:pPr>
      <w:r w:rsidRPr="00A55AA6">
        <w:rPr>
          <w:rFonts w:ascii="標楷體" w:hAnsi="標楷體" w:cs="Times New Roman" w:hint="eastAsia"/>
          <w:sz w:val="20"/>
        </w:rPr>
        <w:t>說    明：2012年之統計資料未區分性別。</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94" w:name="_Toc433708718"/>
      <w:bookmarkStart w:id="95" w:name="_Toc440436888"/>
      <w:bookmarkStart w:id="96" w:name="_Toc447721525"/>
      <w:r w:rsidRPr="00A55AA6">
        <w:rPr>
          <w:rFonts w:ascii="標楷體" w:hAnsi="標楷體" w:cs="Times New Roman" w:hint="eastAsia"/>
          <w:b/>
          <w:bCs/>
          <w:szCs w:val="28"/>
        </w:rPr>
        <w:t>工作時間與休假</w:t>
      </w:r>
      <w:bookmarkEnd w:id="94"/>
      <w:bookmarkEnd w:id="95"/>
      <w:bookmarkEnd w:id="96"/>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勞動基準法對於每日正常工時、延長工時及彈性</w:t>
      </w:r>
      <w:proofErr w:type="gramStart"/>
      <w:r w:rsidRPr="00A55AA6">
        <w:rPr>
          <w:rFonts w:ascii="標楷體" w:hAnsi="標楷體" w:cs="Times New Roman"/>
        </w:rPr>
        <w:t>工時均有明</w:t>
      </w:r>
      <w:proofErr w:type="gramEnd"/>
      <w:r w:rsidRPr="00A55AA6">
        <w:rPr>
          <w:rFonts w:ascii="標楷體" w:hAnsi="標楷體" w:cs="Times New Roman"/>
        </w:rPr>
        <w:t>定。勞工每日正常工時不得超過8小時，每2</w:t>
      </w:r>
      <w:proofErr w:type="gramStart"/>
      <w:r w:rsidRPr="00A55AA6">
        <w:rPr>
          <w:rFonts w:ascii="標楷體" w:hAnsi="標楷體" w:cs="Times New Roman"/>
        </w:rPr>
        <w:t>週</w:t>
      </w:r>
      <w:proofErr w:type="gramEnd"/>
      <w:r w:rsidRPr="00A55AA6">
        <w:rPr>
          <w:rFonts w:ascii="標楷體" w:hAnsi="標楷體" w:cs="Times New Roman"/>
        </w:rPr>
        <w:t>不得超過84小時</w:t>
      </w:r>
      <w:r w:rsidRPr="00A55AA6">
        <w:rPr>
          <w:rFonts w:ascii="標楷體" w:hAnsi="標楷體" w:cs="Times New Roman" w:hint="eastAsia"/>
        </w:rPr>
        <w:t>；</w:t>
      </w:r>
      <w:r w:rsidRPr="00A55AA6">
        <w:rPr>
          <w:rFonts w:ascii="標楷體" w:hAnsi="標楷體" w:cs="Times New Roman"/>
        </w:rPr>
        <w:t>自2016年1月1日起，每週正常工時上限縮減為40小時。正常工作時間連同延長工作時間，1日不得超過12小時。延長之工作時間，1個月不得超過46小時。</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新細明體" w:hint="eastAsia"/>
          <w:kern w:val="0"/>
          <w:szCs w:val="24"/>
        </w:rPr>
        <w:t>因部分工作者確有特殊工時規範之必要，現階段尚有事業單位之首長、主管以及獲有配車人員之駕駛、社會福利服務機構之監護工、保全業之保全人員、法律服務業僱用之律師等工作者，仍然適用勞動基準法第84條之1規定。為免雇主濫用勞動基準法第</w:t>
      </w:r>
      <w:r w:rsidRPr="00A55AA6">
        <w:rPr>
          <w:rFonts w:ascii="標楷體" w:hAnsi="標楷體" w:cs="新細明體"/>
          <w:kern w:val="0"/>
          <w:szCs w:val="24"/>
        </w:rPr>
        <w:t>84</w:t>
      </w:r>
      <w:r w:rsidRPr="00A55AA6">
        <w:rPr>
          <w:rFonts w:ascii="標楷體" w:hAnsi="標楷體" w:cs="新細明體" w:hint="eastAsia"/>
          <w:kern w:val="0"/>
          <w:szCs w:val="24"/>
        </w:rPr>
        <w:t>條之</w:t>
      </w:r>
      <w:r w:rsidRPr="00A55AA6">
        <w:rPr>
          <w:rFonts w:ascii="標楷體" w:hAnsi="標楷體" w:cs="新細明體"/>
          <w:kern w:val="0"/>
          <w:szCs w:val="24"/>
        </w:rPr>
        <w:t>1</w:t>
      </w:r>
      <w:r w:rsidRPr="00A55AA6">
        <w:rPr>
          <w:rFonts w:ascii="標楷體" w:hAnsi="標楷體" w:cs="新細明體" w:hint="eastAsia"/>
          <w:kern w:val="0"/>
          <w:szCs w:val="24"/>
        </w:rPr>
        <w:t>規定，陸續分階段排除醫療保健服務業適用場所及人員、托兒所保育員及一般旅館業鋪床工等人員適用該條規定。</w:t>
      </w:r>
      <w:r w:rsidRPr="00A55AA6">
        <w:rPr>
          <w:rFonts w:ascii="標楷體" w:hAnsi="標楷體" w:cs="新細明體"/>
          <w:kern w:val="0"/>
          <w:szCs w:val="24"/>
        </w:rPr>
        <w:t>2014</w:t>
      </w:r>
      <w:r w:rsidRPr="00A55AA6">
        <w:rPr>
          <w:rFonts w:ascii="標楷體" w:hAnsi="標楷體" w:cs="新細明體" w:hint="eastAsia"/>
          <w:kern w:val="0"/>
          <w:szCs w:val="24"/>
        </w:rPr>
        <w:t>年持續檢討並公告廢止銀行業僱用之經理職以上人員等</w:t>
      </w:r>
      <w:r w:rsidRPr="00A55AA6">
        <w:rPr>
          <w:rFonts w:ascii="標楷體" w:hAnsi="標楷體" w:cs="新細明體"/>
          <w:kern w:val="0"/>
          <w:szCs w:val="24"/>
        </w:rPr>
        <w:t>14</w:t>
      </w:r>
      <w:r w:rsidRPr="00A55AA6">
        <w:rPr>
          <w:rFonts w:ascii="標楷體" w:hAnsi="標楷體" w:cs="新細明體" w:hint="eastAsia"/>
          <w:kern w:val="0"/>
          <w:szCs w:val="24"/>
        </w:rPr>
        <w:t>類工作者繼續適用。</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rPr>
        <w:t>為督促事業單位確實遵守勞動基準法，</w:t>
      </w:r>
      <w:r w:rsidRPr="00A55AA6">
        <w:rPr>
          <w:rFonts w:ascii="標楷體" w:hAnsi="標楷體" w:cs="Times New Roman"/>
        </w:rPr>
        <w:t>提供勞工合法之勞動條件與勞動環境，</w:t>
      </w:r>
      <w:r w:rsidRPr="00A55AA6">
        <w:rPr>
          <w:rFonts w:ascii="標楷體" w:hAnsi="標楷體" w:cs="Times New Roman" w:hint="eastAsia"/>
        </w:rPr>
        <w:t>勞動部</w:t>
      </w:r>
      <w:proofErr w:type="gramStart"/>
      <w:r w:rsidRPr="00A55AA6">
        <w:rPr>
          <w:rFonts w:ascii="標楷體" w:hAnsi="標楷體" w:cs="Times New Roman" w:hint="eastAsia"/>
        </w:rPr>
        <w:t>每年度均訂定</w:t>
      </w:r>
      <w:proofErr w:type="gramEnd"/>
      <w:r w:rsidRPr="00A55AA6">
        <w:rPr>
          <w:rFonts w:ascii="標楷體" w:hAnsi="標楷體" w:cs="Times New Roman" w:hint="eastAsia"/>
        </w:rPr>
        <w:t>勞動檢查方針，規劃勞動條件專案檢查</w:t>
      </w:r>
      <w:r w:rsidRPr="00A55AA6">
        <w:rPr>
          <w:rFonts w:ascii="標楷體" w:hAnsi="標楷體" w:cs="Times New Roman"/>
        </w:rPr>
        <w:t>，有助減少勞工因工作時間過長引起過</w:t>
      </w:r>
      <w:proofErr w:type="gramStart"/>
      <w:r w:rsidRPr="00A55AA6">
        <w:rPr>
          <w:rFonts w:ascii="標楷體" w:hAnsi="標楷體" w:cs="Times New Roman"/>
        </w:rPr>
        <w:t>勞</w:t>
      </w:r>
      <w:proofErr w:type="gramEnd"/>
      <w:r w:rsidRPr="00A55AA6">
        <w:rPr>
          <w:rFonts w:ascii="標楷體" w:hAnsi="標楷體" w:cs="Times New Roman"/>
        </w:rPr>
        <w:t>案例發生</w:t>
      </w:r>
      <w:r w:rsidRPr="00A55AA6">
        <w:rPr>
          <w:rFonts w:ascii="標楷體" w:hAnsi="標楷體" w:cs="Times New Roman" w:hint="eastAsia"/>
        </w:rPr>
        <w:t>，</w:t>
      </w:r>
      <w:r w:rsidRPr="00A55AA6">
        <w:rPr>
          <w:rFonts w:ascii="標楷體" w:hAnsi="標楷體" w:cs="Times New Roman"/>
        </w:rPr>
        <w:t>2015</w:t>
      </w:r>
      <w:r w:rsidRPr="00A55AA6">
        <w:rPr>
          <w:rFonts w:ascii="標楷體" w:hAnsi="標楷體" w:cs="Times New Roman" w:hint="eastAsia"/>
        </w:rPr>
        <w:t>年新增物業管理事業機構、金融保險業及建教合作機構等</w:t>
      </w:r>
      <w:r w:rsidRPr="00A55AA6">
        <w:rPr>
          <w:rFonts w:ascii="標楷體" w:hAnsi="標楷體" w:cs="Times New Roman"/>
        </w:rPr>
        <w:t>3</w:t>
      </w:r>
      <w:r w:rsidRPr="00A55AA6">
        <w:rPr>
          <w:rFonts w:ascii="標楷體" w:hAnsi="標楷體" w:cs="Times New Roman" w:hint="eastAsia"/>
        </w:rPr>
        <w:t>種專案，合計實施</w:t>
      </w:r>
      <w:r w:rsidRPr="00A55AA6">
        <w:rPr>
          <w:rFonts w:ascii="標楷體" w:hAnsi="標楷體" w:cs="Times New Roman"/>
        </w:rPr>
        <w:t>13</w:t>
      </w:r>
      <w:r w:rsidRPr="00A55AA6">
        <w:rPr>
          <w:rFonts w:ascii="標楷體" w:hAnsi="標楷體" w:cs="Times New Roman" w:hint="eastAsia"/>
        </w:rPr>
        <w:t>種勞動條件專案檢查。</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97" w:name="_Toc433708719"/>
      <w:bookmarkStart w:id="98" w:name="_Toc440436889"/>
      <w:bookmarkStart w:id="99" w:name="_Toc447721526"/>
      <w:r w:rsidRPr="00A55AA6">
        <w:rPr>
          <w:rFonts w:ascii="標楷體" w:hAnsi="標楷體" w:cs="Times New Roman" w:hint="eastAsia"/>
          <w:b/>
          <w:bCs/>
          <w:szCs w:val="28"/>
        </w:rPr>
        <w:t>職場性騷擾之防治</w:t>
      </w:r>
      <w:bookmarkEnd w:id="97"/>
      <w:bookmarkEnd w:id="98"/>
      <w:bookmarkEnd w:id="99"/>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rPr>
        <w:t>參見本報告第43點。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性別工作平等法之性騷擾防治規定，主要係要求雇主防治工作場所發生性騷擾行為，</w:t>
      </w:r>
      <w:r w:rsidRPr="00A55AA6">
        <w:rPr>
          <w:rFonts w:ascii="標楷體" w:hAnsi="標楷體" w:cs="Times New Roman" w:hint="eastAsia"/>
        </w:rPr>
        <w:t>賦予其</w:t>
      </w:r>
      <w:r w:rsidRPr="00A55AA6">
        <w:rPr>
          <w:rFonts w:ascii="標楷體" w:hAnsi="標楷體" w:cs="Times New Roman"/>
        </w:rPr>
        <w:t>知悉後立即採取有效糾正及補救措施之義務。如</w:t>
      </w:r>
      <w:r w:rsidRPr="00A55AA6">
        <w:rPr>
          <w:rFonts w:ascii="標楷體" w:hAnsi="標楷體" w:cs="Times New Roman" w:hint="eastAsia"/>
        </w:rPr>
        <w:t>有</w:t>
      </w:r>
      <w:r w:rsidRPr="00A55AA6">
        <w:rPr>
          <w:rFonts w:ascii="標楷體" w:hAnsi="標楷體" w:cs="Times New Roman"/>
        </w:rPr>
        <w:t>違反</w:t>
      </w:r>
      <w:r w:rsidRPr="00A55AA6">
        <w:rPr>
          <w:rFonts w:ascii="標楷體" w:hAnsi="標楷體" w:cs="Times New Roman" w:hint="eastAsia"/>
        </w:rPr>
        <w:t>，</w:t>
      </w:r>
      <w:r w:rsidRPr="00A55AA6">
        <w:rPr>
          <w:rFonts w:ascii="標楷體" w:hAnsi="標楷體" w:cs="Times New Roman"/>
        </w:rPr>
        <w:t>受</w:t>
      </w:r>
      <w:proofErr w:type="gramStart"/>
      <w:r w:rsidRPr="00A55AA6">
        <w:rPr>
          <w:rFonts w:ascii="標楷體" w:hAnsi="標楷體" w:cs="Times New Roman"/>
        </w:rPr>
        <w:t>僱</w:t>
      </w:r>
      <w:proofErr w:type="gramEnd"/>
      <w:r w:rsidRPr="00A55AA6">
        <w:rPr>
          <w:rFonts w:ascii="標楷體" w:hAnsi="標楷體" w:cs="Times New Roman"/>
        </w:rPr>
        <w:t>者得向地方主管機關性別工作平等委員會或就業歧視評議委員會申訴。</w:t>
      </w:r>
      <w:r w:rsidRPr="00A55AA6">
        <w:rPr>
          <w:rFonts w:ascii="標楷體" w:hAnsi="標楷體"/>
          <w:szCs w:val="24"/>
        </w:rPr>
        <w:t>受</w:t>
      </w:r>
      <w:proofErr w:type="gramStart"/>
      <w:r w:rsidRPr="00A55AA6">
        <w:rPr>
          <w:rFonts w:ascii="標楷體" w:hAnsi="標楷體"/>
          <w:szCs w:val="24"/>
        </w:rPr>
        <w:t>僱</w:t>
      </w:r>
      <w:proofErr w:type="gramEnd"/>
      <w:r w:rsidRPr="00A55AA6">
        <w:rPr>
          <w:rFonts w:ascii="標楷體" w:hAnsi="標楷體"/>
          <w:szCs w:val="24"/>
        </w:rPr>
        <w:t>者或求職者</w:t>
      </w:r>
      <w:r w:rsidRPr="00A55AA6">
        <w:rPr>
          <w:rFonts w:ascii="標楷體" w:hAnsi="標楷體" w:hint="eastAsia"/>
          <w:szCs w:val="24"/>
        </w:rPr>
        <w:t>如</w:t>
      </w:r>
      <w:r w:rsidRPr="00A55AA6">
        <w:rPr>
          <w:rFonts w:ascii="標楷體" w:hAnsi="標楷體"/>
          <w:szCs w:val="24"/>
        </w:rPr>
        <w:t>因</w:t>
      </w:r>
      <w:r w:rsidRPr="00A55AA6">
        <w:rPr>
          <w:rFonts w:ascii="標楷體" w:hAnsi="標楷體" w:hint="eastAsia"/>
          <w:szCs w:val="24"/>
        </w:rPr>
        <w:t>此</w:t>
      </w:r>
      <w:r w:rsidRPr="00A55AA6">
        <w:rPr>
          <w:rFonts w:ascii="標楷體" w:hAnsi="標楷體"/>
          <w:szCs w:val="24"/>
        </w:rPr>
        <w:t>受有損害者，雇主應</w:t>
      </w:r>
      <w:proofErr w:type="gramStart"/>
      <w:r w:rsidRPr="00A55AA6">
        <w:rPr>
          <w:rFonts w:ascii="標楷體" w:hAnsi="標楷體" w:hint="eastAsia"/>
          <w:szCs w:val="24"/>
        </w:rPr>
        <w:t>併</w:t>
      </w:r>
      <w:proofErr w:type="gramEnd"/>
      <w:r w:rsidRPr="00A55AA6">
        <w:rPr>
          <w:rFonts w:ascii="標楷體" w:hAnsi="標楷體"/>
          <w:szCs w:val="24"/>
        </w:rPr>
        <w:t>負賠償責任。性騷擾</w:t>
      </w:r>
      <w:r w:rsidRPr="00A55AA6">
        <w:rPr>
          <w:rFonts w:ascii="標楷體" w:hAnsi="標楷體"/>
        </w:rPr>
        <w:t>防治</w:t>
      </w:r>
      <w:r w:rsidRPr="00A55AA6">
        <w:rPr>
          <w:rFonts w:ascii="標楷體" w:hAnsi="標楷體" w:hint="eastAsia"/>
        </w:rPr>
        <w:t>相關</w:t>
      </w:r>
      <w:r w:rsidRPr="00A55AA6">
        <w:rPr>
          <w:rFonts w:ascii="標楷體" w:hAnsi="標楷體"/>
        </w:rPr>
        <w:t>規定並已納</w:t>
      </w:r>
      <w:r w:rsidRPr="00A55AA6">
        <w:rPr>
          <w:rFonts w:ascii="標楷體" w:hAnsi="標楷體" w:hint="eastAsia"/>
        </w:rPr>
        <w:t>為</w:t>
      </w:r>
      <w:r w:rsidRPr="00A55AA6">
        <w:rPr>
          <w:rFonts w:ascii="標楷體" w:hAnsi="標楷體"/>
        </w:rPr>
        <w:t>勞動檢查</w:t>
      </w:r>
      <w:r w:rsidRPr="00A55AA6">
        <w:rPr>
          <w:rFonts w:ascii="標楷體" w:hAnsi="標楷體" w:hint="eastAsia"/>
        </w:rPr>
        <w:t>項目</w:t>
      </w:r>
      <w:r w:rsidRPr="00A55AA6">
        <w:rPr>
          <w:rFonts w:ascii="標楷體" w:hAnsi="標楷體"/>
        </w:rPr>
        <w:t>。</w:t>
      </w:r>
      <w:r w:rsidRPr="00A55AA6">
        <w:rPr>
          <w:rFonts w:ascii="標楷體" w:hAnsi="標楷體" w:hint="eastAsia"/>
          <w:szCs w:val="24"/>
        </w:rPr>
        <w:t>2012年至2015年9月，地方勞工行政主管機關受理性別工作</w:t>
      </w:r>
      <w:proofErr w:type="gramStart"/>
      <w:r w:rsidRPr="00A55AA6">
        <w:rPr>
          <w:rFonts w:ascii="標楷體" w:hAnsi="標楷體" w:hint="eastAsia"/>
          <w:szCs w:val="24"/>
        </w:rPr>
        <w:t>平等法職場</w:t>
      </w:r>
      <w:proofErr w:type="gramEnd"/>
      <w:r w:rsidRPr="00A55AA6">
        <w:rPr>
          <w:rFonts w:ascii="標楷體" w:hAnsi="標楷體" w:hint="eastAsia"/>
          <w:szCs w:val="24"/>
        </w:rPr>
        <w:t>性騷擾申訴案件共427件，評議件數為249件，經評議成立件數為126件</w:t>
      </w:r>
      <w:r w:rsidRPr="00A55AA6">
        <w:rPr>
          <w:rFonts w:ascii="標楷體" w:hAnsi="標楷體"/>
          <w:szCs w:val="24"/>
        </w:rPr>
        <w:t>。</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00" w:name="_Toc433708720"/>
      <w:bookmarkStart w:id="101" w:name="_Toc440436890"/>
      <w:bookmarkStart w:id="102" w:name="_Toc447721527"/>
      <w:r w:rsidRPr="00A55AA6">
        <w:rPr>
          <w:rFonts w:ascii="標楷體" w:hAnsi="標楷體" w:cs="Times New Roman" w:hint="eastAsia"/>
          <w:b/>
          <w:bCs/>
          <w:szCs w:val="28"/>
        </w:rPr>
        <w:t>工作安全與職業災害預防</w:t>
      </w:r>
      <w:bookmarkEnd w:id="100"/>
      <w:bookmarkEnd w:id="101"/>
      <w:bookmarkEnd w:id="102"/>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szCs w:val="24"/>
        </w:rPr>
        <w:t>2014年7月3日施行之職業安全衛生法將適用對象擴至各業，已涵蓋受</w:t>
      </w:r>
      <w:proofErr w:type="gramStart"/>
      <w:r w:rsidRPr="00A55AA6">
        <w:rPr>
          <w:rFonts w:ascii="標楷體" w:hAnsi="標楷體" w:cs="Times New Roman" w:hint="eastAsia"/>
          <w:szCs w:val="24"/>
        </w:rPr>
        <w:t>僱</w:t>
      </w:r>
      <w:proofErr w:type="gramEnd"/>
      <w:r w:rsidRPr="00A55AA6">
        <w:rPr>
          <w:rFonts w:ascii="標楷體" w:hAnsi="標楷體" w:cs="Times New Roman" w:hint="eastAsia"/>
          <w:szCs w:val="24"/>
        </w:rPr>
        <w:t>勞工、自營作業者及其他受工作場所負責人指揮或監督從事勞動之人員，保障人數約1,100萬人。</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kern w:val="0"/>
        </w:rPr>
        <w:t>全國勞動檢查機構勞動檢查員編制共</w:t>
      </w:r>
      <w:r w:rsidRPr="00A55AA6">
        <w:rPr>
          <w:rFonts w:ascii="標楷體" w:hAnsi="標楷體" w:cs="Times New Roman"/>
          <w:kern w:val="0"/>
        </w:rPr>
        <w:t>443</w:t>
      </w:r>
      <w:r w:rsidRPr="00A55AA6">
        <w:rPr>
          <w:rFonts w:ascii="標楷體" w:hAnsi="標楷體" w:cs="Times New Roman" w:hint="eastAsia"/>
          <w:kern w:val="0"/>
        </w:rPr>
        <w:t>人，現有約</w:t>
      </w:r>
      <w:r w:rsidRPr="00A55AA6">
        <w:rPr>
          <w:rFonts w:ascii="標楷體" w:hAnsi="標楷體" w:cs="Times New Roman"/>
          <w:kern w:val="0"/>
        </w:rPr>
        <w:t>380</w:t>
      </w:r>
      <w:r w:rsidRPr="00A55AA6">
        <w:rPr>
          <w:rFonts w:ascii="標楷體" w:hAnsi="標楷體" w:cs="Times New Roman" w:hint="eastAsia"/>
          <w:kern w:val="0"/>
        </w:rPr>
        <w:t>人。另各地方主管機關之勞工行政單位，配合中央主管機關辦理各該地區職業安全衛生相關之宣導及輔導等工作。</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kern w:val="0"/>
        </w:rPr>
        <w:t>依職業安全衛生法規定，推動建構機械、設備、器具安全驗證；化學品登記及分級管理制度；強化母性勞工健康保護措施；授予勞工遇有立即危險之虞得行使退避權，及縮短職業災害通報時限等多項制度，配合新訂及修正之附屬法規達</w:t>
      </w:r>
      <w:r w:rsidRPr="00A55AA6">
        <w:rPr>
          <w:rFonts w:ascii="標楷體" w:hAnsi="標楷體" w:cs="Times New Roman"/>
          <w:kern w:val="0"/>
        </w:rPr>
        <w:t>60</w:t>
      </w:r>
      <w:r w:rsidRPr="00A55AA6">
        <w:rPr>
          <w:rFonts w:ascii="標楷體" w:hAnsi="標楷體" w:cs="Times New Roman" w:hint="eastAsia"/>
          <w:kern w:val="0"/>
        </w:rPr>
        <w:t>種。</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kern w:val="0"/>
        </w:rPr>
      </w:pPr>
      <w:r w:rsidRPr="00A55AA6">
        <w:rPr>
          <w:rFonts w:ascii="標楷體" w:hAnsi="標楷體" w:cs="Times New Roman" w:hint="eastAsia"/>
          <w:kern w:val="0"/>
        </w:rPr>
        <w:t>我國職業病發現率低於國際，勞動部自</w:t>
      </w:r>
      <w:r w:rsidRPr="00A55AA6">
        <w:rPr>
          <w:rFonts w:ascii="標楷體" w:hAnsi="標楷體" w:cs="Times New Roman"/>
          <w:kern w:val="0"/>
        </w:rPr>
        <w:t>2002</w:t>
      </w:r>
      <w:r w:rsidRPr="00A55AA6">
        <w:rPr>
          <w:rFonts w:ascii="標楷體" w:hAnsi="標楷體" w:cs="Times New Roman" w:hint="eastAsia"/>
          <w:kern w:val="0"/>
        </w:rPr>
        <w:t>年委託設置職業傷病防治中心及建構職業傷病診治網絡，以提供職業傷病防治、診斷、調查等服務，並建置診治網絡之職業傷病通報系統，</w:t>
      </w:r>
      <w:r w:rsidRPr="00A55AA6">
        <w:rPr>
          <w:rFonts w:ascii="標楷體" w:hAnsi="標楷體" w:cs="Times New Roman"/>
          <w:kern w:val="0"/>
        </w:rPr>
        <w:t>2014</w:t>
      </w:r>
      <w:r w:rsidRPr="00A55AA6">
        <w:rPr>
          <w:rFonts w:ascii="標楷體" w:hAnsi="標楷體" w:cs="Times New Roman" w:hint="eastAsia"/>
          <w:kern w:val="0"/>
        </w:rPr>
        <w:t>年已設有</w:t>
      </w:r>
      <w:r w:rsidRPr="00A55AA6">
        <w:rPr>
          <w:rFonts w:ascii="標楷體" w:hAnsi="標楷體" w:cs="Times New Roman"/>
          <w:kern w:val="0"/>
        </w:rPr>
        <w:t>9</w:t>
      </w:r>
      <w:r w:rsidRPr="00A55AA6">
        <w:rPr>
          <w:rFonts w:ascii="標楷體" w:hAnsi="標楷體" w:cs="Times New Roman" w:hint="eastAsia"/>
          <w:kern w:val="0"/>
        </w:rPr>
        <w:t>家職業傷病防治中心及</w:t>
      </w:r>
      <w:r w:rsidRPr="00A55AA6">
        <w:rPr>
          <w:rFonts w:ascii="標楷體" w:hAnsi="標楷體" w:cs="Times New Roman"/>
          <w:kern w:val="0"/>
        </w:rPr>
        <w:t>66</w:t>
      </w:r>
      <w:r w:rsidRPr="00A55AA6">
        <w:rPr>
          <w:rFonts w:ascii="標楷體" w:hAnsi="標楷體" w:cs="Times New Roman" w:hint="eastAsia"/>
          <w:kern w:val="0"/>
        </w:rPr>
        <w:t>家網絡醫院，職業病發現率與給付率因此呈現明顯之上升，勞工保險職業病給付由</w:t>
      </w:r>
      <w:r w:rsidRPr="00A55AA6">
        <w:rPr>
          <w:rFonts w:ascii="標楷體" w:hAnsi="標楷體" w:cs="Times New Roman"/>
          <w:kern w:val="0"/>
        </w:rPr>
        <w:t>2008</w:t>
      </w:r>
      <w:r w:rsidRPr="00A55AA6">
        <w:rPr>
          <w:rFonts w:ascii="標楷體" w:hAnsi="標楷體" w:cs="Times New Roman" w:hint="eastAsia"/>
          <w:kern w:val="0"/>
        </w:rPr>
        <w:t>年的</w:t>
      </w:r>
      <w:r w:rsidRPr="00A55AA6">
        <w:rPr>
          <w:rFonts w:ascii="標楷體" w:hAnsi="標楷體" w:cs="Times New Roman"/>
          <w:kern w:val="0"/>
        </w:rPr>
        <w:t>426</w:t>
      </w:r>
      <w:r w:rsidRPr="00A55AA6">
        <w:rPr>
          <w:rFonts w:ascii="標楷體" w:hAnsi="標楷體" w:cs="Times New Roman" w:hint="eastAsia"/>
          <w:kern w:val="0"/>
        </w:rPr>
        <w:t>件</w:t>
      </w:r>
      <w:r w:rsidRPr="00A55AA6">
        <w:rPr>
          <w:rFonts w:ascii="標楷體" w:hAnsi="標楷體" w:cs="Times New Roman"/>
          <w:kern w:val="0"/>
        </w:rPr>
        <w:t>(</w:t>
      </w:r>
      <w:r w:rsidRPr="00A55AA6">
        <w:rPr>
          <w:rFonts w:ascii="標楷體" w:hAnsi="標楷體" w:cs="Times New Roman" w:hint="eastAsia"/>
          <w:kern w:val="0"/>
        </w:rPr>
        <w:t>男性占</w:t>
      </w:r>
      <w:r w:rsidRPr="00A55AA6">
        <w:rPr>
          <w:rFonts w:ascii="標楷體" w:hAnsi="標楷體" w:cs="Times New Roman"/>
          <w:kern w:val="0"/>
        </w:rPr>
        <w:t>67％</w:t>
      </w:r>
      <w:r w:rsidRPr="00A55AA6">
        <w:rPr>
          <w:rFonts w:ascii="標楷體" w:hAnsi="標楷體" w:cs="Times New Roman" w:hint="eastAsia"/>
          <w:kern w:val="0"/>
        </w:rPr>
        <w:t>，女性占</w:t>
      </w:r>
      <w:r w:rsidRPr="00A55AA6">
        <w:rPr>
          <w:rFonts w:ascii="標楷體" w:hAnsi="標楷體" w:cs="Times New Roman"/>
          <w:kern w:val="0"/>
        </w:rPr>
        <w:t>33％)</w:t>
      </w:r>
      <w:r w:rsidRPr="00A55AA6">
        <w:rPr>
          <w:rFonts w:ascii="標楷體" w:hAnsi="標楷體" w:cs="Times New Roman" w:hint="eastAsia"/>
          <w:kern w:val="0"/>
        </w:rPr>
        <w:t>，至</w:t>
      </w:r>
      <w:r w:rsidRPr="00A55AA6">
        <w:rPr>
          <w:rFonts w:ascii="標楷體" w:hAnsi="標楷體" w:cs="Times New Roman"/>
          <w:kern w:val="0"/>
        </w:rPr>
        <w:t>2014</w:t>
      </w:r>
      <w:r w:rsidRPr="00A55AA6">
        <w:rPr>
          <w:rFonts w:ascii="標楷體" w:hAnsi="標楷體" w:cs="Times New Roman" w:hint="eastAsia"/>
          <w:kern w:val="0"/>
        </w:rPr>
        <w:t>年提升到</w:t>
      </w:r>
      <w:r w:rsidRPr="00A55AA6">
        <w:rPr>
          <w:rFonts w:ascii="標楷體" w:hAnsi="標楷體" w:cs="Times New Roman"/>
          <w:kern w:val="0"/>
        </w:rPr>
        <w:t>757</w:t>
      </w:r>
      <w:r w:rsidRPr="00A55AA6">
        <w:rPr>
          <w:rFonts w:ascii="標楷體" w:hAnsi="標楷體" w:cs="Times New Roman" w:hint="eastAsia"/>
          <w:kern w:val="0"/>
        </w:rPr>
        <w:t>件</w:t>
      </w:r>
      <w:r w:rsidRPr="00A55AA6">
        <w:rPr>
          <w:rFonts w:ascii="標楷體" w:hAnsi="標楷體" w:cs="Times New Roman"/>
          <w:kern w:val="0"/>
        </w:rPr>
        <w:t>(</w:t>
      </w:r>
      <w:r w:rsidRPr="00A55AA6">
        <w:rPr>
          <w:rFonts w:ascii="標楷體" w:hAnsi="標楷體" w:cs="Times New Roman" w:hint="eastAsia"/>
          <w:kern w:val="0"/>
        </w:rPr>
        <w:t>男性占</w:t>
      </w:r>
      <w:r w:rsidRPr="00A55AA6">
        <w:rPr>
          <w:rFonts w:ascii="標楷體" w:hAnsi="標楷體" w:cs="Times New Roman"/>
          <w:kern w:val="0"/>
        </w:rPr>
        <w:t>65％</w:t>
      </w:r>
      <w:r w:rsidRPr="00A55AA6">
        <w:rPr>
          <w:rFonts w:ascii="標楷體" w:hAnsi="標楷體" w:cs="Times New Roman" w:hint="eastAsia"/>
          <w:kern w:val="0"/>
        </w:rPr>
        <w:t>，女性占</w:t>
      </w:r>
      <w:r w:rsidRPr="00A55AA6">
        <w:rPr>
          <w:rFonts w:ascii="標楷體" w:hAnsi="標楷體" w:cs="Times New Roman"/>
          <w:kern w:val="0"/>
        </w:rPr>
        <w:t>35％) 2014</w:t>
      </w:r>
      <w:r w:rsidRPr="00A55AA6">
        <w:rPr>
          <w:rFonts w:ascii="標楷體" w:hAnsi="標楷體" w:cs="Times New Roman" w:hint="eastAsia"/>
          <w:kern w:val="0"/>
        </w:rPr>
        <w:t>年以職業性下背痛及手臂頸肩疾病為首，約占所有職業病之</w:t>
      </w:r>
      <w:r w:rsidRPr="00A55AA6">
        <w:rPr>
          <w:rFonts w:ascii="標楷體" w:hAnsi="標楷體" w:cs="Times New Roman"/>
          <w:kern w:val="0"/>
        </w:rPr>
        <w:t>62.5％</w:t>
      </w:r>
      <w:r w:rsidRPr="00A55AA6">
        <w:rPr>
          <w:rFonts w:ascii="標楷體" w:hAnsi="標楷體" w:cs="Times New Roman" w:hint="eastAsia"/>
          <w:kern w:val="0"/>
        </w:rPr>
        <w:t>，次之為塵肺症</w:t>
      </w:r>
      <w:r w:rsidRPr="00A55AA6">
        <w:rPr>
          <w:rFonts w:ascii="標楷體" w:hAnsi="標楷體" w:cs="Times New Roman"/>
          <w:kern w:val="0"/>
        </w:rPr>
        <w:t>(</w:t>
      </w:r>
      <w:r w:rsidRPr="00A55AA6">
        <w:rPr>
          <w:rFonts w:ascii="標楷體" w:hAnsi="標楷體" w:cs="Times New Roman" w:hint="eastAsia"/>
          <w:kern w:val="0"/>
        </w:rPr>
        <w:t>占</w:t>
      </w:r>
      <w:r w:rsidRPr="00A55AA6">
        <w:rPr>
          <w:rFonts w:ascii="標楷體" w:hAnsi="標楷體" w:cs="Times New Roman"/>
          <w:kern w:val="0"/>
        </w:rPr>
        <w:t>20.7％)</w:t>
      </w:r>
      <w:proofErr w:type="gramStart"/>
      <w:r w:rsidRPr="00A55AA6">
        <w:rPr>
          <w:rFonts w:ascii="標楷體" w:hAnsi="標楷體" w:cs="Times New Roman" w:hint="eastAsia"/>
          <w:kern w:val="0"/>
        </w:rPr>
        <w:t>及腦心血管</w:t>
      </w:r>
      <w:proofErr w:type="gramEnd"/>
      <w:r w:rsidRPr="00A55AA6">
        <w:rPr>
          <w:rFonts w:ascii="標楷體" w:hAnsi="標楷體" w:cs="Times New Roman" w:hint="eastAsia"/>
          <w:kern w:val="0"/>
        </w:rPr>
        <w:t>疾病</w:t>
      </w:r>
      <w:r w:rsidRPr="00A55AA6">
        <w:rPr>
          <w:rFonts w:ascii="標楷體" w:hAnsi="標楷體" w:cs="Times New Roman"/>
          <w:kern w:val="0"/>
        </w:rPr>
        <w:t>(</w:t>
      </w:r>
      <w:r w:rsidRPr="00A55AA6">
        <w:rPr>
          <w:rFonts w:ascii="標楷體" w:hAnsi="標楷體" w:cs="Times New Roman" w:hint="eastAsia"/>
          <w:kern w:val="0"/>
        </w:rPr>
        <w:t>占</w:t>
      </w:r>
      <w:r w:rsidRPr="00A55AA6">
        <w:rPr>
          <w:rFonts w:ascii="標楷體" w:hAnsi="標楷體" w:cs="Times New Roman"/>
          <w:kern w:val="0"/>
        </w:rPr>
        <w:t>8.3％)</w:t>
      </w:r>
      <w:r w:rsidRPr="00A55AA6">
        <w:rPr>
          <w:rFonts w:ascii="標楷體" w:hAnsi="標楷體" w:cs="Times New Roman" w:hint="eastAsia"/>
          <w:kern w:val="0"/>
        </w:rPr>
        <w:t>。另為健全職業災害勞工保護法制，勞動部</w:t>
      </w:r>
      <w:proofErr w:type="gramStart"/>
      <w:r w:rsidRPr="00A55AA6">
        <w:rPr>
          <w:rFonts w:ascii="標楷體" w:hAnsi="標楷體" w:cs="Times New Roman" w:hint="eastAsia"/>
          <w:kern w:val="0"/>
        </w:rPr>
        <w:t>研</w:t>
      </w:r>
      <w:proofErr w:type="gramEnd"/>
      <w:r w:rsidRPr="00A55AA6">
        <w:rPr>
          <w:rFonts w:ascii="標楷體" w:hAnsi="標楷體" w:cs="Times New Roman" w:hint="eastAsia"/>
          <w:kern w:val="0"/>
        </w:rPr>
        <w:t>擬職業災害勞工保護法修正草案已送請立法院審議，修法重點以職業災害預防、職業災害補償及職業災害重建等三大內涵為架構，並將職業災害勞工重建工作納入法源，以達到從預防、補償至重建之整體性職業災害勞工保護之目標。</w:t>
      </w:r>
      <w:bookmarkStart w:id="103" w:name="_Toc433708723"/>
      <w:r w:rsidRPr="00A55AA6">
        <w:rPr>
          <w:rFonts w:ascii="標楷體" w:hAnsi="標楷體" w:cs="Times New Roman" w:hint="eastAsia"/>
          <w:kern w:val="0"/>
        </w:rPr>
        <w:t>2012年至2014年</w:t>
      </w:r>
      <w:r w:rsidRPr="00A55AA6">
        <w:rPr>
          <w:rFonts w:ascii="標楷體" w:hAnsi="標楷體" w:cs="Times New Roman"/>
          <w:kern w:val="0"/>
        </w:rPr>
        <w:t>領取職業災害保險給付</w:t>
      </w:r>
      <w:r w:rsidRPr="00A55AA6">
        <w:rPr>
          <w:rFonts w:ascii="標楷體" w:hAnsi="標楷體" w:cs="Times New Roman" w:hint="eastAsia"/>
          <w:kern w:val="0"/>
        </w:rPr>
        <w:t>比率如表16。</w:t>
      </w:r>
    </w:p>
    <w:p w:rsidR="00143976" w:rsidRPr="00A55AA6" w:rsidRDefault="00143976" w:rsidP="00143976">
      <w:pPr>
        <w:pStyle w:val="ac"/>
        <w:jc w:val="center"/>
        <w:rPr>
          <w:rFonts w:ascii="標楷體" w:eastAsia="標楷體" w:hAnsi="標楷體"/>
          <w:b/>
          <w:bCs/>
          <w:sz w:val="24"/>
          <w:szCs w:val="24"/>
        </w:rPr>
      </w:pPr>
      <w:bookmarkStart w:id="104" w:name="_Toc440436800"/>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16</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職業災害統計</w:t>
      </w:r>
      <w:bookmarkEnd w:id="104"/>
    </w:p>
    <w:p w:rsidR="00143976" w:rsidRPr="00A55AA6" w:rsidRDefault="00143976" w:rsidP="00143976">
      <w:pPr>
        <w:tabs>
          <w:tab w:val="left" w:pos="720"/>
        </w:tabs>
        <w:overflowPunct w:val="0"/>
        <w:adjustRightInd w:val="0"/>
        <w:ind w:rightChars="235" w:right="564"/>
        <w:jc w:val="right"/>
        <w:rPr>
          <w:rFonts w:ascii="標楷體" w:hAnsi="標楷體" w:cs="Times New Roman"/>
          <w:sz w:val="20"/>
          <w:szCs w:val="20"/>
        </w:rPr>
      </w:pPr>
      <w:r w:rsidRPr="00A55AA6">
        <w:rPr>
          <w:rFonts w:ascii="標楷體" w:hAnsi="標楷體" w:cs="Times New Roman"/>
          <w:sz w:val="20"/>
          <w:szCs w:val="20"/>
        </w:rPr>
        <w:t>單位：千人率</w:t>
      </w:r>
    </w:p>
    <w:tbl>
      <w:tblPr>
        <w:tblW w:w="4367"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5"/>
        <w:gridCol w:w="1506"/>
        <w:gridCol w:w="1506"/>
        <w:gridCol w:w="1506"/>
        <w:gridCol w:w="1506"/>
      </w:tblGrid>
      <w:tr w:rsidR="00143976" w:rsidRPr="00A55AA6" w:rsidTr="00090517">
        <w:trPr>
          <w:trHeight w:val="694"/>
          <w:jc w:val="center"/>
        </w:trPr>
        <w:tc>
          <w:tcPr>
            <w:tcW w:w="1335" w:type="pct"/>
            <w:tcBorders>
              <w:left w:val="nil"/>
              <w:tl2br w:val="single" w:sz="4" w:space="0" w:color="auto"/>
            </w:tcBorders>
            <w:shd w:val="clear" w:color="auto" w:fill="auto"/>
          </w:tcPr>
          <w:p w:rsidR="00143976" w:rsidRPr="00A55AA6" w:rsidRDefault="00143976" w:rsidP="00090517">
            <w:pPr>
              <w:tabs>
                <w:tab w:val="left" w:pos="720"/>
              </w:tabs>
              <w:overflowPunct w:val="0"/>
              <w:adjustRightInd w:val="0"/>
              <w:ind w:firstLineChars="400" w:firstLine="800"/>
              <w:jc w:val="right"/>
              <w:rPr>
                <w:rFonts w:ascii="標楷體" w:hAnsi="標楷體" w:cs="Times New Roman"/>
                <w:bCs/>
                <w:kern w:val="0"/>
                <w:sz w:val="20"/>
                <w:szCs w:val="20"/>
              </w:rPr>
            </w:pPr>
            <w:r w:rsidRPr="00A55AA6">
              <w:rPr>
                <w:rFonts w:ascii="標楷體" w:hAnsi="標楷體" w:cs="Times New Roman"/>
                <w:bCs/>
                <w:kern w:val="0"/>
                <w:sz w:val="20"/>
                <w:szCs w:val="20"/>
              </w:rPr>
              <w:t>千人率</w:t>
            </w:r>
          </w:p>
          <w:p w:rsidR="00143976" w:rsidRPr="00A55AA6" w:rsidRDefault="00143976" w:rsidP="00090517">
            <w:pPr>
              <w:tabs>
                <w:tab w:val="left" w:pos="720"/>
              </w:tabs>
              <w:overflowPunct w:val="0"/>
              <w:adjustRightInd w:val="0"/>
              <w:jc w:val="both"/>
              <w:rPr>
                <w:rFonts w:ascii="標楷體" w:hAnsi="標楷體" w:cs="Times New Roman"/>
                <w:bCs/>
                <w:kern w:val="0"/>
                <w:sz w:val="20"/>
                <w:szCs w:val="20"/>
              </w:rPr>
            </w:pPr>
            <w:proofErr w:type="gramStart"/>
            <w:r w:rsidRPr="00A55AA6">
              <w:rPr>
                <w:rFonts w:ascii="標楷體" w:hAnsi="標楷體" w:cs="Times New Roman"/>
                <w:bCs/>
                <w:kern w:val="0"/>
                <w:sz w:val="20"/>
                <w:szCs w:val="20"/>
              </w:rPr>
              <w:t>年別</w:t>
            </w:r>
            <w:proofErr w:type="gramEnd"/>
          </w:p>
        </w:tc>
        <w:tc>
          <w:tcPr>
            <w:tcW w:w="916" w:type="pct"/>
            <w:tcBorders>
              <w:bottom w:val="single" w:sz="4" w:space="0" w:color="auto"/>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總計</w:t>
            </w:r>
          </w:p>
        </w:tc>
        <w:tc>
          <w:tcPr>
            <w:tcW w:w="916" w:type="pct"/>
            <w:tcBorders>
              <w:bottom w:val="single" w:sz="4" w:space="0" w:color="auto"/>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傷病</w:t>
            </w:r>
          </w:p>
        </w:tc>
        <w:tc>
          <w:tcPr>
            <w:tcW w:w="916" w:type="pct"/>
            <w:tcBorders>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失能</w:t>
            </w:r>
          </w:p>
        </w:tc>
        <w:tc>
          <w:tcPr>
            <w:tcW w:w="916" w:type="pct"/>
            <w:tcBorders>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死亡</w:t>
            </w:r>
          </w:p>
        </w:tc>
      </w:tr>
      <w:tr w:rsidR="00143976" w:rsidRPr="00A55AA6" w:rsidTr="00090517">
        <w:trPr>
          <w:trHeight w:hRule="exact" w:val="355"/>
          <w:jc w:val="center"/>
        </w:trPr>
        <w:tc>
          <w:tcPr>
            <w:tcW w:w="1335" w:type="pct"/>
            <w:tcBorders>
              <w:left w:val="nil"/>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20"/>
                <w:szCs w:val="20"/>
              </w:rPr>
            </w:pPr>
            <w:r w:rsidRPr="00A55AA6">
              <w:rPr>
                <w:rFonts w:ascii="標楷體" w:hAnsi="標楷體" w:cs="Times New Roman"/>
                <w:kern w:val="0"/>
                <w:sz w:val="20"/>
                <w:szCs w:val="20"/>
              </w:rPr>
              <w:t>2012</w:t>
            </w:r>
          </w:p>
        </w:tc>
        <w:tc>
          <w:tcPr>
            <w:tcW w:w="916" w:type="pct"/>
            <w:tcBorders>
              <w:left w:val="single" w:sz="4" w:space="0" w:color="auto"/>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4.020</w:t>
            </w:r>
          </w:p>
        </w:tc>
        <w:tc>
          <w:tcPr>
            <w:tcW w:w="916"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3.705</w:t>
            </w:r>
          </w:p>
        </w:tc>
        <w:tc>
          <w:tcPr>
            <w:tcW w:w="916"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0.283</w:t>
            </w:r>
          </w:p>
        </w:tc>
        <w:tc>
          <w:tcPr>
            <w:tcW w:w="916" w:type="pct"/>
            <w:tcBorders>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0.032</w:t>
            </w:r>
          </w:p>
        </w:tc>
      </w:tr>
      <w:tr w:rsidR="00143976" w:rsidRPr="00A55AA6" w:rsidTr="00090517">
        <w:trPr>
          <w:trHeight w:hRule="exact" w:val="355"/>
          <w:jc w:val="center"/>
        </w:trPr>
        <w:tc>
          <w:tcPr>
            <w:tcW w:w="1335" w:type="pct"/>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20"/>
                <w:szCs w:val="20"/>
              </w:rPr>
            </w:pPr>
            <w:r w:rsidRPr="00A55AA6">
              <w:rPr>
                <w:rFonts w:ascii="標楷體" w:hAnsi="標楷體" w:cs="Times New Roman"/>
                <w:kern w:val="0"/>
                <w:sz w:val="20"/>
                <w:szCs w:val="20"/>
              </w:rPr>
              <w:t>2013</w:t>
            </w:r>
          </w:p>
        </w:tc>
        <w:tc>
          <w:tcPr>
            <w:tcW w:w="916" w:type="pct"/>
            <w:tcBorders>
              <w:top w:val="nil"/>
              <w:left w:val="single" w:sz="4" w:space="0" w:color="auto"/>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3.721</w:t>
            </w:r>
          </w:p>
        </w:tc>
        <w:tc>
          <w:tcPr>
            <w:tcW w:w="91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3.434</w:t>
            </w:r>
          </w:p>
        </w:tc>
        <w:tc>
          <w:tcPr>
            <w:tcW w:w="916"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0.258</w:t>
            </w:r>
          </w:p>
        </w:tc>
        <w:tc>
          <w:tcPr>
            <w:tcW w:w="916" w:type="pct"/>
            <w:tcBorders>
              <w:top w:val="nil"/>
              <w:left w:val="nil"/>
              <w:bottom w:val="nil"/>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0.030</w:t>
            </w:r>
          </w:p>
        </w:tc>
      </w:tr>
      <w:tr w:rsidR="00143976" w:rsidRPr="00A55AA6" w:rsidTr="00090517">
        <w:trPr>
          <w:trHeight w:hRule="exact" w:val="355"/>
          <w:jc w:val="center"/>
        </w:trPr>
        <w:tc>
          <w:tcPr>
            <w:tcW w:w="1335" w:type="pct"/>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20"/>
                <w:szCs w:val="20"/>
              </w:rPr>
            </w:pPr>
            <w:r w:rsidRPr="00A55AA6">
              <w:rPr>
                <w:rFonts w:ascii="標楷體" w:hAnsi="標楷體" w:cs="Times New Roman"/>
                <w:kern w:val="0"/>
                <w:sz w:val="20"/>
                <w:szCs w:val="20"/>
              </w:rPr>
              <w:t>2014</w:t>
            </w:r>
          </w:p>
        </w:tc>
        <w:tc>
          <w:tcPr>
            <w:tcW w:w="916" w:type="pct"/>
            <w:tcBorders>
              <w:top w:val="nil"/>
              <w:left w:val="single" w:sz="4" w:space="0" w:color="auto"/>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3.467</w:t>
            </w:r>
          </w:p>
        </w:tc>
        <w:tc>
          <w:tcPr>
            <w:tcW w:w="916" w:type="pct"/>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3.211</w:t>
            </w:r>
          </w:p>
        </w:tc>
        <w:tc>
          <w:tcPr>
            <w:tcW w:w="916" w:type="pct"/>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0.229</w:t>
            </w:r>
          </w:p>
        </w:tc>
        <w:tc>
          <w:tcPr>
            <w:tcW w:w="916" w:type="pct"/>
            <w:tcBorders>
              <w:top w:val="nil"/>
              <w:left w:val="nil"/>
              <w:bottom w:val="single" w:sz="4" w:space="0" w:color="auto"/>
              <w:right w:val="nil"/>
            </w:tcBorders>
          </w:tcPr>
          <w:p w:rsidR="00143976" w:rsidRPr="00A55AA6" w:rsidRDefault="00143976" w:rsidP="00090517">
            <w:pPr>
              <w:tabs>
                <w:tab w:val="left"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0.027</w:t>
            </w:r>
          </w:p>
        </w:tc>
      </w:tr>
    </w:tbl>
    <w:p w:rsidR="00143976" w:rsidRPr="00A55AA6" w:rsidRDefault="00143976" w:rsidP="00143976">
      <w:pPr>
        <w:ind w:leftChars="236" w:left="566"/>
        <w:rPr>
          <w:rFonts w:ascii="標楷體" w:hAnsi="標楷體"/>
          <w:sz w:val="20"/>
          <w:szCs w:val="20"/>
        </w:rPr>
      </w:pPr>
      <w:r w:rsidRPr="00A55AA6">
        <w:rPr>
          <w:rFonts w:ascii="標楷體" w:hAnsi="標楷體"/>
          <w:sz w:val="20"/>
          <w:szCs w:val="20"/>
        </w:rPr>
        <w:t>資料來源：勞動部</w:t>
      </w:r>
    </w:p>
    <w:p w:rsidR="00143976" w:rsidRPr="00A55AA6" w:rsidRDefault="00143976" w:rsidP="00143976">
      <w:pPr>
        <w:ind w:leftChars="236" w:left="1568" w:rightChars="235" w:right="564" w:hangingChars="501" w:hanging="1002"/>
        <w:rPr>
          <w:rFonts w:ascii="標楷體" w:hAnsi="標楷體"/>
          <w:sz w:val="20"/>
          <w:szCs w:val="20"/>
        </w:rPr>
      </w:pPr>
      <w:r w:rsidRPr="00A55AA6">
        <w:rPr>
          <w:rFonts w:ascii="標楷體" w:hAnsi="標楷體"/>
          <w:sz w:val="20"/>
          <w:szCs w:val="20"/>
        </w:rPr>
        <w:t>說　　明：職業災害千人</w:t>
      </w:r>
      <w:proofErr w:type="gramStart"/>
      <w:r w:rsidRPr="00A55AA6">
        <w:rPr>
          <w:rFonts w:ascii="標楷體" w:hAnsi="標楷體"/>
          <w:sz w:val="20"/>
          <w:szCs w:val="20"/>
        </w:rPr>
        <w:t>率僅含勞工</w:t>
      </w:r>
      <w:proofErr w:type="gramEnd"/>
      <w:r w:rsidRPr="00A55AA6">
        <w:rPr>
          <w:rFonts w:ascii="標楷體" w:hAnsi="標楷體"/>
          <w:sz w:val="20"/>
          <w:szCs w:val="20"/>
        </w:rPr>
        <w:t>因工作場所之建築物、設備、原材</w:t>
      </w:r>
      <w:proofErr w:type="gramStart"/>
      <w:r w:rsidRPr="00A55AA6">
        <w:rPr>
          <w:rFonts w:ascii="標楷體" w:hAnsi="標楷體"/>
          <w:sz w:val="20"/>
          <w:szCs w:val="20"/>
        </w:rPr>
        <w:t>枓</w:t>
      </w:r>
      <w:proofErr w:type="gramEnd"/>
      <w:r w:rsidRPr="00A55AA6">
        <w:rPr>
          <w:rFonts w:ascii="標楷體" w:hAnsi="標楷體"/>
          <w:sz w:val="20"/>
          <w:szCs w:val="20"/>
        </w:rPr>
        <w:t>、化學物品、有毒氣體等所引起之傷病、失能、死亡情形，不含職業病及交通事故給付職業災害；職業災害千人率＝領取職業災害保險給付</w:t>
      </w:r>
      <w:proofErr w:type="gramStart"/>
      <w:r w:rsidRPr="00A55AA6">
        <w:rPr>
          <w:rFonts w:ascii="標楷體" w:hAnsi="標楷體"/>
          <w:sz w:val="20"/>
          <w:szCs w:val="20"/>
        </w:rPr>
        <w:t>人次÷</w:t>
      </w:r>
      <w:proofErr w:type="gramEnd"/>
      <w:r w:rsidRPr="00A55AA6">
        <w:rPr>
          <w:rFonts w:ascii="標楷體" w:hAnsi="標楷體"/>
          <w:sz w:val="20"/>
          <w:szCs w:val="20"/>
        </w:rPr>
        <w:t>年平均勞工保險投保人數×1,000。</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05" w:name="_Toc440436891"/>
      <w:bookmarkStart w:id="106" w:name="_Toc447721528"/>
      <w:proofErr w:type="gramStart"/>
      <w:r w:rsidRPr="00A55AA6">
        <w:rPr>
          <w:rFonts w:ascii="標楷體" w:hAnsi="標楷體" w:cs="Times New Roman" w:hint="eastAsia"/>
          <w:b/>
          <w:bCs/>
          <w:szCs w:val="28"/>
        </w:rPr>
        <w:t>醫</w:t>
      </w:r>
      <w:proofErr w:type="gramEnd"/>
      <w:r w:rsidRPr="00A55AA6">
        <w:rPr>
          <w:rFonts w:ascii="標楷體" w:hAnsi="標楷體" w:cs="Times New Roman" w:hint="eastAsia"/>
          <w:b/>
          <w:bCs/>
          <w:szCs w:val="28"/>
        </w:rPr>
        <w:t>事人員工作權益保障</w:t>
      </w:r>
      <w:bookmarkEnd w:id="103"/>
      <w:bookmarkEnd w:id="105"/>
      <w:bookmarkEnd w:id="106"/>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b/>
          <w:kern w:val="0"/>
          <w:szCs w:val="24"/>
        </w:rPr>
      </w:pPr>
      <w:proofErr w:type="gramStart"/>
      <w:r w:rsidRPr="00A55AA6">
        <w:rPr>
          <w:rFonts w:ascii="標楷體" w:hAnsi="標楷體" w:cs="Times New Roman" w:hint="eastAsia"/>
          <w:kern w:val="0"/>
          <w:szCs w:val="24"/>
        </w:rPr>
        <w:t>醫</w:t>
      </w:r>
      <w:proofErr w:type="gramEnd"/>
      <w:r w:rsidRPr="00A55AA6">
        <w:rPr>
          <w:rFonts w:ascii="標楷體" w:hAnsi="標楷體" w:cs="Times New Roman" w:hint="eastAsia"/>
          <w:kern w:val="0"/>
          <w:szCs w:val="24"/>
        </w:rPr>
        <w:t>事</w:t>
      </w:r>
      <w:r w:rsidRPr="00A55AA6">
        <w:rPr>
          <w:rFonts w:ascii="標楷體" w:hAnsi="標楷體" w:cs="Times New Roman"/>
          <w:kern w:val="0"/>
          <w:szCs w:val="24"/>
        </w:rPr>
        <w:t>人員勞動權益：</w:t>
      </w:r>
    </w:p>
    <w:p w:rsidR="00143976" w:rsidRPr="00A55AA6" w:rsidRDefault="00143976" w:rsidP="00143976">
      <w:pPr>
        <w:widowControl/>
        <w:numPr>
          <w:ilvl w:val="0"/>
          <w:numId w:val="14"/>
        </w:numPr>
        <w:overflowPunct w:val="0"/>
        <w:spacing w:line="480" w:lineRule="exact"/>
        <w:jc w:val="both"/>
        <w:rPr>
          <w:rFonts w:ascii="標楷體" w:hAnsi="標楷體" w:cs="Times New Roman"/>
        </w:rPr>
      </w:pPr>
      <w:r w:rsidRPr="00A55AA6">
        <w:rPr>
          <w:rFonts w:ascii="標楷體" w:hAnsi="標楷體" w:hint="eastAsia"/>
        </w:rPr>
        <w:t>護理人員：</w:t>
      </w:r>
      <w:r w:rsidRPr="00A55AA6">
        <w:rPr>
          <w:rFonts w:ascii="標楷體" w:hAnsi="標楷體" w:cs="Times New Roman" w:hint="eastAsia"/>
        </w:rPr>
        <w:t>護理人員已納入勞基法適用範圍，自</w:t>
      </w:r>
      <w:r w:rsidRPr="00A55AA6">
        <w:rPr>
          <w:rFonts w:ascii="標楷體" w:hAnsi="標楷體" w:hint="eastAsia"/>
        </w:rPr>
        <w:t>2014年1月1日</w:t>
      </w:r>
      <w:r w:rsidRPr="00A55AA6">
        <w:rPr>
          <w:rFonts w:ascii="標楷體" w:hAnsi="標楷體" w:cs="Times New Roman" w:hint="eastAsia"/>
        </w:rPr>
        <w:t>不再適用勞動基準法第84條之1規定，法定工時全面排除責任制。針對護理職場勞動現況，衛生福利部持續協同勞動部落實進行勞動檢查，並將勞動檢查結果納入醫院評鑑及年度督導考核重點。2012年5月提出護理改革近中程計畫，以降低護理人員工作負荷、提高護理薪資及待遇、改善職場環境，留任護理人員。全國醫院護理人員總離職率已由2012年之13.14％下降至2014年12月之11.15％，為近5年來最低；全國護理人員的總空缺率則由2012年的7.22％，降至2014年6.1％，明顯改善；2015年10月全國護理執業人數共151,121人，較改革前增加14,706人，顯見護理人力短缺現象已初見成效，但仍需進一步改善。</w:t>
      </w:r>
    </w:p>
    <w:p w:rsidR="00143976" w:rsidRPr="00A55AA6" w:rsidRDefault="00143976" w:rsidP="00143976">
      <w:pPr>
        <w:widowControl/>
        <w:numPr>
          <w:ilvl w:val="0"/>
          <w:numId w:val="14"/>
        </w:numPr>
        <w:overflowPunct w:val="0"/>
        <w:spacing w:line="480" w:lineRule="exact"/>
        <w:jc w:val="both"/>
        <w:rPr>
          <w:rFonts w:ascii="標楷體" w:hAnsi="標楷體" w:cs="Times New Roman"/>
          <w:kern w:val="0"/>
          <w:szCs w:val="24"/>
        </w:rPr>
      </w:pPr>
      <w:r w:rsidRPr="00A55AA6">
        <w:rPr>
          <w:rFonts w:ascii="標楷體" w:hAnsi="標楷體" w:cs="Times New Roman" w:hint="eastAsia"/>
          <w:kern w:val="0"/>
          <w:szCs w:val="24"/>
        </w:rPr>
        <w:t>醫師：醫師前於1998年12月31日經公告為不適用勞動基準法之工作者。</w:t>
      </w:r>
      <w:proofErr w:type="gramStart"/>
      <w:r w:rsidRPr="00A55AA6">
        <w:rPr>
          <w:rFonts w:ascii="標楷體" w:hAnsi="標楷體" w:cs="Times New Roman" w:hint="eastAsia"/>
          <w:kern w:val="0"/>
          <w:szCs w:val="24"/>
        </w:rPr>
        <w:t>鑑</w:t>
      </w:r>
      <w:proofErr w:type="gramEnd"/>
      <w:r w:rsidRPr="00A55AA6">
        <w:rPr>
          <w:rFonts w:ascii="標楷體" w:hAnsi="標楷體" w:cs="Times New Roman" w:hint="eastAsia"/>
          <w:kern w:val="0"/>
          <w:szCs w:val="24"/>
        </w:rPr>
        <w:t>於醫療服務之需求與特殊性與一般行業不同，將醫師納入勞動基準法涉及層面廣泛，應</w:t>
      </w:r>
      <w:proofErr w:type="gramStart"/>
      <w:r w:rsidRPr="00A55AA6">
        <w:rPr>
          <w:rFonts w:ascii="標楷體" w:hAnsi="標楷體" w:cs="Times New Roman" w:hint="eastAsia"/>
          <w:kern w:val="0"/>
          <w:szCs w:val="24"/>
        </w:rPr>
        <w:t>採</w:t>
      </w:r>
      <w:proofErr w:type="gramEnd"/>
      <w:r w:rsidRPr="00A55AA6">
        <w:rPr>
          <w:rFonts w:ascii="標楷體" w:hAnsi="標楷體" w:cs="Times New Roman" w:hint="eastAsia"/>
          <w:kern w:val="0"/>
          <w:szCs w:val="24"/>
        </w:rPr>
        <w:t>循序漸進的方式，例如住院醫師因身份兼具工作與學習者，常需值班，工時較長，應優先予以規劃保障，現階段</w:t>
      </w:r>
      <w:proofErr w:type="gramStart"/>
      <w:r w:rsidRPr="00A55AA6">
        <w:rPr>
          <w:rFonts w:ascii="標楷體" w:hAnsi="標楷體" w:cs="Times New Roman" w:hint="eastAsia"/>
          <w:kern w:val="0"/>
          <w:szCs w:val="24"/>
        </w:rPr>
        <w:t>採</w:t>
      </w:r>
      <w:proofErr w:type="gramEnd"/>
      <w:r w:rsidRPr="00A55AA6">
        <w:rPr>
          <w:rFonts w:ascii="標楷體" w:hAnsi="標楷體" w:cs="Times New Roman" w:hint="eastAsia"/>
          <w:kern w:val="0"/>
          <w:szCs w:val="24"/>
        </w:rPr>
        <w:t>行之措施包括值班照顧床數合理化，將住院醫師值勤時數與職業災害保護，列為2015年教學醫院評鑑項目。</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2014年1月29日修正公布醫療法第24條及第106條，</w:t>
      </w:r>
      <w:r w:rsidRPr="00A55AA6">
        <w:rPr>
          <w:rFonts w:ascii="標楷體" w:hAnsi="標楷體" w:cs="Times New Roman" w:hint="eastAsia"/>
        </w:rPr>
        <w:t>明定</w:t>
      </w:r>
      <w:r w:rsidRPr="00A55AA6">
        <w:rPr>
          <w:rFonts w:ascii="標楷體" w:hAnsi="標楷體" w:cs="Times New Roman"/>
        </w:rPr>
        <w:t>任何人</w:t>
      </w:r>
      <w:r w:rsidRPr="00A55AA6">
        <w:rPr>
          <w:rFonts w:ascii="標楷體" w:hAnsi="標楷體" w:cs="Times New Roman" w:hint="eastAsia"/>
        </w:rPr>
        <w:t>不得</w:t>
      </w:r>
      <w:r w:rsidRPr="00A55AA6">
        <w:rPr>
          <w:rFonts w:ascii="標楷體" w:hAnsi="標楷體" w:cs="Times New Roman"/>
        </w:rPr>
        <w:t>以強暴、脅迫、恐嚇或其他非法之方法，妨礙醫療業務之執行，並增訂妨礙醫療業務罪、毀損設備罪及其加重結果犯之規定，使</w:t>
      </w:r>
      <w:proofErr w:type="gramStart"/>
      <w:r w:rsidRPr="00A55AA6">
        <w:rPr>
          <w:rFonts w:ascii="標楷體" w:hAnsi="標楷體" w:cs="Times New Roman"/>
        </w:rPr>
        <w:t>醫</w:t>
      </w:r>
      <w:proofErr w:type="gramEnd"/>
      <w:r w:rsidRPr="00A55AA6">
        <w:rPr>
          <w:rFonts w:ascii="標楷體" w:hAnsi="標楷體" w:cs="Times New Roman"/>
        </w:rPr>
        <w:t>事人員從事醫療業務不致有所恐懼或遭受影響，以提供</w:t>
      </w:r>
      <w:proofErr w:type="gramStart"/>
      <w:r w:rsidRPr="00A55AA6">
        <w:rPr>
          <w:rFonts w:ascii="標楷體" w:hAnsi="標楷體" w:cs="Times New Roman"/>
        </w:rPr>
        <w:t>醫</w:t>
      </w:r>
      <w:proofErr w:type="gramEnd"/>
      <w:r w:rsidRPr="00A55AA6">
        <w:rPr>
          <w:rFonts w:ascii="標楷體" w:hAnsi="標楷體" w:cs="Times New Roman"/>
        </w:rPr>
        <w:t>事人員安全之執業環境。有關醫院急診室滋擾案件，案情符合醫療法第24條第2項者，衛生局依同法第106條規定裁處數為2014年16件、2015年</w:t>
      </w:r>
      <w:r w:rsidRPr="00A55AA6">
        <w:rPr>
          <w:rFonts w:ascii="標楷體" w:hAnsi="標楷體" w:cs="Times New Roman" w:hint="eastAsia"/>
        </w:rPr>
        <w:t>1月</w:t>
      </w:r>
      <w:r w:rsidRPr="00A55AA6">
        <w:rPr>
          <w:rFonts w:ascii="標楷體" w:hAnsi="標楷體" w:cs="Times New Roman"/>
        </w:rPr>
        <w:t>至7月為8件。</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kern w:val="0"/>
          <w:szCs w:val="24"/>
        </w:rPr>
      </w:pPr>
      <w:r w:rsidRPr="00A55AA6">
        <w:rPr>
          <w:rFonts w:ascii="標楷體" w:hAnsi="標楷體" w:hint="eastAsia"/>
        </w:rPr>
        <w:t>2012年至2015年勞動部每年均執行醫療院所勞動條件專案檢查，實施檢查家次及違反家數分別為2012年檢查</w:t>
      </w:r>
      <w:r w:rsidRPr="00A55AA6">
        <w:rPr>
          <w:rFonts w:ascii="標楷體" w:hAnsi="標楷體"/>
        </w:rPr>
        <w:t>50</w:t>
      </w:r>
      <w:r w:rsidRPr="00A55AA6">
        <w:rPr>
          <w:rFonts w:ascii="標楷體" w:hAnsi="標楷體" w:hint="eastAsia"/>
        </w:rPr>
        <w:t>家次，違反</w:t>
      </w:r>
      <w:r w:rsidRPr="00A55AA6">
        <w:rPr>
          <w:rFonts w:ascii="標楷體" w:hAnsi="標楷體"/>
        </w:rPr>
        <w:t>22</w:t>
      </w:r>
      <w:r w:rsidRPr="00A55AA6">
        <w:rPr>
          <w:rFonts w:ascii="標楷體" w:hAnsi="標楷體" w:hint="eastAsia"/>
        </w:rPr>
        <w:t>家；2013年檢查</w:t>
      </w:r>
      <w:r w:rsidRPr="00A55AA6">
        <w:rPr>
          <w:rFonts w:ascii="標楷體" w:hAnsi="標楷體"/>
        </w:rPr>
        <w:t>59</w:t>
      </w:r>
      <w:r w:rsidRPr="00A55AA6">
        <w:rPr>
          <w:rFonts w:ascii="標楷體" w:hAnsi="標楷體" w:hint="eastAsia"/>
        </w:rPr>
        <w:t>家次，違反</w:t>
      </w:r>
      <w:r w:rsidRPr="00A55AA6">
        <w:rPr>
          <w:rFonts w:ascii="標楷體" w:hAnsi="標楷體"/>
        </w:rPr>
        <w:t>28</w:t>
      </w:r>
      <w:r w:rsidRPr="00A55AA6">
        <w:rPr>
          <w:rFonts w:ascii="標楷體" w:hAnsi="標楷體" w:hint="eastAsia"/>
        </w:rPr>
        <w:t>家；2014年檢查</w:t>
      </w:r>
      <w:r w:rsidRPr="00A55AA6">
        <w:rPr>
          <w:rFonts w:ascii="標楷體" w:hAnsi="標楷體"/>
        </w:rPr>
        <w:t>479</w:t>
      </w:r>
      <w:r w:rsidRPr="00A55AA6">
        <w:rPr>
          <w:rFonts w:ascii="標楷體" w:hAnsi="標楷體" w:hint="eastAsia"/>
        </w:rPr>
        <w:t>家次，違反</w:t>
      </w:r>
      <w:r w:rsidRPr="00A55AA6">
        <w:rPr>
          <w:rFonts w:ascii="標楷體" w:hAnsi="標楷體"/>
        </w:rPr>
        <w:t>279</w:t>
      </w:r>
      <w:r w:rsidRPr="00A55AA6">
        <w:rPr>
          <w:rFonts w:ascii="標楷體" w:hAnsi="標楷體" w:hint="eastAsia"/>
        </w:rPr>
        <w:t>家；2015年檢查</w:t>
      </w:r>
      <w:r w:rsidRPr="00A55AA6">
        <w:rPr>
          <w:rFonts w:ascii="標楷體" w:hAnsi="標楷體"/>
        </w:rPr>
        <w:t>127</w:t>
      </w:r>
      <w:r w:rsidRPr="00A55AA6">
        <w:rPr>
          <w:rFonts w:ascii="標楷體" w:hAnsi="標楷體" w:hint="eastAsia"/>
        </w:rPr>
        <w:t>家次，違反</w:t>
      </w:r>
      <w:r w:rsidRPr="00A55AA6">
        <w:rPr>
          <w:rFonts w:ascii="標楷體" w:hAnsi="標楷體"/>
        </w:rPr>
        <w:t>36</w:t>
      </w:r>
      <w:r w:rsidRPr="00A55AA6">
        <w:rPr>
          <w:rFonts w:ascii="標楷體" w:hAnsi="標楷體" w:hint="eastAsia"/>
        </w:rPr>
        <w:t>家，主要係違反勞動基準法第</w:t>
      </w:r>
      <w:r w:rsidRPr="00A55AA6">
        <w:rPr>
          <w:rFonts w:ascii="標楷體" w:hAnsi="標楷體"/>
        </w:rPr>
        <w:t>24</w:t>
      </w:r>
      <w:r w:rsidRPr="00A55AA6">
        <w:rPr>
          <w:rFonts w:ascii="標楷體" w:hAnsi="標楷體" w:hint="eastAsia"/>
        </w:rPr>
        <w:t>條、第</w:t>
      </w:r>
      <w:r w:rsidRPr="00A55AA6">
        <w:rPr>
          <w:rFonts w:ascii="標楷體" w:hAnsi="標楷體"/>
        </w:rPr>
        <w:t>30</w:t>
      </w:r>
      <w:r w:rsidRPr="00A55AA6">
        <w:rPr>
          <w:rFonts w:ascii="標楷體" w:hAnsi="標楷體" w:hint="eastAsia"/>
        </w:rPr>
        <w:t>條第</w:t>
      </w:r>
      <w:r w:rsidRPr="00A55AA6">
        <w:rPr>
          <w:rFonts w:ascii="標楷體" w:hAnsi="標楷體"/>
        </w:rPr>
        <w:t>5</w:t>
      </w:r>
      <w:r w:rsidRPr="00A55AA6">
        <w:rPr>
          <w:rFonts w:ascii="標楷體" w:hAnsi="標楷體" w:hint="eastAsia"/>
        </w:rPr>
        <w:t>項、第</w:t>
      </w:r>
      <w:r w:rsidRPr="00A55AA6">
        <w:rPr>
          <w:rFonts w:ascii="標楷體" w:hAnsi="標楷體"/>
        </w:rPr>
        <w:t>32</w:t>
      </w:r>
      <w:r w:rsidRPr="00A55AA6">
        <w:rPr>
          <w:rFonts w:ascii="標楷體" w:hAnsi="標楷體" w:hint="eastAsia"/>
        </w:rPr>
        <w:t>條第</w:t>
      </w:r>
      <w:r w:rsidRPr="00A55AA6">
        <w:rPr>
          <w:rFonts w:ascii="標楷體" w:hAnsi="標楷體"/>
        </w:rPr>
        <w:t>2</w:t>
      </w:r>
      <w:r w:rsidRPr="00A55AA6">
        <w:rPr>
          <w:rFonts w:ascii="標楷體" w:hAnsi="標楷體" w:hint="eastAsia"/>
        </w:rPr>
        <w:t>項及第</w:t>
      </w:r>
      <w:r w:rsidRPr="00A55AA6">
        <w:rPr>
          <w:rFonts w:ascii="標楷體" w:hAnsi="標楷體"/>
        </w:rPr>
        <w:t>36</w:t>
      </w:r>
      <w:r w:rsidRPr="00A55AA6">
        <w:rPr>
          <w:rFonts w:ascii="標楷體" w:hAnsi="標楷體" w:hint="eastAsia"/>
        </w:rPr>
        <w:t>條等規定。</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107" w:name="_Toc433708724"/>
      <w:bookmarkStart w:id="108" w:name="_Toc438542955"/>
      <w:bookmarkStart w:id="109" w:name="_Toc440436892"/>
      <w:bookmarkStart w:id="110" w:name="_Toc447721529"/>
      <w:r w:rsidRPr="00A55AA6">
        <w:rPr>
          <w:rFonts w:ascii="標楷體" w:hAnsi="標楷體" w:cs="Times New Roman" w:hint="eastAsia"/>
          <w:b/>
          <w:bCs/>
          <w:kern w:val="52"/>
          <w:sz w:val="28"/>
          <w:szCs w:val="28"/>
        </w:rPr>
        <w:t>外籍勞工專章</w:t>
      </w:r>
      <w:bookmarkEnd w:id="107"/>
      <w:bookmarkEnd w:id="108"/>
      <w:bookmarkEnd w:id="109"/>
      <w:bookmarkEnd w:id="110"/>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11" w:name="_Toc433708733"/>
      <w:bookmarkStart w:id="112" w:name="_Toc440436893"/>
      <w:bookmarkStart w:id="113" w:name="_Toc447721530"/>
      <w:r w:rsidRPr="00A55AA6">
        <w:rPr>
          <w:rFonts w:ascii="標楷體" w:hAnsi="標楷體" w:cs="Times New Roman" w:hint="eastAsia"/>
          <w:b/>
          <w:bCs/>
          <w:szCs w:val="28"/>
        </w:rPr>
        <w:t>外籍勞工之引進政策</w:t>
      </w:r>
      <w:bookmarkEnd w:id="111"/>
      <w:bookmarkEnd w:id="112"/>
      <w:bookmarkEnd w:id="113"/>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基於保障國人就業權益，對國內缺乏之勞工，</w:t>
      </w:r>
      <w:proofErr w:type="gramStart"/>
      <w:r w:rsidRPr="00A55AA6">
        <w:rPr>
          <w:rFonts w:ascii="標楷體" w:hAnsi="標楷體" w:cs="Times New Roman"/>
        </w:rPr>
        <w:t>採</w:t>
      </w:r>
      <w:proofErr w:type="gramEnd"/>
      <w:r w:rsidRPr="00A55AA6">
        <w:rPr>
          <w:rFonts w:ascii="標楷體" w:hAnsi="標楷體" w:cs="Times New Roman"/>
        </w:rPr>
        <w:t>補充性原則開放引進外籍勞工</w:t>
      </w:r>
      <w:r w:rsidRPr="00A55AA6">
        <w:rPr>
          <w:rFonts w:ascii="標楷體" w:hAnsi="標楷體" w:hint="eastAsia"/>
        </w:rPr>
        <w:t>。2015年10月</w:t>
      </w:r>
      <w:r w:rsidRPr="00A55AA6">
        <w:rPr>
          <w:rFonts w:ascii="標楷體" w:hAnsi="標楷體" w:cs="Times New Roman"/>
        </w:rPr>
        <w:t>外籍勞工引進國別及各業別</w:t>
      </w:r>
      <w:proofErr w:type="gramStart"/>
      <w:r w:rsidRPr="00A55AA6">
        <w:rPr>
          <w:rFonts w:ascii="標楷體" w:hAnsi="標楷體" w:cs="Times New Roman"/>
        </w:rPr>
        <w:t>之</w:t>
      </w:r>
      <w:proofErr w:type="gramEnd"/>
      <w:r w:rsidRPr="00A55AA6">
        <w:rPr>
          <w:rFonts w:ascii="標楷體" w:hAnsi="標楷體" w:cs="Times New Roman"/>
        </w:rPr>
        <w:t>在</w:t>
      </w:r>
      <w:proofErr w:type="gramStart"/>
      <w:r w:rsidRPr="00A55AA6">
        <w:rPr>
          <w:rFonts w:ascii="標楷體" w:hAnsi="標楷體" w:cs="Times New Roman"/>
        </w:rPr>
        <w:t>臺</w:t>
      </w:r>
      <w:proofErr w:type="gramEnd"/>
      <w:r w:rsidRPr="00A55AA6">
        <w:rPr>
          <w:rFonts w:ascii="標楷體" w:hAnsi="標楷體" w:cs="Times New Roman"/>
        </w:rPr>
        <w:t>人數</w:t>
      </w:r>
      <w:r w:rsidRPr="00A55AA6">
        <w:rPr>
          <w:rFonts w:ascii="標楷體" w:hAnsi="標楷體" w:hint="eastAsia"/>
        </w:rPr>
        <w:t>、行蹤不明人數</w:t>
      </w:r>
      <w:r w:rsidRPr="00A55AA6">
        <w:rPr>
          <w:rFonts w:ascii="標楷體" w:hAnsi="標楷體" w:cs="Times New Roman"/>
        </w:rPr>
        <w:t>統計如表</w:t>
      </w:r>
      <w:r w:rsidRPr="00A55AA6">
        <w:rPr>
          <w:rFonts w:ascii="標楷體" w:hAnsi="標楷體" w:cs="Times New Roman" w:hint="eastAsia"/>
        </w:rPr>
        <w:t>17</w:t>
      </w:r>
      <w:r w:rsidRPr="00A55AA6">
        <w:rPr>
          <w:rFonts w:ascii="標楷體" w:hAnsi="標楷體" w:cs="Times New Roman"/>
        </w:rPr>
        <w:t>。</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114" w:name="_Toc440436801"/>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17</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2015年</w:t>
      </w:r>
      <w:r w:rsidRPr="00A55AA6">
        <w:rPr>
          <w:rFonts w:ascii="標楷體" w:eastAsia="標楷體" w:hAnsi="標楷體" w:hint="eastAsia"/>
          <w:b/>
          <w:bCs/>
          <w:sz w:val="24"/>
          <w:szCs w:val="24"/>
        </w:rPr>
        <w:t>10</w:t>
      </w:r>
      <w:r w:rsidRPr="00A55AA6">
        <w:rPr>
          <w:rFonts w:ascii="標楷體" w:eastAsia="標楷體" w:hAnsi="標楷體"/>
          <w:b/>
          <w:bCs/>
          <w:sz w:val="24"/>
          <w:szCs w:val="24"/>
        </w:rPr>
        <w:t>月外籍勞工</w:t>
      </w:r>
      <w:proofErr w:type="gramStart"/>
      <w:r w:rsidRPr="00A55AA6">
        <w:rPr>
          <w:rFonts w:ascii="標楷體" w:eastAsia="標楷體" w:hAnsi="標楷體"/>
          <w:b/>
          <w:bCs/>
          <w:sz w:val="24"/>
          <w:szCs w:val="24"/>
        </w:rPr>
        <w:t>人數－依國別</w:t>
      </w:r>
      <w:proofErr w:type="gramEnd"/>
      <w:r w:rsidRPr="00A55AA6">
        <w:rPr>
          <w:rFonts w:ascii="標楷體" w:eastAsia="標楷體" w:hAnsi="標楷體"/>
          <w:b/>
          <w:bCs/>
          <w:sz w:val="24"/>
          <w:szCs w:val="24"/>
        </w:rPr>
        <w:t>及業別統計</w:t>
      </w:r>
      <w:bookmarkEnd w:id="114"/>
    </w:p>
    <w:p w:rsidR="00143976" w:rsidRPr="00A55AA6" w:rsidRDefault="00143976" w:rsidP="00143976">
      <w:pPr>
        <w:tabs>
          <w:tab w:val="left" w:pos="720"/>
        </w:tabs>
        <w:overflowPunct w:val="0"/>
        <w:adjustRightInd w:val="0"/>
        <w:jc w:val="right"/>
        <w:rPr>
          <w:rFonts w:ascii="標楷體" w:hAnsi="標楷體" w:cs="Times New Roman"/>
          <w:bCs/>
          <w:sz w:val="20"/>
          <w:szCs w:val="20"/>
        </w:rPr>
      </w:pPr>
      <w:r w:rsidRPr="00A55AA6">
        <w:rPr>
          <w:rFonts w:ascii="標楷體" w:hAnsi="標楷體" w:cs="Times New Roman"/>
          <w:bCs/>
          <w:sz w:val="20"/>
          <w:szCs w:val="20"/>
        </w:rPr>
        <w:t>單位：人；％</w:t>
      </w:r>
    </w:p>
    <w:tbl>
      <w:tblPr>
        <w:tblW w:w="5011"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4"/>
        <w:gridCol w:w="1056"/>
        <w:gridCol w:w="1011"/>
        <w:gridCol w:w="1011"/>
        <w:gridCol w:w="1009"/>
        <w:gridCol w:w="1009"/>
        <w:gridCol w:w="877"/>
        <w:gridCol w:w="1200"/>
        <w:gridCol w:w="1064"/>
      </w:tblGrid>
      <w:tr w:rsidR="00143976" w:rsidRPr="00A55AA6" w:rsidTr="00090517">
        <w:trPr>
          <w:trHeight w:val="318"/>
          <w:jc w:val="center"/>
        </w:trPr>
        <w:tc>
          <w:tcPr>
            <w:tcW w:w="633" w:type="pct"/>
            <w:vMerge w:val="restart"/>
            <w:tcBorders>
              <w:tl2br w:val="single" w:sz="4" w:space="0" w:color="auto"/>
            </w:tcBorders>
            <w:shd w:val="clear" w:color="auto" w:fill="auto"/>
          </w:tcPr>
          <w:p w:rsidR="00143976" w:rsidRPr="00A55AA6" w:rsidRDefault="00143976" w:rsidP="00090517">
            <w:pPr>
              <w:tabs>
                <w:tab w:val="left" w:pos="720"/>
              </w:tabs>
              <w:overflowPunct w:val="0"/>
              <w:adjustRightInd w:val="0"/>
              <w:ind w:leftChars="-19" w:left="-46" w:firstLineChars="23" w:firstLine="41"/>
              <w:jc w:val="right"/>
              <w:rPr>
                <w:rFonts w:ascii="標楷體" w:hAnsi="標楷體" w:cs="Times New Roman"/>
                <w:bCs/>
                <w:kern w:val="0"/>
                <w:sz w:val="18"/>
                <w:szCs w:val="18"/>
              </w:rPr>
            </w:pPr>
            <w:r w:rsidRPr="00A55AA6">
              <w:rPr>
                <w:rFonts w:ascii="標楷體" w:hAnsi="標楷體" w:cs="Times New Roman" w:hint="eastAsia"/>
                <w:bCs/>
                <w:kern w:val="0"/>
                <w:sz w:val="18"/>
                <w:szCs w:val="18"/>
              </w:rPr>
              <w:t>項目</w:t>
            </w:r>
          </w:p>
          <w:p w:rsidR="00143976" w:rsidRPr="00A55AA6" w:rsidRDefault="00143976" w:rsidP="00090517">
            <w:pPr>
              <w:tabs>
                <w:tab w:val="left" w:pos="720"/>
              </w:tabs>
              <w:overflowPunct w:val="0"/>
              <w:adjustRightInd w:val="0"/>
              <w:jc w:val="both"/>
              <w:rPr>
                <w:rFonts w:ascii="標楷體" w:hAnsi="標楷體" w:cs="Times New Roman"/>
                <w:bCs/>
                <w:kern w:val="0"/>
                <w:sz w:val="18"/>
                <w:szCs w:val="18"/>
              </w:rPr>
            </w:pPr>
          </w:p>
          <w:p w:rsidR="00143976" w:rsidRPr="00A55AA6" w:rsidRDefault="00143976" w:rsidP="00090517">
            <w:pPr>
              <w:tabs>
                <w:tab w:val="left" w:pos="720"/>
              </w:tabs>
              <w:overflowPunct w:val="0"/>
              <w:adjustRightInd w:val="0"/>
              <w:jc w:val="both"/>
              <w:rPr>
                <w:rFonts w:ascii="標楷體" w:hAnsi="標楷體" w:cs="Times New Roman"/>
                <w:bCs/>
                <w:kern w:val="0"/>
                <w:sz w:val="18"/>
                <w:szCs w:val="18"/>
              </w:rPr>
            </w:pPr>
            <w:r w:rsidRPr="00A55AA6">
              <w:rPr>
                <w:rFonts w:ascii="標楷體" w:hAnsi="標楷體" w:cs="Times New Roman" w:hint="eastAsia"/>
                <w:bCs/>
                <w:kern w:val="0"/>
                <w:sz w:val="18"/>
                <w:szCs w:val="18"/>
              </w:rPr>
              <w:t>業別</w:t>
            </w:r>
          </w:p>
        </w:tc>
        <w:tc>
          <w:tcPr>
            <w:tcW w:w="3803" w:type="pct"/>
            <w:gridSpan w:val="7"/>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國籍</w:t>
            </w:r>
          </w:p>
        </w:tc>
        <w:tc>
          <w:tcPr>
            <w:tcW w:w="564" w:type="pct"/>
            <w:vMerge w:val="restart"/>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行蹤不明</w:t>
            </w:r>
          </w:p>
        </w:tc>
      </w:tr>
      <w:tr w:rsidR="00143976" w:rsidRPr="00A55AA6" w:rsidTr="00090517">
        <w:trPr>
          <w:trHeight w:val="247"/>
          <w:jc w:val="center"/>
        </w:trPr>
        <w:tc>
          <w:tcPr>
            <w:tcW w:w="633" w:type="pct"/>
            <w:vMerge/>
            <w:tcBorders>
              <w:tl2br w:val="single" w:sz="4" w:space="0" w:color="auto"/>
            </w:tcBorders>
            <w:shd w:val="clear" w:color="auto" w:fill="auto"/>
          </w:tcPr>
          <w:p w:rsidR="00143976" w:rsidRPr="00A55AA6" w:rsidRDefault="00143976" w:rsidP="00090517">
            <w:pPr>
              <w:tabs>
                <w:tab w:val="left" w:pos="720"/>
              </w:tabs>
              <w:overflowPunct w:val="0"/>
              <w:adjustRightInd w:val="0"/>
              <w:jc w:val="both"/>
              <w:rPr>
                <w:rFonts w:ascii="標楷體" w:hAnsi="標楷體" w:cs="Times New Roman"/>
                <w:bCs/>
                <w:kern w:val="0"/>
                <w:sz w:val="18"/>
                <w:szCs w:val="18"/>
              </w:rPr>
            </w:pPr>
          </w:p>
        </w:tc>
        <w:tc>
          <w:tcPr>
            <w:tcW w:w="560"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印尼</w:t>
            </w:r>
          </w:p>
        </w:tc>
        <w:tc>
          <w:tcPr>
            <w:tcW w:w="536"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馬來</w:t>
            </w:r>
          </w:p>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西亞</w:t>
            </w:r>
          </w:p>
        </w:tc>
        <w:tc>
          <w:tcPr>
            <w:tcW w:w="536"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菲律賓</w:t>
            </w:r>
          </w:p>
        </w:tc>
        <w:tc>
          <w:tcPr>
            <w:tcW w:w="535"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泰國</w:t>
            </w:r>
          </w:p>
        </w:tc>
        <w:tc>
          <w:tcPr>
            <w:tcW w:w="535"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越南</w:t>
            </w:r>
          </w:p>
        </w:tc>
        <w:tc>
          <w:tcPr>
            <w:tcW w:w="465" w:type="pct"/>
            <w:vMerge w:val="restart"/>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其他</w:t>
            </w:r>
          </w:p>
        </w:tc>
        <w:tc>
          <w:tcPr>
            <w:tcW w:w="636" w:type="pct"/>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總人數</w:t>
            </w:r>
          </w:p>
        </w:tc>
        <w:tc>
          <w:tcPr>
            <w:tcW w:w="564" w:type="pct"/>
            <w:vMerge/>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r>
      <w:tr w:rsidR="00143976" w:rsidRPr="00A55AA6" w:rsidTr="00090517">
        <w:trPr>
          <w:trHeight w:val="288"/>
          <w:jc w:val="center"/>
        </w:trPr>
        <w:tc>
          <w:tcPr>
            <w:tcW w:w="633" w:type="pct"/>
            <w:vMerge/>
            <w:tcBorders>
              <w:tl2br w:val="single" w:sz="4" w:space="0" w:color="auto"/>
            </w:tcBorders>
            <w:shd w:val="clear" w:color="auto" w:fill="auto"/>
          </w:tcPr>
          <w:p w:rsidR="00143976" w:rsidRPr="00A55AA6" w:rsidRDefault="00143976" w:rsidP="00090517">
            <w:pPr>
              <w:tabs>
                <w:tab w:val="left" w:pos="720"/>
              </w:tabs>
              <w:overflowPunct w:val="0"/>
              <w:adjustRightInd w:val="0"/>
              <w:ind w:leftChars="-19" w:left="-46" w:firstLineChars="23" w:firstLine="41"/>
              <w:jc w:val="right"/>
              <w:rPr>
                <w:rFonts w:ascii="標楷體" w:hAnsi="標楷體" w:cs="Times New Roman"/>
                <w:bCs/>
                <w:kern w:val="0"/>
                <w:sz w:val="18"/>
                <w:szCs w:val="18"/>
              </w:rPr>
            </w:pPr>
          </w:p>
        </w:tc>
        <w:tc>
          <w:tcPr>
            <w:tcW w:w="560"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36"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36"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35"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35"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465" w:type="pct"/>
            <w:vMerge/>
            <w:tcBorders>
              <w:bottom w:val="single" w:sz="4" w:space="0" w:color="auto"/>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bottom w:val="single" w:sz="4" w:space="0" w:color="auto"/>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比率</w:t>
            </w:r>
          </w:p>
        </w:tc>
        <w:tc>
          <w:tcPr>
            <w:tcW w:w="564" w:type="pct"/>
            <w:vMerge/>
            <w:tcBorders>
              <w:bottom w:val="single" w:sz="4" w:space="0" w:color="auto"/>
            </w:tcBorders>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製造業</w:t>
            </w:r>
          </w:p>
        </w:tc>
        <w:tc>
          <w:tcPr>
            <w:tcW w:w="560" w:type="pct"/>
            <w:vMerge w:val="restart"/>
            <w:tcBorders>
              <w:right w:val="nil"/>
            </w:tcBorders>
            <w:shd w:val="clear" w:color="auto" w:fill="auto"/>
            <w:vAlign w:val="center"/>
          </w:tcPr>
          <w:p w:rsidR="00143976" w:rsidRPr="00A55AA6" w:rsidRDefault="00143976" w:rsidP="00090517">
            <w:pPr>
              <w:overflowPunct w:val="0"/>
              <w:ind w:leftChars="-99" w:left="-238" w:rightChars="85" w:right="204"/>
              <w:jc w:val="right"/>
              <w:rPr>
                <w:rFonts w:ascii="標楷體" w:hAnsi="標楷體" w:cs="Times New Roman"/>
                <w:bCs/>
                <w:sz w:val="18"/>
                <w:szCs w:val="18"/>
              </w:rPr>
            </w:pPr>
            <w:r w:rsidRPr="00A55AA6">
              <w:rPr>
                <w:rFonts w:ascii="標楷體" w:hAnsi="標楷體" w:cs="Times New Roman"/>
                <w:bCs/>
                <w:sz w:val="18"/>
                <w:szCs w:val="18"/>
              </w:rPr>
              <w:t>49,704</w:t>
            </w:r>
          </w:p>
        </w:tc>
        <w:tc>
          <w:tcPr>
            <w:tcW w:w="536" w:type="pct"/>
            <w:vMerge w:val="restart"/>
            <w:tcBorders>
              <w:left w:val="nil"/>
              <w:right w:val="nil"/>
            </w:tcBorders>
            <w:shd w:val="clear" w:color="auto" w:fill="auto"/>
            <w:vAlign w:val="center"/>
          </w:tcPr>
          <w:p w:rsidR="00143976" w:rsidRPr="00A55AA6" w:rsidRDefault="00143976" w:rsidP="00090517">
            <w:pPr>
              <w:overflowPunct w:val="0"/>
              <w:jc w:val="center"/>
              <w:rPr>
                <w:rFonts w:ascii="標楷體" w:hAnsi="標楷體" w:cs="Times New Roman"/>
                <w:bCs/>
                <w:sz w:val="18"/>
                <w:szCs w:val="18"/>
              </w:rPr>
            </w:pPr>
            <w:r w:rsidRPr="00A55AA6">
              <w:rPr>
                <w:rFonts w:ascii="標楷體" w:hAnsi="標楷體" w:cs="Times New Roman"/>
                <w:bCs/>
                <w:sz w:val="18"/>
                <w:szCs w:val="18"/>
              </w:rPr>
              <w:t>1</w:t>
            </w:r>
          </w:p>
        </w:tc>
        <w:tc>
          <w:tcPr>
            <w:tcW w:w="536" w:type="pct"/>
            <w:vMerge w:val="restart"/>
            <w:tcBorders>
              <w:left w:val="nil"/>
              <w:right w:val="nil"/>
            </w:tcBorders>
            <w:shd w:val="clear" w:color="auto" w:fill="auto"/>
            <w:vAlign w:val="center"/>
          </w:tcPr>
          <w:p w:rsidR="00143976" w:rsidRPr="00A55AA6" w:rsidRDefault="00143976" w:rsidP="00090517">
            <w:pPr>
              <w:overflowPunct w:val="0"/>
              <w:ind w:leftChars="-174" w:left="-418" w:rightChars="84" w:right="202"/>
              <w:jc w:val="right"/>
              <w:rPr>
                <w:rFonts w:ascii="標楷體" w:hAnsi="標楷體" w:cs="Times New Roman"/>
                <w:bCs/>
                <w:sz w:val="18"/>
                <w:szCs w:val="18"/>
              </w:rPr>
            </w:pPr>
            <w:r w:rsidRPr="00A55AA6">
              <w:rPr>
                <w:rFonts w:ascii="標楷體" w:hAnsi="標楷體" w:cs="Times New Roman"/>
                <w:bCs/>
                <w:sz w:val="18"/>
                <w:szCs w:val="18"/>
              </w:rPr>
              <w:t>93,505</w:t>
            </w:r>
          </w:p>
        </w:tc>
        <w:tc>
          <w:tcPr>
            <w:tcW w:w="535" w:type="pct"/>
            <w:vMerge w:val="restart"/>
            <w:tcBorders>
              <w:left w:val="nil"/>
              <w:right w:val="nil"/>
            </w:tcBorders>
            <w:shd w:val="clear" w:color="auto" w:fill="auto"/>
            <w:vAlign w:val="center"/>
          </w:tcPr>
          <w:p w:rsidR="00143976" w:rsidRPr="00A55AA6" w:rsidRDefault="00143976" w:rsidP="00090517">
            <w:pPr>
              <w:overflowPunct w:val="0"/>
              <w:ind w:leftChars="-476" w:left="-1142" w:rightChars="60" w:right="144"/>
              <w:jc w:val="right"/>
              <w:rPr>
                <w:rFonts w:ascii="標楷體" w:hAnsi="標楷體" w:cs="Times New Roman"/>
                <w:bCs/>
                <w:sz w:val="18"/>
                <w:szCs w:val="18"/>
              </w:rPr>
            </w:pPr>
            <w:r w:rsidRPr="00A55AA6">
              <w:rPr>
                <w:rFonts w:ascii="標楷體" w:hAnsi="標楷體" w:cs="Times New Roman"/>
                <w:bCs/>
                <w:sz w:val="18"/>
                <w:szCs w:val="18"/>
              </w:rPr>
              <w:t>55,471</w:t>
            </w:r>
          </w:p>
        </w:tc>
        <w:tc>
          <w:tcPr>
            <w:tcW w:w="535" w:type="pct"/>
            <w:vMerge w:val="restart"/>
            <w:tcBorders>
              <w:left w:val="nil"/>
              <w:right w:val="nil"/>
            </w:tcBorders>
            <w:shd w:val="clear" w:color="auto" w:fill="auto"/>
            <w:vAlign w:val="center"/>
          </w:tcPr>
          <w:p w:rsidR="00143976" w:rsidRPr="00A55AA6" w:rsidRDefault="00143976" w:rsidP="00090517">
            <w:pPr>
              <w:overflowPunct w:val="0"/>
              <w:ind w:leftChars="-246" w:left="-590" w:rightChars="43" w:right="103"/>
              <w:jc w:val="right"/>
              <w:rPr>
                <w:rFonts w:ascii="標楷體" w:hAnsi="標楷體" w:cs="Times New Roman"/>
                <w:bCs/>
                <w:sz w:val="18"/>
                <w:szCs w:val="18"/>
              </w:rPr>
            </w:pPr>
            <w:r w:rsidRPr="00A55AA6">
              <w:rPr>
                <w:rFonts w:ascii="標楷體" w:hAnsi="標楷體" w:cs="Times New Roman"/>
                <w:bCs/>
                <w:sz w:val="18"/>
                <w:szCs w:val="18"/>
              </w:rPr>
              <w:t>146,725</w:t>
            </w:r>
          </w:p>
        </w:tc>
        <w:tc>
          <w:tcPr>
            <w:tcW w:w="465" w:type="pct"/>
            <w:vMerge w:val="restart"/>
            <w:tcBorders>
              <w:left w:val="nil"/>
              <w:right w:val="nil"/>
            </w:tcBorders>
            <w:vAlign w:val="center"/>
          </w:tcPr>
          <w:p w:rsidR="00143976" w:rsidRPr="00A55AA6" w:rsidRDefault="00143976" w:rsidP="00090517">
            <w:pPr>
              <w:overflowPunct w:val="0"/>
              <w:jc w:val="center"/>
              <w:rPr>
                <w:rFonts w:ascii="標楷體" w:hAnsi="標楷體" w:cs="Times New Roman"/>
                <w:bCs/>
                <w:sz w:val="18"/>
                <w:szCs w:val="18"/>
              </w:rPr>
            </w:pPr>
            <w:r w:rsidRPr="00A55AA6">
              <w:rPr>
                <w:rFonts w:ascii="標楷體" w:hAnsi="標楷體" w:cs="Times New Roman" w:hint="eastAsia"/>
                <w:bCs/>
                <w:sz w:val="18"/>
                <w:szCs w:val="18"/>
              </w:rPr>
              <w:t xml:space="preserve"> </w:t>
            </w:r>
            <w:r w:rsidRPr="00A55AA6">
              <w:rPr>
                <w:rFonts w:ascii="標楷體" w:hAnsi="標楷體" w:cs="Times New Roman"/>
                <w:bCs/>
                <w:sz w:val="18"/>
                <w:szCs w:val="18"/>
              </w:rPr>
              <w:t>0</w:t>
            </w:r>
          </w:p>
        </w:tc>
        <w:tc>
          <w:tcPr>
            <w:tcW w:w="636" w:type="pct"/>
            <w:tcBorders>
              <w:left w:val="nil"/>
              <w:bottom w:val="nil"/>
              <w:right w:val="nil"/>
            </w:tcBorders>
            <w:vAlign w:val="center"/>
          </w:tcPr>
          <w:p w:rsidR="00143976" w:rsidRPr="00A55AA6" w:rsidRDefault="00143976" w:rsidP="00090517">
            <w:pPr>
              <w:jc w:val="center"/>
              <w:rPr>
                <w:rFonts w:ascii="標楷體" w:hAnsi="標楷體"/>
                <w:bCs/>
                <w:sz w:val="18"/>
                <w:szCs w:val="18"/>
              </w:rPr>
            </w:pPr>
            <w:r w:rsidRPr="00A55AA6">
              <w:rPr>
                <w:rFonts w:ascii="標楷體" w:hAnsi="標楷體"/>
                <w:bCs/>
                <w:sz w:val="18"/>
                <w:szCs w:val="18"/>
              </w:rPr>
              <w:t>345,406</w:t>
            </w:r>
          </w:p>
        </w:tc>
        <w:tc>
          <w:tcPr>
            <w:tcW w:w="564" w:type="pct"/>
            <w:vMerge w:val="restart"/>
            <w:tcBorders>
              <w:left w:val="nil"/>
            </w:tcBorders>
            <w:vAlign w:val="center"/>
          </w:tcPr>
          <w:p w:rsidR="00143976" w:rsidRPr="00A55AA6" w:rsidRDefault="00143976" w:rsidP="00090517">
            <w:pPr>
              <w:overflowPunct w:val="0"/>
              <w:adjustRightInd w:val="0"/>
              <w:jc w:val="center"/>
              <w:rPr>
                <w:rFonts w:ascii="標楷體" w:hAnsi="標楷體" w:cs="Times New Roman"/>
                <w:bCs/>
                <w:sz w:val="18"/>
                <w:szCs w:val="18"/>
              </w:rPr>
            </w:pPr>
            <w:r w:rsidRPr="00A55AA6">
              <w:rPr>
                <w:rFonts w:ascii="標楷體" w:hAnsi="標楷體" w:cs="Times New Roman" w:hint="eastAsia"/>
                <w:bCs/>
                <w:sz w:val="18"/>
                <w:szCs w:val="18"/>
              </w:rPr>
              <w:t>21,741</w:t>
            </w:r>
          </w:p>
        </w:tc>
      </w:tr>
      <w:tr w:rsidR="00143976" w:rsidRPr="00A55AA6" w:rsidTr="00090517">
        <w:trPr>
          <w:trHeight w:hRule="exact" w:val="380"/>
          <w:jc w:val="center"/>
        </w:trPr>
        <w:tc>
          <w:tcPr>
            <w:tcW w:w="633" w:type="pct"/>
            <w:vMerge/>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60" w:type="pct"/>
            <w:vMerge/>
            <w:tcBorders>
              <w:top w:val="nil"/>
              <w:bottom w:val="single" w:sz="4" w:space="0" w:color="auto"/>
              <w:right w:val="nil"/>
            </w:tcBorders>
            <w:shd w:val="clear" w:color="auto" w:fill="auto"/>
            <w:vAlign w:val="center"/>
          </w:tcPr>
          <w:p w:rsidR="00143976" w:rsidRPr="00A55AA6" w:rsidRDefault="00143976" w:rsidP="00090517">
            <w:pPr>
              <w:overflowPunct w:val="0"/>
              <w:adjustRightInd w:val="0"/>
              <w:ind w:leftChars="-99" w:left="-238" w:rightChars="85" w:right="204"/>
              <w:jc w:val="right"/>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overflowPunct w:val="0"/>
              <w:adjustRightInd w:val="0"/>
              <w:ind w:right="340"/>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174" w:left="-418" w:rightChars="84" w:right="202"/>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476" w:left="-1142" w:rightChars="60" w:right="144"/>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246" w:left="-590" w:rightChars="43" w:right="103"/>
              <w:jc w:val="right"/>
              <w:rPr>
                <w:rFonts w:ascii="標楷體" w:hAnsi="標楷體" w:cs="Times New Roman"/>
                <w:bCs/>
                <w:kern w:val="0"/>
                <w:sz w:val="18"/>
                <w:szCs w:val="18"/>
              </w:rPr>
            </w:pPr>
          </w:p>
        </w:tc>
        <w:tc>
          <w:tcPr>
            <w:tcW w:w="465" w:type="pct"/>
            <w:vMerge/>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58.98</w:t>
            </w:r>
          </w:p>
        </w:tc>
        <w:tc>
          <w:tcPr>
            <w:tcW w:w="564" w:type="pct"/>
            <w:vMerge/>
            <w:tcBorders>
              <w:left w:val="nil"/>
              <w:bottom w:val="single" w:sz="4" w:space="0" w:color="auto"/>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vMerge w:val="restart"/>
            <w:tcBorders>
              <w:bottom w:val="nil"/>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營造業</w:t>
            </w:r>
          </w:p>
        </w:tc>
        <w:tc>
          <w:tcPr>
            <w:tcW w:w="560" w:type="pct"/>
            <w:vMerge w:val="restart"/>
            <w:tcBorders>
              <w:top w:val="single" w:sz="4" w:space="0" w:color="auto"/>
              <w:bottom w:val="nil"/>
              <w:right w:val="nil"/>
            </w:tcBorders>
            <w:shd w:val="clear" w:color="auto" w:fill="auto"/>
            <w:vAlign w:val="center"/>
          </w:tcPr>
          <w:p w:rsidR="00143976" w:rsidRPr="00A55AA6" w:rsidRDefault="00143976" w:rsidP="00090517">
            <w:pPr>
              <w:ind w:leftChars="-99" w:left="-238" w:rightChars="85" w:right="204"/>
              <w:jc w:val="right"/>
              <w:rPr>
                <w:rFonts w:ascii="標楷體" w:hAnsi="標楷體"/>
                <w:bCs/>
                <w:sz w:val="18"/>
                <w:szCs w:val="18"/>
              </w:rPr>
            </w:pPr>
            <w:r w:rsidRPr="00A55AA6">
              <w:rPr>
                <w:rFonts w:ascii="標楷體" w:hAnsi="標楷體"/>
                <w:bCs/>
                <w:sz w:val="18"/>
                <w:szCs w:val="18"/>
              </w:rPr>
              <w:t>1,558</w:t>
            </w:r>
          </w:p>
        </w:tc>
        <w:tc>
          <w:tcPr>
            <w:tcW w:w="536" w:type="pct"/>
            <w:vMerge w:val="restart"/>
            <w:tcBorders>
              <w:top w:val="single" w:sz="4" w:space="0" w:color="auto"/>
              <w:left w:val="nil"/>
              <w:bottom w:val="nil"/>
              <w:right w:val="nil"/>
            </w:tcBorders>
            <w:shd w:val="clear" w:color="auto" w:fill="auto"/>
            <w:vAlign w:val="center"/>
          </w:tcPr>
          <w:p w:rsidR="00143976" w:rsidRPr="00A55AA6" w:rsidRDefault="00143976" w:rsidP="00090517">
            <w:pPr>
              <w:jc w:val="center"/>
              <w:rPr>
                <w:rFonts w:ascii="標楷體" w:hAnsi="標楷體"/>
                <w:bCs/>
                <w:sz w:val="18"/>
                <w:szCs w:val="18"/>
              </w:rPr>
            </w:pPr>
            <w:r w:rsidRPr="00A55AA6">
              <w:rPr>
                <w:rFonts w:ascii="標楷體" w:hAnsi="標楷體"/>
                <w:bCs/>
                <w:sz w:val="18"/>
                <w:szCs w:val="18"/>
              </w:rPr>
              <w:t>0</w:t>
            </w:r>
          </w:p>
        </w:tc>
        <w:tc>
          <w:tcPr>
            <w:tcW w:w="536" w:type="pct"/>
            <w:vMerge w:val="restart"/>
            <w:tcBorders>
              <w:top w:val="single" w:sz="4" w:space="0" w:color="auto"/>
              <w:left w:val="nil"/>
              <w:bottom w:val="nil"/>
              <w:right w:val="nil"/>
            </w:tcBorders>
            <w:shd w:val="clear" w:color="auto" w:fill="auto"/>
            <w:vAlign w:val="center"/>
          </w:tcPr>
          <w:p w:rsidR="00143976" w:rsidRPr="00A55AA6" w:rsidRDefault="00143976" w:rsidP="00090517">
            <w:pPr>
              <w:ind w:leftChars="-174" w:left="-418" w:rightChars="84" w:right="202"/>
              <w:jc w:val="right"/>
              <w:rPr>
                <w:rFonts w:ascii="標楷體" w:hAnsi="標楷體"/>
                <w:bCs/>
                <w:sz w:val="18"/>
                <w:szCs w:val="18"/>
              </w:rPr>
            </w:pPr>
            <w:r w:rsidRPr="00A55AA6">
              <w:rPr>
                <w:rFonts w:ascii="標楷體" w:hAnsi="標楷體"/>
                <w:bCs/>
                <w:sz w:val="18"/>
                <w:szCs w:val="18"/>
              </w:rPr>
              <w:t>40</w:t>
            </w:r>
          </w:p>
        </w:tc>
        <w:tc>
          <w:tcPr>
            <w:tcW w:w="535" w:type="pct"/>
            <w:vMerge w:val="restart"/>
            <w:tcBorders>
              <w:top w:val="single" w:sz="4" w:space="0" w:color="auto"/>
              <w:left w:val="nil"/>
              <w:bottom w:val="nil"/>
              <w:right w:val="nil"/>
            </w:tcBorders>
            <w:shd w:val="clear" w:color="auto" w:fill="auto"/>
            <w:vAlign w:val="center"/>
          </w:tcPr>
          <w:p w:rsidR="00143976" w:rsidRPr="00A55AA6" w:rsidRDefault="00143976" w:rsidP="00090517">
            <w:pPr>
              <w:ind w:leftChars="-476" w:left="-1142" w:rightChars="60" w:right="144"/>
              <w:jc w:val="right"/>
              <w:rPr>
                <w:rFonts w:ascii="標楷體" w:hAnsi="標楷體"/>
                <w:bCs/>
                <w:sz w:val="18"/>
                <w:szCs w:val="18"/>
              </w:rPr>
            </w:pPr>
            <w:r w:rsidRPr="00A55AA6">
              <w:rPr>
                <w:rFonts w:ascii="標楷體" w:hAnsi="標楷體"/>
                <w:bCs/>
                <w:sz w:val="18"/>
                <w:szCs w:val="18"/>
              </w:rPr>
              <w:t>3,109</w:t>
            </w:r>
          </w:p>
        </w:tc>
        <w:tc>
          <w:tcPr>
            <w:tcW w:w="535" w:type="pct"/>
            <w:vMerge w:val="restart"/>
            <w:tcBorders>
              <w:top w:val="single" w:sz="4" w:space="0" w:color="auto"/>
              <w:left w:val="nil"/>
              <w:bottom w:val="nil"/>
              <w:right w:val="nil"/>
            </w:tcBorders>
            <w:shd w:val="clear" w:color="auto" w:fill="auto"/>
            <w:vAlign w:val="center"/>
          </w:tcPr>
          <w:p w:rsidR="00143976" w:rsidRPr="00A55AA6" w:rsidRDefault="00143976" w:rsidP="00090517">
            <w:pPr>
              <w:ind w:leftChars="-246" w:left="-590" w:rightChars="43" w:right="103"/>
              <w:jc w:val="right"/>
              <w:rPr>
                <w:rFonts w:ascii="標楷體" w:hAnsi="標楷體"/>
                <w:bCs/>
                <w:sz w:val="18"/>
                <w:szCs w:val="18"/>
              </w:rPr>
            </w:pPr>
            <w:r w:rsidRPr="00A55AA6">
              <w:rPr>
                <w:rFonts w:ascii="標楷體" w:hAnsi="標楷體"/>
                <w:bCs/>
                <w:sz w:val="18"/>
                <w:szCs w:val="18"/>
              </w:rPr>
              <w:t>2,042</w:t>
            </w:r>
          </w:p>
        </w:tc>
        <w:tc>
          <w:tcPr>
            <w:tcW w:w="465" w:type="pct"/>
            <w:vMerge w:val="restart"/>
            <w:tcBorders>
              <w:top w:val="single" w:sz="4" w:space="0" w:color="auto"/>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 xml:space="preserve"> </w:t>
            </w:r>
            <w:r w:rsidRPr="00A55AA6">
              <w:rPr>
                <w:rFonts w:ascii="標楷體" w:hAnsi="標楷體" w:cs="Times New Roman"/>
                <w:bCs/>
                <w:kern w:val="0"/>
                <w:sz w:val="18"/>
                <w:szCs w:val="18"/>
              </w:rPr>
              <w:t>0</w:t>
            </w:r>
          </w:p>
        </w:tc>
        <w:tc>
          <w:tcPr>
            <w:tcW w:w="636"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6,749</w:t>
            </w:r>
          </w:p>
        </w:tc>
        <w:tc>
          <w:tcPr>
            <w:tcW w:w="564" w:type="pct"/>
            <w:vMerge w:val="restart"/>
            <w:tcBorders>
              <w:top w:val="single" w:sz="4" w:space="0" w:color="auto"/>
              <w:left w:val="nil"/>
              <w:bottom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737</w:t>
            </w:r>
          </w:p>
        </w:tc>
      </w:tr>
      <w:tr w:rsidR="00143976" w:rsidRPr="00A55AA6" w:rsidTr="00090517">
        <w:trPr>
          <w:trHeight w:hRule="exact" w:val="380"/>
          <w:jc w:val="center"/>
        </w:trPr>
        <w:tc>
          <w:tcPr>
            <w:tcW w:w="633" w:type="pct"/>
            <w:vMerge/>
            <w:tcBorders>
              <w:top w:val="nil"/>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60" w:type="pct"/>
            <w:vMerge/>
            <w:tcBorders>
              <w:top w:val="nil"/>
              <w:bottom w:val="single" w:sz="4" w:space="0" w:color="auto"/>
              <w:right w:val="nil"/>
            </w:tcBorders>
            <w:shd w:val="clear" w:color="auto" w:fill="auto"/>
            <w:vAlign w:val="center"/>
          </w:tcPr>
          <w:p w:rsidR="00143976" w:rsidRPr="00A55AA6" w:rsidRDefault="00143976" w:rsidP="00090517">
            <w:pPr>
              <w:overflowPunct w:val="0"/>
              <w:adjustRightInd w:val="0"/>
              <w:ind w:leftChars="-99" w:left="-238" w:rightChars="85" w:right="204"/>
              <w:jc w:val="right"/>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overflowPunct w:val="0"/>
              <w:adjustRightInd w:val="0"/>
              <w:ind w:right="340"/>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174" w:left="-418" w:rightChars="84" w:right="202"/>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476" w:left="-1142" w:rightChars="60" w:right="144"/>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246" w:left="-590" w:rightChars="43" w:right="103"/>
              <w:jc w:val="right"/>
              <w:rPr>
                <w:rFonts w:ascii="標楷體" w:hAnsi="標楷體" w:cs="Times New Roman"/>
                <w:bCs/>
                <w:kern w:val="0"/>
                <w:sz w:val="18"/>
                <w:szCs w:val="18"/>
              </w:rPr>
            </w:pPr>
          </w:p>
        </w:tc>
        <w:tc>
          <w:tcPr>
            <w:tcW w:w="465" w:type="pct"/>
            <w:vMerge/>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bCs/>
                <w:sz w:val="18"/>
                <w:szCs w:val="18"/>
              </w:rPr>
            </w:pPr>
            <w:r>
              <w:rPr>
                <w:rFonts w:ascii="標楷體" w:hAnsi="標楷體" w:hint="eastAsia"/>
                <w:bCs/>
                <w:sz w:val="18"/>
                <w:szCs w:val="18"/>
              </w:rPr>
              <w:t xml:space="preserve">  </w:t>
            </w:r>
            <w:r w:rsidRPr="00A55AA6">
              <w:rPr>
                <w:rFonts w:ascii="標楷體" w:hAnsi="標楷體" w:hint="eastAsia"/>
                <w:bCs/>
                <w:sz w:val="18"/>
                <w:szCs w:val="18"/>
              </w:rPr>
              <w:t xml:space="preserve"> </w:t>
            </w:r>
            <w:r w:rsidRPr="00A55AA6">
              <w:rPr>
                <w:rFonts w:ascii="標楷體" w:hAnsi="標楷體"/>
                <w:bCs/>
                <w:sz w:val="18"/>
                <w:szCs w:val="18"/>
              </w:rPr>
              <w:t>1.15</w:t>
            </w:r>
          </w:p>
        </w:tc>
        <w:tc>
          <w:tcPr>
            <w:tcW w:w="564" w:type="pct"/>
            <w:vMerge/>
            <w:tcBorders>
              <w:top w:val="nil"/>
              <w:left w:val="nil"/>
              <w:bottom w:val="single" w:sz="4" w:space="0" w:color="auto"/>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漁船船員</w:t>
            </w:r>
          </w:p>
        </w:tc>
        <w:tc>
          <w:tcPr>
            <w:tcW w:w="560" w:type="pct"/>
            <w:vMerge w:val="restart"/>
            <w:tcBorders>
              <w:top w:val="nil"/>
              <w:right w:val="nil"/>
            </w:tcBorders>
            <w:shd w:val="clear" w:color="auto" w:fill="auto"/>
            <w:vAlign w:val="center"/>
          </w:tcPr>
          <w:p w:rsidR="00143976" w:rsidRPr="00A55AA6" w:rsidRDefault="00143976" w:rsidP="00090517">
            <w:pPr>
              <w:ind w:leftChars="-99" w:left="-238" w:rightChars="85" w:right="204"/>
              <w:jc w:val="right"/>
              <w:rPr>
                <w:rFonts w:ascii="標楷體" w:hAnsi="標楷體"/>
                <w:bCs/>
                <w:sz w:val="18"/>
                <w:szCs w:val="18"/>
              </w:rPr>
            </w:pPr>
            <w:r w:rsidRPr="00A55AA6">
              <w:rPr>
                <w:rFonts w:ascii="標楷體" w:hAnsi="標楷體"/>
                <w:bCs/>
                <w:sz w:val="18"/>
                <w:szCs w:val="18"/>
              </w:rPr>
              <w:t>7,840</w:t>
            </w:r>
          </w:p>
        </w:tc>
        <w:tc>
          <w:tcPr>
            <w:tcW w:w="536" w:type="pct"/>
            <w:vMerge w:val="restart"/>
            <w:tcBorders>
              <w:top w:val="nil"/>
              <w:left w:val="nil"/>
              <w:right w:val="nil"/>
            </w:tcBorders>
            <w:shd w:val="clear" w:color="auto" w:fill="auto"/>
            <w:vAlign w:val="center"/>
          </w:tcPr>
          <w:p w:rsidR="00143976" w:rsidRPr="00A55AA6" w:rsidRDefault="00143976" w:rsidP="00090517">
            <w:pPr>
              <w:jc w:val="center"/>
              <w:rPr>
                <w:rFonts w:ascii="標楷體" w:hAnsi="標楷體"/>
                <w:bCs/>
                <w:sz w:val="18"/>
                <w:szCs w:val="18"/>
              </w:rPr>
            </w:pPr>
            <w:r w:rsidRPr="00A55AA6">
              <w:rPr>
                <w:rFonts w:ascii="標楷體" w:hAnsi="標楷體"/>
                <w:bCs/>
                <w:sz w:val="18"/>
                <w:szCs w:val="18"/>
              </w:rPr>
              <w:t>0</w:t>
            </w:r>
          </w:p>
        </w:tc>
        <w:tc>
          <w:tcPr>
            <w:tcW w:w="536" w:type="pct"/>
            <w:vMerge w:val="restart"/>
            <w:tcBorders>
              <w:top w:val="nil"/>
              <w:left w:val="nil"/>
              <w:right w:val="nil"/>
            </w:tcBorders>
            <w:shd w:val="clear" w:color="auto" w:fill="auto"/>
            <w:vAlign w:val="center"/>
          </w:tcPr>
          <w:p w:rsidR="00143976" w:rsidRPr="00A55AA6" w:rsidRDefault="00143976" w:rsidP="00090517">
            <w:pPr>
              <w:ind w:leftChars="-174" w:left="-418" w:rightChars="84" w:right="202"/>
              <w:jc w:val="right"/>
              <w:rPr>
                <w:rFonts w:ascii="標楷體" w:hAnsi="標楷體"/>
                <w:bCs/>
                <w:sz w:val="18"/>
                <w:szCs w:val="18"/>
              </w:rPr>
            </w:pPr>
            <w:r w:rsidRPr="00A55AA6">
              <w:rPr>
                <w:rFonts w:ascii="標楷體" w:hAnsi="標楷體"/>
                <w:bCs/>
                <w:sz w:val="18"/>
                <w:szCs w:val="18"/>
              </w:rPr>
              <w:t>1,589</w:t>
            </w:r>
          </w:p>
        </w:tc>
        <w:tc>
          <w:tcPr>
            <w:tcW w:w="535" w:type="pct"/>
            <w:vMerge w:val="restart"/>
            <w:tcBorders>
              <w:top w:val="nil"/>
              <w:left w:val="nil"/>
              <w:right w:val="nil"/>
            </w:tcBorders>
            <w:shd w:val="clear" w:color="auto" w:fill="auto"/>
            <w:vAlign w:val="center"/>
          </w:tcPr>
          <w:p w:rsidR="00143976" w:rsidRPr="00A55AA6" w:rsidRDefault="00143976" w:rsidP="00090517">
            <w:pPr>
              <w:ind w:leftChars="-476" w:left="-1142" w:rightChars="60" w:right="144"/>
              <w:jc w:val="right"/>
              <w:rPr>
                <w:rFonts w:ascii="標楷體" w:hAnsi="標楷體"/>
                <w:bCs/>
                <w:sz w:val="18"/>
                <w:szCs w:val="18"/>
              </w:rPr>
            </w:pPr>
            <w:r w:rsidRPr="00A55AA6">
              <w:rPr>
                <w:rFonts w:ascii="標楷體" w:hAnsi="標楷體"/>
                <w:bCs/>
                <w:sz w:val="18"/>
                <w:szCs w:val="18"/>
              </w:rPr>
              <w:t>20</w:t>
            </w:r>
          </w:p>
        </w:tc>
        <w:tc>
          <w:tcPr>
            <w:tcW w:w="535" w:type="pct"/>
            <w:vMerge w:val="restart"/>
            <w:tcBorders>
              <w:top w:val="nil"/>
              <w:left w:val="nil"/>
              <w:right w:val="nil"/>
            </w:tcBorders>
            <w:shd w:val="clear" w:color="auto" w:fill="auto"/>
            <w:vAlign w:val="center"/>
          </w:tcPr>
          <w:p w:rsidR="00143976" w:rsidRPr="00A55AA6" w:rsidRDefault="00143976" w:rsidP="00090517">
            <w:pPr>
              <w:ind w:leftChars="-246" w:left="-590" w:rightChars="43" w:right="103"/>
              <w:jc w:val="right"/>
              <w:rPr>
                <w:rFonts w:ascii="標楷體" w:hAnsi="標楷體"/>
                <w:bCs/>
                <w:sz w:val="18"/>
                <w:szCs w:val="18"/>
              </w:rPr>
            </w:pPr>
            <w:r w:rsidRPr="00A55AA6">
              <w:rPr>
                <w:rFonts w:ascii="標楷體" w:hAnsi="標楷體"/>
                <w:bCs/>
                <w:sz w:val="18"/>
                <w:szCs w:val="18"/>
              </w:rPr>
              <w:t>54</w:t>
            </w:r>
          </w:p>
        </w:tc>
        <w:tc>
          <w:tcPr>
            <w:tcW w:w="465" w:type="pct"/>
            <w:vMerge w:val="restar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 xml:space="preserve"> </w:t>
            </w:r>
            <w:r w:rsidRPr="00A55AA6">
              <w:rPr>
                <w:rFonts w:ascii="標楷體" w:hAnsi="標楷體" w:cs="Times New Roman"/>
                <w:bCs/>
                <w:kern w:val="0"/>
                <w:sz w:val="18"/>
                <w:szCs w:val="18"/>
              </w:rPr>
              <w:t>0</w:t>
            </w:r>
          </w:p>
        </w:tc>
        <w:tc>
          <w:tcPr>
            <w:tcW w:w="636"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bCs/>
                <w:sz w:val="18"/>
                <w:szCs w:val="18"/>
              </w:rPr>
            </w:pPr>
            <w:r>
              <w:rPr>
                <w:rFonts w:ascii="標楷體" w:hAnsi="標楷體" w:hint="eastAsia"/>
                <w:bCs/>
                <w:sz w:val="18"/>
                <w:szCs w:val="18"/>
              </w:rPr>
              <w:t xml:space="preserve">  </w:t>
            </w:r>
            <w:r w:rsidRPr="00A55AA6">
              <w:rPr>
                <w:rFonts w:ascii="標楷體" w:hAnsi="標楷體"/>
                <w:bCs/>
                <w:sz w:val="18"/>
                <w:szCs w:val="18"/>
              </w:rPr>
              <w:t>9,503</w:t>
            </w:r>
          </w:p>
        </w:tc>
        <w:tc>
          <w:tcPr>
            <w:tcW w:w="564" w:type="pct"/>
            <w:vMerge w:val="restart"/>
            <w:tcBorders>
              <w:left w:val="nil"/>
            </w:tcBorders>
            <w:vAlign w:val="center"/>
          </w:tcPr>
          <w:p w:rsidR="00143976" w:rsidRPr="00A55AA6" w:rsidRDefault="00143976" w:rsidP="00090517">
            <w:pPr>
              <w:overflowPunct w:val="0"/>
              <w:jc w:val="center"/>
              <w:rPr>
                <w:rFonts w:ascii="標楷體" w:hAnsi="標楷體"/>
                <w:sz w:val="18"/>
                <w:szCs w:val="18"/>
              </w:rPr>
            </w:pPr>
            <w:r>
              <w:rPr>
                <w:rFonts w:ascii="標楷體" w:hAnsi="標楷體" w:hint="eastAsia"/>
                <w:sz w:val="18"/>
                <w:szCs w:val="18"/>
              </w:rPr>
              <w:t xml:space="preserve"> </w:t>
            </w:r>
            <w:r w:rsidRPr="00A55AA6">
              <w:rPr>
                <w:rFonts w:ascii="標楷體" w:hAnsi="標楷體" w:hint="eastAsia"/>
                <w:sz w:val="18"/>
                <w:szCs w:val="18"/>
              </w:rPr>
              <w:t>1,886</w:t>
            </w:r>
          </w:p>
        </w:tc>
      </w:tr>
      <w:tr w:rsidR="00143976" w:rsidRPr="00A55AA6" w:rsidTr="00090517">
        <w:trPr>
          <w:trHeight w:hRule="exact" w:val="380"/>
          <w:jc w:val="center"/>
        </w:trPr>
        <w:tc>
          <w:tcPr>
            <w:tcW w:w="633"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60" w:type="pct"/>
            <w:vMerge/>
            <w:tcBorders>
              <w:top w:val="nil"/>
              <w:bottom w:val="single" w:sz="4" w:space="0" w:color="auto"/>
              <w:right w:val="nil"/>
            </w:tcBorders>
            <w:shd w:val="clear" w:color="auto" w:fill="auto"/>
            <w:vAlign w:val="center"/>
          </w:tcPr>
          <w:p w:rsidR="00143976" w:rsidRPr="00A55AA6" w:rsidRDefault="00143976" w:rsidP="00090517">
            <w:pPr>
              <w:overflowPunct w:val="0"/>
              <w:adjustRightInd w:val="0"/>
              <w:ind w:leftChars="-99" w:left="-238" w:rightChars="85" w:right="204"/>
              <w:jc w:val="right"/>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overflowPunct w:val="0"/>
              <w:adjustRightInd w:val="0"/>
              <w:ind w:right="340"/>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174" w:left="-418" w:rightChars="84" w:right="202"/>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476" w:left="-1142" w:rightChars="60" w:right="144"/>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246" w:left="-590" w:rightChars="43" w:right="103"/>
              <w:jc w:val="right"/>
              <w:rPr>
                <w:rFonts w:ascii="標楷體" w:hAnsi="標楷體" w:cs="Times New Roman"/>
                <w:bCs/>
                <w:kern w:val="0"/>
                <w:sz w:val="18"/>
                <w:szCs w:val="18"/>
              </w:rPr>
            </w:pPr>
          </w:p>
        </w:tc>
        <w:tc>
          <w:tcPr>
            <w:tcW w:w="465" w:type="pct"/>
            <w:vMerge/>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bCs/>
                <w:sz w:val="18"/>
                <w:szCs w:val="18"/>
              </w:rPr>
            </w:pPr>
            <w:r>
              <w:rPr>
                <w:rFonts w:ascii="標楷體" w:hAnsi="標楷體" w:hint="eastAsia"/>
                <w:bCs/>
                <w:sz w:val="18"/>
                <w:szCs w:val="18"/>
              </w:rPr>
              <w:t xml:space="preserve">  </w:t>
            </w:r>
            <w:r w:rsidRPr="00A55AA6">
              <w:rPr>
                <w:rFonts w:ascii="標楷體" w:hAnsi="標楷體" w:hint="eastAsia"/>
                <w:bCs/>
                <w:sz w:val="18"/>
                <w:szCs w:val="18"/>
              </w:rPr>
              <w:t xml:space="preserve"> </w:t>
            </w:r>
            <w:r w:rsidRPr="00A55AA6">
              <w:rPr>
                <w:rFonts w:ascii="標楷體" w:hAnsi="標楷體"/>
                <w:bCs/>
                <w:sz w:val="18"/>
                <w:szCs w:val="18"/>
              </w:rPr>
              <w:t>1.62</w:t>
            </w:r>
          </w:p>
        </w:tc>
        <w:tc>
          <w:tcPr>
            <w:tcW w:w="564" w:type="pct"/>
            <w:vMerge/>
            <w:tcBorders>
              <w:left w:val="nil"/>
              <w:bottom w:val="single" w:sz="4" w:space="0" w:color="auto"/>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家庭</w:t>
            </w:r>
            <w:r w:rsidRPr="00A55AA6">
              <w:rPr>
                <w:rFonts w:ascii="標楷體" w:hAnsi="標楷體" w:cs="Times New Roman"/>
                <w:bCs/>
                <w:kern w:val="0"/>
                <w:sz w:val="18"/>
                <w:szCs w:val="18"/>
              </w:rPr>
              <w:t>看護工</w:t>
            </w:r>
          </w:p>
        </w:tc>
        <w:tc>
          <w:tcPr>
            <w:tcW w:w="560" w:type="pct"/>
            <w:vMerge w:val="restart"/>
            <w:tcBorders>
              <w:top w:val="single" w:sz="4" w:space="0" w:color="auto"/>
              <w:right w:val="nil"/>
            </w:tcBorders>
            <w:shd w:val="clear" w:color="auto" w:fill="auto"/>
            <w:vAlign w:val="center"/>
          </w:tcPr>
          <w:p w:rsidR="00143976" w:rsidRPr="00A55AA6" w:rsidRDefault="00143976" w:rsidP="00090517">
            <w:pPr>
              <w:ind w:leftChars="-99" w:left="-238" w:rightChars="85" w:right="204"/>
              <w:jc w:val="right"/>
              <w:rPr>
                <w:rFonts w:ascii="標楷體" w:hAnsi="標楷體"/>
                <w:sz w:val="18"/>
                <w:szCs w:val="18"/>
              </w:rPr>
            </w:pPr>
            <w:r w:rsidRPr="00A55AA6">
              <w:rPr>
                <w:rFonts w:ascii="標楷體" w:hAnsi="標楷體"/>
                <w:sz w:val="18"/>
                <w:szCs w:val="18"/>
              </w:rPr>
              <w:t>173,689</w:t>
            </w:r>
          </w:p>
        </w:tc>
        <w:tc>
          <w:tcPr>
            <w:tcW w:w="536" w:type="pct"/>
            <w:vMerge w:val="restart"/>
            <w:tcBorders>
              <w:top w:val="single" w:sz="4" w:space="0" w:color="auto"/>
              <w:left w:val="nil"/>
              <w:right w:val="nil"/>
            </w:tcBorders>
            <w:shd w:val="clear" w:color="auto" w:fill="auto"/>
            <w:vAlign w:val="center"/>
          </w:tcPr>
          <w:p w:rsidR="00143976" w:rsidRPr="00A55AA6" w:rsidRDefault="00143976" w:rsidP="00090517">
            <w:pPr>
              <w:jc w:val="center"/>
              <w:rPr>
                <w:rFonts w:ascii="標楷體" w:hAnsi="標楷體"/>
                <w:sz w:val="18"/>
                <w:szCs w:val="18"/>
              </w:rPr>
            </w:pPr>
            <w:r w:rsidRPr="00A55AA6">
              <w:rPr>
                <w:rFonts w:ascii="標楷體" w:hAnsi="標楷體"/>
                <w:sz w:val="18"/>
                <w:szCs w:val="18"/>
              </w:rPr>
              <w:t>0</w:t>
            </w:r>
          </w:p>
        </w:tc>
        <w:tc>
          <w:tcPr>
            <w:tcW w:w="536" w:type="pct"/>
            <w:vMerge w:val="restart"/>
            <w:tcBorders>
              <w:top w:val="single" w:sz="4" w:space="0" w:color="auto"/>
              <w:left w:val="nil"/>
              <w:right w:val="nil"/>
            </w:tcBorders>
            <w:shd w:val="clear" w:color="auto" w:fill="auto"/>
            <w:vAlign w:val="center"/>
          </w:tcPr>
          <w:p w:rsidR="00143976" w:rsidRPr="00A55AA6" w:rsidRDefault="00143976" w:rsidP="00090517">
            <w:pPr>
              <w:ind w:leftChars="-174" w:left="-418" w:rightChars="84" w:right="202"/>
              <w:jc w:val="right"/>
              <w:rPr>
                <w:rFonts w:ascii="標楷體" w:hAnsi="標楷體"/>
                <w:sz w:val="18"/>
                <w:szCs w:val="18"/>
              </w:rPr>
            </w:pPr>
            <w:r w:rsidRPr="00A55AA6">
              <w:rPr>
                <w:rFonts w:ascii="標楷體" w:hAnsi="標楷體"/>
                <w:sz w:val="18"/>
                <w:szCs w:val="18"/>
              </w:rPr>
              <w:t>25,529</w:t>
            </w:r>
          </w:p>
        </w:tc>
        <w:tc>
          <w:tcPr>
            <w:tcW w:w="535" w:type="pct"/>
            <w:vMerge w:val="restart"/>
            <w:tcBorders>
              <w:top w:val="single" w:sz="4" w:space="0" w:color="auto"/>
              <w:left w:val="nil"/>
              <w:right w:val="nil"/>
            </w:tcBorders>
            <w:shd w:val="clear" w:color="auto" w:fill="auto"/>
            <w:vAlign w:val="center"/>
          </w:tcPr>
          <w:p w:rsidR="00143976" w:rsidRPr="00A55AA6" w:rsidRDefault="00143976" w:rsidP="00090517">
            <w:pPr>
              <w:ind w:leftChars="-476" w:left="-1142" w:rightChars="60" w:right="144"/>
              <w:jc w:val="right"/>
              <w:rPr>
                <w:rFonts w:ascii="標楷體" w:hAnsi="標楷體"/>
                <w:sz w:val="18"/>
                <w:szCs w:val="18"/>
              </w:rPr>
            </w:pPr>
            <w:r w:rsidRPr="00A55AA6">
              <w:rPr>
                <w:rFonts w:ascii="標楷體" w:hAnsi="標楷體"/>
                <w:sz w:val="18"/>
                <w:szCs w:val="18"/>
              </w:rPr>
              <w:t>518</w:t>
            </w:r>
          </w:p>
        </w:tc>
        <w:tc>
          <w:tcPr>
            <w:tcW w:w="535" w:type="pct"/>
            <w:vMerge w:val="restart"/>
            <w:tcBorders>
              <w:top w:val="single" w:sz="4" w:space="0" w:color="auto"/>
              <w:left w:val="nil"/>
              <w:right w:val="nil"/>
            </w:tcBorders>
            <w:shd w:val="clear" w:color="auto" w:fill="auto"/>
            <w:vAlign w:val="center"/>
          </w:tcPr>
          <w:p w:rsidR="00143976" w:rsidRPr="00A55AA6" w:rsidRDefault="00143976" w:rsidP="00090517">
            <w:pPr>
              <w:ind w:leftChars="-246" w:left="-590" w:rightChars="43" w:right="103"/>
              <w:jc w:val="right"/>
              <w:rPr>
                <w:rFonts w:ascii="標楷體" w:hAnsi="標楷體"/>
                <w:sz w:val="18"/>
                <w:szCs w:val="18"/>
              </w:rPr>
            </w:pPr>
            <w:r w:rsidRPr="00A55AA6">
              <w:rPr>
                <w:rFonts w:ascii="標楷體" w:hAnsi="標楷體"/>
                <w:sz w:val="18"/>
                <w:szCs w:val="18"/>
              </w:rPr>
              <w:t>8,531</w:t>
            </w:r>
          </w:p>
        </w:tc>
        <w:tc>
          <w:tcPr>
            <w:tcW w:w="465" w:type="pct"/>
            <w:vMerge w:val="restart"/>
            <w:tcBorders>
              <w:top w:val="single" w:sz="4" w:space="0" w:color="auto"/>
              <w:left w:val="nil"/>
              <w:right w:val="nil"/>
            </w:tcBorders>
            <w:vAlign w:val="center"/>
          </w:tcPr>
          <w:p w:rsidR="00143976" w:rsidRPr="00A55AA6" w:rsidRDefault="00143976" w:rsidP="00090517">
            <w:pPr>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1</w:t>
            </w:r>
          </w:p>
        </w:tc>
        <w:tc>
          <w:tcPr>
            <w:tcW w:w="636"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sz w:val="18"/>
                <w:szCs w:val="18"/>
              </w:rPr>
            </w:pPr>
            <w:r w:rsidRPr="00A55AA6">
              <w:rPr>
                <w:rFonts w:ascii="標楷體" w:hAnsi="標楷體"/>
                <w:sz w:val="18"/>
                <w:szCs w:val="18"/>
              </w:rPr>
              <w:t>208,268</w:t>
            </w:r>
          </w:p>
        </w:tc>
        <w:tc>
          <w:tcPr>
            <w:tcW w:w="564" w:type="pct"/>
            <w:vMerge w:val="restart"/>
            <w:tcBorders>
              <w:lef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24,560</w:t>
            </w:r>
          </w:p>
        </w:tc>
      </w:tr>
      <w:tr w:rsidR="00143976" w:rsidRPr="00A55AA6" w:rsidTr="00090517">
        <w:trPr>
          <w:trHeight w:hRule="exact" w:val="380"/>
          <w:jc w:val="center"/>
        </w:trPr>
        <w:tc>
          <w:tcPr>
            <w:tcW w:w="633"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60" w:type="pct"/>
            <w:vMerge/>
            <w:tcBorders>
              <w:top w:val="nil"/>
              <w:bottom w:val="single" w:sz="4" w:space="0" w:color="auto"/>
              <w:right w:val="nil"/>
            </w:tcBorders>
            <w:shd w:val="clear" w:color="auto" w:fill="auto"/>
            <w:vAlign w:val="center"/>
          </w:tcPr>
          <w:p w:rsidR="00143976" w:rsidRPr="00A55AA6" w:rsidRDefault="00143976" w:rsidP="00090517">
            <w:pPr>
              <w:overflowPunct w:val="0"/>
              <w:adjustRightInd w:val="0"/>
              <w:ind w:leftChars="-99" w:left="-238" w:rightChars="85" w:right="204"/>
              <w:jc w:val="right"/>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overflowPunct w:val="0"/>
              <w:adjustRightInd w:val="0"/>
              <w:ind w:right="340"/>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174" w:left="-418" w:rightChars="84" w:right="202"/>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476" w:left="-1142" w:rightChars="60" w:right="144"/>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246" w:left="-590" w:rightChars="43" w:right="103"/>
              <w:jc w:val="right"/>
              <w:rPr>
                <w:rFonts w:ascii="標楷體" w:hAnsi="標楷體" w:cs="Times New Roman"/>
                <w:bCs/>
                <w:kern w:val="0"/>
                <w:sz w:val="18"/>
                <w:szCs w:val="18"/>
              </w:rPr>
            </w:pPr>
          </w:p>
        </w:tc>
        <w:tc>
          <w:tcPr>
            <w:tcW w:w="465" w:type="pct"/>
            <w:vMerge/>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35.56</w:t>
            </w:r>
          </w:p>
        </w:tc>
        <w:tc>
          <w:tcPr>
            <w:tcW w:w="564" w:type="pct"/>
            <w:vMerge/>
            <w:tcBorders>
              <w:left w:val="nil"/>
              <w:bottom w:val="single" w:sz="4" w:space="0" w:color="auto"/>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機構</w:t>
            </w:r>
            <w:r w:rsidRPr="00A55AA6">
              <w:rPr>
                <w:rFonts w:ascii="標楷體" w:hAnsi="標楷體" w:cs="Times New Roman"/>
                <w:bCs/>
                <w:kern w:val="0"/>
                <w:sz w:val="18"/>
                <w:szCs w:val="18"/>
              </w:rPr>
              <w:t>看護工</w:t>
            </w:r>
          </w:p>
        </w:tc>
        <w:tc>
          <w:tcPr>
            <w:tcW w:w="560" w:type="pct"/>
            <w:vMerge w:val="restart"/>
            <w:tcBorders>
              <w:top w:val="nil"/>
              <w:right w:val="nil"/>
            </w:tcBorders>
            <w:shd w:val="clear" w:color="auto" w:fill="auto"/>
            <w:vAlign w:val="center"/>
          </w:tcPr>
          <w:p w:rsidR="00143976" w:rsidRPr="00A55AA6" w:rsidRDefault="00143976" w:rsidP="00090517">
            <w:pPr>
              <w:ind w:leftChars="-99" w:left="-238" w:rightChars="85" w:right="204"/>
              <w:jc w:val="right"/>
              <w:rPr>
                <w:rFonts w:ascii="標楷體" w:hAnsi="標楷體"/>
                <w:sz w:val="18"/>
                <w:szCs w:val="18"/>
              </w:rPr>
            </w:pPr>
            <w:r w:rsidRPr="00A55AA6">
              <w:rPr>
                <w:rFonts w:ascii="標楷體" w:hAnsi="標楷體"/>
                <w:sz w:val="18"/>
                <w:szCs w:val="18"/>
              </w:rPr>
              <w:t>2,318</w:t>
            </w:r>
          </w:p>
        </w:tc>
        <w:tc>
          <w:tcPr>
            <w:tcW w:w="536" w:type="pct"/>
            <w:vMerge w:val="restart"/>
            <w:tcBorders>
              <w:top w:val="nil"/>
              <w:left w:val="nil"/>
              <w:right w:val="nil"/>
            </w:tcBorders>
            <w:shd w:val="clear" w:color="auto" w:fill="auto"/>
            <w:vAlign w:val="center"/>
          </w:tcPr>
          <w:p w:rsidR="00143976" w:rsidRPr="00A55AA6" w:rsidRDefault="00143976" w:rsidP="00090517">
            <w:pPr>
              <w:jc w:val="center"/>
              <w:rPr>
                <w:rFonts w:ascii="標楷體" w:hAnsi="標楷體"/>
                <w:sz w:val="18"/>
                <w:szCs w:val="18"/>
              </w:rPr>
            </w:pPr>
            <w:r w:rsidRPr="00A55AA6">
              <w:rPr>
                <w:rFonts w:ascii="標楷體" w:hAnsi="標楷體"/>
                <w:sz w:val="18"/>
                <w:szCs w:val="18"/>
              </w:rPr>
              <w:t>0</w:t>
            </w:r>
          </w:p>
        </w:tc>
        <w:tc>
          <w:tcPr>
            <w:tcW w:w="536" w:type="pct"/>
            <w:vMerge w:val="restart"/>
            <w:tcBorders>
              <w:top w:val="nil"/>
              <w:left w:val="nil"/>
              <w:right w:val="nil"/>
            </w:tcBorders>
            <w:shd w:val="clear" w:color="auto" w:fill="auto"/>
            <w:vAlign w:val="center"/>
          </w:tcPr>
          <w:p w:rsidR="00143976" w:rsidRPr="00A55AA6" w:rsidRDefault="00143976" w:rsidP="00090517">
            <w:pPr>
              <w:ind w:leftChars="-174" w:left="-418" w:rightChars="84" w:right="202"/>
              <w:jc w:val="right"/>
              <w:rPr>
                <w:rFonts w:ascii="標楷體" w:hAnsi="標楷體"/>
                <w:sz w:val="18"/>
                <w:szCs w:val="18"/>
              </w:rPr>
            </w:pPr>
            <w:r w:rsidRPr="00A55AA6">
              <w:rPr>
                <w:rFonts w:ascii="標楷體" w:hAnsi="標楷體"/>
                <w:sz w:val="18"/>
                <w:szCs w:val="18"/>
              </w:rPr>
              <w:t>1,068</w:t>
            </w:r>
          </w:p>
        </w:tc>
        <w:tc>
          <w:tcPr>
            <w:tcW w:w="535" w:type="pct"/>
            <w:vMerge w:val="restart"/>
            <w:tcBorders>
              <w:top w:val="nil"/>
              <w:left w:val="nil"/>
              <w:right w:val="nil"/>
            </w:tcBorders>
            <w:shd w:val="clear" w:color="auto" w:fill="auto"/>
            <w:vAlign w:val="center"/>
          </w:tcPr>
          <w:p w:rsidR="00143976" w:rsidRPr="00A55AA6" w:rsidRDefault="00143976" w:rsidP="00090517">
            <w:pPr>
              <w:ind w:leftChars="-476" w:left="-1142" w:rightChars="60" w:right="144"/>
              <w:jc w:val="right"/>
              <w:rPr>
                <w:rFonts w:ascii="標楷體" w:hAnsi="標楷體"/>
                <w:sz w:val="18"/>
                <w:szCs w:val="18"/>
              </w:rPr>
            </w:pPr>
            <w:r w:rsidRPr="00A55AA6">
              <w:rPr>
                <w:rFonts w:ascii="標楷體" w:hAnsi="標楷體"/>
                <w:sz w:val="18"/>
                <w:szCs w:val="18"/>
              </w:rPr>
              <w:t>40</w:t>
            </w:r>
          </w:p>
        </w:tc>
        <w:tc>
          <w:tcPr>
            <w:tcW w:w="535" w:type="pct"/>
            <w:vMerge w:val="restart"/>
            <w:tcBorders>
              <w:top w:val="nil"/>
              <w:left w:val="nil"/>
              <w:right w:val="nil"/>
            </w:tcBorders>
            <w:shd w:val="clear" w:color="auto" w:fill="auto"/>
            <w:vAlign w:val="center"/>
          </w:tcPr>
          <w:p w:rsidR="00143976" w:rsidRPr="00A55AA6" w:rsidRDefault="00143976" w:rsidP="00090517">
            <w:pPr>
              <w:ind w:leftChars="-246" w:left="-590" w:rightChars="43" w:right="103"/>
              <w:jc w:val="right"/>
              <w:rPr>
                <w:rFonts w:ascii="標楷體" w:hAnsi="標楷體"/>
                <w:sz w:val="18"/>
                <w:szCs w:val="18"/>
              </w:rPr>
            </w:pPr>
            <w:r w:rsidRPr="00A55AA6">
              <w:rPr>
                <w:rFonts w:ascii="標楷體" w:hAnsi="標楷體"/>
                <w:sz w:val="18"/>
                <w:szCs w:val="18"/>
              </w:rPr>
              <w:t>10,204</w:t>
            </w:r>
          </w:p>
        </w:tc>
        <w:tc>
          <w:tcPr>
            <w:tcW w:w="465" w:type="pct"/>
            <w:vMerge w:val="restart"/>
            <w:tcBorders>
              <w:top w:val="nil"/>
              <w:left w:val="nil"/>
              <w:right w:val="nil"/>
            </w:tcBorders>
            <w:vAlign w:val="center"/>
          </w:tcPr>
          <w:p w:rsidR="00143976" w:rsidRPr="00A55AA6" w:rsidRDefault="00143976" w:rsidP="00090517">
            <w:pPr>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0</w:t>
            </w:r>
          </w:p>
        </w:tc>
        <w:tc>
          <w:tcPr>
            <w:tcW w:w="636" w:type="pct"/>
            <w:tcBorders>
              <w:top w:val="single" w:sz="4" w:space="0" w:color="auto"/>
              <w:left w:val="nil"/>
              <w:bottom w:val="nil"/>
              <w:righ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13,630</w:t>
            </w:r>
          </w:p>
        </w:tc>
        <w:tc>
          <w:tcPr>
            <w:tcW w:w="564" w:type="pct"/>
            <w:vMerge w:val="restart"/>
            <w:tcBorders>
              <w:lef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2,232</w:t>
            </w:r>
          </w:p>
        </w:tc>
      </w:tr>
      <w:tr w:rsidR="00143976" w:rsidRPr="00A55AA6" w:rsidTr="00090517">
        <w:trPr>
          <w:trHeight w:hRule="exact" w:val="380"/>
          <w:jc w:val="center"/>
        </w:trPr>
        <w:tc>
          <w:tcPr>
            <w:tcW w:w="633"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60" w:type="pct"/>
            <w:vMerge/>
            <w:tcBorders>
              <w:top w:val="nil"/>
              <w:bottom w:val="single" w:sz="4" w:space="0" w:color="auto"/>
              <w:right w:val="nil"/>
            </w:tcBorders>
            <w:shd w:val="clear" w:color="auto" w:fill="auto"/>
            <w:vAlign w:val="center"/>
          </w:tcPr>
          <w:p w:rsidR="00143976" w:rsidRPr="00A55AA6" w:rsidRDefault="00143976" w:rsidP="00090517">
            <w:pPr>
              <w:overflowPunct w:val="0"/>
              <w:adjustRightInd w:val="0"/>
              <w:ind w:leftChars="-99" w:left="-238" w:rightChars="85" w:right="204"/>
              <w:jc w:val="right"/>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overflowPunct w:val="0"/>
              <w:adjustRightInd w:val="0"/>
              <w:ind w:right="340"/>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174" w:left="-418" w:rightChars="84" w:right="202"/>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476" w:left="-1142" w:rightChars="60" w:right="144"/>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246" w:left="-590" w:rightChars="43" w:right="103"/>
              <w:jc w:val="right"/>
              <w:rPr>
                <w:rFonts w:ascii="標楷體" w:hAnsi="標楷體" w:cs="Times New Roman"/>
                <w:bCs/>
                <w:kern w:val="0"/>
                <w:sz w:val="18"/>
                <w:szCs w:val="18"/>
              </w:rPr>
            </w:pPr>
          </w:p>
        </w:tc>
        <w:tc>
          <w:tcPr>
            <w:tcW w:w="465" w:type="pct"/>
            <w:vMerge/>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top w:val="nil"/>
              <w:left w:val="nil"/>
              <w:bottom w:val="single" w:sz="4" w:space="0" w:color="auto"/>
              <w:righ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2.33</w:t>
            </w:r>
          </w:p>
        </w:tc>
        <w:tc>
          <w:tcPr>
            <w:tcW w:w="564" w:type="pct"/>
            <w:vMerge/>
            <w:tcBorders>
              <w:left w:val="nil"/>
              <w:bottom w:val="single" w:sz="4" w:space="0" w:color="auto"/>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外展</w:t>
            </w:r>
            <w:r w:rsidRPr="00A55AA6">
              <w:rPr>
                <w:rFonts w:ascii="標楷體" w:hAnsi="標楷體" w:cs="Times New Roman"/>
                <w:bCs/>
                <w:kern w:val="0"/>
                <w:sz w:val="18"/>
                <w:szCs w:val="18"/>
              </w:rPr>
              <w:t>看護工</w:t>
            </w:r>
          </w:p>
        </w:tc>
        <w:tc>
          <w:tcPr>
            <w:tcW w:w="560" w:type="pct"/>
            <w:vMerge w:val="restart"/>
            <w:tcBorders>
              <w:top w:val="nil"/>
              <w:right w:val="nil"/>
            </w:tcBorders>
            <w:shd w:val="clear" w:color="auto" w:fill="auto"/>
            <w:vAlign w:val="center"/>
          </w:tcPr>
          <w:p w:rsidR="00143976" w:rsidRPr="00A55AA6" w:rsidRDefault="00143976" w:rsidP="00090517">
            <w:pPr>
              <w:overflowPunct w:val="0"/>
              <w:ind w:leftChars="-99" w:left="-238" w:rightChars="85" w:right="204"/>
              <w:jc w:val="right"/>
              <w:rPr>
                <w:rFonts w:ascii="標楷體" w:hAnsi="標楷體"/>
                <w:sz w:val="18"/>
                <w:szCs w:val="18"/>
              </w:rPr>
            </w:pPr>
            <w:r w:rsidRPr="00A55AA6">
              <w:rPr>
                <w:rFonts w:ascii="標楷體" w:hAnsi="標楷體"/>
                <w:sz w:val="18"/>
                <w:szCs w:val="18"/>
              </w:rPr>
              <w:t>14</w:t>
            </w:r>
          </w:p>
        </w:tc>
        <w:tc>
          <w:tcPr>
            <w:tcW w:w="536" w:type="pct"/>
            <w:vMerge w:val="restart"/>
            <w:tcBorders>
              <w:top w:val="nil"/>
              <w:left w:val="nil"/>
              <w:right w:val="nil"/>
            </w:tcBorders>
            <w:shd w:val="clear" w:color="auto" w:fill="auto"/>
            <w:vAlign w:val="center"/>
          </w:tcPr>
          <w:p w:rsidR="00143976" w:rsidRPr="00A55AA6" w:rsidRDefault="00143976" w:rsidP="00090517">
            <w:pPr>
              <w:jc w:val="center"/>
              <w:rPr>
                <w:rFonts w:ascii="標楷體" w:hAnsi="標楷體"/>
                <w:sz w:val="18"/>
                <w:szCs w:val="18"/>
              </w:rPr>
            </w:pPr>
            <w:r w:rsidRPr="00A55AA6">
              <w:rPr>
                <w:rFonts w:ascii="標楷體" w:hAnsi="標楷體"/>
                <w:sz w:val="18"/>
                <w:szCs w:val="18"/>
              </w:rPr>
              <w:t>0</w:t>
            </w:r>
          </w:p>
        </w:tc>
        <w:tc>
          <w:tcPr>
            <w:tcW w:w="536" w:type="pct"/>
            <w:vMerge w:val="restart"/>
            <w:tcBorders>
              <w:top w:val="nil"/>
              <w:left w:val="nil"/>
              <w:right w:val="nil"/>
            </w:tcBorders>
            <w:shd w:val="clear" w:color="auto" w:fill="auto"/>
            <w:vAlign w:val="center"/>
          </w:tcPr>
          <w:p w:rsidR="00143976" w:rsidRPr="00A55AA6" w:rsidRDefault="00143976" w:rsidP="00090517">
            <w:pPr>
              <w:ind w:leftChars="-174" w:left="-418" w:rightChars="84" w:right="202"/>
              <w:jc w:val="right"/>
              <w:rPr>
                <w:rFonts w:ascii="標楷體" w:hAnsi="標楷體"/>
                <w:sz w:val="18"/>
                <w:szCs w:val="18"/>
              </w:rPr>
            </w:pPr>
            <w:r w:rsidRPr="00A55AA6">
              <w:rPr>
                <w:rFonts w:ascii="標楷體" w:hAnsi="標楷體"/>
                <w:sz w:val="18"/>
                <w:szCs w:val="18"/>
              </w:rPr>
              <w:t>0</w:t>
            </w:r>
          </w:p>
        </w:tc>
        <w:tc>
          <w:tcPr>
            <w:tcW w:w="535" w:type="pct"/>
            <w:vMerge w:val="restart"/>
            <w:tcBorders>
              <w:top w:val="nil"/>
              <w:left w:val="nil"/>
              <w:right w:val="nil"/>
            </w:tcBorders>
            <w:shd w:val="clear" w:color="auto" w:fill="auto"/>
            <w:vAlign w:val="center"/>
          </w:tcPr>
          <w:p w:rsidR="00143976" w:rsidRPr="00A55AA6" w:rsidRDefault="00143976" w:rsidP="00090517">
            <w:pPr>
              <w:overflowPunct w:val="0"/>
              <w:ind w:leftChars="-476" w:left="-1142" w:rightChars="60" w:right="144"/>
              <w:jc w:val="right"/>
              <w:rPr>
                <w:rFonts w:ascii="標楷體" w:hAnsi="標楷體"/>
                <w:sz w:val="18"/>
                <w:szCs w:val="18"/>
              </w:rPr>
            </w:pPr>
            <w:r w:rsidRPr="00A55AA6">
              <w:rPr>
                <w:rFonts w:ascii="標楷體" w:hAnsi="標楷體"/>
                <w:sz w:val="18"/>
                <w:szCs w:val="18"/>
              </w:rPr>
              <w:t>0</w:t>
            </w:r>
          </w:p>
        </w:tc>
        <w:tc>
          <w:tcPr>
            <w:tcW w:w="535" w:type="pct"/>
            <w:vMerge w:val="restart"/>
            <w:tcBorders>
              <w:top w:val="nil"/>
              <w:left w:val="nil"/>
              <w:right w:val="nil"/>
            </w:tcBorders>
            <w:shd w:val="clear" w:color="auto" w:fill="auto"/>
            <w:vAlign w:val="center"/>
          </w:tcPr>
          <w:p w:rsidR="00143976" w:rsidRPr="00A55AA6" w:rsidRDefault="00143976" w:rsidP="00090517">
            <w:pPr>
              <w:ind w:leftChars="-246" w:left="-590" w:rightChars="43" w:right="103"/>
              <w:jc w:val="right"/>
              <w:rPr>
                <w:rFonts w:ascii="標楷體" w:hAnsi="標楷體"/>
                <w:sz w:val="18"/>
                <w:szCs w:val="18"/>
              </w:rPr>
            </w:pPr>
            <w:r w:rsidRPr="00A55AA6">
              <w:rPr>
                <w:rFonts w:ascii="標楷體" w:hAnsi="標楷體"/>
                <w:sz w:val="18"/>
                <w:szCs w:val="18"/>
              </w:rPr>
              <w:t>25</w:t>
            </w:r>
          </w:p>
        </w:tc>
        <w:tc>
          <w:tcPr>
            <w:tcW w:w="465" w:type="pct"/>
            <w:vMerge w:val="restart"/>
            <w:tcBorders>
              <w:top w:val="nil"/>
              <w:left w:val="nil"/>
              <w:right w:val="nil"/>
            </w:tcBorders>
            <w:vAlign w:val="center"/>
          </w:tcPr>
          <w:p w:rsidR="00143976" w:rsidRPr="00A55AA6" w:rsidRDefault="00143976" w:rsidP="00090517">
            <w:pPr>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0</w:t>
            </w:r>
          </w:p>
        </w:tc>
        <w:tc>
          <w:tcPr>
            <w:tcW w:w="636" w:type="pct"/>
            <w:tcBorders>
              <w:top w:val="single" w:sz="4" w:space="0" w:color="auto"/>
              <w:left w:val="nil"/>
              <w:bottom w:val="nil"/>
              <w:right w:val="nil"/>
            </w:tcBorders>
            <w:vAlign w:val="center"/>
          </w:tcPr>
          <w:p w:rsidR="00143976" w:rsidRPr="00A55AA6" w:rsidRDefault="00143976" w:rsidP="00090517">
            <w:pPr>
              <w:overflowPunct w:val="0"/>
              <w:ind w:right="-71"/>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39</w:t>
            </w:r>
          </w:p>
        </w:tc>
        <w:tc>
          <w:tcPr>
            <w:tcW w:w="564" w:type="pct"/>
            <w:vMerge w:val="restart"/>
            <w:tcBorders>
              <w:lef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1</w:t>
            </w:r>
          </w:p>
        </w:tc>
      </w:tr>
      <w:tr w:rsidR="00143976" w:rsidRPr="00A55AA6" w:rsidTr="00090517">
        <w:trPr>
          <w:trHeight w:hRule="exact" w:val="380"/>
          <w:jc w:val="center"/>
        </w:trPr>
        <w:tc>
          <w:tcPr>
            <w:tcW w:w="633"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60" w:type="pct"/>
            <w:vMerge/>
            <w:tcBorders>
              <w:top w:val="nil"/>
              <w:bottom w:val="single" w:sz="4" w:space="0" w:color="auto"/>
              <w:right w:val="nil"/>
            </w:tcBorders>
            <w:shd w:val="clear" w:color="auto" w:fill="auto"/>
            <w:vAlign w:val="center"/>
          </w:tcPr>
          <w:p w:rsidR="00143976" w:rsidRPr="00A55AA6" w:rsidRDefault="00143976" w:rsidP="00090517">
            <w:pPr>
              <w:overflowPunct w:val="0"/>
              <w:adjustRightInd w:val="0"/>
              <w:ind w:leftChars="-99" w:left="-238" w:rightChars="85" w:right="204"/>
              <w:jc w:val="right"/>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overflowPunct w:val="0"/>
              <w:adjustRightInd w:val="0"/>
              <w:ind w:right="340"/>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174" w:left="-418" w:rightChars="84" w:right="202"/>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476" w:left="-1142" w:rightChars="60" w:right="144"/>
              <w:jc w:val="right"/>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leftChars="-246" w:left="-590" w:rightChars="43" w:right="103"/>
              <w:jc w:val="right"/>
              <w:rPr>
                <w:rFonts w:ascii="標楷體" w:hAnsi="標楷體" w:cs="Times New Roman"/>
                <w:bCs/>
                <w:kern w:val="0"/>
                <w:sz w:val="18"/>
                <w:szCs w:val="18"/>
              </w:rPr>
            </w:pPr>
          </w:p>
        </w:tc>
        <w:tc>
          <w:tcPr>
            <w:tcW w:w="465" w:type="pct"/>
            <w:vMerge/>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top w:val="nil"/>
              <w:left w:val="nil"/>
              <w:bottom w:val="single" w:sz="4" w:space="0" w:color="auto"/>
              <w:righ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0.00</w:t>
            </w:r>
          </w:p>
        </w:tc>
        <w:tc>
          <w:tcPr>
            <w:tcW w:w="564" w:type="pct"/>
            <w:vMerge/>
            <w:tcBorders>
              <w:left w:val="nil"/>
              <w:bottom w:val="single" w:sz="4" w:space="0" w:color="auto"/>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vMerge w:val="restar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bCs/>
                <w:kern w:val="0"/>
                <w:sz w:val="18"/>
                <w:szCs w:val="18"/>
              </w:rPr>
              <w:t>家庭幫</w:t>
            </w:r>
            <w:proofErr w:type="gramStart"/>
            <w:r w:rsidRPr="00A55AA6">
              <w:rPr>
                <w:rFonts w:ascii="標楷體" w:hAnsi="標楷體" w:cs="Times New Roman"/>
                <w:bCs/>
                <w:kern w:val="0"/>
                <w:sz w:val="18"/>
                <w:szCs w:val="18"/>
              </w:rPr>
              <w:t>傭</w:t>
            </w:r>
            <w:proofErr w:type="gramEnd"/>
          </w:p>
        </w:tc>
        <w:tc>
          <w:tcPr>
            <w:tcW w:w="560" w:type="pct"/>
            <w:vMerge w:val="restart"/>
            <w:tcBorders>
              <w:top w:val="nil"/>
              <w:right w:val="nil"/>
            </w:tcBorders>
            <w:shd w:val="clear" w:color="auto" w:fill="auto"/>
            <w:vAlign w:val="center"/>
          </w:tcPr>
          <w:p w:rsidR="00143976" w:rsidRPr="00A55AA6" w:rsidRDefault="00143976" w:rsidP="00090517">
            <w:pPr>
              <w:ind w:leftChars="-99" w:left="-238" w:rightChars="85" w:right="204"/>
              <w:jc w:val="right"/>
              <w:rPr>
                <w:rFonts w:ascii="標楷體" w:hAnsi="標楷體"/>
                <w:bCs/>
                <w:sz w:val="18"/>
                <w:szCs w:val="18"/>
              </w:rPr>
            </w:pPr>
            <w:r w:rsidRPr="00A55AA6">
              <w:rPr>
                <w:rFonts w:ascii="標楷體" w:hAnsi="標楷體"/>
                <w:bCs/>
                <w:sz w:val="18"/>
                <w:szCs w:val="18"/>
              </w:rPr>
              <w:t>1,394</w:t>
            </w:r>
          </w:p>
        </w:tc>
        <w:tc>
          <w:tcPr>
            <w:tcW w:w="536" w:type="pct"/>
            <w:vMerge w:val="restart"/>
            <w:tcBorders>
              <w:top w:val="nil"/>
              <w:left w:val="nil"/>
              <w:right w:val="nil"/>
            </w:tcBorders>
            <w:shd w:val="clear" w:color="auto" w:fill="auto"/>
            <w:vAlign w:val="center"/>
          </w:tcPr>
          <w:p w:rsidR="00143976" w:rsidRPr="00A55AA6" w:rsidRDefault="00143976" w:rsidP="00090517">
            <w:pPr>
              <w:jc w:val="center"/>
              <w:rPr>
                <w:rFonts w:ascii="標楷體" w:hAnsi="標楷體"/>
                <w:sz w:val="18"/>
                <w:szCs w:val="18"/>
              </w:rPr>
            </w:pPr>
            <w:r w:rsidRPr="00A55AA6">
              <w:rPr>
                <w:rFonts w:ascii="標楷體" w:hAnsi="標楷體"/>
                <w:sz w:val="18"/>
                <w:szCs w:val="18"/>
              </w:rPr>
              <w:t>0</w:t>
            </w:r>
          </w:p>
        </w:tc>
        <w:tc>
          <w:tcPr>
            <w:tcW w:w="536" w:type="pct"/>
            <w:vMerge w:val="restart"/>
            <w:tcBorders>
              <w:top w:val="nil"/>
              <w:left w:val="nil"/>
              <w:right w:val="nil"/>
            </w:tcBorders>
            <w:shd w:val="clear" w:color="auto" w:fill="auto"/>
            <w:vAlign w:val="center"/>
          </w:tcPr>
          <w:p w:rsidR="00143976" w:rsidRPr="00A55AA6" w:rsidRDefault="00143976" w:rsidP="00090517">
            <w:pPr>
              <w:ind w:leftChars="-174" w:left="-418" w:rightChars="84" w:right="202"/>
              <w:jc w:val="right"/>
              <w:rPr>
                <w:rFonts w:ascii="標楷體" w:hAnsi="標楷體"/>
                <w:bCs/>
                <w:sz w:val="18"/>
                <w:szCs w:val="18"/>
              </w:rPr>
            </w:pPr>
            <w:r w:rsidRPr="00A55AA6">
              <w:rPr>
                <w:rFonts w:ascii="標楷體" w:hAnsi="標楷體"/>
                <w:bCs/>
                <w:sz w:val="18"/>
                <w:szCs w:val="18"/>
              </w:rPr>
              <w:t>619</w:t>
            </w:r>
          </w:p>
        </w:tc>
        <w:tc>
          <w:tcPr>
            <w:tcW w:w="535" w:type="pct"/>
            <w:vMerge w:val="restart"/>
            <w:tcBorders>
              <w:top w:val="nil"/>
              <w:left w:val="nil"/>
              <w:right w:val="nil"/>
            </w:tcBorders>
            <w:shd w:val="clear" w:color="auto" w:fill="auto"/>
            <w:vAlign w:val="center"/>
          </w:tcPr>
          <w:p w:rsidR="00143976" w:rsidRPr="00A55AA6" w:rsidRDefault="00143976" w:rsidP="00090517">
            <w:pPr>
              <w:ind w:leftChars="-476" w:left="-1142" w:rightChars="60" w:right="144"/>
              <w:jc w:val="right"/>
              <w:rPr>
                <w:rFonts w:ascii="標楷體" w:hAnsi="標楷體"/>
                <w:bCs/>
                <w:sz w:val="18"/>
                <w:szCs w:val="18"/>
              </w:rPr>
            </w:pPr>
            <w:r w:rsidRPr="00A55AA6">
              <w:rPr>
                <w:rFonts w:ascii="標楷體" w:hAnsi="標楷體"/>
                <w:bCs/>
                <w:sz w:val="18"/>
                <w:szCs w:val="18"/>
              </w:rPr>
              <w:t>16</w:t>
            </w:r>
          </w:p>
        </w:tc>
        <w:tc>
          <w:tcPr>
            <w:tcW w:w="535" w:type="pct"/>
            <w:vMerge w:val="restart"/>
            <w:tcBorders>
              <w:top w:val="nil"/>
              <w:left w:val="nil"/>
              <w:right w:val="nil"/>
            </w:tcBorders>
            <w:shd w:val="clear" w:color="auto" w:fill="auto"/>
            <w:vAlign w:val="center"/>
          </w:tcPr>
          <w:p w:rsidR="00143976" w:rsidRPr="00A55AA6" w:rsidRDefault="00143976" w:rsidP="00090517">
            <w:pPr>
              <w:ind w:leftChars="-246" w:left="-590" w:rightChars="43" w:right="103"/>
              <w:jc w:val="right"/>
              <w:rPr>
                <w:rFonts w:ascii="標楷體" w:hAnsi="標楷體"/>
                <w:bCs/>
                <w:sz w:val="18"/>
                <w:szCs w:val="18"/>
              </w:rPr>
            </w:pPr>
            <w:r w:rsidRPr="00A55AA6">
              <w:rPr>
                <w:rFonts w:ascii="標楷體" w:hAnsi="標楷體"/>
                <w:bCs/>
                <w:sz w:val="18"/>
                <w:szCs w:val="18"/>
              </w:rPr>
              <w:t>24</w:t>
            </w:r>
          </w:p>
        </w:tc>
        <w:tc>
          <w:tcPr>
            <w:tcW w:w="465" w:type="pct"/>
            <w:vMerge w:val="restart"/>
            <w:tcBorders>
              <w:top w:val="nil"/>
              <w:left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 xml:space="preserve"> </w:t>
            </w:r>
            <w:r w:rsidRPr="00A55AA6">
              <w:rPr>
                <w:rFonts w:ascii="標楷體" w:hAnsi="標楷體" w:cs="Times New Roman"/>
                <w:bCs/>
                <w:kern w:val="0"/>
                <w:sz w:val="18"/>
                <w:szCs w:val="18"/>
              </w:rPr>
              <w:t>2</w:t>
            </w:r>
          </w:p>
        </w:tc>
        <w:tc>
          <w:tcPr>
            <w:tcW w:w="636"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2,055</w:t>
            </w:r>
          </w:p>
        </w:tc>
        <w:tc>
          <w:tcPr>
            <w:tcW w:w="564" w:type="pct"/>
            <w:vMerge w:val="restart"/>
            <w:tcBorders>
              <w:lef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307</w:t>
            </w:r>
          </w:p>
        </w:tc>
      </w:tr>
      <w:tr w:rsidR="00143976" w:rsidRPr="00A55AA6" w:rsidTr="00090517">
        <w:trPr>
          <w:trHeight w:hRule="exact" w:val="380"/>
          <w:jc w:val="center"/>
        </w:trPr>
        <w:tc>
          <w:tcPr>
            <w:tcW w:w="633" w:type="pct"/>
            <w:vMerge/>
            <w:tcBorders>
              <w:bottom w:val="single" w:sz="4" w:space="0" w:color="auto"/>
            </w:tcBorders>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560" w:type="pct"/>
            <w:vMerge/>
            <w:tcBorders>
              <w:top w:val="nil"/>
              <w:bottom w:val="single" w:sz="4" w:space="0" w:color="auto"/>
              <w:right w:val="nil"/>
            </w:tcBorders>
            <w:shd w:val="clear" w:color="auto" w:fill="auto"/>
            <w:vAlign w:val="center"/>
          </w:tcPr>
          <w:p w:rsidR="00143976" w:rsidRPr="00A55AA6" w:rsidRDefault="00143976" w:rsidP="00090517">
            <w:pPr>
              <w:overflowPunct w:val="0"/>
              <w:adjustRightInd w:val="0"/>
              <w:ind w:right="179"/>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overflowPunct w:val="0"/>
              <w:adjustRightInd w:val="0"/>
              <w:ind w:right="340"/>
              <w:jc w:val="center"/>
              <w:rPr>
                <w:rFonts w:ascii="標楷體" w:hAnsi="標楷體" w:cs="Times New Roman"/>
                <w:bCs/>
                <w:kern w:val="0"/>
                <w:sz w:val="18"/>
                <w:szCs w:val="18"/>
              </w:rPr>
            </w:pPr>
          </w:p>
        </w:tc>
        <w:tc>
          <w:tcPr>
            <w:tcW w:w="536"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right="227"/>
              <w:jc w:val="center"/>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right="227"/>
              <w:jc w:val="center"/>
              <w:rPr>
                <w:rFonts w:ascii="標楷體" w:hAnsi="標楷體" w:cs="Times New Roman"/>
                <w:bCs/>
                <w:kern w:val="0"/>
                <w:sz w:val="18"/>
                <w:szCs w:val="18"/>
              </w:rPr>
            </w:pPr>
          </w:p>
        </w:tc>
        <w:tc>
          <w:tcPr>
            <w:tcW w:w="535" w:type="pct"/>
            <w:vMerge/>
            <w:tcBorders>
              <w:top w:val="nil"/>
              <w:left w:val="nil"/>
              <w:bottom w:val="single" w:sz="4" w:space="0" w:color="auto"/>
              <w:right w:val="nil"/>
            </w:tcBorders>
            <w:shd w:val="clear" w:color="auto" w:fill="auto"/>
            <w:vAlign w:val="center"/>
          </w:tcPr>
          <w:p w:rsidR="00143976" w:rsidRPr="00A55AA6" w:rsidRDefault="00143976" w:rsidP="00090517">
            <w:pPr>
              <w:tabs>
                <w:tab w:val="left" w:pos="720"/>
              </w:tabs>
              <w:overflowPunct w:val="0"/>
              <w:adjustRightInd w:val="0"/>
              <w:ind w:right="227"/>
              <w:jc w:val="center"/>
              <w:rPr>
                <w:rFonts w:ascii="標楷體" w:hAnsi="標楷體" w:cs="Times New Roman"/>
                <w:bCs/>
                <w:kern w:val="0"/>
                <w:sz w:val="18"/>
                <w:szCs w:val="18"/>
              </w:rPr>
            </w:pPr>
          </w:p>
        </w:tc>
        <w:tc>
          <w:tcPr>
            <w:tcW w:w="465" w:type="pct"/>
            <w:vMerge/>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p>
        </w:tc>
        <w:tc>
          <w:tcPr>
            <w:tcW w:w="636"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0.35</w:t>
            </w:r>
          </w:p>
        </w:tc>
        <w:tc>
          <w:tcPr>
            <w:tcW w:w="564" w:type="pct"/>
            <w:vMerge/>
            <w:tcBorders>
              <w:left w:val="nil"/>
              <w:bottom w:val="single" w:sz="4" w:space="0" w:color="auto"/>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r w:rsidR="00143976" w:rsidRPr="00A55AA6" w:rsidTr="00090517">
        <w:trPr>
          <w:trHeight w:hRule="exact" w:val="380"/>
          <w:jc w:val="center"/>
        </w:trPr>
        <w:tc>
          <w:tcPr>
            <w:tcW w:w="633" w:type="pc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總計</w:t>
            </w:r>
          </w:p>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比率</w:t>
            </w:r>
          </w:p>
        </w:tc>
        <w:tc>
          <w:tcPr>
            <w:tcW w:w="560" w:type="pct"/>
            <w:tcBorders>
              <w:bottom w:val="nil"/>
              <w:right w:val="nil"/>
            </w:tcBorders>
            <w:shd w:val="clear" w:color="auto" w:fill="auto"/>
            <w:vAlign w:val="center"/>
          </w:tcPr>
          <w:p w:rsidR="00143976" w:rsidRPr="00A55AA6" w:rsidRDefault="00143976" w:rsidP="00090517">
            <w:pPr>
              <w:ind w:leftChars="-90" w:left="-216" w:firstLineChars="100" w:firstLine="180"/>
              <w:rPr>
                <w:rFonts w:ascii="標楷體" w:hAnsi="標楷體"/>
                <w:bCs/>
                <w:sz w:val="18"/>
                <w:szCs w:val="18"/>
              </w:rPr>
            </w:pPr>
            <w:r>
              <w:rPr>
                <w:rFonts w:ascii="標楷體" w:hAnsi="標楷體" w:hint="eastAsia"/>
                <w:bCs/>
                <w:sz w:val="18"/>
                <w:szCs w:val="18"/>
              </w:rPr>
              <w:t xml:space="preserve">  </w:t>
            </w:r>
            <w:r w:rsidRPr="00A55AA6">
              <w:rPr>
                <w:rFonts w:ascii="標楷體" w:hAnsi="標楷體"/>
                <w:bCs/>
                <w:sz w:val="18"/>
                <w:szCs w:val="18"/>
              </w:rPr>
              <w:t>236,517</w:t>
            </w:r>
          </w:p>
        </w:tc>
        <w:tc>
          <w:tcPr>
            <w:tcW w:w="536" w:type="pct"/>
            <w:tcBorders>
              <w:left w:val="nil"/>
              <w:bottom w:val="nil"/>
              <w:right w:val="nil"/>
            </w:tcBorders>
            <w:shd w:val="clear" w:color="auto" w:fill="auto"/>
            <w:vAlign w:val="center"/>
          </w:tcPr>
          <w:p w:rsidR="00143976" w:rsidRPr="00A55AA6" w:rsidRDefault="00143976" w:rsidP="00090517">
            <w:pPr>
              <w:jc w:val="center"/>
              <w:rPr>
                <w:rFonts w:ascii="標楷體" w:hAnsi="標楷體"/>
                <w:bCs/>
                <w:sz w:val="18"/>
                <w:szCs w:val="18"/>
              </w:rPr>
            </w:pPr>
            <w:r w:rsidRPr="00A55AA6">
              <w:rPr>
                <w:rFonts w:ascii="標楷體" w:hAnsi="標楷體"/>
                <w:bCs/>
                <w:sz w:val="18"/>
                <w:szCs w:val="18"/>
              </w:rPr>
              <w:t>1</w:t>
            </w:r>
          </w:p>
        </w:tc>
        <w:tc>
          <w:tcPr>
            <w:tcW w:w="536" w:type="pct"/>
            <w:tcBorders>
              <w:left w:val="nil"/>
              <w:bottom w:val="nil"/>
              <w:right w:val="nil"/>
            </w:tcBorders>
            <w:shd w:val="clear" w:color="auto" w:fill="auto"/>
            <w:vAlign w:val="center"/>
          </w:tcPr>
          <w:p w:rsidR="00143976" w:rsidRPr="00A55AA6" w:rsidRDefault="00143976" w:rsidP="00090517">
            <w:pPr>
              <w:jc w:val="center"/>
              <w:rPr>
                <w:rFonts w:ascii="標楷體" w:hAnsi="標楷體"/>
                <w:bCs/>
                <w:sz w:val="18"/>
                <w:szCs w:val="18"/>
              </w:rPr>
            </w:pPr>
            <w:r w:rsidRPr="00A55AA6">
              <w:rPr>
                <w:rFonts w:ascii="標楷體" w:hAnsi="標楷體"/>
                <w:bCs/>
                <w:sz w:val="18"/>
                <w:szCs w:val="18"/>
              </w:rPr>
              <w:t>22,350</w:t>
            </w:r>
          </w:p>
        </w:tc>
        <w:tc>
          <w:tcPr>
            <w:tcW w:w="535" w:type="pct"/>
            <w:tcBorders>
              <w:left w:val="nil"/>
              <w:bottom w:val="nil"/>
              <w:right w:val="nil"/>
            </w:tcBorders>
            <w:shd w:val="clear" w:color="auto" w:fill="auto"/>
            <w:vAlign w:val="center"/>
          </w:tcPr>
          <w:p w:rsidR="00143976" w:rsidRPr="00A55AA6" w:rsidRDefault="00143976" w:rsidP="00090517">
            <w:pPr>
              <w:ind w:leftChars="-10" w:left="-24"/>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59,174</w:t>
            </w:r>
          </w:p>
        </w:tc>
        <w:tc>
          <w:tcPr>
            <w:tcW w:w="535" w:type="pct"/>
            <w:tcBorders>
              <w:left w:val="nil"/>
              <w:bottom w:val="nil"/>
              <w:right w:val="nil"/>
            </w:tcBorders>
            <w:shd w:val="clear" w:color="auto" w:fill="auto"/>
            <w:vAlign w:val="center"/>
          </w:tcPr>
          <w:p w:rsidR="00143976" w:rsidRPr="00A55AA6" w:rsidRDefault="00143976" w:rsidP="00090517">
            <w:pPr>
              <w:ind w:leftChars="-20" w:left="-48"/>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167,605</w:t>
            </w:r>
          </w:p>
        </w:tc>
        <w:tc>
          <w:tcPr>
            <w:tcW w:w="465" w:type="pct"/>
            <w:tcBorders>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 xml:space="preserve"> 3</w:t>
            </w:r>
          </w:p>
        </w:tc>
        <w:tc>
          <w:tcPr>
            <w:tcW w:w="636" w:type="pct"/>
            <w:tcBorders>
              <w:top w:val="single" w:sz="4" w:space="0" w:color="auto"/>
              <w:left w:val="nil"/>
              <w:bottom w:val="nil"/>
              <w:righ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sz w:val="18"/>
                <w:szCs w:val="18"/>
              </w:rPr>
              <w:t>585,650</w:t>
            </w:r>
          </w:p>
        </w:tc>
        <w:tc>
          <w:tcPr>
            <w:tcW w:w="564" w:type="pct"/>
            <w:vMerge w:val="restart"/>
            <w:tcBorders>
              <w:left w:val="nil"/>
            </w:tcBorders>
            <w:vAlign w:val="center"/>
          </w:tcPr>
          <w:p w:rsidR="00143976" w:rsidRPr="00A55AA6" w:rsidRDefault="00143976" w:rsidP="00090517">
            <w:pPr>
              <w:overflowPunct w:val="0"/>
              <w:ind w:right="142"/>
              <w:jc w:val="center"/>
              <w:rPr>
                <w:rFonts w:ascii="標楷體" w:hAnsi="標楷體"/>
                <w:sz w:val="18"/>
                <w:szCs w:val="18"/>
              </w:rPr>
            </w:pPr>
            <w:r w:rsidRPr="00A55AA6">
              <w:rPr>
                <w:rFonts w:ascii="標楷體" w:hAnsi="標楷體" w:hint="eastAsia"/>
                <w:sz w:val="18"/>
                <w:szCs w:val="18"/>
              </w:rPr>
              <w:t xml:space="preserve">  51,464</w:t>
            </w:r>
          </w:p>
        </w:tc>
      </w:tr>
      <w:tr w:rsidR="00143976" w:rsidRPr="00A55AA6" w:rsidTr="00090517">
        <w:trPr>
          <w:trHeight w:hRule="exact" w:val="364"/>
          <w:jc w:val="center"/>
        </w:trPr>
        <w:tc>
          <w:tcPr>
            <w:tcW w:w="633" w:type="pct"/>
            <w:shd w:val="clear" w:color="auto" w:fill="auto"/>
            <w:vAlign w:val="center"/>
          </w:tcPr>
          <w:p w:rsidR="00143976" w:rsidRPr="00A55AA6" w:rsidRDefault="00143976" w:rsidP="00090517">
            <w:pPr>
              <w:tabs>
                <w:tab w:val="left" w:pos="720"/>
              </w:tabs>
              <w:overflowPunct w:val="0"/>
              <w:adjustRightInd w:val="0"/>
              <w:jc w:val="center"/>
              <w:rPr>
                <w:rFonts w:ascii="標楷體" w:hAnsi="標楷體" w:cs="Times New Roman"/>
                <w:bCs/>
                <w:kern w:val="0"/>
                <w:sz w:val="18"/>
                <w:szCs w:val="18"/>
              </w:rPr>
            </w:pPr>
            <w:r w:rsidRPr="00A55AA6">
              <w:rPr>
                <w:rFonts w:ascii="標楷體" w:hAnsi="標楷體" w:cs="Times New Roman" w:hint="eastAsia"/>
                <w:bCs/>
                <w:kern w:val="0"/>
                <w:sz w:val="18"/>
                <w:szCs w:val="18"/>
              </w:rPr>
              <w:t>比率</w:t>
            </w:r>
          </w:p>
        </w:tc>
        <w:tc>
          <w:tcPr>
            <w:tcW w:w="560" w:type="pct"/>
            <w:tcBorders>
              <w:top w:val="nil"/>
              <w:right w:val="nil"/>
            </w:tcBorders>
            <w:shd w:val="clear" w:color="auto" w:fill="auto"/>
            <w:vAlign w:val="center"/>
          </w:tcPr>
          <w:p w:rsidR="00143976" w:rsidRPr="00A55AA6" w:rsidRDefault="00143976" w:rsidP="00090517">
            <w:pPr>
              <w:ind w:leftChars="20" w:left="48"/>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40.39</w:t>
            </w:r>
          </w:p>
        </w:tc>
        <w:tc>
          <w:tcPr>
            <w:tcW w:w="536" w:type="pct"/>
            <w:tcBorders>
              <w:top w:val="nil"/>
              <w:left w:val="nil"/>
              <w:right w:val="nil"/>
            </w:tcBorders>
            <w:shd w:val="clear" w:color="auto" w:fill="auto"/>
            <w:vAlign w:val="center"/>
          </w:tcPr>
          <w:p w:rsidR="00143976" w:rsidRPr="00A55AA6" w:rsidRDefault="00143976" w:rsidP="00090517">
            <w:pPr>
              <w:ind w:leftChars="20" w:left="48" w:rightChars="50" w:right="120" w:firstLineChars="50" w:firstLine="90"/>
              <w:rPr>
                <w:rFonts w:ascii="標楷體" w:hAnsi="標楷體"/>
                <w:bCs/>
                <w:sz w:val="18"/>
                <w:szCs w:val="18"/>
              </w:rPr>
            </w:pPr>
            <w:r w:rsidRPr="00A55AA6">
              <w:rPr>
                <w:rFonts w:ascii="標楷體" w:hAnsi="標楷體"/>
                <w:bCs/>
                <w:sz w:val="18"/>
                <w:szCs w:val="18"/>
              </w:rPr>
              <w:t>0.00</w:t>
            </w:r>
          </w:p>
        </w:tc>
        <w:tc>
          <w:tcPr>
            <w:tcW w:w="536" w:type="pct"/>
            <w:tcBorders>
              <w:top w:val="nil"/>
              <w:left w:val="nil"/>
              <w:right w:val="nil"/>
            </w:tcBorders>
            <w:shd w:val="clear" w:color="auto" w:fill="auto"/>
            <w:vAlign w:val="center"/>
          </w:tcPr>
          <w:p w:rsidR="00143976" w:rsidRPr="00A55AA6" w:rsidRDefault="00143976" w:rsidP="00090517">
            <w:pPr>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20.89</w:t>
            </w:r>
          </w:p>
        </w:tc>
        <w:tc>
          <w:tcPr>
            <w:tcW w:w="535" w:type="pct"/>
            <w:tcBorders>
              <w:top w:val="nil"/>
              <w:left w:val="nil"/>
              <w:right w:val="nil"/>
            </w:tcBorders>
            <w:shd w:val="clear" w:color="auto" w:fill="auto"/>
            <w:vAlign w:val="center"/>
          </w:tcPr>
          <w:p w:rsidR="00143976" w:rsidRPr="00A55AA6" w:rsidRDefault="00143976" w:rsidP="00090517">
            <w:pPr>
              <w:ind w:leftChars="-10" w:left="-24"/>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10.10</w:t>
            </w:r>
          </w:p>
        </w:tc>
        <w:tc>
          <w:tcPr>
            <w:tcW w:w="535" w:type="pct"/>
            <w:tcBorders>
              <w:top w:val="nil"/>
              <w:left w:val="nil"/>
              <w:right w:val="nil"/>
            </w:tcBorders>
            <w:shd w:val="clear" w:color="auto" w:fill="auto"/>
            <w:vAlign w:val="center"/>
          </w:tcPr>
          <w:p w:rsidR="00143976" w:rsidRPr="00A55AA6" w:rsidRDefault="00143976" w:rsidP="00090517">
            <w:pPr>
              <w:ind w:leftChars="-20" w:left="-48"/>
              <w:jc w:val="center"/>
              <w:rPr>
                <w:rFonts w:ascii="標楷體" w:hAnsi="標楷體"/>
                <w:bCs/>
                <w:sz w:val="18"/>
                <w:szCs w:val="18"/>
              </w:rPr>
            </w:pPr>
            <w:r w:rsidRPr="00A55AA6">
              <w:rPr>
                <w:rFonts w:ascii="標楷體" w:hAnsi="標楷體" w:hint="eastAsia"/>
                <w:bCs/>
                <w:sz w:val="18"/>
                <w:szCs w:val="18"/>
              </w:rPr>
              <w:t xml:space="preserve">   </w:t>
            </w:r>
            <w:r w:rsidRPr="00A55AA6">
              <w:rPr>
                <w:rFonts w:ascii="標楷體" w:hAnsi="標楷體"/>
                <w:bCs/>
                <w:sz w:val="18"/>
                <w:szCs w:val="18"/>
              </w:rPr>
              <w:t>28.62</w:t>
            </w:r>
          </w:p>
        </w:tc>
        <w:tc>
          <w:tcPr>
            <w:tcW w:w="465" w:type="pct"/>
            <w:tcBorders>
              <w:top w:val="nil"/>
              <w:left w:val="nil"/>
              <w:right w:val="nil"/>
            </w:tcBorders>
            <w:vAlign w:val="center"/>
          </w:tcPr>
          <w:p w:rsidR="00143976" w:rsidRPr="00A55AA6" w:rsidRDefault="00143976" w:rsidP="00090517">
            <w:pPr>
              <w:tabs>
                <w:tab w:val="left" w:pos="720"/>
              </w:tabs>
              <w:overflowPunct w:val="0"/>
              <w:adjustRightInd w:val="0"/>
              <w:ind w:leftChars="-20" w:left="-48" w:firstLineChars="50" w:firstLine="90"/>
              <w:rPr>
                <w:rFonts w:ascii="標楷體" w:hAnsi="標楷體" w:cs="Times New Roman"/>
                <w:bCs/>
                <w:kern w:val="0"/>
                <w:sz w:val="18"/>
                <w:szCs w:val="18"/>
              </w:rPr>
            </w:pPr>
            <w:r>
              <w:rPr>
                <w:rFonts w:ascii="標楷體" w:hAnsi="標楷體" w:cs="Times New Roman" w:hint="eastAsia"/>
                <w:bCs/>
                <w:kern w:val="0"/>
                <w:sz w:val="18"/>
                <w:szCs w:val="18"/>
              </w:rPr>
              <w:t xml:space="preserve"> </w:t>
            </w:r>
            <w:r w:rsidRPr="00A55AA6">
              <w:rPr>
                <w:rFonts w:ascii="標楷體" w:hAnsi="標楷體" w:cs="Times New Roman" w:hint="eastAsia"/>
                <w:bCs/>
                <w:kern w:val="0"/>
                <w:sz w:val="18"/>
                <w:szCs w:val="18"/>
              </w:rPr>
              <w:t>0.00</w:t>
            </w:r>
          </w:p>
        </w:tc>
        <w:tc>
          <w:tcPr>
            <w:tcW w:w="636" w:type="pct"/>
            <w:tcBorders>
              <w:top w:val="nil"/>
              <w:left w:val="nil"/>
              <w:right w:val="nil"/>
            </w:tcBorders>
            <w:vAlign w:val="center"/>
          </w:tcPr>
          <w:p w:rsidR="00143976" w:rsidRPr="00A55AA6" w:rsidRDefault="00143976" w:rsidP="00090517">
            <w:pPr>
              <w:overflowPunct w:val="0"/>
              <w:jc w:val="center"/>
              <w:rPr>
                <w:rFonts w:ascii="標楷體" w:hAnsi="標楷體"/>
                <w:sz w:val="18"/>
                <w:szCs w:val="18"/>
              </w:rPr>
            </w:pPr>
            <w:r w:rsidRPr="00A55AA6">
              <w:rPr>
                <w:rFonts w:ascii="標楷體" w:hAnsi="標楷體" w:hint="eastAsia"/>
                <w:sz w:val="18"/>
                <w:szCs w:val="18"/>
              </w:rPr>
              <w:t xml:space="preserve">    </w:t>
            </w:r>
            <w:r w:rsidRPr="00A55AA6">
              <w:rPr>
                <w:rFonts w:ascii="標楷體" w:hAnsi="標楷體"/>
                <w:sz w:val="18"/>
                <w:szCs w:val="18"/>
              </w:rPr>
              <w:t>100</w:t>
            </w:r>
          </w:p>
        </w:tc>
        <w:tc>
          <w:tcPr>
            <w:tcW w:w="564" w:type="pct"/>
            <w:vMerge/>
            <w:tcBorders>
              <w:left w:val="nil"/>
            </w:tcBorders>
            <w:vAlign w:val="center"/>
          </w:tcPr>
          <w:p w:rsidR="00143976" w:rsidRPr="00A55AA6" w:rsidRDefault="00143976" w:rsidP="00090517">
            <w:pPr>
              <w:overflowPunct w:val="0"/>
              <w:adjustRightInd w:val="0"/>
              <w:ind w:right="142"/>
              <w:jc w:val="center"/>
              <w:rPr>
                <w:rFonts w:ascii="標楷體" w:hAnsi="標楷體" w:cs="Times New Roman"/>
                <w:bCs/>
                <w:kern w:val="0"/>
                <w:sz w:val="18"/>
                <w:szCs w:val="18"/>
              </w:rPr>
            </w:pPr>
          </w:p>
        </w:tc>
      </w:tr>
    </w:tbl>
    <w:p w:rsidR="00143976" w:rsidRPr="00A55AA6" w:rsidRDefault="00143976" w:rsidP="00143976">
      <w:pPr>
        <w:kinsoku w:val="0"/>
        <w:overflowPunct w:val="0"/>
        <w:autoSpaceDE w:val="0"/>
        <w:autoSpaceDN w:val="0"/>
        <w:adjustRightInd w:val="0"/>
        <w:snapToGrid w:val="0"/>
        <w:ind w:leftChars="23" w:left="55"/>
        <w:jc w:val="both"/>
        <w:textAlignment w:val="bottom"/>
        <w:rPr>
          <w:rFonts w:ascii="標楷體" w:hAnsi="標楷體" w:cs="Times New Roman"/>
          <w:kern w:val="0"/>
          <w:szCs w:val="24"/>
        </w:rPr>
      </w:pPr>
      <w:r w:rsidRPr="00A55AA6">
        <w:rPr>
          <w:rFonts w:ascii="標楷體" w:hAnsi="標楷體" w:cs="Times New Roman"/>
          <w:kern w:val="0"/>
          <w:sz w:val="20"/>
          <w:szCs w:val="20"/>
        </w:rPr>
        <w:t>資料來源：勞動部</w:t>
      </w:r>
      <w:r w:rsidRPr="00A55AA6">
        <w:rPr>
          <w:rFonts w:ascii="標楷體" w:hAnsi="標楷體" w:cs="Times New Roman" w:hint="eastAsia"/>
          <w:kern w:val="0"/>
          <w:sz w:val="20"/>
          <w:szCs w:val="20"/>
        </w:rPr>
        <w:t>、內政部</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對外籍勞工</w:t>
      </w:r>
      <w:r w:rsidRPr="00A55AA6">
        <w:rPr>
          <w:rFonts w:ascii="標楷體" w:hAnsi="標楷體" w:cs="Times New Roman" w:hint="eastAsia"/>
        </w:rPr>
        <w:t>之</w:t>
      </w:r>
      <w:r w:rsidRPr="00A55AA6">
        <w:rPr>
          <w:rFonts w:ascii="標楷體" w:hAnsi="標楷體" w:cs="Times New Roman"/>
        </w:rPr>
        <w:t>管制</w:t>
      </w:r>
      <w:r w:rsidRPr="00A55AA6">
        <w:rPr>
          <w:rFonts w:ascii="標楷體" w:hAnsi="標楷體" w:cs="Times New Roman" w:hint="eastAsia"/>
        </w:rPr>
        <w:t>包括</w:t>
      </w:r>
      <w:r w:rsidRPr="00A55AA6">
        <w:rPr>
          <w:rFonts w:ascii="標楷體" w:hAnsi="標楷體" w:cs="Times New Roman"/>
        </w:rPr>
        <w:t>入國工作前及入國後須接受健康檢查、在</w:t>
      </w:r>
      <w:proofErr w:type="gramStart"/>
      <w:r w:rsidRPr="00A55AA6">
        <w:rPr>
          <w:rFonts w:ascii="標楷體" w:hAnsi="標楷體" w:cs="Times New Roman"/>
        </w:rPr>
        <w:t>臺</w:t>
      </w:r>
      <w:proofErr w:type="gramEnd"/>
      <w:r w:rsidRPr="00A55AA6">
        <w:rPr>
          <w:rFonts w:ascii="標楷體" w:hAnsi="標楷體" w:cs="Times New Roman"/>
        </w:rPr>
        <w:t>累計工作期間不得超過12年、申請入國簽證需檢附行為良好證明</w:t>
      </w:r>
      <w:r w:rsidRPr="00A55AA6">
        <w:rPr>
          <w:rFonts w:ascii="標楷體" w:hAnsi="標楷體" w:cs="Times New Roman" w:hint="eastAsia"/>
        </w:rPr>
        <w:t>等</w:t>
      </w:r>
      <w:r w:rsidRPr="00A55AA6">
        <w:rPr>
          <w:rFonts w:ascii="標楷體" w:hAnsi="標楷體" w:cs="Times New Roman"/>
        </w:rPr>
        <w:t>；另外籍勞工具有不可歸責之事由，始得申請轉換雇主。</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15" w:name="_Toc433708735"/>
      <w:bookmarkStart w:id="116" w:name="_Toc440436894"/>
      <w:bookmarkStart w:id="117" w:name="_Toc447721531"/>
      <w:r w:rsidRPr="00A55AA6">
        <w:rPr>
          <w:rFonts w:ascii="標楷體" w:hAnsi="標楷體" w:cs="Times New Roman" w:hint="eastAsia"/>
          <w:b/>
          <w:bCs/>
          <w:szCs w:val="28"/>
        </w:rPr>
        <w:t>外籍勞工之權益保障</w:t>
      </w:r>
      <w:bookmarkEnd w:id="115"/>
      <w:bookmarkEnd w:id="116"/>
      <w:bookmarkEnd w:id="117"/>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初次國家報告第97點、第101點、第102點及第105點至第107點。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szCs w:val="24"/>
        </w:rPr>
        <w:t>外籍勞工在</w:t>
      </w:r>
      <w:proofErr w:type="gramStart"/>
      <w:r w:rsidRPr="00A55AA6">
        <w:rPr>
          <w:rFonts w:ascii="標楷體" w:hAnsi="標楷體"/>
          <w:szCs w:val="24"/>
        </w:rPr>
        <w:t>臺</w:t>
      </w:r>
      <w:proofErr w:type="gramEnd"/>
      <w:r w:rsidRPr="00A55AA6">
        <w:rPr>
          <w:rFonts w:ascii="標楷體" w:hAnsi="標楷體"/>
          <w:szCs w:val="24"/>
        </w:rPr>
        <w:t>工作期間所享有之基本權益，</w:t>
      </w:r>
      <w:proofErr w:type="gramStart"/>
      <w:r w:rsidRPr="00A55AA6">
        <w:rPr>
          <w:rFonts w:ascii="標楷體" w:hAnsi="標楷體"/>
          <w:szCs w:val="24"/>
        </w:rPr>
        <w:t>均受我國</w:t>
      </w:r>
      <w:proofErr w:type="gramEnd"/>
      <w:r w:rsidRPr="00A55AA6">
        <w:rPr>
          <w:rFonts w:ascii="標楷體" w:hAnsi="標楷體"/>
          <w:szCs w:val="24"/>
        </w:rPr>
        <w:t>勞工相關法令保障</w:t>
      </w:r>
      <w:r w:rsidRPr="00A55AA6">
        <w:rPr>
          <w:rFonts w:ascii="標楷體" w:hAnsi="標楷體" w:hint="eastAsia"/>
          <w:szCs w:val="24"/>
        </w:rPr>
        <w:t>，</w:t>
      </w:r>
      <w:r w:rsidRPr="00A55AA6">
        <w:rPr>
          <w:rFonts w:ascii="標楷體" w:hAnsi="標楷體"/>
          <w:szCs w:val="24"/>
        </w:rPr>
        <w:t>如外籍勞工受</w:t>
      </w:r>
      <w:proofErr w:type="gramStart"/>
      <w:r w:rsidRPr="00A55AA6">
        <w:rPr>
          <w:rFonts w:ascii="標楷體" w:hAnsi="標楷體"/>
          <w:szCs w:val="24"/>
        </w:rPr>
        <w:t>僱</w:t>
      </w:r>
      <w:proofErr w:type="gramEnd"/>
      <w:r w:rsidRPr="00A55AA6">
        <w:rPr>
          <w:rFonts w:ascii="標楷體" w:hAnsi="標楷體"/>
          <w:szCs w:val="24"/>
        </w:rPr>
        <w:t>於適用勞動基準法之行業，均享有基本工資、工時等勞動條件保障。</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提供外籍勞工入出國機場接機指引服務：於桃園國際機場及高雄國際機場設立外籍勞工機場關懷服務站，提供外籍勞工入境接機及諮詢申訴及權益保障資訊等服務。2012年5月1日起於機場服務站試辦入境外籍勞工法令宣導講習，透過平面文宣、宣導短片及人員說明，使其迅速瞭解我國法令、民俗風情及自身權益，並協助適應在</w:t>
      </w:r>
      <w:proofErr w:type="gramStart"/>
      <w:r w:rsidRPr="00A55AA6">
        <w:rPr>
          <w:rFonts w:ascii="標楷體" w:hAnsi="標楷體" w:hint="eastAsia"/>
          <w:szCs w:val="24"/>
        </w:rPr>
        <w:t>臺</w:t>
      </w:r>
      <w:proofErr w:type="gramEnd"/>
      <w:r w:rsidRPr="00A55AA6">
        <w:rPr>
          <w:rFonts w:ascii="標楷體" w:hAnsi="標楷體" w:hint="eastAsia"/>
          <w:szCs w:val="24"/>
        </w:rPr>
        <w:t>生活。至2015年10月，提供接機指引服務人數202,782人、出境諮詢申訴服務13人。</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建置1955外籍勞工24小時諮詢保護專線：提供外籍勞工及雇主24小時、全年無休、免付費及四國語言(英、泰、印、越)服務，除提供諮詢服務、申訴服務、法律扶助諮詢資訊、轉</w:t>
      </w:r>
      <w:proofErr w:type="gramStart"/>
      <w:r w:rsidRPr="00A55AA6">
        <w:rPr>
          <w:rFonts w:ascii="標楷體" w:hAnsi="標楷體" w:hint="eastAsia"/>
          <w:szCs w:val="24"/>
        </w:rPr>
        <w:t>介</w:t>
      </w:r>
      <w:proofErr w:type="gramEnd"/>
      <w:r w:rsidRPr="00A55AA6">
        <w:rPr>
          <w:rFonts w:ascii="標楷體" w:hAnsi="標楷體" w:hint="eastAsia"/>
          <w:szCs w:val="24"/>
        </w:rPr>
        <w:t>保護安置服務、其他相關部門服務資訊等服務外，並於受理申訴案件後，</w:t>
      </w:r>
      <w:proofErr w:type="gramStart"/>
      <w:r w:rsidRPr="00A55AA6">
        <w:rPr>
          <w:rFonts w:ascii="標楷體" w:hAnsi="標楷體" w:hint="eastAsia"/>
          <w:szCs w:val="24"/>
        </w:rPr>
        <w:t>派案請</w:t>
      </w:r>
      <w:proofErr w:type="gramEnd"/>
      <w:r w:rsidRPr="00A55AA6">
        <w:rPr>
          <w:rFonts w:ascii="標楷體" w:hAnsi="標楷體" w:hint="eastAsia"/>
          <w:szCs w:val="24"/>
        </w:rPr>
        <w:t>各地方政府勞工主管機關進行查處。2012年至2015年10月，</w:t>
      </w:r>
      <w:r w:rsidRPr="00A55AA6">
        <w:rPr>
          <w:rFonts w:ascii="標楷體" w:hAnsi="標楷體"/>
          <w:szCs w:val="24"/>
        </w:rPr>
        <w:t>1955</w:t>
      </w:r>
      <w:r w:rsidRPr="00A55AA6">
        <w:rPr>
          <w:rFonts w:ascii="標楷體" w:hAnsi="標楷體" w:hint="eastAsia"/>
          <w:szCs w:val="24"/>
        </w:rPr>
        <w:t>專線受理諮詢及申訴案件為883</w:t>
      </w:r>
      <w:r w:rsidRPr="00A55AA6">
        <w:rPr>
          <w:rFonts w:ascii="標楷體" w:hAnsi="標楷體"/>
          <w:szCs w:val="24"/>
        </w:rPr>
        <w:t>,</w:t>
      </w:r>
      <w:r w:rsidRPr="00A55AA6">
        <w:rPr>
          <w:rFonts w:ascii="標楷體" w:hAnsi="標楷體" w:hint="eastAsia"/>
          <w:szCs w:val="24"/>
        </w:rPr>
        <w:t>493件，協助外籍勞工成功轉換雇主計9</w:t>
      </w:r>
      <w:r w:rsidRPr="00A55AA6">
        <w:rPr>
          <w:rFonts w:ascii="標楷體" w:hAnsi="標楷體"/>
          <w:szCs w:val="24"/>
        </w:rPr>
        <w:t>,</w:t>
      </w:r>
      <w:r w:rsidRPr="00A55AA6">
        <w:rPr>
          <w:rFonts w:ascii="標楷體" w:hAnsi="標楷體" w:hint="eastAsia"/>
          <w:szCs w:val="24"/>
        </w:rPr>
        <w:t>014件、成功追回欠款計19</w:t>
      </w:r>
      <w:r w:rsidRPr="00A55AA6">
        <w:rPr>
          <w:rFonts w:ascii="標楷體" w:hAnsi="標楷體"/>
          <w:szCs w:val="24"/>
        </w:rPr>
        <w:t>,</w:t>
      </w:r>
      <w:r w:rsidRPr="00A55AA6">
        <w:rPr>
          <w:rFonts w:ascii="標楷體" w:hAnsi="標楷體" w:hint="eastAsia"/>
          <w:szCs w:val="24"/>
        </w:rPr>
        <w:t>569件，總計成功追回欠款5億5</w:t>
      </w:r>
      <w:r w:rsidRPr="00A55AA6">
        <w:rPr>
          <w:rFonts w:ascii="標楷體" w:hAnsi="標楷體"/>
          <w:szCs w:val="24"/>
        </w:rPr>
        <w:t>,</w:t>
      </w:r>
      <w:r w:rsidRPr="00A55AA6">
        <w:rPr>
          <w:rFonts w:ascii="標楷體" w:hAnsi="標楷體" w:hint="eastAsia"/>
          <w:szCs w:val="24"/>
        </w:rPr>
        <w:t>649萬5</w:t>
      </w:r>
      <w:r w:rsidRPr="00A55AA6">
        <w:rPr>
          <w:rFonts w:ascii="標楷體" w:hAnsi="標楷體"/>
          <w:szCs w:val="24"/>
        </w:rPr>
        <w:t>,</w:t>
      </w:r>
      <w:r w:rsidRPr="00A55AA6">
        <w:rPr>
          <w:rFonts w:ascii="標楷體" w:hAnsi="標楷體" w:hint="eastAsia"/>
          <w:szCs w:val="24"/>
        </w:rPr>
        <w:t>827元。</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補助地方政府設立外籍勞工諮詢服務中心：勞動部補助各地方政府設立外籍勞工諮詢服務中心，配置雙語諮詢人員，提供外籍勞工法令、心理諮商、生活資訊、工作適應及勞資爭議等申訴諮詢服務，並提供法律訴訟費用補助及轉</w:t>
      </w:r>
      <w:proofErr w:type="gramStart"/>
      <w:r w:rsidRPr="00A55AA6">
        <w:rPr>
          <w:rFonts w:ascii="標楷體" w:hAnsi="標楷體" w:hint="eastAsia"/>
          <w:szCs w:val="24"/>
        </w:rPr>
        <w:t>介</w:t>
      </w:r>
      <w:proofErr w:type="gramEnd"/>
      <w:r w:rsidRPr="00A55AA6">
        <w:rPr>
          <w:rFonts w:ascii="標楷體" w:hAnsi="標楷體" w:hint="eastAsia"/>
          <w:szCs w:val="24"/>
        </w:rPr>
        <w:t>法律扶助。至2015年10月，受理外籍勞工法令諮詢服務案件88,646人次，受理爭議案件20,802件。</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實行外籍勞工訪視措施：設置外籍勞工</w:t>
      </w:r>
      <w:proofErr w:type="gramStart"/>
      <w:r w:rsidRPr="00A55AA6">
        <w:rPr>
          <w:rFonts w:ascii="標楷體" w:hAnsi="標楷體" w:hint="eastAsia"/>
          <w:szCs w:val="24"/>
        </w:rPr>
        <w:t>訪視員辦理</w:t>
      </w:r>
      <w:proofErr w:type="gramEnd"/>
      <w:r w:rsidRPr="00A55AA6">
        <w:rPr>
          <w:rFonts w:ascii="標楷體" w:hAnsi="標楷體" w:hint="eastAsia"/>
          <w:szCs w:val="24"/>
        </w:rPr>
        <w:t>訪視業務，要求雇主落實外國人生活照顧服務計畫書及履行勞動契約。</w:t>
      </w:r>
      <w:r w:rsidRPr="00A55AA6">
        <w:rPr>
          <w:rFonts w:ascii="標楷體" w:hAnsi="標楷體" w:cs="Times New Roman" w:hint="eastAsia"/>
        </w:rPr>
        <w:t>2012年至2015年10月</w:t>
      </w:r>
      <w:proofErr w:type="gramStart"/>
      <w:r w:rsidRPr="00A55AA6">
        <w:rPr>
          <w:rFonts w:ascii="標楷體" w:hAnsi="標楷體" w:cs="Times New Roman" w:hint="eastAsia"/>
        </w:rPr>
        <w:t>查察件數</w:t>
      </w:r>
      <w:proofErr w:type="gramEnd"/>
      <w:r w:rsidRPr="00A55AA6">
        <w:rPr>
          <w:rFonts w:ascii="標楷體" w:hAnsi="標楷體" w:cs="Times New Roman" w:hint="eastAsia"/>
        </w:rPr>
        <w:t>達696,639件，其中</w:t>
      </w:r>
      <w:proofErr w:type="gramStart"/>
      <w:r w:rsidRPr="00A55AA6">
        <w:rPr>
          <w:rFonts w:ascii="標楷體" w:hAnsi="標楷體" w:cs="Times New Roman" w:hint="eastAsia"/>
        </w:rPr>
        <w:t>家庭類查察</w:t>
      </w:r>
      <w:proofErr w:type="gramEnd"/>
      <w:r w:rsidRPr="00A55AA6">
        <w:rPr>
          <w:rFonts w:ascii="標楷體" w:hAnsi="標楷體" w:cs="Times New Roman" w:hint="eastAsia"/>
        </w:rPr>
        <w:t>490,810件（違法案件7,745件）、事業單位查察199,542件（違法案件7,731件）、私立就業服務機構查察6,287件（違法案件572件）。至2015年10月各地方政府辦理訪查案件計160,053件，查獲違法案件數3,121件。</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加強外籍勞工法令宣導、辦理輔導管理活動：</w:t>
      </w:r>
    </w:p>
    <w:p w:rsidR="00143976" w:rsidRPr="00A55AA6" w:rsidRDefault="00143976" w:rsidP="00143976">
      <w:pPr>
        <w:widowControl/>
        <w:numPr>
          <w:ilvl w:val="0"/>
          <w:numId w:val="9"/>
        </w:numPr>
        <w:overflowPunct w:val="0"/>
        <w:snapToGrid w:val="0"/>
        <w:spacing w:line="480" w:lineRule="exact"/>
        <w:ind w:left="952"/>
        <w:jc w:val="both"/>
        <w:rPr>
          <w:rFonts w:ascii="標楷體" w:hAnsi="標楷體"/>
          <w:szCs w:val="24"/>
        </w:rPr>
      </w:pPr>
      <w:r w:rsidRPr="00A55AA6">
        <w:rPr>
          <w:rFonts w:ascii="標楷體" w:hAnsi="標楷體" w:hint="eastAsia"/>
          <w:szCs w:val="24"/>
        </w:rPr>
        <w:t>勞動部每年均補助各地方政府及民間團體辦理雇主、外籍勞工及仲介講習、文化交流、節慶活動等，藉由活動宣導外籍勞工相關法令；另提供外籍勞工在</w:t>
      </w:r>
      <w:proofErr w:type="gramStart"/>
      <w:r w:rsidRPr="00A55AA6">
        <w:rPr>
          <w:rFonts w:ascii="標楷體" w:hAnsi="標楷體" w:hint="eastAsia"/>
          <w:szCs w:val="24"/>
        </w:rPr>
        <w:t>臺</w:t>
      </w:r>
      <w:proofErr w:type="gramEnd"/>
      <w:r w:rsidRPr="00A55AA6">
        <w:rPr>
          <w:rFonts w:ascii="標楷體" w:hAnsi="標楷體" w:hint="eastAsia"/>
          <w:szCs w:val="24"/>
        </w:rPr>
        <w:t>工作期間必要資訊，內容包括工作權益、生活休閒娛樂、公部門或民間團體辦理多元文化節慶活動、諮詢申訴管道、人身安全預防及保護機制、外籍勞工須遵守之法令規定等，並介紹我國風俗民情。</w:t>
      </w:r>
    </w:p>
    <w:p w:rsidR="00143976" w:rsidRPr="00A55AA6" w:rsidRDefault="00143976" w:rsidP="00143976">
      <w:pPr>
        <w:widowControl/>
        <w:numPr>
          <w:ilvl w:val="0"/>
          <w:numId w:val="9"/>
        </w:numPr>
        <w:overflowPunct w:val="0"/>
        <w:snapToGrid w:val="0"/>
        <w:spacing w:line="480" w:lineRule="exact"/>
        <w:ind w:left="952"/>
        <w:jc w:val="both"/>
        <w:rPr>
          <w:rFonts w:ascii="標楷體" w:hAnsi="標楷體"/>
          <w:szCs w:val="24"/>
        </w:rPr>
      </w:pPr>
      <w:r w:rsidRPr="00A55AA6">
        <w:rPr>
          <w:rFonts w:ascii="標楷體" w:hAnsi="標楷體" w:hint="eastAsia"/>
          <w:szCs w:val="24"/>
        </w:rPr>
        <w:t>2012年起委託6家廣播電臺，製播外籍勞工業務相關之13個中、外語廣播節目，每年播放1,352檔次，至2015年10月收聽人數計3,083,750人次。</w:t>
      </w:r>
    </w:p>
    <w:p w:rsidR="00143976" w:rsidRPr="00A55AA6" w:rsidRDefault="00143976" w:rsidP="00143976">
      <w:pPr>
        <w:widowControl/>
        <w:numPr>
          <w:ilvl w:val="0"/>
          <w:numId w:val="9"/>
        </w:numPr>
        <w:overflowPunct w:val="0"/>
        <w:snapToGrid w:val="0"/>
        <w:spacing w:line="480" w:lineRule="exact"/>
        <w:ind w:left="952"/>
        <w:jc w:val="both"/>
        <w:rPr>
          <w:rFonts w:ascii="標楷體" w:hAnsi="標楷體"/>
          <w:szCs w:val="24"/>
        </w:rPr>
      </w:pPr>
      <w:r w:rsidRPr="00A55AA6">
        <w:rPr>
          <w:rFonts w:ascii="標楷體" w:hAnsi="標楷體" w:hint="eastAsia"/>
          <w:szCs w:val="24"/>
        </w:rPr>
        <w:t>補助外籍勞工輸出國駐</w:t>
      </w:r>
      <w:proofErr w:type="gramStart"/>
      <w:r w:rsidRPr="00A55AA6">
        <w:rPr>
          <w:rFonts w:ascii="標楷體" w:hAnsi="標楷體" w:hint="eastAsia"/>
          <w:szCs w:val="24"/>
        </w:rPr>
        <w:t>臺</w:t>
      </w:r>
      <w:proofErr w:type="gramEnd"/>
      <w:r w:rsidRPr="00A55AA6">
        <w:rPr>
          <w:rFonts w:ascii="標楷體" w:hAnsi="標楷體" w:hint="eastAsia"/>
          <w:szCs w:val="24"/>
        </w:rPr>
        <w:t>機構及民間團體辦理外籍勞工權益保障宣導活動。至2015年10月計辦理4場次、參加人數約14,000人次。</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外籍勞工來</w:t>
      </w:r>
      <w:proofErr w:type="gramStart"/>
      <w:r w:rsidRPr="00A55AA6">
        <w:rPr>
          <w:rFonts w:ascii="標楷體" w:hAnsi="標楷體" w:cs="Times New Roman"/>
        </w:rPr>
        <w:t>臺</w:t>
      </w:r>
      <w:proofErr w:type="gramEnd"/>
      <w:r w:rsidRPr="00A55AA6">
        <w:rPr>
          <w:rFonts w:ascii="標楷體" w:hAnsi="標楷體" w:cs="Times New Roman"/>
        </w:rPr>
        <w:t>工作前所繳納之費用，係由其來源國規定管理。</w:t>
      </w:r>
      <w:proofErr w:type="gramStart"/>
      <w:r w:rsidRPr="00A55AA6">
        <w:rPr>
          <w:rFonts w:ascii="標楷體" w:hAnsi="標楷體" w:cs="Times New Roman"/>
        </w:rPr>
        <w:t>勞動部已向</w:t>
      </w:r>
      <w:proofErr w:type="gramEnd"/>
      <w:r w:rsidRPr="00A55AA6">
        <w:rPr>
          <w:rFonts w:ascii="標楷體" w:hAnsi="標楷體" w:cs="Times New Roman"/>
        </w:rPr>
        <w:t>各外籍勞工來源國建議仲介費用原則應以我國勞動基準法所定基本工資之1個月薪資為上限外，並協調各外籍勞工來源國明確訂定外籍勞工來</w:t>
      </w:r>
      <w:proofErr w:type="gramStart"/>
      <w:r w:rsidRPr="00A55AA6">
        <w:rPr>
          <w:rFonts w:ascii="標楷體" w:hAnsi="標楷體" w:cs="Times New Roman"/>
        </w:rPr>
        <w:t>臺</w:t>
      </w:r>
      <w:proofErr w:type="gramEnd"/>
      <w:r w:rsidRPr="00A55AA6">
        <w:rPr>
          <w:rFonts w:ascii="標楷體" w:hAnsi="標楷體" w:cs="Times New Roman"/>
        </w:rPr>
        <w:t>工作仲介費等相關費用之項目及金額標準。另於外籍勞工來</w:t>
      </w:r>
      <w:proofErr w:type="gramStart"/>
      <w:r w:rsidRPr="00A55AA6">
        <w:rPr>
          <w:rFonts w:ascii="標楷體" w:hAnsi="標楷體" w:cs="Times New Roman"/>
        </w:rPr>
        <w:t>臺</w:t>
      </w:r>
      <w:proofErr w:type="gramEnd"/>
      <w:r w:rsidRPr="00A55AA6">
        <w:rPr>
          <w:rFonts w:ascii="標楷體" w:hAnsi="標楷體" w:cs="Times New Roman"/>
        </w:rPr>
        <w:t>前，應由雇主及外籍勞工簽署外國人入國工作費用及工資切結書，詳細明列工資、機票費、法定應負擔費用、膳宿費、借貸等金額，並由各來源國政府驗證後，始得辦理簽證入</w:t>
      </w:r>
      <w:proofErr w:type="gramStart"/>
      <w:r w:rsidRPr="00A55AA6">
        <w:rPr>
          <w:rFonts w:ascii="標楷體" w:hAnsi="標楷體" w:cs="Times New Roman"/>
        </w:rPr>
        <w:t>臺</w:t>
      </w:r>
      <w:proofErr w:type="gramEnd"/>
      <w:r w:rsidRPr="00A55AA6">
        <w:rPr>
          <w:rFonts w:ascii="標楷體" w:hAnsi="標楷體" w:cs="Times New Roman"/>
        </w:rPr>
        <w:t>，又該切結書將作為入</w:t>
      </w:r>
      <w:proofErr w:type="gramStart"/>
      <w:r w:rsidRPr="00A55AA6">
        <w:rPr>
          <w:rFonts w:ascii="標楷體" w:hAnsi="標楷體" w:cs="Times New Roman"/>
        </w:rPr>
        <w:t>臺</w:t>
      </w:r>
      <w:proofErr w:type="gramEnd"/>
      <w:r w:rsidRPr="00A55AA6">
        <w:rPr>
          <w:rFonts w:ascii="標楷體" w:hAnsi="標楷體" w:cs="Times New Roman"/>
        </w:rPr>
        <w:t>後檢查有無遭超收費用之依據，且不得為</w:t>
      </w:r>
      <w:proofErr w:type="gramStart"/>
      <w:r w:rsidRPr="00A55AA6">
        <w:rPr>
          <w:rFonts w:ascii="標楷體" w:hAnsi="標楷體" w:cs="Times New Roman"/>
        </w:rPr>
        <w:t>不</w:t>
      </w:r>
      <w:proofErr w:type="gramEnd"/>
      <w:r w:rsidRPr="00A55AA6">
        <w:rPr>
          <w:rFonts w:ascii="標楷體" w:hAnsi="標楷體" w:cs="Times New Roman"/>
        </w:rPr>
        <w:t>利益於外籍勞工之變更。</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proofErr w:type="gramStart"/>
      <w:r w:rsidRPr="00A55AA6">
        <w:rPr>
          <w:rFonts w:ascii="標楷體" w:hAnsi="標楷體" w:cs="Times New Roman"/>
        </w:rPr>
        <w:t>勞動部訂定</w:t>
      </w:r>
      <w:proofErr w:type="gramEnd"/>
      <w:r w:rsidRPr="00A55AA6">
        <w:rPr>
          <w:rFonts w:ascii="標楷體" w:hAnsi="標楷體" w:cs="Times New Roman"/>
        </w:rPr>
        <w:t>雇主聘僱外國人許可及管理辦法，明定雇主應全額直接給付外籍勞工薪資，雇主未依規定全額給付外籍勞工工資者，視其違法情節輕重，依規定限期令雇主給付工資或</w:t>
      </w:r>
      <w:proofErr w:type="gramStart"/>
      <w:r w:rsidRPr="00A55AA6">
        <w:rPr>
          <w:rFonts w:ascii="標楷體" w:hAnsi="標楷體" w:cs="Times New Roman"/>
        </w:rPr>
        <w:t>逕</w:t>
      </w:r>
      <w:proofErr w:type="gramEnd"/>
      <w:r w:rsidRPr="00A55AA6">
        <w:rPr>
          <w:rFonts w:ascii="標楷體" w:hAnsi="標楷體" w:cs="Times New Roman"/>
        </w:rPr>
        <w:t>處6萬元至30萬元之罰鍰，並另依規定廢止雇主招募許可及聘僱許可之一部或全部，且同意外籍勞工轉換雇主。</w:t>
      </w:r>
      <w:r w:rsidRPr="00A55AA6">
        <w:rPr>
          <w:rFonts w:ascii="標楷體" w:hAnsi="標楷體" w:cs="Times New Roman" w:hint="eastAsia"/>
        </w:rPr>
        <w:t>已列為各地方政府外籍勞工業務訪查員例行檢查項目中，加強查察雇主給付薪資情形。</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勞動部建議外籍勞工膳宿費數額上限不得超過5,000元。</w:t>
      </w:r>
      <w:r w:rsidRPr="00A55AA6">
        <w:rPr>
          <w:rFonts w:ascii="標楷體" w:hAnsi="標楷體" w:hint="eastAsia"/>
          <w:szCs w:val="24"/>
        </w:rPr>
        <w:t>至2015年10月</w:t>
      </w:r>
      <w:r w:rsidRPr="00A55AA6">
        <w:rPr>
          <w:rFonts w:ascii="標楷體" w:hAnsi="標楷體" w:cs="Times New Roman"/>
        </w:rPr>
        <w:t>雇主與從事製造業及營造業外籍勞工普遍多以2,500元至 3,000元作為膳宿費議定數額，至於從事家庭看護工作之外籍勞工大多未遭雇主扣取膳宿費。</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hint="eastAsia"/>
          <w:szCs w:val="24"/>
        </w:rPr>
        <w:t>因外籍家事勞工</w:t>
      </w:r>
      <w:r w:rsidRPr="00A55AA6">
        <w:rPr>
          <w:rFonts w:ascii="標楷體" w:hAnsi="標楷體"/>
          <w:szCs w:val="24"/>
        </w:rPr>
        <w:t>18</w:t>
      </w:r>
      <w:r w:rsidRPr="00A55AA6">
        <w:rPr>
          <w:rFonts w:ascii="標楷體" w:hAnsi="標楷體" w:hint="eastAsia"/>
          <w:szCs w:val="24"/>
        </w:rPr>
        <w:t>年未調薪維持</w:t>
      </w:r>
      <w:r w:rsidRPr="00A55AA6">
        <w:rPr>
          <w:rFonts w:ascii="標楷體" w:hAnsi="標楷體"/>
          <w:szCs w:val="24"/>
        </w:rPr>
        <w:t>15,840</w:t>
      </w:r>
      <w:r w:rsidRPr="00A55AA6">
        <w:rPr>
          <w:rFonts w:ascii="標楷體" w:hAnsi="標楷體" w:hint="eastAsia"/>
          <w:szCs w:val="24"/>
        </w:rPr>
        <w:t>元，為回應勞工團體及勞工來源國多次要求調薪，勞動部邀集印尼、菲律賓、泰國、越南等來源國於</w:t>
      </w:r>
      <w:r w:rsidRPr="00A55AA6">
        <w:rPr>
          <w:rFonts w:ascii="標楷體" w:hAnsi="標楷體"/>
          <w:szCs w:val="24"/>
        </w:rPr>
        <w:t>2015</w:t>
      </w:r>
      <w:r w:rsidRPr="00A55AA6">
        <w:rPr>
          <w:rFonts w:ascii="標楷體" w:hAnsi="標楷體" w:hint="eastAsia"/>
          <w:szCs w:val="24"/>
        </w:rPr>
        <w:t>年</w:t>
      </w:r>
      <w:r w:rsidRPr="00A55AA6">
        <w:rPr>
          <w:rFonts w:ascii="標楷體" w:hAnsi="標楷體"/>
          <w:szCs w:val="24"/>
        </w:rPr>
        <w:t>8</w:t>
      </w:r>
      <w:r w:rsidRPr="00A55AA6">
        <w:rPr>
          <w:rFonts w:ascii="標楷體" w:hAnsi="標楷體" w:hint="eastAsia"/>
          <w:szCs w:val="24"/>
        </w:rPr>
        <w:t>月召開五國多邊會議，達成自</w:t>
      </w:r>
      <w:r w:rsidRPr="00A55AA6">
        <w:rPr>
          <w:rFonts w:ascii="標楷體" w:hAnsi="標楷體"/>
          <w:szCs w:val="24"/>
        </w:rPr>
        <w:t>2015</w:t>
      </w:r>
      <w:r w:rsidRPr="00A55AA6">
        <w:rPr>
          <w:rFonts w:ascii="標楷體" w:hAnsi="標楷體" w:hint="eastAsia"/>
          <w:szCs w:val="24"/>
        </w:rPr>
        <w:t>年</w:t>
      </w:r>
      <w:r w:rsidRPr="00A55AA6">
        <w:rPr>
          <w:rFonts w:ascii="標楷體" w:hAnsi="標楷體"/>
          <w:szCs w:val="24"/>
        </w:rPr>
        <w:t>9</w:t>
      </w:r>
      <w:r w:rsidRPr="00A55AA6">
        <w:rPr>
          <w:rFonts w:ascii="標楷體" w:hAnsi="標楷體" w:hint="eastAsia"/>
          <w:szCs w:val="24"/>
        </w:rPr>
        <w:t>月</w:t>
      </w:r>
      <w:r w:rsidRPr="00A55AA6">
        <w:rPr>
          <w:rFonts w:ascii="標楷體" w:hAnsi="標楷體"/>
          <w:szCs w:val="24"/>
        </w:rPr>
        <w:t>1</w:t>
      </w:r>
      <w:r w:rsidRPr="00A55AA6">
        <w:rPr>
          <w:rFonts w:ascii="標楷體" w:hAnsi="標楷體" w:hint="eastAsia"/>
          <w:szCs w:val="24"/>
        </w:rPr>
        <w:t>日起調整外籍家事勞工薪資至</w:t>
      </w:r>
      <w:r w:rsidRPr="00A55AA6">
        <w:rPr>
          <w:rFonts w:ascii="標楷體" w:hAnsi="標楷體"/>
          <w:szCs w:val="24"/>
        </w:rPr>
        <w:t>17,000</w:t>
      </w:r>
      <w:r w:rsidRPr="00A55AA6">
        <w:rPr>
          <w:rFonts w:ascii="標楷體" w:hAnsi="標楷體" w:hint="eastAsia"/>
          <w:szCs w:val="24"/>
        </w:rPr>
        <w:t>元的共識。</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hint="eastAsia"/>
        </w:rPr>
        <w:t>修正</w:t>
      </w:r>
      <w:r w:rsidRPr="00A55AA6">
        <w:rPr>
          <w:rFonts w:ascii="標楷體" w:hAnsi="標楷體"/>
          <w:szCs w:val="24"/>
        </w:rPr>
        <w:t>就業服務法</w:t>
      </w:r>
      <w:r w:rsidRPr="00A55AA6">
        <w:rPr>
          <w:rFonts w:ascii="標楷體" w:hAnsi="標楷體" w:hint="eastAsia"/>
          <w:szCs w:val="24"/>
        </w:rPr>
        <w:t>第5條及第40條</w:t>
      </w:r>
      <w:r w:rsidRPr="00A55AA6">
        <w:rPr>
          <w:rFonts w:ascii="標楷體" w:hAnsi="標楷體"/>
          <w:szCs w:val="24"/>
        </w:rPr>
        <w:t>，</w:t>
      </w:r>
      <w:r w:rsidRPr="00A55AA6">
        <w:rPr>
          <w:rFonts w:ascii="標楷體" w:hAnsi="標楷體" w:hint="eastAsia"/>
          <w:szCs w:val="24"/>
        </w:rPr>
        <w:t>明定</w:t>
      </w:r>
      <w:r w:rsidRPr="00A55AA6">
        <w:rPr>
          <w:rFonts w:ascii="標楷體" w:hAnsi="標楷體"/>
          <w:szCs w:val="24"/>
        </w:rPr>
        <w:t>禁止雇主或委託私立就業服務機構代外籍勞工保管其護照、居留證件或財物，以落實保障外籍勞工對自有財產之支配權</w:t>
      </w:r>
      <w:r w:rsidRPr="00A55AA6">
        <w:rPr>
          <w:rFonts w:ascii="標楷體" w:hAnsi="標楷體" w:hint="eastAsia"/>
          <w:szCs w:val="24"/>
        </w:rPr>
        <w:t>，並</w:t>
      </w:r>
      <w:r w:rsidRPr="00A55AA6">
        <w:rPr>
          <w:rFonts w:ascii="標楷體" w:hAnsi="標楷體"/>
          <w:szCs w:val="24"/>
        </w:rPr>
        <w:t>於2014年送立法院</w:t>
      </w:r>
      <w:r w:rsidRPr="00A55AA6">
        <w:rPr>
          <w:rFonts w:ascii="標楷體" w:hAnsi="標楷體" w:hint="eastAsia"/>
          <w:szCs w:val="24"/>
        </w:rPr>
        <w:t>審議</w:t>
      </w:r>
      <w:r w:rsidRPr="00A55AA6">
        <w:rPr>
          <w:rFonts w:ascii="標楷體" w:hAnsi="標楷體"/>
          <w:szCs w:val="24"/>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就業服務法第57條第7款已明定雇主不得強迫外籍勞工勞動。違反者，勞動部將廢止雇主之聘僱許可。</w:t>
      </w:r>
      <w:r w:rsidRPr="00A55AA6">
        <w:rPr>
          <w:rFonts w:ascii="標楷體" w:hAnsi="標楷體" w:cs="Times New Roman" w:hint="eastAsia"/>
        </w:rPr>
        <w:t>就業服務法並禁止雇主指派外籍勞工從事許可以外之工作；另如無可歸責於外籍勞工之事由，勞動部將同意外籍勞工辦理轉換雇主或轉換工作，以保障其工作權益。</w:t>
      </w:r>
      <w:r w:rsidRPr="00A55AA6">
        <w:rPr>
          <w:rFonts w:ascii="標楷體" w:hAnsi="標楷體" w:cs="Times New Roman"/>
        </w:rPr>
        <w:t>倘雇主指派所聘僱之外籍勞工從事許可以外之工作，或未經許可指派外籍勞工變更工作場所者，將依就業服務法相關規定，處以雇主3萬元以上15萬元以下罰鍰。2012年至2015年7月</w:t>
      </w:r>
      <w:r w:rsidRPr="00A55AA6">
        <w:rPr>
          <w:rFonts w:ascii="標楷體" w:hAnsi="標楷體" w:cs="Times New Roman" w:hint="eastAsia"/>
        </w:rPr>
        <w:t>，</w:t>
      </w:r>
      <w:r w:rsidRPr="00A55AA6">
        <w:rPr>
          <w:rFonts w:ascii="標楷體" w:hAnsi="標楷體" w:cs="Times New Roman"/>
        </w:rPr>
        <w:t>地方政府處罰鍰處分共計2,816件。</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hint="eastAsia"/>
          <w:szCs w:val="24"/>
        </w:rPr>
        <w:t>2012年至2015年10月，外籍勞工轉換雇主總計219,257人</w:t>
      </w:r>
      <w:r w:rsidRPr="00A55AA6">
        <w:rPr>
          <w:rFonts w:ascii="標楷體" w:hAnsi="標楷體" w:cs="Times New Roman" w:hint="eastAsia"/>
        </w:rPr>
        <w:t>，如表18。2013年至2015年10月因雇主違反就業</w:t>
      </w:r>
      <w:proofErr w:type="gramStart"/>
      <w:r w:rsidRPr="00A55AA6">
        <w:rPr>
          <w:rFonts w:ascii="標楷體" w:hAnsi="標楷體" w:cs="Times New Roman" w:hint="eastAsia"/>
        </w:rPr>
        <w:t>服務法經勞動</w:t>
      </w:r>
      <w:proofErr w:type="gramEnd"/>
      <w:r w:rsidRPr="00A55AA6">
        <w:rPr>
          <w:rFonts w:ascii="標楷體" w:hAnsi="標楷體" w:cs="Times New Roman" w:hint="eastAsia"/>
        </w:rPr>
        <w:t>部廢止聘僱許可並同意外籍勞工轉換雇主之案件數計588件。</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118" w:name="_Toc440436802"/>
      <w:r w:rsidRPr="00A55AA6">
        <w:rPr>
          <w:rFonts w:ascii="標楷體" w:eastAsia="標楷體" w:hAnsi="標楷體" w:hint="eastAsia"/>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w:instrText>
      </w:r>
      <w:r w:rsidRPr="00A55AA6">
        <w:rPr>
          <w:rFonts w:ascii="標楷體" w:eastAsia="標楷體" w:hAnsi="標楷體" w:hint="eastAsia"/>
          <w:b/>
          <w:bCs/>
          <w:sz w:val="24"/>
          <w:szCs w:val="24"/>
        </w:rPr>
        <w:instrText>SEQ 表 \* ARABIC</w:instrText>
      </w:r>
      <w:r w:rsidRPr="00A55AA6">
        <w:rPr>
          <w:rFonts w:ascii="標楷體" w:eastAsia="標楷體" w:hAnsi="標楷體"/>
          <w:b/>
          <w:bCs/>
          <w:sz w:val="24"/>
          <w:szCs w:val="24"/>
        </w:rPr>
        <w:instrText xml:space="preserve">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18</w:t>
      </w:r>
      <w:r w:rsidRPr="00A55AA6">
        <w:rPr>
          <w:rFonts w:ascii="標楷體" w:eastAsia="標楷體" w:hAnsi="標楷體"/>
          <w:b/>
          <w:bCs/>
          <w:sz w:val="24"/>
          <w:szCs w:val="24"/>
        </w:rPr>
        <w:fldChar w:fldCharType="end"/>
      </w:r>
      <w:r w:rsidRPr="00A55AA6">
        <w:rPr>
          <w:rFonts w:ascii="標楷體" w:eastAsia="標楷體" w:hAnsi="標楷體" w:hint="eastAsia"/>
          <w:b/>
          <w:bCs/>
          <w:sz w:val="24"/>
          <w:szCs w:val="24"/>
        </w:rPr>
        <w:t xml:space="preserve">　2012年至2015年10月外籍勞工轉換雇主統計資料</w:t>
      </w:r>
      <w:bookmarkEnd w:id="118"/>
    </w:p>
    <w:p w:rsidR="00143976" w:rsidRPr="00A55AA6" w:rsidRDefault="00143976" w:rsidP="00143976">
      <w:pPr>
        <w:overflowPunct w:val="0"/>
        <w:ind w:rightChars="298" w:right="715"/>
        <w:jc w:val="right"/>
        <w:rPr>
          <w:rFonts w:ascii="標楷體" w:hAnsi="標楷體"/>
          <w:sz w:val="20"/>
          <w:szCs w:val="24"/>
        </w:rPr>
      </w:pPr>
      <w:r w:rsidRPr="00A55AA6">
        <w:rPr>
          <w:rFonts w:ascii="標楷體" w:hAnsi="標楷體" w:hint="eastAsia"/>
          <w:sz w:val="20"/>
          <w:szCs w:val="24"/>
        </w:rPr>
        <w:t>單位：人</w:t>
      </w:r>
    </w:p>
    <w:tbl>
      <w:tblPr>
        <w:tblW w:w="4257"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8"/>
        <w:gridCol w:w="1418"/>
        <w:gridCol w:w="1292"/>
        <w:gridCol w:w="1292"/>
        <w:gridCol w:w="1282"/>
      </w:tblGrid>
      <w:tr w:rsidR="00143976" w:rsidRPr="00A55AA6" w:rsidTr="00090517">
        <w:trPr>
          <w:trHeight w:hRule="exact" w:val="346"/>
          <w:tblHeader/>
          <w:jc w:val="center"/>
        </w:trPr>
        <w:tc>
          <w:tcPr>
            <w:tcW w:w="2588" w:type="pct"/>
            <w:gridSpan w:val="2"/>
            <w:noWrap/>
            <w:vAlign w:val="center"/>
            <w:hideMark/>
          </w:tcPr>
          <w:p w:rsidR="00143976" w:rsidRPr="00A55AA6" w:rsidRDefault="00143976" w:rsidP="00090517">
            <w:pPr>
              <w:jc w:val="center"/>
              <w:rPr>
                <w:sz w:val="20"/>
              </w:rPr>
            </w:pPr>
            <w:r w:rsidRPr="00A55AA6">
              <w:rPr>
                <w:rFonts w:hint="eastAsia"/>
                <w:sz w:val="20"/>
              </w:rPr>
              <w:t>項目</w:t>
            </w:r>
          </w:p>
        </w:tc>
        <w:tc>
          <w:tcPr>
            <w:tcW w:w="806" w:type="pct"/>
            <w:tcBorders>
              <w:bottom w:val="single" w:sz="4" w:space="0" w:color="auto"/>
            </w:tcBorders>
            <w:noWrap/>
            <w:vAlign w:val="center"/>
            <w:hideMark/>
          </w:tcPr>
          <w:p w:rsidR="00143976" w:rsidRPr="00A55AA6" w:rsidRDefault="00143976" w:rsidP="00090517">
            <w:pPr>
              <w:jc w:val="center"/>
              <w:rPr>
                <w:sz w:val="20"/>
              </w:rPr>
            </w:pPr>
            <w:r w:rsidRPr="00A55AA6">
              <w:rPr>
                <w:rFonts w:hint="eastAsia"/>
                <w:sz w:val="20"/>
              </w:rPr>
              <w:t>總人數</w:t>
            </w:r>
          </w:p>
        </w:tc>
        <w:tc>
          <w:tcPr>
            <w:tcW w:w="806" w:type="pct"/>
            <w:tcBorders>
              <w:bottom w:val="single" w:sz="4" w:space="0" w:color="auto"/>
            </w:tcBorders>
            <w:vAlign w:val="center"/>
            <w:hideMark/>
          </w:tcPr>
          <w:p w:rsidR="00143976" w:rsidRPr="00A55AA6" w:rsidRDefault="00143976" w:rsidP="00090517">
            <w:pPr>
              <w:jc w:val="center"/>
              <w:rPr>
                <w:sz w:val="20"/>
              </w:rPr>
            </w:pPr>
            <w:r w:rsidRPr="00A55AA6">
              <w:rPr>
                <w:rFonts w:hint="eastAsia"/>
                <w:sz w:val="20"/>
              </w:rPr>
              <w:t>家庭類</w:t>
            </w:r>
          </w:p>
        </w:tc>
        <w:tc>
          <w:tcPr>
            <w:tcW w:w="800" w:type="pct"/>
            <w:tcBorders>
              <w:bottom w:val="single" w:sz="4" w:space="0" w:color="auto"/>
            </w:tcBorders>
            <w:noWrap/>
            <w:vAlign w:val="center"/>
            <w:hideMark/>
          </w:tcPr>
          <w:p w:rsidR="00143976" w:rsidRPr="00A55AA6" w:rsidRDefault="00143976" w:rsidP="00090517">
            <w:pPr>
              <w:jc w:val="center"/>
              <w:rPr>
                <w:sz w:val="20"/>
              </w:rPr>
            </w:pPr>
            <w:r w:rsidRPr="00A55AA6">
              <w:rPr>
                <w:rFonts w:hint="eastAsia"/>
                <w:sz w:val="20"/>
              </w:rPr>
              <w:t>產業類</w:t>
            </w:r>
          </w:p>
        </w:tc>
      </w:tr>
      <w:tr w:rsidR="00143976" w:rsidRPr="00A55AA6" w:rsidTr="00090517">
        <w:trPr>
          <w:trHeight w:hRule="exact" w:val="347"/>
          <w:jc w:val="center"/>
        </w:trPr>
        <w:tc>
          <w:tcPr>
            <w:tcW w:w="1703" w:type="pct"/>
            <w:vMerge w:val="restart"/>
            <w:noWrap/>
            <w:vAlign w:val="center"/>
            <w:hideMark/>
          </w:tcPr>
          <w:p w:rsidR="00143976" w:rsidRPr="00A55AA6" w:rsidRDefault="00143976" w:rsidP="00090517">
            <w:pPr>
              <w:jc w:val="center"/>
              <w:rPr>
                <w:sz w:val="20"/>
              </w:rPr>
            </w:pPr>
            <w:r w:rsidRPr="00A55AA6">
              <w:rPr>
                <w:rFonts w:hint="eastAsia"/>
                <w:sz w:val="20"/>
              </w:rPr>
              <w:t>向公立就業服務機構登記轉出</w:t>
            </w:r>
          </w:p>
        </w:tc>
        <w:tc>
          <w:tcPr>
            <w:tcW w:w="885" w:type="pct"/>
            <w:vAlign w:val="center"/>
            <w:hideMark/>
          </w:tcPr>
          <w:p w:rsidR="00143976" w:rsidRPr="00A55AA6" w:rsidRDefault="00143976" w:rsidP="00090517">
            <w:pPr>
              <w:jc w:val="center"/>
              <w:rPr>
                <w:sz w:val="20"/>
              </w:rPr>
            </w:pPr>
            <w:r w:rsidRPr="00A55AA6">
              <w:rPr>
                <w:rFonts w:hint="eastAsia"/>
                <w:sz w:val="20"/>
              </w:rPr>
              <w:t>尚待轉換</w:t>
            </w:r>
          </w:p>
        </w:tc>
        <w:tc>
          <w:tcPr>
            <w:tcW w:w="806" w:type="pct"/>
            <w:tcBorders>
              <w:bottom w:val="nil"/>
              <w:right w:val="nil"/>
            </w:tcBorders>
            <w:vAlign w:val="center"/>
            <w:hideMark/>
          </w:tcPr>
          <w:p w:rsidR="00143976" w:rsidRPr="00A55AA6" w:rsidRDefault="00143976" w:rsidP="00090517">
            <w:pPr>
              <w:ind w:rightChars="112" w:right="269"/>
              <w:jc w:val="right"/>
              <w:rPr>
                <w:rFonts w:ascii="標楷體" w:hAnsi="標楷體"/>
                <w:sz w:val="20"/>
                <w:szCs w:val="24"/>
              </w:rPr>
            </w:pPr>
            <w:r w:rsidRPr="00A55AA6">
              <w:rPr>
                <w:rFonts w:ascii="標楷體" w:hAnsi="標楷體" w:hint="eastAsia"/>
                <w:sz w:val="20"/>
                <w:szCs w:val="24"/>
              </w:rPr>
              <w:t>731</w:t>
            </w:r>
          </w:p>
        </w:tc>
        <w:tc>
          <w:tcPr>
            <w:tcW w:w="806" w:type="pct"/>
            <w:tcBorders>
              <w:left w:val="nil"/>
              <w:bottom w:val="nil"/>
              <w:right w:val="nil"/>
            </w:tcBorders>
            <w:vAlign w:val="center"/>
            <w:hideMark/>
          </w:tcPr>
          <w:p w:rsidR="00143976" w:rsidRPr="00A55AA6" w:rsidRDefault="00143976" w:rsidP="00090517">
            <w:pPr>
              <w:ind w:rightChars="118" w:right="283"/>
              <w:jc w:val="right"/>
              <w:rPr>
                <w:rFonts w:ascii="標楷體" w:hAnsi="標楷體"/>
                <w:sz w:val="20"/>
                <w:szCs w:val="24"/>
              </w:rPr>
            </w:pPr>
            <w:r w:rsidRPr="00A55AA6">
              <w:rPr>
                <w:rFonts w:ascii="標楷體" w:hAnsi="標楷體" w:hint="eastAsia"/>
                <w:sz w:val="20"/>
                <w:szCs w:val="24"/>
              </w:rPr>
              <w:t>431</w:t>
            </w:r>
          </w:p>
        </w:tc>
        <w:tc>
          <w:tcPr>
            <w:tcW w:w="800" w:type="pct"/>
            <w:tcBorders>
              <w:left w:val="nil"/>
              <w:bottom w:val="nil"/>
            </w:tcBorders>
            <w:vAlign w:val="center"/>
            <w:hideMark/>
          </w:tcPr>
          <w:p w:rsidR="00143976" w:rsidRPr="00A55AA6" w:rsidRDefault="00143976" w:rsidP="00090517">
            <w:pPr>
              <w:ind w:rightChars="121" w:right="290"/>
              <w:jc w:val="right"/>
              <w:rPr>
                <w:rFonts w:ascii="標楷體" w:hAnsi="標楷體"/>
                <w:sz w:val="20"/>
                <w:szCs w:val="24"/>
              </w:rPr>
            </w:pPr>
            <w:r w:rsidRPr="00A55AA6">
              <w:rPr>
                <w:rFonts w:ascii="標楷體" w:hAnsi="標楷體" w:hint="eastAsia"/>
                <w:sz w:val="20"/>
                <w:szCs w:val="24"/>
              </w:rPr>
              <w:t>300</w:t>
            </w:r>
          </w:p>
        </w:tc>
      </w:tr>
      <w:tr w:rsidR="00143976" w:rsidRPr="00A55AA6" w:rsidTr="00090517">
        <w:trPr>
          <w:trHeight w:hRule="exact" w:val="381"/>
          <w:jc w:val="center"/>
        </w:trPr>
        <w:tc>
          <w:tcPr>
            <w:tcW w:w="1703" w:type="pct"/>
            <w:vMerge/>
            <w:vAlign w:val="center"/>
            <w:hideMark/>
          </w:tcPr>
          <w:p w:rsidR="00143976" w:rsidRPr="00A55AA6" w:rsidRDefault="00143976" w:rsidP="00090517">
            <w:pPr>
              <w:jc w:val="center"/>
              <w:rPr>
                <w:sz w:val="20"/>
              </w:rPr>
            </w:pPr>
          </w:p>
        </w:tc>
        <w:tc>
          <w:tcPr>
            <w:tcW w:w="885" w:type="pct"/>
            <w:vAlign w:val="center"/>
            <w:hideMark/>
          </w:tcPr>
          <w:p w:rsidR="00143976" w:rsidRPr="00A55AA6" w:rsidRDefault="00143976" w:rsidP="00090517">
            <w:pPr>
              <w:jc w:val="center"/>
              <w:rPr>
                <w:sz w:val="20"/>
              </w:rPr>
            </w:pPr>
            <w:r w:rsidRPr="00A55AA6">
              <w:rPr>
                <w:rFonts w:hint="eastAsia"/>
                <w:sz w:val="20"/>
              </w:rPr>
              <w:t>轉換未成功</w:t>
            </w:r>
          </w:p>
        </w:tc>
        <w:tc>
          <w:tcPr>
            <w:tcW w:w="806" w:type="pct"/>
            <w:tcBorders>
              <w:top w:val="nil"/>
              <w:bottom w:val="nil"/>
              <w:right w:val="nil"/>
            </w:tcBorders>
            <w:noWrap/>
            <w:vAlign w:val="center"/>
            <w:hideMark/>
          </w:tcPr>
          <w:p w:rsidR="00143976" w:rsidRPr="00A55AA6" w:rsidRDefault="00143976" w:rsidP="00090517">
            <w:pPr>
              <w:ind w:rightChars="112" w:right="269"/>
              <w:jc w:val="right"/>
              <w:rPr>
                <w:rFonts w:ascii="標楷體" w:hAnsi="標楷體"/>
                <w:sz w:val="20"/>
                <w:szCs w:val="24"/>
              </w:rPr>
            </w:pPr>
            <w:r w:rsidRPr="00A55AA6">
              <w:rPr>
                <w:rFonts w:ascii="標楷體" w:hAnsi="標楷體" w:hint="eastAsia"/>
                <w:sz w:val="20"/>
                <w:szCs w:val="24"/>
              </w:rPr>
              <w:t>14,385</w:t>
            </w:r>
          </w:p>
        </w:tc>
        <w:tc>
          <w:tcPr>
            <w:tcW w:w="806" w:type="pct"/>
            <w:tcBorders>
              <w:top w:val="nil"/>
              <w:left w:val="nil"/>
              <w:bottom w:val="nil"/>
              <w:right w:val="nil"/>
            </w:tcBorders>
            <w:vAlign w:val="center"/>
            <w:hideMark/>
          </w:tcPr>
          <w:p w:rsidR="00143976" w:rsidRPr="00A55AA6" w:rsidRDefault="00143976" w:rsidP="00090517">
            <w:pPr>
              <w:ind w:rightChars="118" w:right="283"/>
              <w:jc w:val="right"/>
              <w:rPr>
                <w:rFonts w:ascii="標楷體" w:hAnsi="標楷體"/>
                <w:sz w:val="20"/>
                <w:szCs w:val="24"/>
              </w:rPr>
            </w:pPr>
            <w:r w:rsidRPr="00A55AA6">
              <w:rPr>
                <w:rFonts w:ascii="標楷體" w:hAnsi="標楷體" w:hint="eastAsia"/>
                <w:sz w:val="20"/>
                <w:szCs w:val="24"/>
              </w:rPr>
              <w:t>10,967</w:t>
            </w:r>
          </w:p>
        </w:tc>
        <w:tc>
          <w:tcPr>
            <w:tcW w:w="800" w:type="pct"/>
            <w:tcBorders>
              <w:top w:val="nil"/>
              <w:left w:val="nil"/>
              <w:bottom w:val="nil"/>
            </w:tcBorders>
            <w:noWrap/>
            <w:vAlign w:val="center"/>
            <w:hideMark/>
          </w:tcPr>
          <w:p w:rsidR="00143976" w:rsidRPr="00A55AA6" w:rsidRDefault="00143976" w:rsidP="00090517">
            <w:pPr>
              <w:ind w:rightChars="121" w:right="290"/>
              <w:jc w:val="right"/>
              <w:rPr>
                <w:rFonts w:ascii="標楷體" w:hAnsi="標楷體"/>
                <w:sz w:val="20"/>
                <w:szCs w:val="24"/>
              </w:rPr>
            </w:pPr>
            <w:r w:rsidRPr="00A55AA6">
              <w:rPr>
                <w:rFonts w:ascii="標楷體" w:hAnsi="標楷體" w:hint="eastAsia"/>
                <w:sz w:val="20"/>
                <w:szCs w:val="24"/>
              </w:rPr>
              <w:t>3,418</w:t>
            </w:r>
          </w:p>
        </w:tc>
      </w:tr>
      <w:tr w:rsidR="00143976" w:rsidRPr="00A55AA6" w:rsidTr="00090517">
        <w:trPr>
          <w:trHeight w:val="360"/>
          <w:jc w:val="center"/>
        </w:trPr>
        <w:tc>
          <w:tcPr>
            <w:tcW w:w="2588" w:type="pct"/>
            <w:gridSpan w:val="2"/>
            <w:noWrap/>
            <w:vAlign w:val="center"/>
            <w:hideMark/>
          </w:tcPr>
          <w:p w:rsidR="00143976" w:rsidRPr="00A55AA6" w:rsidRDefault="00143976" w:rsidP="00090517">
            <w:pPr>
              <w:jc w:val="center"/>
              <w:rPr>
                <w:sz w:val="20"/>
              </w:rPr>
            </w:pPr>
            <w:r w:rsidRPr="00A55AA6">
              <w:rPr>
                <w:rFonts w:hint="eastAsia"/>
                <w:sz w:val="20"/>
              </w:rPr>
              <w:t>轉換成功已申請接續聘僱許可</w:t>
            </w:r>
          </w:p>
        </w:tc>
        <w:tc>
          <w:tcPr>
            <w:tcW w:w="806" w:type="pct"/>
            <w:tcBorders>
              <w:top w:val="nil"/>
              <w:bottom w:val="nil"/>
              <w:right w:val="nil"/>
            </w:tcBorders>
            <w:noWrap/>
            <w:vAlign w:val="bottom"/>
            <w:hideMark/>
          </w:tcPr>
          <w:p w:rsidR="00143976" w:rsidRPr="00A55AA6" w:rsidRDefault="00143976" w:rsidP="00090517">
            <w:pPr>
              <w:ind w:rightChars="112" w:right="269"/>
              <w:jc w:val="right"/>
              <w:rPr>
                <w:rFonts w:ascii="標楷體" w:hAnsi="標楷體"/>
                <w:sz w:val="20"/>
                <w:szCs w:val="24"/>
              </w:rPr>
            </w:pPr>
            <w:r w:rsidRPr="00A55AA6">
              <w:rPr>
                <w:rFonts w:ascii="標楷體" w:hAnsi="標楷體" w:hint="eastAsia"/>
                <w:sz w:val="20"/>
                <w:szCs w:val="24"/>
              </w:rPr>
              <w:t>204,141</w:t>
            </w:r>
          </w:p>
        </w:tc>
        <w:tc>
          <w:tcPr>
            <w:tcW w:w="806" w:type="pct"/>
            <w:tcBorders>
              <w:top w:val="nil"/>
              <w:left w:val="nil"/>
              <w:bottom w:val="nil"/>
              <w:right w:val="nil"/>
            </w:tcBorders>
            <w:vAlign w:val="bottom"/>
            <w:hideMark/>
          </w:tcPr>
          <w:p w:rsidR="00143976" w:rsidRPr="00A55AA6" w:rsidRDefault="00143976" w:rsidP="00090517">
            <w:pPr>
              <w:ind w:rightChars="118" w:right="283"/>
              <w:jc w:val="right"/>
              <w:rPr>
                <w:rFonts w:ascii="標楷體" w:hAnsi="標楷體"/>
                <w:sz w:val="20"/>
                <w:szCs w:val="24"/>
              </w:rPr>
            </w:pPr>
            <w:r w:rsidRPr="00A55AA6">
              <w:rPr>
                <w:rFonts w:ascii="標楷體" w:hAnsi="標楷體" w:hint="eastAsia"/>
                <w:sz w:val="20"/>
                <w:szCs w:val="24"/>
              </w:rPr>
              <w:t>170,888</w:t>
            </w:r>
          </w:p>
        </w:tc>
        <w:tc>
          <w:tcPr>
            <w:tcW w:w="800" w:type="pct"/>
            <w:tcBorders>
              <w:top w:val="nil"/>
              <w:left w:val="nil"/>
              <w:bottom w:val="nil"/>
            </w:tcBorders>
            <w:noWrap/>
            <w:vAlign w:val="bottom"/>
            <w:hideMark/>
          </w:tcPr>
          <w:p w:rsidR="00143976" w:rsidRPr="00A55AA6" w:rsidRDefault="00143976" w:rsidP="00090517">
            <w:pPr>
              <w:ind w:rightChars="121" w:right="290"/>
              <w:jc w:val="right"/>
              <w:rPr>
                <w:rFonts w:ascii="標楷體" w:hAnsi="標楷體"/>
                <w:sz w:val="20"/>
                <w:szCs w:val="24"/>
              </w:rPr>
            </w:pPr>
            <w:r w:rsidRPr="00A55AA6">
              <w:rPr>
                <w:rFonts w:ascii="標楷體" w:hAnsi="標楷體" w:hint="eastAsia"/>
                <w:sz w:val="20"/>
                <w:szCs w:val="24"/>
              </w:rPr>
              <w:t>33,253</w:t>
            </w:r>
          </w:p>
        </w:tc>
      </w:tr>
      <w:tr w:rsidR="00143976" w:rsidRPr="00A55AA6" w:rsidTr="00090517">
        <w:trPr>
          <w:trHeight w:val="375"/>
          <w:jc w:val="center"/>
        </w:trPr>
        <w:tc>
          <w:tcPr>
            <w:tcW w:w="2588" w:type="pct"/>
            <w:gridSpan w:val="2"/>
            <w:noWrap/>
            <w:vAlign w:val="center"/>
            <w:hideMark/>
          </w:tcPr>
          <w:p w:rsidR="00143976" w:rsidRPr="00A55AA6" w:rsidRDefault="00143976" w:rsidP="00090517">
            <w:pPr>
              <w:jc w:val="center"/>
              <w:rPr>
                <w:sz w:val="20"/>
              </w:rPr>
            </w:pPr>
            <w:r w:rsidRPr="00A55AA6">
              <w:rPr>
                <w:rFonts w:hint="eastAsia"/>
                <w:sz w:val="20"/>
              </w:rPr>
              <w:t>總</w:t>
            </w:r>
            <w:r w:rsidRPr="00A55AA6">
              <w:rPr>
                <w:rFonts w:hint="eastAsia"/>
                <w:sz w:val="20"/>
              </w:rPr>
              <w:t xml:space="preserve">      </w:t>
            </w:r>
            <w:r w:rsidRPr="00A55AA6">
              <w:rPr>
                <w:rFonts w:hint="eastAsia"/>
                <w:sz w:val="20"/>
              </w:rPr>
              <w:t>計</w:t>
            </w:r>
          </w:p>
        </w:tc>
        <w:tc>
          <w:tcPr>
            <w:tcW w:w="806" w:type="pct"/>
            <w:tcBorders>
              <w:top w:val="nil"/>
              <w:right w:val="nil"/>
            </w:tcBorders>
            <w:noWrap/>
            <w:vAlign w:val="center"/>
            <w:hideMark/>
          </w:tcPr>
          <w:p w:rsidR="00143976" w:rsidRPr="00A55AA6" w:rsidRDefault="00143976" w:rsidP="00090517">
            <w:pPr>
              <w:ind w:rightChars="112" w:right="269"/>
              <w:jc w:val="right"/>
              <w:rPr>
                <w:rFonts w:ascii="標楷體" w:hAnsi="標楷體"/>
                <w:sz w:val="20"/>
                <w:szCs w:val="24"/>
              </w:rPr>
            </w:pPr>
            <w:r w:rsidRPr="00A55AA6">
              <w:rPr>
                <w:rFonts w:ascii="標楷體" w:hAnsi="標楷體" w:hint="eastAsia"/>
                <w:sz w:val="20"/>
                <w:szCs w:val="24"/>
              </w:rPr>
              <w:t>219,257</w:t>
            </w:r>
          </w:p>
        </w:tc>
        <w:tc>
          <w:tcPr>
            <w:tcW w:w="806" w:type="pct"/>
            <w:tcBorders>
              <w:top w:val="nil"/>
              <w:left w:val="nil"/>
              <w:right w:val="nil"/>
            </w:tcBorders>
            <w:vAlign w:val="center"/>
            <w:hideMark/>
          </w:tcPr>
          <w:p w:rsidR="00143976" w:rsidRPr="00A55AA6" w:rsidRDefault="00143976" w:rsidP="00090517">
            <w:pPr>
              <w:ind w:rightChars="118" w:right="283"/>
              <w:jc w:val="right"/>
              <w:rPr>
                <w:rFonts w:ascii="標楷體" w:hAnsi="標楷體"/>
                <w:sz w:val="20"/>
                <w:szCs w:val="24"/>
              </w:rPr>
            </w:pPr>
            <w:r w:rsidRPr="00A55AA6">
              <w:rPr>
                <w:rFonts w:ascii="標楷體" w:hAnsi="標楷體" w:hint="eastAsia"/>
                <w:sz w:val="20"/>
                <w:szCs w:val="24"/>
              </w:rPr>
              <w:t>182,286</w:t>
            </w:r>
          </w:p>
        </w:tc>
        <w:tc>
          <w:tcPr>
            <w:tcW w:w="800" w:type="pct"/>
            <w:tcBorders>
              <w:top w:val="nil"/>
              <w:left w:val="nil"/>
            </w:tcBorders>
            <w:noWrap/>
            <w:vAlign w:val="center"/>
            <w:hideMark/>
          </w:tcPr>
          <w:p w:rsidR="00143976" w:rsidRPr="00A55AA6" w:rsidRDefault="00143976" w:rsidP="00090517">
            <w:pPr>
              <w:ind w:rightChars="121" w:right="290"/>
              <w:jc w:val="right"/>
              <w:rPr>
                <w:rFonts w:ascii="標楷體" w:hAnsi="標楷體"/>
                <w:sz w:val="20"/>
                <w:szCs w:val="24"/>
              </w:rPr>
            </w:pPr>
            <w:r w:rsidRPr="00A55AA6">
              <w:rPr>
                <w:rFonts w:ascii="標楷體" w:hAnsi="標楷體" w:hint="eastAsia"/>
                <w:sz w:val="20"/>
                <w:szCs w:val="24"/>
              </w:rPr>
              <w:t>36,971</w:t>
            </w:r>
          </w:p>
        </w:tc>
      </w:tr>
    </w:tbl>
    <w:p w:rsidR="00143976" w:rsidRPr="00A55AA6" w:rsidRDefault="00143976" w:rsidP="00143976">
      <w:pPr>
        <w:overflowPunct w:val="0"/>
        <w:ind w:leftChars="240" w:left="1186" w:hangingChars="305" w:hanging="610"/>
        <w:rPr>
          <w:rFonts w:ascii="標楷體" w:hAnsi="標楷體"/>
          <w:sz w:val="20"/>
          <w:szCs w:val="24"/>
        </w:rPr>
      </w:pPr>
      <w:r w:rsidRPr="00A55AA6">
        <w:rPr>
          <w:rFonts w:ascii="標楷體" w:hAnsi="標楷體" w:hint="eastAsia"/>
          <w:sz w:val="20"/>
          <w:szCs w:val="24"/>
        </w:rPr>
        <w:t>資料來源：勞動部</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2013年12月修正就業服務法第58條規定，放寬雇主同意外籍勞工轉換雇主後，雇主即得申請遞補，保留其聘僱外籍勞工名額，不影響其聘僱外籍勞工之權利，以增加雇主同意外籍勞工合意轉換雇主之意願，</w:t>
      </w:r>
      <w:r w:rsidRPr="00A55AA6">
        <w:rPr>
          <w:rFonts w:ascii="標楷體" w:hAnsi="標楷體" w:cs="Times New Roman" w:hint="eastAsia"/>
        </w:rPr>
        <w:t>提升</w:t>
      </w:r>
      <w:r w:rsidRPr="00A55AA6">
        <w:rPr>
          <w:rFonts w:ascii="標楷體" w:hAnsi="標楷體" w:cs="Times New Roman"/>
        </w:rPr>
        <w:t>外籍勞工轉換之彈性與自由度。</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為提升雇主使用直</w:t>
      </w:r>
      <w:r w:rsidRPr="00A55AA6">
        <w:rPr>
          <w:rFonts w:ascii="標楷體" w:hAnsi="標楷體" w:cs="Times New Roman" w:hint="eastAsia"/>
        </w:rPr>
        <w:t>接</w:t>
      </w:r>
      <w:r w:rsidRPr="00A55AA6">
        <w:rPr>
          <w:rFonts w:ascii="標楷體" w:hAnsi="標楷體" w:cs="Times New Roman"/>
        </w:rPr>
        <w:t>聘</w:t>
      </w:r>
      <w:r w:rsidRPr="00A55AA6">
        <w:rPr>
          <w:rFonts w:ascii="標楷體" w:hAnsi="標楷體" w:cs="Times New Roman" w:hint="eastAsia"/>
        </w:rPr>
        <w:t>僱</w:t>
      </w:r>
      <w:r w:rsidRPr="00A55AA6">
        <w:rPr>
          <w:rFonts w:ascii="標楷體" w:hAnsi="標楷體" w:cs="Times New Roman"/>
        </w:rPr>
        <w:t>服務意願，2014年8月建置外籍勞工小幫手APP，針對直接聘僱雇主提供申辦流程、最新消息及申辦進度查詢等相關服務；2014年建置網路填表引導系統，協助雇主填寫書表；2015年7月建置外籍勞工入國後管理資訊平</w:t>
      </w:r>
      <w:proofErr w:type="gramStart"/>
      <w:r w:rsidRPr="00A55AA6">
        <w:rPr>
          <w:rFonts w:ascii="標楷體" w:hAnsi="標楷體" w:cs="Times New Roman"/>
        </w:rPr>
        <w:t>臺</w:t>
      </w:r>
      <w:proofErr w:type="gramEnd"/>
      <w:r w:rsidRPr="00A55AA6">
        <w:rPr>
          <w:rFonts w:ascii="標楷體" w:hAnsi="標楷體" w:cs="Times New Roman"/>
        </w:rPr>
        <w:t>，提供雇主多元服務資源，包含機場接送、健檢醫院、居留證、勞</w:t>
      </w:r>
      <w:r w:rsidRPr="00A55AA6">
        <w:rPr>
          <w:rFonts w:ascii="標楷體" w:hAnsi="標楷體" w:cs="Times New Roman" w:hint="eastAsia"/>
        </w:rPr>
        <w:t>工保險及全民</w:t>
      </w:r>
      <w:r w:rsidRPr="00A55AA6">
        <w:rPr>
          <w:rFonts w:ascii="標楷體" w:hAnsi="標楷體" w:cs="Times New Roman"/>
        </w:rPr>
        <w:t>健</w:t>
      </w:r>
      <w:r w:rsidRPr="00A55AA6">
        <w:rPr>
          <w:rFonts w:ascii="標楷體" w:hAnsi="標楷體" w:cs="Times New Roman" w:hint="eastAsia"/>
        </w:rPr>
        <w:t>康</w:t>
      </w:r>
      <w:r w:rsidRPr="00A55AA6">
        <w:rPr>
          <w:rFonts w:ascii="標楷體" w:hAnsi="標楷體" w:cs="Times New Roman"/>
        </w:rPr>
        <w:t>保</w:t>
      </w:r>
      <w:r w:rsidRPr="00A55AA6">
        <w:rPr>
          <w:rFonts w:ascii="標楷體" w:hAnsi="標楷體" w:cs="Times New Roman" w:hint="eastAsia"/>
        </w:rPr>
        <w:t>險</w:t>
      </w:r>
      <w:r w:rsidRPr="00A55AA6">
        <w:rPr>
          <w:rFonts w:ascii="標楷體" w:hAnsi="標楷體" w:cs="Times New Roman"/>
        </w:rPr>
        <w:t>等資訊。</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2012年至2015年，經評鑑成績為C級者之仲介機構共計232家。</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cs="Times New Roman"/>
        </w:rPr>
        <w:t>為防止外籍勞工遭性侵害或性騷擾，</w:t>
      </w:r>
      <w:proofErr w:type="gramStart"/>
      <w:r w:rsidRPr="00A55AA6">
        <w:rPr>
          <w:rFonts w:ascii="標楷體" w:hAnsi="標楷體" w:cs="Times New Roman"/>
        </w:rPr>
        <w:t>勞動部訂定</w:t>
      </w:r>
      <w:proofErr w:type="gramEnd"/>
      <w:r w:rsidRPr="00A55AA6">
        <w:rPr>
          <w:rFonts w:ascii="標楷體" w:hAnsi="標楷體" w:cs="Times New Roman"/>
        </w:rPr>
        <w:t>加強外籍勞工性侵害案件通報機制及相關單位業務聯繫與分工處理原則，依分工事項由地方政府性侵害防治中心及勞政單位暨外籍勞工諮詢服務中心協助緊急救援及後續相關服務；另由地方政府勞政單位處理外國人聘僱等勞資爭議及轉換雇主等事宜。雇主如經各地方政府性別工作平等委員會認定有違反性別工作平等法規定情事，將依就業服務法規定，廢止雇主招募許可及聘僱許可。</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proofErr w:type="gramStart"/>
      <w:r w:rsidRPr="00A55AA6">
        <w:rPr>
          <w:rFonts w:ascii="標楷體" w:hAnsi="標楷體"/>
        </w:rPr>
        <w:t>勞動部於2012年10月</w:t>
      </w:r>
      <w:proofErr w:type="gramEnd"/>
      <w:r w:rsidRPr="00A55AA6">
        <w:rPr>
          <w:rFonts w:ascii="標楷體" w:hAnsi="標楷體"/>
        </w:rPr>
        <w:t>修正終止聘僱關係驗證程序，規定雇主與外籍勞工提前終止勞動契約前，應前往地方政府辦理解約驗證，探求外籍勞工終止聘僱關係之真意，不得逕自遣返外籍勞工。倘外籍勞工遭雇主強迫終止聘僱關係並強行遣送出國，或因遭受人身侵害、雇主非法使用、雇主違反契約任意遣返等情事而有安置保護需要，</w:t>
      </w:r>
      <w:proofErr w:type="gramStart"/>
      <w:r w:rsidRPr="00A55AA6">
        <w:rPr>
          <w:rFonts w:ascii="標楷體" w:hAnsi="標楷體"/>
        </w:rPr>
        <w:t>勞動部已訂</w:t>
      </w:r>
      <w:proofErr w:type="gramEnd"/>
      <w:r w:rsidRPr="00A55AA6">
        <w:rPr>
          <w:rFonts w:ascii="標楷體" w:hAnsi="標楷體"/>
        </w:rPr>
        <w:t>定「受聘僱從事就業服務法第46條第1項第8款至第11款規定工作之外國人臨時安置作業要點」，由地方政府依權責安置。</w:t>
      </w:r>
      <w:r w:rsidRPr="00A55AA6">
        <w:rPr>
          <w:rFonts w:ascii="標楷體" w:hAnsi="標楷體" w:hint="eastAsia"/>
        </w:rPr>
        <w:t>2012年至2015年10月總計安置保護外籍勞工3,203人(男性1,012人，女性2,191人)，其中泰國籍勞工77人(男性64人，女性13人)、越南籍勞工848人(男性447人，女性401人)、印尼籍勞工1,618人(男性325人，女性1,293人)及菲律賓籍勞工660人(男性176人，女性484人)</w:t>
      </w:r>
      <w:r w:rsidRPr="00A55AA6">
        <w:rPr>
          <w:rFonts w:ascii="標楷體" w:hAnsi="標楷體"/>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proofErr w:type="gramStart"/>
      <w:r w:rsidRPr="00A55AA6">
        <w:rPr>
          <w:rFonts w:ascii="標楷體" w:hAnsi="標楷體" w:hint="eastAsia"/>
        </w:rPr>
        <w:t>鑑</w:t>
      </w:r>
      <w:proofErr w:type="gramEnd"/>
      <w:r w:rsidRPr="00A55AA6">
        <w:rPr>
          <w:rFonts w:ascii="標楷體" w:hAnsi="標楷體" w:hint="eastAsia"/>
        </w:rPr>
        <w:t>於依法引進之外籍勞工常有因故而行蹤不明，致其日後有實際從事工作卻無法依勞工保險條例相關規定加保之情形，</w:t>
      </w:r>
      <w:proofErr w:type="gramStart"/>
      <w:r w:rsidRPr="00A55AA6">
        <w:rPr>
          <w:rFonts w:ascii="標楷體" w:hAnsi="標楷體" w:hint="eastAsia"/>
        </w:rPr>
        <w:t>勞動部已提出</w:t>
      </w:r>
      <w:proofErr w:type="gramEnd"/>
      <w:r w:rsidRPr="00A55AA6">
        <w:rPr>
          <w:rFonts w:ascii="標楷體" w:hAnsi="標楷體" w:hint="eastAsia"/>
        </w:rPr>
        <w:t>職業災害勞工保護法修正草案送立法院審議，增訂依就業服務法規定進入我國境內從事工作後，因其他事由致未持有核准工作證明文件之外國人，於發生職業災害事故時給予各項津貼補助。另外國人如發生重大職業災害案件，除依重大災害通報及檢查處理要點規定進行相關檢查及處理外，並將未經核准工作之外國人資料移請主管機關處理。</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cs="Times New Roman"/>
        </w:rPr>
      </w:pPr>
      <w:r w:rsidRPr="00A55AA6">
        <w:rPr>
          <w:rFonts w:ascii="標楷體" w:hAnsi="標楷體" w:hint="eastAsia"/>
        </w:rPr>
        <w:t>外籍勞工因人身侵害刑事案件為被害人，或因職業災害及傷病致無法工作，特別予以補助及提供急難金，額度以最高1萬元為原則，特殊情形經專案認定最高補助10萬元。</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19" w:name="_Toc432766788"/>
      <w:bookmarkStart w:id="120" w:name="_Toc440436895"/>
      <w:bookmarkStart w:id="121" w:name="_Toc447721532"/>
      <w:r w:rsidRPr="00A55AA6">
        <w:rPr>
          <w:rFonts w:ascii="標楷體" w:hAnsi="標楷體" w:cs="Times New Roman" w:hint="eastAsia"/>
          <w:b/>
          <w:bCs/>
          <w:szCs w:val="28"/>
        </w:rPr>
        <w:t>避免海上</w:t>
      </w:r>
      <w:proofErr w:type="gramStart"/>
      <w:r w:rsidRPr="00A55AA6">
        <w:rPr>
          <w:rFonts w:ascii="標楷體" w:hAnsi="標楷體" w:cs="Times New Roman" w:hint="eastAsia"/>
          <w:b/>
          <w:bCs/>
          <w:szCs w:val="28"/>
        </w:rPr>
        <w:t>移工受虐</w:t>
      </w:r>
      <w:bookmarkEnd w:id="119"/>
      <w:bookmarkEnd w:id="120"/>
      <w:bookmarkEnd w:id="121"/>
      <w:proofErr w:type="gramEnd"/>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rPr>
      </w:pPr>
      <w:r w:rsidRPr="00A55AA6">
        <w:rPr>
          <w:rFonts w:ascii="標楷體" w:hAnsi="標楷體" w:hint="eastAsia"/>
        </w:rPr>
        <w:t>加強外籍漁工生活管理及訪視、暢通諮詢及申訴服務：為加強雇主對外籍漁工聘僱與生活管理認知，勞動部將持續加強對雇主實施聘僱相關法令宣導。</w:t>
      </w:r>
      <w:proofErr w:type="gramStart"/>
      <w:r w:rsidRPr="00A55AA6">
        <w:rPr>
          <w:rFonts w:ascii="標楷體" w:hAnsi="標楷體" w:hint="eastAsia"/>
        </w:rPr>
        <w:t>此外，</w:t>
      </w:r>
      <w:proofErr w:type="gramEnd"/>
      <w:r w:rsidRPr="00A55AA6">
        <w:rPr>
          <w:rFonts w:ascii="標楷體" w:hAnsi="標楷體" w:hint="eastAsia"/>
        </w:rPr>
        <w:t>為提供外籍漁工申訴諮詢管道，勞動部持續補助各地方政府設置外籍勞工諮詢服務中心雙語人員，加強與</w:t>
      </w:r>
      <w:r w:rsidRPr="00A55AA6">
        <w:rPr>
          <w:rFonts w:ascii="標楷體" w:hAnsi="標楷體"/>
        </w:rPr>
        <w:t>1955</w:t>
      </w:r>
      <w:r w:rsidRPr="00A55AA6">
        <w:rPr>
          <w:rFonts w:ascii="標楷體" w:hAnsi="標楷體" w:hint="eastAsia"/>
        </w:rPr>
        <w:t>外籍勞工</w:t>
      </w:r>
      <w:r w:rsidRPr="00A55AA6">
        <w:rPr>
          <w:rFonts w:ascii="標楷體" w:hAnsi="標楷體"/>
        </w:rPr>
        <w:t>24</w:t>
      </w:r>
      <w:r w:rsidRPr="00A55AA6">
        <w:rPr>
          <w:rFonts w:ascii="標楷體" w:hAnsi="標楷體" w:hint="eastAsia"/>
        </w:rPr>
        <w:t>小時諮詢保護專線聯繫，提供諮詢申訴服務，並於接獲申訴後立即請各該地方政府查處，並追蹤案件處理情形，使外籍漁工於返港上岸</w:t>
      </w:r>
      <w:proofErr w:type="gramStart"/>
      <w:r w:rsidRPr="00A55AA6">
        <w:rPr>
          <w:rFonts w:ascii="標楷體" w:hAnsi="標楷體" w:hint="eastAsia"/>
        </w:rPr>
        <w:t>期間，</w:t>
      </w:r>
      <w:proofErr w:type="gramEnd"/>
      <w:r w:rsidRPr="00A55AA6">
        <w:rPr>
          <w:rFonts w:ascii="標楷體" w:hAnsi="標楷體" w:hint="eastAsia"/>
        </w:rPr>
        <w:t>可藉由相關申訴管道請求協助，以保障其權益。</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rPr>
      </w:pPr>
      <w:r w:rsidRPr="00A55AA6">
        <w:rPr>
          <w:rFonts w:ascii="標楷體" w:hAnsi="標楷體" w:hint="eastAsia"/>
        </w:rPr>
        <w:t>外籍漁工與國人享有相同且平等之健康保險權益保障，衛生</w:t>
      </w:r>
      <w:proofErr w:type="gramStart"/>
      <w:r w:rsidRPr="00A55AA6">
        <w:rPr>
          <w:rFonts w:ascii="標楷體" w:hAnsi="標楷體" w:hint="eastAsia"/>
        </w:rPr>
        <w:t>福利部依勞動</w:t>
      </w:r>
      <w:proofErr w:type="gramEnd"/>
      <w:r w:rsidRPr="00A55AA6">
        <w:rPr>
          <w:rFonts w:ascii="標楷體" w:hAnsi="標楷體" w:hint="eastAsia"/>
        </w:rPr>
        <w:t>部每月提供之合法在</w:t>
      </w:r>
      <w:proofErr w:type="gramStart"/>
      <w:r w:rsidRPr="00A55AA6">
        <w:rPr>
          <w:rFonts w:ascii="標楷體" w:hAnsi="標楷體" w:hint="eastAsia"/>
        </w:rPr>
        <w:t>臺</w:t>
      </w:r>
      <w:proofErr w:type="gramEnd"/>
      <w:r w:rsidRPr="00A55AA6">
        <w:rPr>
          <w:rFonts w:ascii="標楷體" w:hAnsi="標楷體" w:hint="eastAsia"/>
        </w:rPr>
        <w:t>工作之外籍漁工資料比對，未在保者皆透過衛生福利部中央健康</w:t>
      </w:r>
      <w:proofErr w:type="gramStart"/>
      <w:r w:rsidRPr="00A55AA6">
        <w:rPr>
          <w:rFonts w:ascii="標楷體" w:hAnsi="標楷體" w:hint="eastAsia"/>
        </w:rPr>
        <w:t>保險署</w:t>
      </w:r>
      <w:proofErr w:type="gramEnd"/>
      <w:r w:rsidRPr="00A55AA6">
        <w:rPr>
          <w:rFonts w:ascii="標楷體" w:hAnsi="標楷體" w:hint="eastAsia"/>
        </w:rPr>
        <w:t>各分區業務組辦理輔導作業全數納保。衛生福利部中央健康</w:t>
      </w:r>
      <w:proofErr w:type="gramStart"/>
      <w:r w:rsidRPr="00A55AA6">
        <w:rPr>
          <w:rFonts w:ascii="標楷體" w:hAnsi="標楷體" w:hint="eastAsia"/>
        </w:rPr>
        <w:t>保險署</w:t>
      </w:r>
      <w:proofErr w:type="gramEnd"/>
      <w:r w:rsidRPr="00A55AA6">
        <w:rPr>
          <w:rFonts w:ascii="標楷體" w:hAnsi="標楷體" w:hint="eastAsia"/>
        </w:rPr>
        <w:t>並持續透過全國漁會辦理外籍漁工全民健康保險加保說明會、提供宣導單張（中文、英文、印尼文、泰文版）並建置於全球資訊網及經仲介公司轉知等方式，強化外籍漁工健康保險權益保障。</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rPr>
      </w:pPr>
      <w:r w:rsidRPr="00A55AA6">
        <w:rPr>
          <w:rFonts w:ascii="標楷體" w:hAnsi="標楷體" w:hint="eastAsia"/>
        </w:rPr>
        <w:t>為落實外籍漁工投保勞工保險權益，勞動部自2009年主動輔導雇主依規定為漁工辦理勞工保險之加保，並</w:t>
      </w:r>
      <w:proofErr w:type="gramStart"/>
      <w:r w:rsidRPr="00A55AA6">
        <w:rPr>
          <w:rFonts w:ascii="標楷體" w:hAnsi="標楷體" w:hint="eastAsia"/>
        </w:rPr>
        <w:t>逐一催保</w:t>
      </w:r>
      <w:proofErr w:type="gramEnd"/>
      <w:r w:rsidRPr="00A55AA6">
        <w:rPr>
          <w:rFonts w:ascii="標楷體" w:hAnsi="標楷體" w:hint="eastAsia"/>
        </w:rPr>
        <w:t>，遇有檢舉或疑似違法案件，均派員實地訪查，查證屬實</w:t>
      </w:r>
      <w:proofErr w:type="gramStart"/>
      <w:r w:rsidRPr="00A55AA6">
        <w:rPr>
          <w:rFonts w:ascii="標楷體" w:hAnsi="標楷體" w:hint="eastAsia"/>
        </w:rPr>
        <w:t>者均依規定</w:t>
      </w:r>
      <w:proofErr w:type="gramEnd"/>
      <w:r w:rsidRPr="00A55AA6">
        <w:rPr>
          <w:rFonts w:ascii="標楷體" w:hAnsi="標楷體" w:hint="eastAsia"/>
        </w:rPr>
        <w:t>處罰。</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22" w:name="_Toc440436896"/>
      <w:bookmarkStart w:id="123" w:name="_Toc447721533"/>
      <w:r w:rsidRPr="00A55AA6">
        <w:rPr>
          <w:rFonts w:ascii="標楷體" w:hAnsi="標楷體" w:cs="Times New Roman" w:hint="eastAsia"/>
          <w:b/>
          <w:bCs/>
          <w:szCs w:val="28"/>
        </w:rPr>
        <w:t>人口販運被害人安置</w:t>
      </w:r>
      <w:bookmarkEnd w:id="122"/>
      <w:bookmarkEnd w:id="123"/>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參見公政公約第二次國家報告第111點至第114點。</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持工作簽證之外籍勞工經鑑別為人口販運被害人或疑似被害人者，由勞動部提供安置，2012年至2015年10月經安置者共計1,127人(男性187人，女性940人)，其中泰國籍勞工計7人(男性3人，女性4人)、越南籍勞工計181人(男性64人，女性117人)、印尼籍勞工計821人(男性96人，女性725人)及菲律賓籍勞工計82人(男性16人，女性66人)，其他36人(男性8人，女性28人)</w:t>
      </w:r>
      <w:r w:rsidRPr="00A55AA6">
        <w:rPr>
          <w:rFonts w:ascii="標楷體" w:hAnsi="標楷體"/>
          <w:szCs w:val="24"/>
        </w:rPr>
        <w:t>。</w:t>
      </w:r>
    </w:p>
    <w:p w:rsidR="00143976" w:rsidRPr="00A55AA6" w:rsidRDefault="00143976" w:rsidP="00143976">
      <w:pPr>
        <w:pStyle w:val="a8"/>
        <w:numPr>
          <w:ilvl w:val="0"/>
          <w:numId w:val="31"/>
        </w:numPr>
        <w:overflowPunct w:val="0"/>
        <w:spacing w:line="480" w:lineRule="exact"/>
        <w:ind w:leftChars="0" w:left="364" w:hanging="364"/>
        <w:jc w:val="both"/>
        <w:rPr>
          <w:rFonts w:ascii="標楷體" w:hAnsi="標楷體"/>
          <w:szCs w:val="24"/>
        </w:rPr>
      </w:pPr>
      <w:r w:rsidRPr="00A55AA6">
        <w:rPr>
          <w:rFonts w:ascii="標楷體" w:hAnsi="標楷體" w:hint="eastAsia"/>
          <w:szCs w:val="24"/>
        </w:rPr>
        <w:t>無證勞工於遭受人口販運而成為被害人時，由內政部移民署提供安置保護，並於安置期間提供被害人人身安全及必要之醫療協助等保護服務，2013年至2015年9月庇護所</w:t>
      </w:r>
      <w:r w:rsidRPr="00A55AA6">
        <w:rPr>
          <w:rFonts w:ascii="標楷體" w:hAnsi="標楷體"/>
          <w:szCs w:val="24"/>
        </w:rPr>
        <w:t>安置</w:t>
      </w:r>
      <w:r w:rsidRPr="00A55AA6">
        <w:rPr>
          <w:rFonts w:ascii="標楷體" w:hAnsi="標楷體" w:hint="eastAsia"/>
          <w:szCs w:val="24"/>
        </w:rPr>
        <w:t>無工作簽證被害人情形如表19。</w:t>
      </w:r>
    </w:p>
    <w:p w:rsidR="00143976" w:rsidRPr="00A55AA6" w:rsidRDefault="00143976" w:rsidP="00143976">
      <w:pPr>
        <w:pStyle w:val="ac"/>
        <w:spacing w:before="100" w:beforeAutospacing="1"/>
        <w:jc w:val="center"/>
        <w:rPr>
          <w:rFonts w:ascii="標楷體" w:eastAsia="標楷體" w:hAnsi="標楷體"/>
          <w:b/>
          <w:sz w:val="24"/>
        </w:rPr>
      </w:pPr>
      <w:bookmarkStart w:id="124" w:name="_Toc440436803"/>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19</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庇護所</w:t>
      </w:r>
      <w:r w:rsidRPr="00A55AA6">
        <w:rPr>
          <w:rFonts w:ascii="標楷體" w:eastAsia="標楷體" w:hAnsi="標楷體"/>
          <w:b/>
          <w:sz w:val="24"/>
        </w:rPr>
        <w:t>安置人數</w:t>
      </w:r>
      <w:proofErr w:type="gramStart"/>
      <w:r w:rsidRPr="00A55AA6">
        <w:rPr>
          <w:rFonts w:ascii="標楷體" w:eastAsia="標楷體" w:hAnsi="標楷體"/>
          <w:b/>
          <w:sz w:val="24"/>
        </w:rPr>
        <w:t>統計表</w:t>
      </w:r>
      <w:r w:rsidRPr="00A55AA6">
        <w:rPr>
          <w:rFonts w:ascii="標楷體" w:eastAsia="標楷體" w:hAnsi="標楷體" w:hint="eastAsia"/>
          <w:b/>
          <w:sz w:val="24"/>
        </w:rPr>
        <w:t>－無工作</w:t>
      </w:r>
      <w:proofErr w:type="gramEnd"/>
      <w:r w:rsidRPr="00A55AA6">
        <w:rPr>
          <w:rFonts w:ascii="標楷體" w:eastAsia="標楷體" w:hAnsi="標楷體" w:hint="eastAsia"/>
          <w:b/>
          <w:sz w:val="24"/>
        </w:rPr>
        <w:t>簽證被害人部分</w:t>
      </w:r>
      <w:bookmarkEnd w:id="124"/>
    </w:p>
    <w:p w:rsidR="00143976" w:rsidRPr="00A55AA6" w:rsidRDefault="00143976" w:rsidP="00143976">
      <w:pPr>
        <w:ind w:rightChars="7" w:right="17"/>
        <w:jc w:val="right"/>
        <w:rPr>
          <w:rFonts w:ascii="標楷體" w:hAnsi="標楷體"/>
          <w:sz w:val="20"/>
        </w:rPr>
      </w:pPr>
      <w:r w:rsidRPr="00A55AA6">
        <w:rPr>
          <w:rFonts w:ascii="標楷體" w:hAnsi="標楷體" w:hint="eastAsia"/>
          <w:sz w:val="20"/>
        </w:rPr>
        <w:t>單位：人</w:t>
      </w:r>
    </w:p>
    <w:tbl>
      <w:tblPr>
        <w:tblStyle w:val="ad"/>
        <w:tblW w:w="9555" w:type="dxa"/>
        <w:jc w:val="center"/>
        <w:tblInd w:w="-102" w:type="dxa"/>
        <w:tblLook w:val="01E0" w:firstRow="1" w:lastRow="1" w:firstColumn="1" w:lastColumn="1" w:noHBand="0" w:noVBand="0"/>
      </w:tblPr>
      <w:tblGrid>
        <w:gridCol w:w="1148"/>
        <w:gridCol w:w="557"/>
        <w:gridCol w:w="470"/>
        <w:gridCol w:w="432"/>
        <w:gridCol w:w="486"/>
        <w:gridCol w:w="432"/>
        <w:gridCol w:w="436"/>
        <w:gridCol w:w="432"/>
        <w:gridCol w:w="606"/>
        <w:gridCol w:w="463"/>
        <w:gridCol w:w="464"/>
        <w:gridCol w:w="432"/>
        <w:gridCol w:w="608"/>
        <w:gridCol w:w="463"/>
        <w:gridCol w:w="572"/>
        <w:gridCol w:w="423"/>
        <w:gridCol w:w="463"/>
        <w:gridCol w:w="668"/>
      </w:tblGrid>
      <w:tr w:rsidR="00143976" w:rsidRPr="00A55AA6" w:rsidTr="00090517">
        <w:trPr>
          <w:trHeight w:val="375"/>
          <w:jc w:val="center"/>
        </w:trPr>
        <w:tc>
          <w:tcPr>
            <w:tcW w:w="1149" w:type="dxa"/>
            <w:vMerge w:val="restart"/>
            <w:tcBorders>
              <w:left w:val="nil"/>
              <w:tl2br w:val="single" w:sz="4" w:space="0" w:color="auto"/>
            </w:tcBorders>
            <w:shd w:val="clear" w:color="auto" w:fill="auto"/>
          </w:tcPr>
          <w:p w:rsidR="00143976" w:rsidRPr="00A55AA6" w:rsidRDefault="00143976" w:rsidP="00090517">
            <w:pPr>
              <w:overflowPunct w:val="0"/>
              <w:jc w:val="right"/>
              <w:rPr>
                <w:rFonts w:ascii="標楷體" w:eastAsia="標楷體" w:hAnsi="標楷體"/>
                <w:sz w:val="20"/>
                <w:szCs w:val="20"/>
              </w:rPr>
            </w:pPr>
            <w:r w:rsidRPr="00A55AA6">
              <w:rPr>
                <w:rFonts w:ascii="標楷體" w:eastAsia="標楷體" w:hAnsi="標楷體" w:hint="eastAsia"/>
                <w:sz w:val="20"/>
                <w:szCs w:val="20"/>
              </w:rPr>
              <w:t>項目</w:t>
            </w:r>
          </w:p>
          <w:p w:rsidR="00143976" w:rsidRPr="00A55AA6" w:rsidRDefault="00143976" w:rsidP="00090517">
            <w:pPr>
              <w:overflowPunct w:val="0"/>
              <w:rPr>
                <w:rFonts w:ascii="標楷體" w:eastAsia="標楷體" w:hAnsi="標楷體"/>
                <w:sz w:val="20"/>
                <w:szCs w:val="20"/>
              </w:rPr>
            </w:pPr>
            <w:proofErr w:type="gramStart"/>
            <w:r w:rsidRPr="00A55AA6">
              <w:rPr>
                <w:rFonts w:ascii="標楷體" w:eastAsia="標楷體" w:hAnsi="標楷體" w:hint="eastAsia"/>
                <w:sz w:val="20"/>
                <w:szCs w:val="20"/>
              </w:rPr>
              <w:t>年別</w:t>
            </w:r>
            <w:proofErr w:type="gramEnd"/>
          </w:p>
        </w:tc>
        <w:tc>
          <w:tcPr>
            <w:tcW w:w="1028" w:type="dxa"/>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大陸地區</w:t>
            </w:r>
          </w:p>
        </w:tc>
        <w:tc>
          <w:tcPr>
            <w:tcW w:w="0" w:type="auto"/>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印尼</w:t>
            </w:r>
          </w:p>
        </w:tc>
        <w:tc>
          <w:tcPr>
            <w:tcW w:w="0" w:type="auto"/>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越南</w:t>
            </w:r>
          </w:p>
        </w:tc>
        <w:tc>
          <w:tcPr>
            <w:tcW w:w="1022" w:type="dxa"/>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柬埔寨</w:t>
            </w:r>
          </w:p>
        </w:tc>
        <w:tc>
          <w:tcPr>
            <w:tcW w:w="927" w:type="dxa"/>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泰國</w:t>
            </w:r>
          </w:p>
        </w:tc>
        <w:tc>
          <w:tcPr>
            <w:tcW w:w="1024" w:type="dxa"/>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菲律賓</w:t>
            </w:r>
          </w:p>
        </w:tc>
        <w:tc>
          <w:tcPr>
            <w:tcW w:w="1035" w:type="dxa"/>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孟加拉</w:t>
            </w:r>
          </w:p>
        </w:tc>
        <w:tc>
          <w:tcPr>
            <w:tcW w:w="886" w:type="dxa"/>
            <w:gridSpan w:val="2"/>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其他</w:t>
            </w:r>
          </w:p>
        </w:tc>
        <w:tc>
          <w:tcPr>
            <w:tcW w:w="668" w:type="dxa"/>
            <w:vMerge w:val="restart"/>
            <w:tcBorders>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小計</w:t>
            </w:r>
          </w:p>
        </w:tc>
      </w:tr>
      <w:tr w:rsidR="00143976" w:rsidRPr="00A55AA6" w:rsidTr="00090517">
        <w:trPr>
          <w:trHeight w:val="145"/>
          <w:jc w:val="center"/>
        </w:trPr>
        <w:tc>
          <w:tcPr>
            <w:tcW w:w="1149" w:type="dxa"/>
            <w:vMerge/>
            <w:tcBorders>
              <w:left w:val="nil"/>
              <w:tl2br w:val="single" w:sz="4" w:space="0" w:color="auto"/>
            </w:tcBorders>
            <w:shd w:val="clear" w:color="auto" w:fill="auto"/>
          </w:tcPr>
          <w:p w:rsidR="00143976" w:rsidRPr="00A55AA6" w:rsidRDefault="00143976" w:rsidP="00090517">
            <w:pPr>
              <w:overflowPunct w:val="0"/>
              <w:jc w:val="center"/>
              <w:rPr>
                <w:rFonts w:ascii="標楷體" w:eastAsia="標楷體" w:hAnsi="標楷體"/>
                <w:sz w:val="20"/>
                <w:szCs w:val="20"/>
              </w:rPr>
            </w:pPr>
          </w:p>
        </w:tc>
        <w:tc>
          <w:tcPr>
            <w:tcW w:w="558" w:type="dxa"/>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女</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女</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女</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606" w:type="dxa"/>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女</w:t>
            </w:r>
          </w:p>
        </w:tc>
        <w:tc>
          <w:tcPr>
            <w:tcW w:w="463" w:type="dxa"/>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女</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608" w:type="dxa"/>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女</w:t>
            </w:r>
          </w:p>
        </w:tc>
        <w:tc>
          <w:tcPr>
            <w:tcW w:w="463" w:type="dxa"/>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572" w:type="dxa"/>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女</w:t>
            </w:r>
          </w:p>
        </w:tc>
        <w:tc>
          <w:tcPr>
            <w:tcW w:w="423" w:type="dxa"/>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男</w:t>
            </w:r>
          </w:p>
        </w:tc>
        <w:tc>
          <w:tcPr>
            <w:tcW w:w="0" w:type="auto"/>
            <w:tcBorders>
              <w:bottom w:val="single" w:sz="4" w:space="0" w:color="auto"/>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w:t>
            </w:r>
          </w:p>
        </w:tc>
        <w:tc>
          <w:tcPr>
            <w:tcW w:w="668" w:type="dxa"/>
            <w:vMerge/>
            <w:tcBorders>
              <w:bottom w:val="single" w:sz="4" w:space="0" w:color="auto"/>
              <w:right w:val="nil"/>
            </w:tcBorders>
            <w:shd w:val="clear" w:color="auto" w:fill="auto"/>
          </w:tcPr>
          <w:p w:rsidR="00143976" w:rsidRPr="00A55AA6" w:rsidRDefault="00143976" w:rsidP="00090517">
            <w:pPr>
              <w:overflowPunct w:val="0"/>
              <w:rPr>
                <w:rFonts w:ascii="標楷體" w:eastAsia="標楷體" w:hAnsi="標楷體"/>
                <w:sz w:val="20"/>
                <w:szCs w:val="20"/>
              </w:rPr>
            </w:pPr>
          </w:p>
        </w:tc>
      </w:tr>
      <w:tr w:rsidR="00143976" w:rsidRPr="00A55AA6" w:rsidTr="00090517">
        <w:trPr>
          <w:trHeight w:val="358"/>
          <w:jc w:val="center"/>
        </w:trPr>
        <w:tc>
          <w:tcPr>
            <w:tcW w:w="1149" w:type="dxa"/>
            <w:tcBorders>
              <w:left w:val="nil"/>
            </w:tcBorders>
            <w:shd w:val="clear" w:color="auto" w:fill="auto"/>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2013</w:t>
            </w:r>
          </w:p>
        </w:tc>
        <w:tc>
          <w:tcPr>
            <w:tcW w:w="558" w:type="dxa"/>
            <w:tcBorders>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left w:val="nil"/>
              <w:bottom w:val="nil"/>
              <w:right w:val="nil"/>
            </w:tcBorders>
            <w:shd w:val="clear" w:color="auto" w:fill="auto"/>
          </w:tcPr>
          <w:p w:rsidR="00143976" w:rsidRPr="00A55AA6" w:rsidRDefault="00143976" w:rsidP="00090517">
            <w:pPr>
              <w:overflowPunct w:val="0"/>
              <w:ind w:leftChars="-219" w:left="-526"/>
              <w:jc w:val="right"/>
              <w:rPr>
                <w:rFonts w:ascii="標楷體" w:eastAsia="標楷體" w:hAnsi="標楷體"/>
                <w:sz w:val="20"/>
                <w:szCs w:val="20"/>
              </w:rPr>
            </w:pPr>
            <w:r w:rsidRPr="00A55AA6">
              <w:rPr>
                <w:rFonts w:ascii="標楷體" w:eastAsia="標楷體" w:hAnsi="標楷體" w:hint="eastAsia"/>
                <w:sz w:val="20"/>
                <w:szCs w:val="20"/>
              </w:rPr>
              <w:t>9</w:t>
            </w:r>
          </w:p>
        </w:tc>
        <w:tc>
          <w:tcPr>
            <w:tcW w:w="0" w:type="auto"/>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19</w:t>
            </w:r>
          </w:p>
        </w:tc>
        <w:tc>
          <w:tcPr>
            <w:tcW w:w="0" w:type="auto"/>
            <w:tcBorders>
              <w:left w:val="nil"/>
              <w:bottom w:val="nil"/>
              <w:right w:val="nil"/>
            </w:tcBorders>
            <w:shd w:val="clear" w:color="auto" w:fill="auto"/>
          </w:tcPr>
          <w:p w:rsidR="00143976" w:rsidRPr="00A55AA6" w:rsidRDefault="00143976" w:rsidP="00090517">
            <w:pPr>
              <w:overflowPunct w:val="0"/>
              <w:ind w:rightChars="-20" w:right="-48"/>
              <w:jc w:val="right"/>
              <w:rPr>
                <w:rFonts w:ascii="標楷體" w:eastAsia="標楷體" w:hAnsi="標楷體"/>
                <w:sz w:val="20"/>
                <w:szCs w:val="20"/>
              </w:rPr>
            </w:pPr>
            <w:r w:rsidRPr="00A55AA6">
              <w:rPr>
                <w:rFonts w:ascii="標楷體" w:eastAsia="標楷體" w:hAnsi="標楷體" w:hint="eastAsia"/>
                <w:sz w:val="20"/>
                <w:szCs w:val="20"/>
              </w:rPr>
              <w:t>257</w:t>
            </w:r>
          </w:p>
        </w:tc>
        <w:tc>
          <w:tcPr>
            <w:tcW w:w="0" w:type="auto"/>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22</w:t>
            </w:r>
          </w:p>
        </w:tc>
        <w:tc>
          <w:tcPr>
            <w:tcW w:w="0" w:type="auto"/>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43</w:t>
            </w:r>
          </w:p>
        </w:tc>
        <w:tc>
          <w:tcPr>
            <w:tcW w:w="0" w:type="auto"/>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06" w:type="dxa"/>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463" w:type="dxa"/>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4</w:t>
            </w:r>
          </w:p>
        </w:tc>
        <w:tc>
          <w:tcPr>
            <w:tcW w:w="0" w:type="auto"/>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w:t>
            </w:r>
          </w:p>
        </w:tc>
        <w:tc>
          <w:tcPr>
            <w:tcW w:w="0" w:type="auto"/>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08" w:type="dxa"/>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8</w:t>
            </w:r>
          </w:p>
        </w:tc>
        <w:tc>
          <w:tcPr>
            <w:tcW w:w="463" w:type="dxa"/>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572" w:type="dxa"/>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423" w:type="dxa"/>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w:t>
            </w:r>
          </w:p>
        </w:tc>
        <w:tc>
          <w:tcPr>
            <w:tcW w:w="0" w:type="auto"/>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68" w:type="dxa"/>
            <w:tcBorders>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366</w:t>
            </w:r>
          </w:p>
        </w:tc>
      </w:tr>
      <w:tr w:rsidR="00143976" w:rsidRPr="00A55AA6" w:rsidTr="00090517">
        <w:trPr>
          <w:trHeight w:val="368"/>
          <w:jc w:val="center"/>
        </w:trPr>
        <w:tc>
          <w:tcPr>
            <w:tcW w:w="1149" w:type="dxa"/>
            <w:tcBorders>
              <w:left w:val="nil"/>
            </w:tcBorders>
            <w:shd w:val="clear" w:color="auto" w:fill="auto"/>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2014</w:t>
            </w:r>
          </w:p>
        </w:tc>
        <w:tc>
          <w:tcPr>
            <w:tcW w:w="558" w:type="dxa"/>
            <w:tcBorders>
              <w:top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nil"/>
              <w:right w:val="nil"/>
            </w:tcBorders>
            <w:shd w:val="clear" w:color="auto" w:fill="auto"/>
          </w:tcPr>
          <w:p w:rsidR="00143976" w:rsidRPr="00A55AA6" w:rsidRDefault="00143976" w:rsidP="00090517">
            <w:pPr>
              <w:overflowPunct w:val="0"/>
              <w:ind w:leftChars="-219" w:left="-526"/>
              <w:jc w:val="right"/>
              <w:rPr>
                <w:rFonts w:ascii="標楷體" w:eastAsia="標楷體" w:hAnsi="標楷體"/>
                <w:sz w:val="20"/>
                <w:szCs w:val="20"/>
              </w:rPr>
            </w:pPr>
            <w:r w:rsidRPr="00A55AA6">
              <w:rPr>
                <w:rFonts w:ascii="標楷體" w:eastAsia="標楷體" w:hAnsi="標楷體" w:hint="eastAsia"/>
                <w:sz w:val="20"/>
                <w:szCs w:val="20"/>
              </w:rPr>
              <w:t>15</w:t>
            </w:r>
          </w:p>
        </w:tc>
        <w:tc>
          <w:tcPr>
            <w:tcW w:w="0" w:type="auto"/>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25</w:t>
            </w:r>
          </w:p>
        </w:tc>
        <w:tc>
          <w:tcPr>
            <w:tcW w:w="0" w:type="auto"/>
            <w:tcBorders>
              <w:top w:val="nil"/>
              <w:left w:val="nil"/>
              <w:bottom w:val="nil"/>
              <w:right w:val="nil"/>
            </w:tcBorders>
            <w:shd w:val="clear" w:color="auto" w:fill="auto"/>
          </w:tcPr>
          <w:p w:rsidR="00143976" w:rsidRPr="00A55AA6" w:rsidRDefault="00143976" w:rsidP="00090517">
            <w:pPr>
              <w:overflowPunct w:val="0"/>
              <w:ind w:rightChars="-20" w:right="-48"/>
              <w:jc w:val="right"/>
              <w:rPr>
                <w:rFonts w:ascii="標楷體" w:eastAsia="標楷體" w:hAnsi="標楷體"/>
                <w:sz w:val="20"/>
                <w:szCs w:val="20"/>
              </w:rPr>
            </w:pPr>
            <w:r w:rsidRPr="00A55AA6">
              <w:rPr>
                <w:rFonts w:ascii="標楷體" w:eastAsia="標楷體" w:hAnsi="標楷體" w:hint="eastAsia"/>
                <w:sz w:val="20"/>
                <w:szCs w:val="20"/>
              </w:rPr>
              <w:t>137</w:t>
            </w:r>
          </w:p>
        </w:tc>
        <w:tc>
          <w:tcPr>
            <w:tcW w:w="0" w:type="auto"/>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20</w:t>
            </w:r>
          </w:p>
        </w:tc>
        <w:tc>
          <w:tcPr>
            <w:tcW w:w="0" w:type="auto"/>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45</w:t>
            </w:r>
          </w:p>
        </w:tc>
        <w:tc>
          <w:tcPr>
            <w:tcW w:w="0" w:type="auto"/>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06" w:type="dxa"/>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w:t>
            </w:r>
          </w:p>
        </w:tc>
        <w:tc>
          <w:tcPr>
            <w:tcW w:w="463" w:type="dxa"/>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6</w:t>
            </w:r>
          </w:p>
        </w:tc>
        <w:tc>
          <w:tcPr>
            <w:tcW w:w="0" w:type="auto"/>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7</w:t>
            </w:r>
          </w:p>
        </w:tc>
        <w:tc>
          <w:tcPr>
            <w:tcW w:w="608" w:type="dxa"/>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36</w:t>
            </w:r>
          </w:p>
        </w:tc>
        <w:tc>
          <w:tcPr>
            <w:tcW w:w="463" w:type="dxa"/>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572" w:type="dxa"/>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423" w:type="dxa"/>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68" w:type="dxa"/>
            <w:tcBorders>
              <w:top w:val="nil"/>
              <w:left w:val="nil"/>
              <w:bottom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292</w:t>
            </w:r>
          </w:p>
        </w:tc>
      </w:tr>
      <w:tr w:rsidR="00143976" w:rsidRPr="00A55AA6" w:rsidTr="00090517">
        <w:trPr>
          <w:trHeight w:val="358"/>
          <w:jc w:val="center"/>
        </w:trPr>
        <w:tc>
          <w:tcPr>
            <w:tcW w:w="1149" w:type="dxa"/>
            <w:tcBorders>
              <w:left w:val="nil"/>
            </w:tcBorders>
            <w:shd w:val="clear" w:color="auto" w:fill="auto"/>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2015</w:t>
            </w:r>
            <w:r w:rsidRPr="00A55AA6">
              <w:rPr>
                <w:rFonts w:ascii="標楷體" w:eastAsia="標楷體" w:hAnsi="標楷體" w:cs="新細明體" w:hint="eastAsia"/>
                <w:kern w:val="0"/>
                <w:sz w:val="20"/>
                <w:szCs w:val="20"/>
              </w:rPr>
              <w:t>(</w:t>
            </w:r>
            <w:r w:rsidRPr="00A55AA6">
              <w:rPr>
                <w:rFonts w:ascii="標楷體" w:eastAsia="標楷體" w:hAnsi="標楷體" w:cs="新細明體"/>
                <w:kern w:val="0"/>
                <w:sz w:val="20"/>
                <w:szCs w:val="20"/>
              </w:rPr>
              <w:t>1</w:t>
            </w:r>
            <w:r w:rsidRPr="00A55AA6">
              <w:rPr>
                <w:rFonts w:ascii="標楷體" w:eastAsia="標楷體" w:hAnsi="標楷體" w:cs="新細明體" w:hint="eastAsia"/>
                <w:kern w:val="0"/>
                <w:sz w:val="20"/>
                <w:szCs w:val="20"/>
              </w:rPr>
              <w:t>-</w:t>
            </w:r>
            <w:r w:rsidRPr="00A55AA6">
              <w:rPr>
                <w:rFonts w:ascii="標楷體" w:eastAsia="標楷體" w:hAnsi="標楷體" w:cs="新細明體"/>
                <w:kern w:val="0"/>
                <w:sz w:val="20"/>
                <w:szCs w:val="20"/>
              </w:rPr>
              <w:t>9</w:t>
            </w:r>
            <w:r w:rsidRPr="00A55AA6">
              <w:rPr>
                <w:rFonts w:ascii="標楷體" w:eastAsia="標楷體" w:hAnsi="標楷體" w:cs="新細明體" w:hint="eastAsia"/>
                <w:kern w:val="0"/>
                <w:sz w:val="20"/>
                <w:szCs w:val="20"/>
              </w:rPr>
              <w:t>)</w:t>
            </w:r>
          </w:p>
        </w:tc>
        <w:tc>
          <w:tcPr>
            <w:tcW w:w="558" w:type="dxa"/>
            <w:tcBorders>
              <w:top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ind w:leftChars="-219" w:left="-526"/>
              <w:jc w:val="right"/>
              <w:rPr>
                <w:rFonts w:ascii="標楷體" w:eastAsia="標楷體" w:hAnsi="標楷體"/>
                <w:sz w:val="20"/>
                <w:szCs w:val="20"/>
              </w:rPr>
            </w:pPr>
            <w:r w:rsidRPr="00A55AA6">
              <w:rPr>
                <w:rFonts w:ascii="標楷體" w:eastAsia="標楷體" w:hAnsi="標楷體" w:hint="eastAsia"/>
                <w:sz w:val="20"/>
                <w:szCs w:val="20"/>
              </w:rPr>
              <w:t>5</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38</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ind w:rightChars="-20" w:right="-48"/>
              <w:jc w:val="right"/>
              <w:rPr>
                <w:rFonts w:ascii="標楷體" w:eastAsia="標楷體" w:hAnsi="標楷體"/>
                <w:sz w:val="20"/>
                <w:szCs w:val="20"/>
              </w:rPr>
            </w:pPr>
            <w:r w:rsidRPr="00A55AA6">
              <w:rPr>
                <w:rFonts w:ascii="標楷體" w:eastAsia="標楷體" w:hAnsi="標楷體" w:hint="eastAsia"/>
                <w:sz w:val="20"/>
                <w:szCs w:val="20"/>
              </w:rPr>
              <w:t>62</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11</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19</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06" w:type="dxa"/>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463" w:type="dxa"/>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3</w:t>
            </w:r>
          </w:p>
        </w:tc>
        <w:tc>
          <w:tcPr>
            <w:tcW w:w="608" w:type="dxa"/>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6</w:t>
            </w:r>
          </w:p>
        </w:tc>
        <w:tc>
          <w:tcPr>
            <w:tcW w:w="463" w:type="dxa"/>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572" w:type="dxa"/>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423" w:type="dxa"/>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68" w:type="dxa"/>
            <w:tcBorders>
              <w:top w:val="nil"/>
              <w:left w:val="nil"/>
              <w:bottom w:val="nil"/>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144</w:t>
            </w:r>
          </w:p>
        </w:tc>
      </w:tr>
      <w:tr w:rsidR="00143976" w:rsidRPr="00A55AA6" w:rsidTr="00090517">
        <w:trPr>
          <w:trHeight w:val="368"/>
          <w:jc w:val="center"/>
        </w:trPr>
        <w:tc>
          <w:tcPr>
            <w:tcW w:w="1149" w:type="dxa"/>
            <w:tcBorders>
              <w:lef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kern w:val="0"/>
                <w:sz w:val="20"/>
                <w:szCs w:val="20"/>
              </w:rPr>
              <w:t>總計</w:t>
            </w:r>
          </w:p>
        </w:tc>
        <w:tc>
          <w:tcPr>
            <w:tcW w:w="558" w:type="dxa"/>
            <w:tcBorders>
              <w:top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ind w:leftChars="-219" w:left="-526"/>
              <w:jc w:val="right"/>
              <w:rPr>
                <w:rFonts w:ascii="標楷體" w:eastAsia="標楷體" w:hAnsi="標楷體"/>
                <w:sz w:val="20"/>
                <w:szCs w:val="20"/>
              </w:rPr>
            </w:pPr>
            <w:r w:rsidRPr="00A55AA6">
              <w:rPr>
                <w:rFonts w:ascii="標楷體" w:eastAsia="標楷體" w:hAnsi="標楷體" w:hint="eastAsia"/>
                <w:sz w:val="20"/>
                <w:szCs w:val="20"/>
              </w:rPr>
              <w:t>29</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82</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ind w:rightChars="-20" w:right="-48"/>
              <w:jc w:val="right"/>
              <w:rPr>
                <w:rFonts w:ascii="標楷體" w:eastAsia="標楷體" w:hAnsi="標楷體"/>
                <w:sz w:val="20"/>
                <w:szCs w:val="20"/>
              </w:rPr>
            </w:pPr>
            <w:r w:rsidRPr="00A55AA6">
              <w:rPr>
                <w:rFonts w:ascii="標楷體" w:eastAsia="標楷體" w:hAnsi="標楷體" w:hint="eastAsia"/>
                <w:sz w:val="20"/>
                <w:szCs w:val="20"/>
              </w:rPr>
              <w:t>456</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53</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ind w:leftChars="-40" w:left="-96"/>
              <w:jc w:val="center"/>
              <w:rPr>
                <w:rFonts w:ascii="標楷體" w:eastAsia="標楷體" w:hAnsi="標楷體"/>
                <w:sz w:val="20"/>
                <w:szCs w:val="20"/>
              </w:rPr>
            </w:pPr>
            <w:r w:rsidRPr="00A55AA6">
              <w:rPr>
                <w:rFonts w:ascii="標楷體" w:eastAsia="標楷體" w:hAnsi="標楷體" w:hint="eastAsia"/>
                <w:sz w:val="20"/>
                <w:szCs w:val="20"/>
              </w:rPr>
              <w:t>107</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06" w:type="dxa"/>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w:t>
            </w:r>
          </w:p>
        </w:tc>
        <w:tc>
          <w:tcPr>
            <w:tcW w:w="463" w:type="dxa"/>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4</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8</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10</w:t>
            </w:r>
          </w:p>
        </w:tc>
        <w:tc>
          <w:tcPr>
            <w:tcW w:w="608" w:type="dxa"/>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50</w:t>
            </w:r>
          </w:p>
        </w:tc>
        <w:tc>
          <w:tcPr>
            <w:tcW w:w="463" w:type="dxa"/>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572" w:type="dxa"/>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423" w:type="dxa"/>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w:t>
            </w:r>
          </w:p>
        </w:tc>
        <w:tc>
          <w:tcPr>
            <w:tcW w:w="0" w:type="auto"/>
            <w:tcBorders>
              <w:top w:val="nil"/>
              <w:left w:val="nil"/>
              <w:bottom w:val="single" w:sz="4" w:space="0" w:color="auto"/>
              <w:right w:val="nil"/>
            </w:tcBorders>
            <w:shd w:val="clear" w:color="auto" w:fill="auto"/>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0</w:t>
            </w:r>
          </w:p>
        </w:tc>
        <w:tc>
          <w:tcPr>
            <w:tcW w:w="668" w:type="dxa"/>
            <w:tcBorders>
              <w:top w:val="nil"/>
              <w:left w:val="nil"/>
              <w:right w:val="nil"/>
            </w:tcBorders>
            <w:shd w:val="clear" w:color="auto" w:fill="auto"/>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802</w:t>
            </w:r>
          </w:p>
        </w:tc>
      </w:tr>
    </w:tbl>
    <w:p w:rsidR="00143976" w:rsidRPr="00A55AA6" w:rsidRDefault="00143976" w:rsidP="00143976">
      <w:pPr>
        <w:overflowPunct w:val="0"/>
        <w:jc w:val="both"/>
        <w:rPr>
          <w:rFonts w:ascii="標楷體" w:hAnsi="標楷體"/>
          <w:sz w:val="20"/>
        </w:rPr>
      </w:pPr>
      <w:r w:rsidRPr="00A55AA6">
        <w:rPr>
          <w:rFonts w:ascii="標楷體" w:hAnsi="標楷體" w:hint="eastAsia"/>
          <w:sz w:val="20"/>
        </w:rPr>
        <w:t>資料來源：內政部</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125" w:name="_Toc433708737"/>
      <w:bookmarkStart w:id="126" w:name="_Toc438542956"/>
      <w:bookmarkStart w:id="127" w:name="_Toc440436897"/>
      <w:bookmarkStart w:id="128" w:name="_Toc447721534"/>
      <w:r w:rsidRPr="00A55AA6">
        <w:rPr>
          <w:rFonts w:ascii="標楷體" w:hAnsi="標楷體" w:cs="Times New Roman" w:hint="eastAsia"/>
          <w:b/>
          <w:bCs/>
          <w:kern w:val="52"/>
          <w:sz w:val="28"/>
          <w:szCs w:val="28"/>
        </w:rPr>
        <w:t>第8條</w:t>
      </w:r>
      <w:bookmarkEnd w:id="125"/>
      <w:bookmarkEnd w:id="126"/>
      <w:bookmarkEnd w:id="127"/>
      <w:bookmarkEnd w:id="128"/>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29" w:name="_Toc433708744"/>
      <w:bookmarkStart w:id="130" w:name="_Toc440436898"/>
      <w:bookmarkStart w:id="131" w:name="_Toc447721535"/>
      <w:r w:rsidRPr="00A55AA6">
        <w:rPr>
          <w:rFonts w:ascii="標楷體" w:hAnsi="標楷體" w:cs="Times New Roman" w:hint="eastAsia"/>
          <w:b/>
          <w:bCs/>
          <w:szCs w:val="28"/>
        </w:rPr>
        <w:t>工會組織參與權利</w:t>
      </w:r>
      <w:bookmarkEnd w:id="129"/>
      <w:bookmarkEnd w:id="130"/>
      <w:bookmarkEnd w:id="131"/>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hint="eastAsia"/>
        </w:rPr>
        <w:t>參見</w:t>
      </w:r>
      <w:proofErr w:type="gramStart"/>
      <w:r w:rsidRPr="00A55AA6">
        <w:rPr>
          <w:rFonts w:ascii="標楷體" w:hAnsi="標楷體" w:cs="Times New Roman" w:hint="eastAsia"/>
        </w:rPr>
        <w:t>經社文公約</w:t>
      </w:r>
      <w:proofErr w:type="gramEnd"/>
      <w:r w:rsidRPr="00A55AA6">
        <w:rPr>
          <w:rFonts w:ascii="標楷體" w:hAnsi="標楷體" w:cs="Times New Roman" w:hint="eastAsia"/>
        </w:rPr>
        <w:t>初次國家報告第110點、第111點。</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rPr>
        <w:t>2011年5月1日勞動三法正式修正施行，工會法修</w:t>
      </w:r>
      <w:r w:rsidRPr="00A55AA6">
        <w:rPr>
          <w:rFonts w:ascii="標楷體" w:hAnsi="標楷體" w:cs="Times New Roman" w:hint="eastAsia"/>
        </w:rPr>
        <w:t>正</w:t>
      </w:r>
      <w:r w:rsidRPr="00A55AA6">
        <w:rPr>
          <w:rFonts w:ascii="標楷體" w:hAnsi="標楷體" w:cs="Times New Roman"/>
        </w:rPr>
        <w:t>後鬆綁對工會組織程序及結社範圍之過度限制，使工會組織多元化發展。另於2014年10月8日完成工會法施行細則部分條文修正，除明</w:t>
      </w:r>
      <w:r w:rsidRPr="00A55AA6">
        <w:rPr>
          <w:rFonts w:ascii="標楷體" w:hAnsi="標楷體" w:cs="Times New Roman" w:hint="eastAsia"/>
        </w:rPr>
        <w:t>定</w:t>
      </w:r>
      <w:r w:rsidRPr="00A55AA6">
        <w:rPr>
          <w:rFonts w:ascii="標楷體" w:hAnsi="標楷體" w:cs="Times New Roman"/>
        </w:rPr>
        <w:t>工會籌組相關事項外，特別增訂遭雇主資遣或解僱的工會會員或幹部，仍可以保留其工會幹部身分，繼續執行工會運作相關事務，以嚇阻雇主採取不當勞動行為之動機，防止雇主藉解僱工會幹部而影響工會正常運作。又團體協約法於2014年6月4日修正公布新增第6條第5項規定，將勞資雙方進行團體協約之協商</w:t>
      </w:r>
      <w:proofErr w:type="gramStart"/>
      <w:r w:rsidRPr="00A55AA6">
        <w:rPr>
          <w:rFonts w:ascii="標楷體" w:hAnsi="標楷體" w:cs="Times New Roman"/>
        </w:rPr>
        <w:t>期間逾</w:t>
      </w:r>
      <w:proofErr w:type="gramEnd"/>
      <w:r w:rsidRPr="00A55AA6">
        <w:rPr>
          <w:rFonts w:ascii="標楷體" w:hAnsi="標楷體" w:cs="Times New Roman"/>
        </w:rPr>
        <w:t>6個月，並經勞資爭議處理法裁決認定有無正當理由拒絕協商者，直轄市</w:t>
      </w:r>
      <w:r w:rsidRPr="00A55AA6">
        <w:rPr>
          <w:rFonts w:ascii="標楷體" w:hAnsi="標楷體" w:cs="Times New Roman" w:hint="eastAsia"/>
        </w:rPr>
        <w:t>、</w:t>
      </w:r>
      <w:r w:rsidRPr="00A55AA6">
        <w:rPr>
          <w:rFonts w:ascii="標楷體" w:hAnsi="標楷體" w:cs="Times New Roman"/>
        </w:rPr>
        <w:t>縣（市）政府主管機關基於考量勞資雙方當事人利益及簽訂團體協約之可能性後，得依職權交付仲裁。勞資爭議處理法</w:t>
      </w:r>
      <w:r w:rsidRPr="00A55AA6">
        <w:rPr>
          <w:rFonts w:ascii="標楷體" w:hAnsi="標楷體" w:cs="Times New Roman" w:hint="eastAsia"/>
        </w:rPr>
        <w:t>定</w:t>
      </w:r>
      <w:r w:rsidRPr="00A55AA6">
        <w:rPr>
          <w:rFonts w:ascii="標楷體" w:hAnsi="標楷體" w:cs="Times New Roman"/>
        </w:rPr>
        <w:t>有爭議行為專章。</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hint="eastAsia"/>
          <w:bCs/>
          <w:kern w:val="0"/>
        </w:rPr>
        <w:t>工會數自</w:t>
      </w:r>
      <w:r w:rsidRPr="00A55AA6">
        <w:rPr>
          <w:rFonts w:ascii="標楷體" w:hAnsi="標楷體" w:cs="Times New Roman"/>
          <w:bCs/>
          <w:kern w:val="0"/>
        </w:rPr>
        <w:t>2011</w:t>
      </w:r>
      <w:r w:rsidRPr="00A55AA6">
        <w:rPr>
          <w:rFonts w:ascii="標楷體" w:hAnsi="標楷體" w:cs="Times New Roman" w:hint="eastAsia"/>
          <w:bCs/>
          <w:kern w:val="0"/>
        </w:rPr>
        <w:t>年</w:t>
      </w:r>
      <w:r w:rsidRPr="00A55AA6">
        <w:rPr>
          <w:rFonts w:ascii="標楷體" w:hAnsi="標楷體" w:cs="Times New Roman"/>
          <w:bCs/>
          <w:kern w:val="0"/>
        </w:rPr>
        <w:t>5,042</w:t>
      </w:r>
      <w:r w:rsidRPr="00A55AA6">
        <w:rPr>
          <w:rFonts w:ascii="標楷體" w:hAnsi="標楷體" w:cs="Times New Roman" w:hint="eastAsia"/>
          <w:bCs/>
          <w:kern w:val="0"/>
        </w:rPr>
        <w:t>家增至</w:t>
      </w:r>
      <w:r w:rsidRPr="00A55AA6">
        <w:rPr>
          <w:rFonts w:ascii="標楷體" w:hAnsi="標楷體" w:cs="Times New Roman"/>
          <w:bCs/>
          <w:kern w:val="0"/>
        </w:rPr>
        <w:t>201</w:t>
      </w:r>
      <w:r w:rsidRPr="00A55AA6">
        <w:rPr>
          <w:rFonts w:ascii="標楷體" w:hAnsi="標楷體" w:cs="Times New Roman" w:hint="eastAsia"/>
          <w:bCs/>
          <w:kern w:val="0"/>
        </w:rPr>
        <w:t>5年9月</w:t>
      </w:r>
      <w:r w:rsidRPr="00A55AA6">
        <w:rPr>
          <w:rFonts w:ascii="標楷體" w:hAnsi="標楷體" w:cs="Times New Roman"/>
          <w:bCs/>
          <w:kern w:val="0"/>
        </w:rPr>
        <w:t>5,</w:t>
      </w:r>
      <w:r w:rsidRPr="00A55AA6">
        <w:rPr>
          <w:rFonts w:ascii="標楷體" w:hAnsi="標楷體" w:cs="Times New Roman" w:hint="eastAsia"/>
          <w:bCs/>
          <w:kern w:val="0"/>
        </w:rPr>
        <w:t>405家，增加</w:t>
      </w:r>
      <w:r w:rsidRPr="00A55AA6">
        <w:rPr>
          <w:rFonts w:ascii="標楷體" w:hAnsi="標楷體" w:cs="Times New Roman"/>
          <w:bCs/>
          <w:kern w:val="0"/>
        </w:rPr>
        <w:t>3</w:t>
      </w:r>
      <w:r w:rsidRPr="00A55AA6">
        <w:rPr>
          <w:rFonts w:ascii="標楷體" w:hAnsi="標楷體" w:cs="Times New Roman" w:hint="eastAsia"/>
          <w:bCs/>
          <w:kern w:val="0"/>
        </w:rPr>
        <w:t>63家</w:t>
      </w:r>
      <w:r w:rsidRPr="00A55AA6">
        <w:rPr>
          <w:rFonts w:ascii="標楷體" w:hAnsi="標楷體" w:cs="Times New Roman"/>
          <w:bCs/>
          <w:kern w:val="0"/>
        </w:rPr>
        <w:t>(</w:t>
      </w:r>
      <w:r w:rsidRPr="00A55AA6">
        <w:rPr>
          <w:rFonts w:ascii="標楷體" w:hAnsi="標楷體" w:cs="Times New Roman" w:hint="eastAsia"/>
          <w:bCs/>
          <w:kern w:val="0"/>
        </w:rPr>
        <w:t>工會聯合組織增加</w:t>
      </w:r>
      <w:r w:rsidRPr="00A55AA6">
        <w:rPr>
          <w:rFonts w:ascii="標楷體" w:hAnsi="標楷體" w:cs="Times New Roman"/>
          <w:bCs/>
          <w:kern w:val="0"/>
        </w:rPr>
        <w:t>2</w:t>
      </w:r>
      <w:r w:rsidRPr="00A55AA6">
        <w:rPr>
          <w:rFonts w:ascii="標楷體" w:hAnsi="標楷體" w:cs="Times New Roman" w:hint="eastAsia"/>
          <w:bCs/>
          <w:kern w:val="0"/>
        </w:rPr>
        <w:t>6家、企業工會增加</w:t>
      </w:r>
      <w:r w:rsidRPr="00A55AA6">
        <w:rPr>
          <w:rFonts w:ascii="標楷體" w:hAnsi="標楷體" w:cs="Times New Roman"/>
          <w:bCs/>
          <w:kern w:val="0"/>
        </w:rPr>
        <w:t>1</w:t>
      </w:r>
      <w:r w:rsidRPr="00A55AA6">
        <w:rPr>
          <w:rFonts w:ascii="標楷體" w:hAnsi="標楷體" w:cs="Times New Roman" w:hint="eastAsia"/>
          <w:bCs/>
          <w:kern w:val="0"/>
        </w:rPr>
        <w:t>2家、產業工會增加117家及職業工會增加208家</w:t>
      </w:r>
      <w:r w:rsidRPr="00A55AA6">
        <w:rPr>
          <w:rFonts w:ascii="標楷體" w:hAnsi="標楷體" w:cs="Times New Roman"/>
          <w:bCs/>
          <w:kern w:val="0"/>
        </w:rPr>
        <w:t>)</w:t>
      </w:r>
      <w:r w:rsidRPr="00A55AA6">
        <w:rPr>
          <w:rFonts w:ascii="標楷體" w:hAnsi="標楷體" w:cs="Times New Roman" w:hint="eastAsia"/>
          <w:bCs/>
          <w:kern w:val="0"/>
        </w:rPr>
        <w:t>，增加比率為7</w:t>
      </w:r>
      <w:r w:rsidRPr="00A55AA6">
        <w:rPr>
          <w:rFonts w:ascii="標楷體" w:hAnsi="標楷體" w:cs="Times New Roman"/>
          <w:bCs/>
          <w:kern w:val="0"/>
        </w:rPr>
        <w:t>.</w:t>
      </w:r>
      <w:r w:rsidRPr="00A55AA6">
        <w:rPr>
          <w:rFonts w:ascii="標楷體" w:hAnsi="標楷體" w:cs="Times New Roman" w:hint="eastAsia"/>
          <w:bCs/>
          <w:kern w:val="0"/>
        </w:rPr>
        <w:t>20</w:t>
      </w:r>
      <w:r w:rsidRPr="00A55AA6">
        <w:rPr>
          <w:rFonts w:ascii="標楷體" w:hAnsi="標楷體" w:cs="Times New Roman"/>
          <w:bCs/>
          <w:kern w:val="0"/>
        </w:rPr>
        <w:t>％</w:t>
      </w:r>
      <w:r w:rsidRPr="00A55AA6">
        <w:rPr>
          <w:rFonts w:ascii="標楷體" w:hAnsi="標楷體" w:cs="Times New Roman" w:hint="eastAsia"/>
          <w:bCs/>
          <w:kern w:val="0"/>
        </w:rPr>
        <w:t>。</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hint="eastAsia"/>
        </w:rPr>
        <w:t>2015年11月共受理不當勞動行為裁決案件274件，其中作成決定115件，和解78件，撤案58件，違反不當勞動行為之案件，皆已依法處罰</w:t>
      </w:r>
      <w:r w:rsidRPr="00A55AA6">
        <w:rPr>
          <w:rFonts w:ascii="標楷體" w:hAnsi="標楷體" w:cs="Times New Roman"/>
        </w:rPr>
        <w:t>。</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rPr>
        <w:t>2015年6月各直轄市、縣（市）已成立27個教師職業工會及26個教育產業工會；全國教師工會總聯合會於2011年7月11日成立，會員人數約8萬人，全國教育產業總工會於2014年9月20日成立，會員人數約4萬人。</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hint="eastAsia"/>
        </w:rPr>
        <w:t>我國</w:t>
      </w:r>
      <w:r w:rsidRPr="00A55AA6">
        <w:rPr>
          <w:rFonts w:ascii="標楷體" w:hAnsi="標楷體" w:cs="Times New Roman"/>
        </w:rPr>
        <w:t>工會得相互同盟並參與國際工會組織，參與國際組織情形如表</w:t>
      </w:r>
      <w:r w:rsidRPr="00A55AA6">
        <w:rPr>
          <w:rFonts w:ascii="標楷體" w:hAnsi="標楷體" w:cs="Times New Roman" w:hint="eastAsia"/>
        </w:rPr>
        <w:t>20</w:t>
      </w:r>
      <w:r w:rsidRPr="00A55AA6">
        <w:rPr>
          <w:rFonts w:ascii="標楷體" w:hAnsi="標楷體" w:cs="Times New Roman"/>
        </w:rPr>
        <w:t>。</w:t>
      </w:r>
    </w:p>
    <w:p w:rsidR="00143976" w:rsidRPr="00A55AA6" w:rsidRDefault="00143976" w:rsidP="00143976">
      <w:pPr>
        <w:pStyle w:val="ac"/>
        <w:spacing w:before="100" w:beforeAutospacing="1" w:after="100" w:afterAutospacing="1"/>
        <w:jc w:val="center"/>
        <w:rPr>
          <w:rFonts w:ascii="標楷體" w:eastAsia="標楷體" w:hAnsi="標楷體"/>
          <w:b/>
          <w:sz w:val="24"/>
          <w:szCs w:val="24"/>
        </w:rPr>
      </w:pPr>
      <w:bookmarkStart w:id="132" w:name="_Toc320634304"/>
      <w:bookmarkStart w:id="133" w:name="_Toc440436804"/>
      <w:r w:rsidRPr="00A55AA6">
        <w:rPr>
          <w:rFonts w:ascii="標楷體" w:eastAsia="標楷體" w:hAnsi="標楷體"/>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SEQ 表 \* ARABIC </w:instrText>
      </w:r>
      <w:r w:rsidRPr="00A55AA6">
        <w:rPr>
          <w:rFonts w:ascii="標楷體" w:eastAsia="標楷體" w:hAnsi="標楷體"/>
          <w:b/>
          <w:sz w:val="24"/>
          <w:szCs w:val="24"/>
        </w:rPr>
        <w:fldChar w:fldCharType="separate"/>
      </w:r>
      <w:r>
        <w:rPr>
          <w:rFonts w:ascii="標楷體" w:eastAsia="標楷體" w:hAnsi="標楷體"/>
          <w:b/>
          <w:noProof/>
          <w:sz w:val="24"/>
          <w:szCs w:val="24"/>
        </w:rPr>
        <w:t>20</w:t>
      </w:r>
      <w:r w:rsidRPr="00A55AA6">
        <w:rPr>
          <w:rFonts w:ascii="標楷體" w:eastAsia="標楷體" w:hAnsi="標楷體"/>
          <w:b/>
          <w:sz w:val="24"/>
          <w:szCs w:val="24"/>
        </w:rPr>
        <w:fldChar w:fldCharType="end"/>
      </w:r>
      <w:r w:rsidRPr="00A55AA6">
        <w:rPr>
          <w:rFonts w:ascii="標楷體" w:eastAsia="標楷體" w:hAnsi="標楷體"/>
          <w:b/>
          <w:sz w:val="24"/>
          <w:szCs w:val="24"/>
        </w:rPr>
        <w:t xml:space="preserve">　我國工會參與全球工會總會組織情形</w:t>
      </w:r>
      <w:bookmarkEnd w:id="132"/>
      <w:bookmarkEnd w:id="133"/>
    </w:p>
    <w:tbl>
      <w:tblPr>
        <w:tblW w:w="4910" w:type="pct"/>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275"/>
      </w:tblGrid>
      <w:tr w:rsidR="00143976" w:rsidRPr="00A55AA6" w:rsidTr="00090517">
        <w:trPr>
          <w:trHeight w:hRule="exact" w:val="397"/>
          <w:jc w:val="center"/>
        </w:trPr>
        <w:tc>
          <w:tcPr>
            <w:tcW w:w="2687" w:type="pct"/>
            <w:shd w:val="clear" w:color="auto" w:fill="auto"/>
            <w:vAlign w:val="center"/>
          </w:tcPr>
          <w:p w:rsidR="00143976" w:rsidRPr="00A55AA6" w:rsidRDefault="00143976" w:rsidP="00090517">
            <w:pPr>
              <w:tabs>
                <w:tab w:val="num" w:pos="720"/>
              </w:tabs>
              <w:overflowPunct w:val="0"/>
              <w:adjustRightInd w:val="0"/>
              <w:jc w:val="center"/>
              <w:rPr>
                <w:rFonts w:ascii="標楷體" w:hAnsi="標楷體" w:cs="Times New Roman"/>
                <w:bCs/>
                <w:kern w:val="0"/>
                <w:sz w:val="20"/>
                <w:szCs w:val="20"/>
              </w:rPr>
            </w:pPr>
            <w:r w:rsidRPr="00A55AA6">
              <w:rPr>
                <w:rFonts w:ascii="標楷體" w:hAnsi="標楷體" w:cs="Times New Roman"/>
                <w:bCs/>
                <w:kern w:val="0"/>
                <w:sz w:val="20"/>
                <w:szCs w:val="20"/>
              </w:rPr>
              <w:t>國際工會組織名稱</w:t>
            </w:r>
          </w:p>
        </w:tc>
        <w:tc>
          <w:tcPr>
            <w:tcW w:w="2313" w:type="pct"/>
            <w:shd w:val="clear" w:color="auto" w:fill="auto"/>
            <w:vAlign w:val="center"/>
          </w:tcPr>
          <w:p w:rsidR="00143976" w:rsidRPr="00A55AA6" w:rsidRDefault="00143976" w:rsidP="00090517">
            <w:pPr>
              <w:tabs>
                <w:tab w:val="num" w:pos="720"/>
              </w:tabs>
              <w:overflowPunct w:val="0"/>
              <w:adjustRightInd w:val="0"/>
              <w:jc w:val="center"/>
              <w:rPr>
                <w:rFonts w:ascii="標楷體" w:hAnsi="標楷體" w:cs="Times New Roman"/>
                <w:bCs/>
                <w:kern w:val="0"/>
                <w:sz w:val="20"/>
                <w:szCs w:val="20"/>
              </w:rPr>
            </w:pPr>
            <w:r w:rsidRPr="00A55AA6">
              <w:rPr>
                <w:rFonts w:ascii="標楷體" w:hAnsi="標楷體" w:cs="Times New Roman"/>
                <w:bCs/>
                <w:kern w:val="0"/>
                <w:sz w:val="20"/>
                <w:szCs w:val="20"/>
              </w:rPr>
              <w:t>國內工會參與現況</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國際工會聯盟</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(ITUC, International Trade Union Confederation)</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中華民國全國總工會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國際教育工作人員聯合會</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(EI, Education International)</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全國教師</w:t>
            </w:r>
            <w:r w:rsidRPr="00A55AA6">
              <w:rPr>
                <w:rFonts w:ascii="標楷體" w:hAnsi="標楷體" w:cs="Times New Roman" w:hint="eastAsia"/>
                <w:bCs/>
                <w:kern w:val="0"/>
                <w:sz w:val="20"/>
                <w:szCs w:val="20"/>
              </w:rPr>
              <w:t>工</w:t>
            </w:r>
            <w:r w:rsidRPr="00A55AA6">
              <w:rPr>
                <w:rFonts w:ascii="標楷體" w:hAnsi="標楷體" w:cs="Times New Roman"/>
                <w:bCs/>
                <w:kern w:val="0"/>
                <w:sz w:val="20"/>
                <w:szCs w:val="20"/>
              </w:rPr>
              <w:t>會</w:t>
            </w:r>
            <w:r w:rsidRPr="00A55AA6">
              <w:rPr>
                <w:rFonts w:ascii="標楷體" w:hAnsi="標楷體" w:cs="Times New Roman" w:hint="eastAsia"/>
                <w:bCs/>
                <w:kern w:val="0"/>
                <w:sz w:val="20"/>
                <w:szCs w:val="20"/>
              </w:rPr>
              <w:t>總聯合會</w:t>
            </w:r>
          </w:p>
        </w:tc>
      </w:tr>
      <w:tr w:rsidR="00143976" w:rsidRPr="00A55AA6" w:rsidTr="00090517">
        <w:trPr>
          <w:jc w:val="center"/>
        </w:trPr>
        <w:tc>
          <w:tcPr>
            <w:tcW w:w="2687" w:type="pct"/>
            <w:shd w:val="clear" w:color="auto" w:fill="auto"/>
          </w:tcPr>
          <w:p w:rsidR="00143976" w:rsidRPr="00A55AA6" w:rsidRDefault="00143976" w:rsidP="00090517">
            <w:pPr>
              <w:overflowPunct w:val="0"/>
              <w:rPr>
                <w:rFonts w:ascii="標楷體" w:hAnsi="標楷體" w:cs="Times New Roman"/>
                <w:kern w:val="0"/>
                <w:sz w:val="20"/>
                <w:szCs w:val="20"/>
              </w:rPr>
            </w:pPr>
            <w:r w:rsidRPr="00A55AA6">
              <w:rPr>
                <w:rFonts w:ascii="標楷體" w:hAnsi="標楷體" w:cs="Times New Roman" w:hint="eastAsia"/>
                <w:kern w:val="0"/>
                <w:sz w:val="20"/>
                <w:szCs w:val="20"/>
              </w:rPr>
              <w:t>全球產業工會聯盟</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kern w:val="0"/>
                <w:sz w:val="20"/>
                <w:szCs w:val="20"/>
              </w:rPr>
              <w:t>(IndustriALL Global Union)</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臺灣石油工會</w:t>
            </w:r>
          </w:p>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臺灣電力工會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國際營造與木工工人聯合會（BWI, Building and Wood Worker</w:t>
            </w:r>
            <w:r w:rsidRPr="00A55AA6">
              <w:rPr>
                <w:rFonts w:ascii="標楷體" w:hAnsi="標楷體" w:cs="Times New Roman" w:hint="eastAsia"/>
                <w:bCs/>
                <w:kern w:val="0"/>
                <w:sz w:val="20"/>
                <w:szCs w:val="20"/>
              </w:rPr>
              <w:t>s</w:t>
            </w:r>
            <w:r w:rsidRPr="00A55AA6">
              <w:rPr>
                <w:rFonts w:ascii="標楷體" w:hAnsi="標楷體" w:cs="Times New Roman"/>
                <w:bCs/>
                <w:kern w:val="0"/>
                <w:sz w:val="20"/>
                <w:szCs w:val="20"/>
              </w:rPr>
              <w:t>’ International）</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中華民國營造業總工會</w:t>
            </w:r>
          </w:p>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中華民國模板業總工會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國際記者組織</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(IFJ, International Federation of Journalists)</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臺灣新聞記者協會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國際金屬工人聯合會</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(IMF, International Metalworkers</w:t>
            </w:r>
            <w:proofErr w:type="gramStart"/>
            <w:r w:rsidRPr="00A55AA6">
              <w:rPr>
                <w:rFonts w:ascii="標楷體" w:hAnsi="標楷體" w:cs="Times New Roman" w:hint="eastAsia"/>
                <w:bCs/>
                <w:kern w:val="0"/>
                <w:sz w:val="20"/>
                <w:szCs w:val="20"/>
              </w:rPr>
              <w:t>’</w:t>
            </w:r>
            <w:proofErr w:type="gramEnd"/>
            <w:r w:rsidRPr="00A55AA6">
              <w:rPr>
                <w:rFonts w:ascii="標楷體" w:hAnsi="標楷體" w:cs="Times New Roman"/>
                <w:bCs/>
                <w:kern w:val="0"/>
                <w:sz w:val="20"/>
                <w:szCs w:val="20"/>
              </w:rPr>
              <w:t xml:space="preserve"> Federation)</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hint="eastAsia"/>
                <w:bCs/>
                <w:kern w:val="0"/>
                <w:sz w:val="20"/>
                <w:szCs w:val="20"/>
              </w:rPr>
              <w:t>中華民國金屬工會聯合總會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國際運輸工人聯合會</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(ITF, International Transport Workers’ Federation)</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sz w:val="20"/>
                <w:szCs w:val="20"/>
              </w:rPr>
            </w:pPr>
            <w:r w:rsidRPr="00A55AA6">
              <w:rPr>
                <w:rFonts w:ascii="標楷體" w:hAnsi="標楷體" w:cs="Times New Roman"/>
                <w:bCs/>
                <w:sz w:val="20"/>
                <w:szCs w:val="20"/>
              </w:rPr>
              <w:t>中華海員總工會</w:t>
            </w:r>
          </w:p>
          <w:p w:rsidR="00143976" w:rsidRPr="00A55AA6" w:rsidRDefault="00143976" w:rsidP="00090517">
            <w:pPr>
              <w:tabs>
                <w:tab w:val="num" w:pos="720"/>
              </w:tabs>
              <w:overflowPunct w:val="0"/>
              <w:adjustRightInd w:val="0"/>
              <w:jc w:val="both"/>
              <w:rPr>
                <w:rFonts w:ascii="標楷體" w:hAnsi="標楷體" w:cs="Times New Roman"/>
                <w:bCs/>
                <w:sz w:val="20"/>
                <w:szCs w:val="20"/>
              </w:rPr>
            </w:pPr>
            <w:r w:rsidRPr="00A55AA6">
              <w:rPr>
                <w:rFonts w:ascii="標楷體" w:hAnsi="標楷體" w:cs="Times New Roman"/>
                <w:bCs/>
                <w:sz w:val="20"/>
                <w:szCs w:val="20"/>
              </w:rPr>
              <w:t>臺灣省碼頭裝卸搬運業職業工會聯合會</w:t>
            </w:r>
          </w:p>
          <w:p w:rsidR="00143976" w:rsidRPr="00A55AA6" w:rsidRDefault="00143976" w:rsidP="00090517">
            <w:pPr>
              <w:tabs>
                <w:tab w:val="num" w:pos="720"/>
              </w:tabs>
              <w:overflowPunct w:val="0"/>
              <w:adjustRightInd w:val="0"/>
              <w:jc w:val="both"/>
              <w:rPr>
                <w:rFonts w:ascii="標楷體" w:hAnsi="標楷體" w:cs="Times New Roman"/>
                <w:bCs/>
                <w:sz w:val="20"/>
                <w:szCs w:val="20"/>
              </w:rPr>
            </w:pPr>
            <w:r w:rsidRPr="00A55AA6">
              <w:rPr>
                <w:rFonts w:ascii="標楷體" w:hAnsi="標楷體" w:cs="Times New Roman"/>
                <w:bCs/>
                <w:sz w:val="20"/>
                <w:szCs w:val="20"/>
              </w:rPr>
              <w:t>中華民國鐵路工會全國聯合會</w:t>
            </w:r>
          </w:p>
          <w:p w:rsidR="00143976" w:rsidRPr="00A55AA6" w:rsidRDefault="00143976" w:rsidP="00090517">
            <w:pPr>
              <w:tabs>
                <w:tab w:val="num" w:pos="720"/>
              </w:tabs>
              <w:overflowPunct w:val="0"/>
              <w:autoSpaceDE w:val="0"/>
              <w:autoSpaceDN w:val="0"/>
              <w:adjustRightInd w:val="0"/>
              <w:jc w:val="both"/>
              <w:rPr>
                <w:rFonts w:ascii="標楷體" w:hAnsi="標楷體" w:cs="Times New Roman"/>
                <w:bCs/>
                <w:kern w:val="0"/>
                <w:sz w:val="20"/>
                <w:szCs w:val="20"/>
                <w:lang w:bidi="hi-IN"/>
              </w:rPr>
            </w:pPr>
            <w:r w:rsidRPr="00A55AA6">
              <w:rPr>
                <w:rFonts w:ascii="標楷體" w:hAnsi="標楷體" w:cs="Times New Roman" w:hint="eastAsia"/>
                <w:bCs/>
                <w:kern w:val="0"/>
                <w:sz w:val="20"/>
                <w:szCs w:val="20"/>
                <w:lang w:bidi="hi-IN"/>
              </w:rPr>
              <w:t>臺北市香港</w:t>
            </w:r>
            <w:r w:rsidRPr="00A55AA6">
              <w:rPr>
                <w:rFonts w:ascii="標楷體" w:hAnsi="標楷體" w:cs="Times New Roman"/>
                <w:bCs/>
                <w:kern w:val="0"/>
                <w:sz w:val="20"/>
                <w:szCs w:val="20"/>
                <w:lang w:bidi="hi-IN"/>
              </w:rPr>
              <w:t>國泰航空股份有限公司臺灣分公司企業工會</w:t>
            </w:r>
          </w:p>
          <w:p w:rsidR="00143976" w:rsidRPr="00A55AA6" w:rsidRDefault="00143976" w:rsidP="00090517">
            <w:pPr>
              <w:tabs>
                <w:tab w:val="num" w:pos="720"/>
              </w:tabs>
              <w:overflowPunct w:val="0"/>
              <w:autoSpaceDE w:val="0"/>
              <w:autoSpaceDN w:val="0"/>
              <w:adjustRightInd w:val="0"/>
              <w:jc w:val="both"/>
              <w:rPr>
                <w:rFonts w:ascii="標楷體" w:hAnsi="標楷體" w:cs="Times New Roman"/>
                <w:bCs/>
                <w:kern w:val="0"/>
                <w:sz w:val="20"/>
                <w:szCs w:val="20"/>
                <w:lang w:bidi="hi-IN"/>
              </w:rPr>
            </w:pPr>
            <w:r w:rsidRPr="00A55AA6">
              <w:rPr>
                <w:rFonts w:ascii="標楷體" w:hAnsi="標楷體" w:cs="Times New Roman"/>
                <w:bCs/>
                <w:kern w:val="0"/>
                <w:sz w:val="20"/>
                <w:szCs w:val="20"/>
                <w:lang w:bidi="hi-IN"/>
              </w:rPr>
              <w:t>中華航空股份有限公司企業工會</w:t>
            </w:r>
          </w:p>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lang w:bidi="hi-IN"/>
              </w:rPr>
              <w:t>臺北市旅遊業職業工會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國際紡織服裝和皮革工人聯合會</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(ITGLWF, International Textile, Garment and Leather Workers’ Federation)</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lang w:bidi="hi-IN"/>
              </w:rPr>
            </w:pPr>
            <w:r w:rsidRPr="00A55AA6">
              <w:rPr>
                <w:rFonts w:ascii="標楷體" w:hAnsi="標楷體" w:cs="Times New Roman" w:hint="eastAsia"/>
                <w:bCs/>
                <w:kern w:val="0"/>
                <w:sz w:val="20"/>
                <w:szCs w:val="20"/>
                <w:lang w:bidi="hi-IN"/>
              </w:rPr>
              <w:t>臺灣省人造纖維業產業工會聯合會</w:t>
            </w:r>
          </w:p>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hint="eastAsia"/>
                <w:bCs/>
                <w:kern w:val="0"/>
                <w:sz w:val="20"/>
                <w:szCs w:val="20"/>
                <w:lang w:bidi="hi-IN"/>
              </w:rPr>
              <w:t>臺灣省紡織染整業產業工會聯合會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國際公用事業組織</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(PSI, Public Service International)</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rPr>
              <w:t>臺灣電力工會</w:t>
            </w:r>
          </w:p>
        </w:tc>
      </w:tr>
      <w:tr w:rsidR="00143976" w:rsidRPr="00A55AA6" w:rsidTr="00090517">
        <w:trPr>
          <w:jc w:val="center"/>
        </w:trPr>
        <w:tc>
          <w:tcPr>
            <w:tcW w:w="2687" w:type="pct"/>
            <w:shd w:val="clear" w:color="auto" w:fill="auto"/>
          </w:tcPr>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國際網絡工會</w:t>
            </w:r>
          </w:p>
          <w:p w:rsidR="00143976" w:rsidRPr="00A55AA6" w:rsidRDefault="00143976" w:rsidP="00090517">
            <w:pPr>
              <w:tabs>
                <w:tab w:val="num" w:pos="720"/>
              </w:tabs>
              <w:overflowPunct w:val="0"/>
              <w:adjustRightInd w:val="0"/>
              <w:rPr>
                <w:rFonts w:ascii="標楷體" w:hAnsi="標楷體" w:cs="Times New Roman"/>
                <w:bCs/>
                <w:kern w:val="0"/>
                <w:sz w:val="20"/>
                <w:szCs w:val="20"/>
              </w:rPr>
            </w:pPr>
            <w:r w:rsidRPr="00A55AA6">
              <w:rPr>
                <w:rFonts w:ascii="標楷體" w:hAnsi="標楷體" w:cs="Times New Roman"/>
                <w:bCs/>
                <w:kern w:val="0"/>
                <w:sz w:val="20"/>
                <w:szCs w:val="20"/>
              </w:rPr>
              <w:t>(UNI, Union Network International)</w:t>
            </w:r>
          </w:p>
        </w:tc>
        <w:tc>
          <w:tcPr>
            <w:tcW w:w="2313" w:type="pct"/>
            <w:shd w:val="clear" w:color="auto" w:fill="auto"/>
          </w:tcPr>
          <w:p w:rsidR="00143976" w:rsidRPr="00A55AA6" w:rsidRDefault="00143976" w:rsidP="00090517">
            <w:pPr>
              <w:tabs>
                <w:tab w:val="num" w:pos="720"/>
              </w:tabs>
              <w:overflowPunct w:val="0"/>
              <w:adjustRightInd w:val="0"/>
              <w:jc w:val="both"/>
              <w:rPr>
                <w:rFonts w:ascii="標楷體" w:hAnsi="標楷體" w:cs="Times New Roman"/>
                <w:bCs/>
                <w:kern w:val="0"/>
                <w:sz w:val="20"/>
                <w:szCs w:val="20"/>
                <w:lang w:bidi="hi-IN"/>
              </w:rPr>
            </w:pPr>
            <w:r w:rsidRPr="00A55AA6">
              <w:rPr>
                <w:rFonts w:ascii="標楷體" w:hAnsi="標楷體" w:cs="Times New Roman"/>
                <w:bCs/>
                <w:kern w:val="0"/>
                <w:sz w:val="20"/>
                <w:szCs w:val="20"/>
                <w:lang w:bidi="hi-IN"/>
              </w:rPr>
              <w:t>中華電信</w:t>
            </w:r>
            <w:r w:rsidRPr="00A55AA6">
              <w:rPr>
                <w:rFonts w:ascii="標楷體" w:hAnsi="標楷體" w:cs="Times New Roman" w:hint="eastAsia"/>
                <w:bCs/>
                <w:kern w:val="0"/>
                <w:sz w:val="20"/>
                <w:szCs w:val="20"/>
                <w:lang w:bidi="hi-IN"/>
              </w:rPr>
              <w:t>股份有限公司企業</w:t>
            </w:r>
            <w:r w:rsidRPr="00A55AA6">
              <w:rPr>
                <w:rFonts w:ascii="標楷體" w:hAnsi="標楷體" w:cs="Times New Roman"/>
                <w:bCs/>
                <w:kern w:val="0"/>
                <w:sz w:val="20"/>
                <w:szCs w:val="20"/>
                <w:lang w:bidi="hi-IN"/>
              </w:rPr>
              <w:t>工會</w:t>
            </w:r>
          </w:p>
          <w:p w:rsidR="00143976" w:rsidRPr="00A55AA6" w:rsidRDefault="00143976" w:rsidP="00090517">
            <w:pPr>
              <w:tabs>
                <w:tab w:val="num" w:pos="720"/>
              </w:tabs>
              <w:overflowPunct w:val="0"/>
              <w:adjustRightInd w:val="0"/>
              <w:jc w:val="both"/>
              <w:rPr>
                <w:rFonts w:ascii="標楷體" w:hAnsi="標楷體" w:cs="Times New Roman"/>
                <w:bCs/>
                <w:kern w:val="0"/>
                <w:sz w:val="20"/>
                <w:szCs w:val="20"/>
                <w:lang w:bidi="hi-IN"/>
              </w:rPr>
            </w:pPr>
            <w:r w:rsidRPr="00A55AA6">
              <w:rPr>
                <w:rFonts w:ascii="標楷體" w:hAnsi="標楷體" w:cs="Times New Roman"/>
                <w:bCs/>
                <w:kern w:val="0"/>
                <w:sz w:val="20"/>
                <w:szCs w:val="20"/>
                <w:lang w:bidi="hi-IN"/>
              </w:rPr>
              <w:t>中華郵政工會</w:t>
            </w:r>
          </w:p>
          <w:p w:rsidR="00143976" w:rsidRPr="00A55AA6" w:rsidRDefault="00143976" w:rsidP="00090517">
            <w:pPr>
              <w:tabs>
                <w:tab w:val="num" w:pos="720"/>
              </w:tabs>
              <w:overflowPunct w:val="0"/>
              <w:adjustRightInd w:val="0"/>
              <w:jc w:val="both"/>
              <w:rPr>
                <w:rFonts w:ascii="標楷體" w:hAnsi="標楷體" w:cs="Times New Roman"/>
                <w:bCs/>
                <w:kern w:val="0"/>
                <w:sz w:val="20"/>
                <w:szCs w:val="20"/>
              </w:rPr>
            </w:pPr>
            <w:r w:rsidRPr="00A55AA6">
              <w:rPr>
                <w:rFonts w:ascii="標楷體" w:hAnsi="標楷體" w:cs="Times New Roman"/>
                <w:bCs/>
                <w:kern w:val="0"/>
                <w:sz w:val="20"/>
                <w:szCs w:val="20"/>
                <w:lang w:bidi="hi-IN"/>
              </w:rPr>
              <w:t>中華民國保險業全國總工會</w:t>
            </w:r>
          </w:p>
        </w:tc>
      </w:tr>
    </w:tbl>
    <w:p w:rsidR="00143976" w:rsidRPr="00A55AA6" w:rsidRDefault="00143976" w:rsidP="00143976">
      <w:pPr>
        <w:tabs>
          <w:tab w:val="num" w:pos="720"/>
        </w:tabs>
        <w:overflowPunct w:val="0"/>
        <w:autoSpaceDE w:val="0"/>
        <w:autoSpaceDN w:val="0"/>
        <w:adjustRightInd w:val="0"/>
        <w:jc w:val="both"/>
        <w:rPr>
          <w:rFonts w:ascii="標楷體" w:hAnsi="標楷體" w:cs="Times New Roman"/>
          <w:kern w:val="0"/>
          <w:szCs w:val="24"/>
          <w:lang w:val="zh-TW"/>
        </w:rPr>
      </w:pPr>
      <w:r w:rsidRPr="00A55AA6">
        <w:rPr>
          <w:rFonts w:ascii="標楷體" w:hAnsi="標楷體" w:cs="Times New Roman"/>
          <w:bCs/>
          <w:kern w:val="0"/>
          <w:sz w:val="20"/>
          <w:szCs w:val="20"/>
          <w:lang w:val="zh-TW"/>
        </w:rPr>
        <w:t>資料來源：勞動部</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34" w:name="_Toc433708745"/>
      <w:bookmarkStart w:id="135" w:name="_Toc440436899"/>
      <w:bookmarkStart w:id="136" w:name="_Toc447721536"/>
      <w:r w:rsidRPr="00A55AA6">
        <w:rPr>
          <w:rFonts w:ascii="標楷體" w:hAnsi="標楷體" w:cs="Times New Roman" w:hint="eastAsia"/>
          <w:b/>
          <w:bCs/>
          <w:szCs w:val="28"/>
        </w:rPr>
        <w:t>團體協約法制</w:t>
      </w:r>
      <w:bookmarkEnd w:id="134"/>
      <w:bookmarkEnd w:id="135"/>
      <w:bookmarkEnd w:id="136"/>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hint="eastAsia"/>
        </w:rPr>
        <w:t>參見</w:t>
      </w:r>
      <w:proofErr w:type="gramStart"/>
      <w:r w:rsidRPr="00A55AA6">
        <w:rPr>
          <w:rFonts w:ascii="標楷體" w:hAnsi="標楷體" w:cs="Times New Roman" w:hint="eastAsia"/>
        </w:rPr>
        <w:t>經社文公約</w:t>
      </w:r>
      <w:proofErr w:type="gramEnd"/>
      <w:r w:rsidRPr="00A55AA6">
        <w:rPr>
          <w:rFonts w:ascii="標楷體" w:hAnsi="標楷體" w:cs="Times New Roman" w:hint="eastAsia"/>
        </w:rPr>
        <w:t>初次國家報告第115點、第116點。</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hint="eastAsia"/>
        </w:rPr>
        <w:t>2012年3月至2015年9月，團體協約有效家數從72家提高到317家，分別為企業工會124件、產業工會2件及職業工會191件，提升大約為4.4倍。</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rPr>
        <w:t>團體協約法於2014年7月1日</w:t>
      </w:r>
      <w:r w:rsidRPr="00A55AA6">
        <w:rPr>
          <w:rFonts w:ascii="標楷體" w:hAnsi="標楷體" w:cs="Times New Roman" w:hint="eastAsia"/>
        </w:rPr>
        <w:t>施行，</w:t>
      </w:r>
      <w:r w:rsidRPr="00A55AA6">
        <w:rPr>
          <w:rFonts w:ascii="標楷體" w:hAnsi="標楷體" w:cs="Times New Roman"/>
        </w:rPr>
        <w:t>新增交付仲裁機制，透過主管機關依職權交付仲裁，快速解決勞資爭議。</w:t>
      </w:r>
      <w:r w:rsidRPr="00A55AA6">
        <w:rPr>
          <w:rFonts w:ascii="標楷體" w:hAnsi="標楷體" w:cs="Times New Roman" w:hint="eastAsia"/>
        </w:rPr>
        <w:t>至2015年11月之受理案件中，共有56件涉及團體協商不當勞動行為，其中作成裁決決定12件，和解26件，撤案8件</w:t>
      </w:r>
      <w:r w:rsidRPr="00A55AA6">
        <w:rPr>
          <w:rFonts w:ascii="標楷體" w:hAnsi="標楷體" w:cs="Times New Roman"/>
        </w:rPr>
        <w:t>。</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37" w:name="_Toc433708746"/>
      <w:bookmarkStart w:id="138" w:name="_Toc440436900"/>
      <w:bookmarkStart w:id="139" w:name="_Toc447721537"/>
      <w:r w:rsidRPr="00A55AA6">
        <w:rPr>
          <w:rFonts w:ascii="標楷體" w:hAnsi="標楷體" w:cs="Times New Roman" w:hint="eastAsia"/>
          <w:b/>
          <w:bCs/>
          <w:szCs w:val="28"/>
        </w:rPr>
        <w:t>罷工權之保障措施與限制</w:t>
      </w:r>
      <w:bookmarkEnd w:id="137"/>
      <w:bookmarkEnd w:id="138"/>
      <w:bookmarkEnd w:id="139"/>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hint="eastAsia"/>
        </w:rPr>
        <w:t>參見</w:t>
      </w:r>
      <w:proofErr w:type="gramStart"/>
      <w:r w:rsidRPr="00A55AA6">
        <w:rPr>
          <w:rFonts w:ascii="標楷體" w:hAnsi="標楷體" w:cs="Times New Roman" w:hint="eastAsia"/>
        </w:rPr>
        <w:t>經社文公約</w:t>
      </w:r>
      <w:proofErr w:type="gramEnd"/>
      <w:r w:rsidRPr="00A55AA6">
        <w:rPr>
          <w:rFonts w:ascii="標楷體" w:hAnsi="標楷體" w:cs="Times New Roman" w:hint="eastAsia"/>
        </w:rPr>
        <w:t>初次國家報告第117點、第118點。</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140" w:name="_Toc434276070"/>
      <w:bookmarkStart w:id="141" w:name="_Toc438542957"/>
      <w:bookmarkStart w:id="142" w:name="_Toc440436901"/>
      <w:bookmarkStart w:id="143" w:name="_Toc447721538"/>
      <w:r w:rsidRPr="00A55AA6">
        <w:rPr>
          <w:rFonts w:ascii="標楷體" w:hAnsi="標楷體" w:cs="Times New Roman" w:hint="eastAsia"/>
          <w:b/>
          <w:bCs/>
          <w:kern w:val="52"/>
          <w:sz w:val="28"/>
          <w:szCs w:val="28"/>
        </w:rPr>
        <w:t>第9條</w:t>
      </w:r>
      <w:bookmarkEnd w:id="140"/>
      <w:bookmarkEnd w:id="141"/>
      <w:bookmarkEnd w:id="142"/>
      <w:bookmarkEnd w:id="143"/>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44" w:name="_Toc434276081"/>
      <w:bookmarkStart w:id="145" w:name="_Toc440436902"/>
      <w:bookmarkStart w:id="146" w:name="_Toc447721539"/>
      <w:bookmarkStart w:id="147" w:name="_Toc434276071"/>
      <w:r w:rsidRPr="00A55AA6">
        <w:rPr>
          <w:rFonts w:ascii="標楷體" w:hAnsi="標楷體" w:cs="Times New Roman" w:hint="eastAsia"/>
          <w:b/>
          <w:bCs/>
          <w:szCs w:val="28"/>
        </w:rPr>
        <w:t>社會</w:t>
      </w:r>
      <w:bookmarkEnd w:id="144"/>
      <w:r w:rsidRPr="00A55AA6">
        <w:rPr>
          <w:rFonts w:ascii="標楷體" w:hAnsi="標楷體" w:cs="Times New Roman" w:hint="eastAsia"/>
          <w:b/>
          <w:bCs/>
          <w:szCs w:val="28"/>
        </w:rPr>
        <w:t>保障制度</w:t>
      </w:r>
      <w:bookmarkEnd w:id="145"/>
      <w:bookmarkEnd w:id="146"/>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初次國家報告第121點。</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2011年修正的社會福利政策綱領，重新確立社會福利政策</w:t>
      </w:r>
      <w:proofErr w:type="gramStart"/>
      <w:r w:rsidRPr="00A55AA6">
        <w:rPr>
          <w:rFonts w:ascii="標楷體" w:hAnsi="標楷體" w:cs="新細明體" w:hint="eastAsia"/>
          <w:kern w:val="0"/>
          <w:szCs w:val="24"/>
        </w:rPr>
        <w:t>規</w:t>
      </w:r>
      <w:proofErr w:type="gramEnd"/>
      <w:r w:rsidRPr="00A55AA6">
        <w:rPr>
          <w:rFonts w:ascii="標楷體" w:hAnsi="標楷體" w:cs="新細明體" w:hint="eastAsia"/>
          <w:kern w:val="0"/>
          <w:szCs w:val="24"/>
        </w:rPr>
        <w:t>畫的基本原則，包含社會救助與津貼、社會保險、福利服務、健康與醫療照護、就業安全、居住正義與社區營造等六大項目。至2015年10月我國社會保險體系除全民健康保險，以及為保障失能者及其家庭</w:t>
      </w:r>
      <w:proofErr w:type="gramStart"/>
      <w:r w:rsidRPr="00A55AA6">
        <w:rPr>
          <w:rFonts w:ascii="標楷體" w:hAnsi="標楷體" w:cs="新細明體" w:hint="eastAsia"/>
          <w:kern w:val="0"/>
          <w:szCs w:val="24"/>
        </w:rPr>
        <w:t>規</w:t>
      </w:r>
      <w:proofErr w:type="gramEnd"/>
      <w:r w:rsidRPr="00A55AA6">
        <w:rPr>
          <w:rFonts w:ascii="標楷體" w:hAnsi="標楷體" w:cs="新細明體" w:hint="eastAsia"/>
          <w:kern w:val="0"/>
          <w:szCs w:val="24"/>
        </w:rPr>
        <w:t>畫中的長期照顧保險外，主要係</w:t>
      </w:r>
      <w:proofErr w:type="gramStart"/>
      <w:r w:rsidRPr="00A55AA6">
        <w:rPr>
          <w:rFonts w:ascii="標楷體" w:hAnsi="標楷體" w:cs="新細明體" w:hint="eastAsia"/>
          <w:kern w:val="0"/>
          <w:szCs w:val="24"/>
        </w:rPr>
        <w:t>採</w:t>
      </w:r>
      <w:proofErr w:type="gramEnd"/>
      <w:r w:rsidRPr="00A55AA6">
        <w:rPr>
          <w:rFonts w:ascii="標楷體" w:hAnsi="標楷體" w:cs="新細明體" w:hint="eastAsia"/>
          <w:kern w:val="0"/>
          <w:szCs w:val="24"/>
        </w:rPr>
        <w:t>職業別、分立型的制度，不同職系的保險制度有不同主管機關。</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2012年至2015年中央政府社會福利預算統計如表21；2013年至2015年衛生福利部社會福利預算及法律義務支出如表22。除2014年未編列中央應負擔國民年金款項</w:t>
      </w:r>
      <w:proofErr w:type="gramStart"/>
      <w:r w:rsidRPr="00A55AA6">
        <w:rPr>
          <w:rFonts w:ascii="標楷體" w:hAnsi="標楷體" w:cs="新細明體" w:hint="eastAsia"/>
          <w:kern w:val="0"/>
          <w:szCs w:val="24"/>
        </w:rPr>
        <w:t>不足數外</w:t>
      </w:r>
      <w:proofErr w:type="gramEnd"/>
      <w:r w:rsidRPr="00A55AA6">
        <w:rPr>
          <w:rFonts w:ascii="標楷體" w:hAnsi="標楷體" w:cs="新細明體" w:hint="eastAsia"/>
          <w:kern w:val="0"/>
          <w:szCs w:val="24"/>
        </w:rPr>
        <w:t>，中央政府總社會福利預算或是衛生福利部之社會福利預算，皆呈現上升之趨勢，其中衛生福利部社會福利預算已由2013年之1,464億餘元上升至2015年之1,711億餘元。</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148" w:name="_Toc306372131"/>
      <w:bookmarkStart w:id="149" w:name="_Toc320634306"/>
      <w:bookmarkStart w:id="150" w:name="_Toc440436805"/>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21</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中央政府社會福利預算</w:t>
      </w:r>
      <w:bookmarkEnd w:id="148"/>
      <w:bookmarkEnd w:id="149"/>
      <w:bookmarkEnd w:id="150"/>
    </w:p>
    <w:p w:rsidR="00143976" w:rsidRPr="00A55AA6" w:rsidRDefault="00143976" w:rsidP="00143976">
      <w:pPr>
        <w:pStyle w:val="a8"/>
        <w:overflowPunct w:val="0"/>
        <w:adjustRightInd w:val="0"/>
        <w:ind w:leftChars="0" w:left="765" w:right="74"/>
        <w:jc w:val="right"/>
        <w:rPr>
          <w:rFonts w:ascii="標楷體" w:hAnsi="標楷體" w:cs="Times New Roman"/>
          <w:b/>
          <w:sz w:val="20"/>
          <w:szCs w:val="24"/>
          <w:lang w:val="zh-TW"/>
        </w:rPr>
      </w:pPr>
      <w:r w:rsidRPr="00A55AA6">
        <w:rPr>
          <w:rFonts w:ascii="標楷體" w:hAnsi="標楷體" w:cs="Times New Roman"/>
          <w:sz w:val="20"/>
          <w:szCs w:val="24"/>
        </w:rPr>
        <w:t>單位：</w:t>
      </w:r>
      <w:r w:rsidRPr="00A55AA6">
        <w:rPr>
          <w:rFonts w:ascii="標楷體" w:hAnsi="標楷體" w:cs="Times New Roman" w:hint="eastAsia"/>
          <w:sz w:val="20"/>
          <w:szCs w:val="24"/>
        </w:rPr>
        <w:t>億</w:t>
      </w:r>
      <w:r w:rsidRPr="00A55AA6">
        <w:rPr>
          <w:rFonts w:ascii="標楷體" w:hAnsi="標楷體" w:cs="Times New Roman"/>
          <w:sz w:val="20"/>
          <w:szCs w:val="24"/>
        </w:rPr>
        <w:t>元；％</w:t>
      </w:r>
    </w:p>
    <w:tbl>
      <w:tblPr>
        <w:tblW w:w="4910" w:type="pct"/>
        <w:jc w:val="center"/>
        <w:tblInd w:w="-280" w:type="dxa"/>
        <w:tblCellMar>
          <w:left w:w="28" w:type="dxa"/>
          <w:right w:w="28" w:type="dxa"/>
        </w:tblCellMar>
        <w:tblLook w:val="01E0" w:firstRow="1" w:lastRow="1" w:firstColumn="1" w:lastColumn="1" w:noHBand="0" w:noVBand="0"/>
      </w:tblPr>
      <w:tblGrid>
        <w:gridCol w:w="1575"/>
        <w:gridCol w:w="2027"/>
        <w:gridCol w:w="1911"/>
        <w:gridCol w:w="1911"/>
        <w:gridCol w:w="1817"/>
      </w:tblGrid>
      <w:tr w:rsidR="00143976" w:rsidRPr="00A55AA6" w:rsidTr="00090517">
        <w:trPr>
          <w:jc w:val="center"/>
        </w:trPr>
        <w:tc>
          <w:tcPr>
            <w:tcW w:w="852" w:type="pct"/>
            <w:tcBorders>
              <w:top w:val="single" w:sz="4" w:space="0" w:color="auto"/>
              <w:left w:val="nil"/>
              <w:bottom w:val="single" w:sz="4" w:space="0" w:color="auto"/>
              <w:right w:val="single" w:sz="4" w:space="0" w:color="auto"/>
              <w:tl2br w:val="single" w:sz="4" w:space="0" w:color="auto"/>
            </w:tcBorders>
          </w:tcPr>
          <w:p w:rsidR="00143976" w:rsidRPr="00A55AA6" w:rsidRDefault="00143976" w:rsidP="00090517">
            <w:pPr>
              <w:tabs>
                <w:tab w:val="num" w:pos="720"/>
              </w:tabs>
              <w:overflowPunct w:val="0"/>
              <w:adjustRightInd w:val="0"/>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 xml:space="preserve">   項目</w:t>
            </w:r>
          </w:p>
          <w:p w:rsidR="00143976" w:rsidRPr="00A55AA6" w:rsidRDefault="00143976" w:rsidP="00090517">
            <w:pPr>
              <w:tabs>
                <w:tab w:val="num" w:pos="720"/>
              </w:tabs>
              <w:overflowPunct w:val="0"/>
              <w:adjustRightInd w:val="0"/>
              <w:jc w:val="both"/>
              <w:rPr>
                <w:rFonts w:ascii="標楷體" w:hAnsi="標楷體" w:cs="Times New Roman"/>
                <w:kern w:val="0"/>
                <w:sz w:val="20"/>
                <w:szCs w:val="20"/>
                <w:lang w:val="zh-TW"/>
              </w:rPr>
            </w:pPr>
            <w:proofErr w:type="gramStart"/>
            <w:r w:rsidRPr="00A55AA6">
              <w:rPr>
                <w:rFonts w:ascii="標楷體" w:hAnsi="標楷體" w:cs="Times New Roman"/>
                <w:kern w:val="0"/>
                <w:sz w:val="20"/>
                <w:szCs w:val="20"/>
                <w:lang w:val="zh-TW"/>
              </w:rPr>
              <w:t>年</w:t>
            </w:r>
            <w:r w:rsidRPr="00A55AA6">
              <w:rPr>
                <w:rFonts w:ascii="標楷體" w:hAnsi="標楷體" w:cs="Times New Roman" w:hint="eastAsia"/>
                <w:kern w:val="0"/>
                <w:sz w:val="20"/>
                <w:szCs w:val="20"/>
                <w:lang w:val="zh-TW"/>
              </w:rPr>
              <w:t>別</w:t>
            </w:r>
            <w:proofErr w:type="gramEnd"/>
          </w:p>
        </w:tc>
        <w:tc>
          <w:tcPr>
            <w:tcW w:w="1097"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國內生產毛額(GDP)</w:t>
            </w:r>
          </w:p>
        </w:tc>
        <w:tc>
          <w:tcPr>
            <w:tcW w:w="1034"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中央政府總預算</w:t>
            </w:r>
          </w:p>
        </w:tc>
        <w:tc>
          <w:tcPr>
            <w:tcW w:w="1034"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社會福利預算</w:t>
            </w:r>
          </w:p>
        </w:tc>
        <w:tc>
          <w:tcPr>
            <w:tcW w:w="984" w:type="pct"/>
            <w:tcBorders>
              <w:top w:val="single" w:sz="4" w:space="0" w:color="auto"/>
              <w:left w:val="single" w:sz="4" w:space="0" w:color="auto"/>
              <w:bottom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社會福利預算占GDP</w:t>
            </w:r>
            <w:r w:rsidRPr="00A55AA6">
              <w:rPr>
                <w:rFonts w:ascii="標楷體" w:hAnsi="標楷體" w:cs="Times New Roman" w:hint="eastAsia"/>
                <w:kern w:val="0"/>
                <w:sz w:val="20"/>
                <w:szCs w:val="20"/>
                <w:lang w:val="zh-TW"/>
              </w:rPr>
              <w:t>比率</w:t>
            </w:r>
          </w:p>
        </w:tc>
      </w:tr>
      <w:tr w:rsidR="00143976" w:rsidRPr="00A55AA6" w:rsidTr="00090517">
        <w:trPr>
          <w:trHeight w:hRule="exact" w:val="397"/>
          <w:jc w:val="center"/>
        </w:trPr>
        <w:tc>
          <w:tcPr>
            <w:tcW w:w="85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hint="eastAsia"/>
                <w:kern w:val="0"/>
                <w:sz w:val="20"/>
                <w:szCs w:val="20"/>
                <w:lang w:val="zh-TW"/>
              </w:rPr>
              <w:t>2012</w:t>
            </w:r>
          </w:p>
        </w:tc>
        <w:tc>
          <w:tcPr>
            <w:tcW w:w="1097" w:type="pct"/>
            <w:tcBorders>
              <w:top w:val="single" w:sz="4" w:space="0" w:color="auto"/>
              <w:lef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hint="eastAsia"/>
                <w:kern w:val="0"/>
                <w:sz w:val="20"/>
                <w:szCs w:val="20"/>
                <w:lang w:val="zh-TW"/>
              </w:rPr>
              <w:t>146,869</w:t>
            </w:r>
          </w:p>
        </w:tc>
        <w:tc>
          <w:tcPr>
            <w:tcW w:w="1034" w:type="pct"/>
            <w:tcBorders>
              <w:top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hint="eastAsia"/>
                <w:kern w:val="0"/>
                <w:sz w:val="20"/>
                <w:szCs w:val="20"/>
                <w:lang w:val="zh-TW"/>
              </w:rPr>
              <w:t>19,386</w:t>
            </w:r>
          </w:p>
        </w:tc>
        <w:tc>
          <w:tcPr>
            <w:tcW w:w="1034" w:type="pct"/>
            <w:tcBorders>
              <w:top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hint="eastAsia"/>
                <w:kern w:val="0"/>
                <w:sz w:val="20"/>
                <w:szCs w:val="20"/>
                <w:lang w:val="zh-TW"/>
              </w:rPr>
              <w:t>4,220</w:t>
            </w:r>
          </w:p>
        </w:tc>
        <w:tc>
          <w:tcPr>
            <w:tcW w:w="984" w:type="pct"/>
            <w:tcBorders>
              <w:top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hint="eastAsia"/>
                <w:kern w:val="0"/>
                <w:sz w:val="20"/>
                <w:szCs w:val="20"/>
                <w:lang w:val="zh-TW"/>
              </w:rPr>
              <w:t>2.87</w:t>
            </w:r>
          </w:p>
        </w:tc>
      </w:tr>
      <w:tr w:rsidR="00143976" w:rsidRPr="00A55AA6" w:rsidTr="00090517">
        <w:trPr>
          <w:trHeight w:hRule="exact" w:val="397"/>
          <w:jc w:val="center"/>
        </w:trPr>
        <w:tc>
          <w:tcPr>
            <w:tcW w:w="85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2013</w:t>
            </w:r>
          </w:p>
        </w:tc>
        <w:tc>
          <w:tcPr>
            <w:tcW w:w="1097" w:type="pct"/>
            <w:tcBorders>
              <w:lef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152,212</w:t>
            </w:r>
          </w:p>
        </w:tc>
        <w:tc>
          <w:tcPr>
            <w:tcW w:w="1034" w:type="pct"/>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19,076</w:t>
            </w:r>
          </w:p>
        </w:tc>
        <w:tc>
          <w:tcPr>
            <w:tcW w:w="1034" w:type="pct"/>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4,380</w:t>
            </w:r>
          </w:p>
        </w:tc>
        <w:tc>
          <w:tcPr>
            <w:tcW w:w="984" w:type="pct"/>
            <w:tcBorders>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2.88</w:t>
            </w:r>
          </w:p>
        </w:tc>
      </w:tr>
      <w:tr w:rsidR="00143976" w:rsidRPr="00A55AA6" w:rsidTr="00090517">
        <w:trPr>
          <w:trHeight w:hRule="exact" w:val="397"/>
          <w:jc w:val="center"/>
        </w:trPr>
        <w:tc>
          <w:tcPr>
            <w:tcW w:w="85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2014</w:t>
            </w:r>
          </w:p>
        </w:tc>
        <w:tc>
          <w:tcPr>
            <w:tcW w:w="1097" w:type="pct"/>
            <w:tcBorders>
              <w:lef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160,840</w:t>
            </w:r>
          </w:p>
        </w:tc>
        <w:tc>
          <w:tcPr>
            <w:tcW w:w="1034" w:type="pct"/>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19,162</w:t>
            </w:r>
          </w:p>
        </w:tc>
        <w:tc>
          <w:tcPr>
            <w:tcW w:w="1034" w:type="pct"/>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4,236</w:t>
            </w:r>
          </w:p>
        </w:tc>
        <w:tc>
          <w:tcPr>
            <w:tcW w:w="984" w:type="pct"/>
            <w:tcBorders>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2.63</w:t>
            </w:r>
          </w:p>
        </w:tc>
      </w:tr>
      <w:tr w:rsidR="00143976" w:rsidRPr="00A55AA6" w:rsidTr="00090517">
        <w:trPr>
          <w:trHeight w:hRule="exact" w:val="397"/>
          <w:jc w:val="center"/>
        </w:trPr>
        <w:tc>
          <w:tcPr>
            <w:tcW w:w="85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2015</w:t>
            </w:r>
          </w:p>
        </w:tc>
        <w:tc>
          <w:tcPr>
            <w:tcW w:w="1097" w:type="pct"/>
            <w:tcBorders>
              <w:left w:val="single" w:sz="4" w:space="0" w:color="auto"/>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167,726</w:t>
            </w:r>
          </w:p>
        </w:tc>
        <w:tc>
          <w:tcPr>
            <w:tcW w:w="1034" w:type="pct"/>
            <w:tcBorders>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19,346</w:t>
            </w:r>
          </w:p>
        </w:tc>
        <w:tc>
          <w:tcPr>
            <w:tcW w:w="1034" w:type="pct"/>
            <w:tcBorders>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4,412</w:t>
            </w:r>
          </w:p>
        </w:tc>
        <w:tc>
          <w:tcPr>
            <w:tcW w:w="984" w:type="pct"/>
            <w:tcBorders>
              <w:bottom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2.63</w:t>
            </w:r>
          </w:p>
        </w:tc>
      </w:tr>
    </w:tbl>
    <w:p w:rsidR="00143976" w:rsidRPr="00A55AA6" w:rsidRDefault="00143976" w:rsidP="00143976">
      <w:pPr>
        <w:pStyle w:val="a8"/>
        <w:overflowPunct w:val="0"/>
        <w:adjustRightInd w:val="0"/>
        <w:ind w:leftChars="0" w:left="84"/>
        <w:jc w:val="both"/>
        <w:rPr>
          <w:rFonts w:ascii="標楷體" w:hAnsi="標楷體" w:cs="Times New Roman"/>
          <w:sz w:val="20"/>
        </w:rPr>
      </w:pPr>
      <w:r w:rsidRPr="00A55AA6">
        <w:rPr>
          <w:rFonts w:ascii="標楷體" w:hAnsi="標楷體" w:cs="Times New Roman"/>
          <w:sz w:val="20"/>
        </w:rPr>
        <w:t>資料來源：衛生福利部</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151" w:name="_Toc440436806"/>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22</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衛生福利部社會福利預算及法律義務支出</w:t>
      </w:r>
      <w:bookmarkEnd w:id="151"/>
    </w:p>
    <w:p w:rsidR="00143976" w:rsidRPr="00A55AA6" w:rsidRDefault="00143976" w:rsidP="00143976">
      <w:pPr>
        <w:overflowPunct w:val="0"/>
        <w:adjustRightInd w:val="0"/>
        <w:ind w:right="113"/>
        <w:jc w:val="right"/>
        <w:rPr>
          <w:rFonts w:ascii="標楷體" w:hAnsi="標楷體" w:cs="Times New Roman"/>
          <w:sz w:val="20"/>
          <w:szCs w:val="24"/>
        </w:rPr>
      </w:pPr>
      <w:r w:rsidRPr="00A55AA6">
        <w:rPr>
          <w:rFonts w:ascii="標楷體" w:hAnsi="標楷體" w:cs="Times New Roman"/>
          <w:sz w:val="20"/>
          <w:szCs w:val="24"/>
        </w:rPr>
        <w:t>單位：</w:t>
      </w:r>
      <w:r w:rsidRPr="00A55AA6">
        <w:rPr>
          <w:rFonts w:ascii="標楷體" w:hAnsi="標楷體" w:cs="Times New Roman" w:hint="eastAsia"/>
          <w:sz w:val="20"/>
          <w:szCs w:val="24"/>
        </w:rPr>
        <w:t>億</w:t>
      </w:r>
      <w:r w:rsidRPr="00A55AA6">
        <w:rPr>
          <w:rFonts w:ascii="標楷體" w:hAnsi="標楷體" w:cs="Times New Roman"/>
          <w:sz w:val="20"/>
          <w:szCs w:val="24"/>
        </w:rPr>
        <w:t>元</w:t>
      </w:r>
      <w:r w:rsidRPr="00A55AA6">
        <w:rPr>
          <w:rFonts w:ascii="標楷體" w:hAnsi="標楷體" w:cs="Times New Roman"/>
          <w:sz w:val="20"/>
          <w:szCs w:val="20"/>
        </w:rPr>
        <w:t>；％</w:t>
      </w:r>
    </w:p>
    <w:tbl>
      <w:tblPr>
        <w:tblW w:w="4800" w:type="pct"/>
        <w:jc w:val="center"/>
        <w:tblInd w:w="-1078" w:type="dxa"/>
        <w:tblCellMar>
          <w:left w:w="28" w:type="dxa"/>
          <w:right w:w="28" w:type="dxa"/>
        </w:tblCellMar>
        <w:tblLook w:val="01E0" w:firstRow="1" w:lastRow="1" w:firstColumn="1" w:lastColumn="1" w:noHBand="0" w:noVBand="0"/>
      </w:tblPr>
      <w:tblGrid>
        <w:gridCol w:w="1103"/>
        <w:gridCol w:w="976"/>
        <w:gridCol w:w="976"/>
        <w:gridCol w:w="983"/>
        <w:gridCol w:w="974"/>
        <w:gridCol w:w="992"/>
        <w:gridCol w:w="1256"/>
        <w:gridCol w:w="1774"/>
      </w:tblGrid>
      <w:tr w:rsidR="00143976" w:rsidRPr="00A55AA6" w:rsidTr="00090517">
        <w:trPr>
          <w:trHeight w:val="383"/>
          <w:jc w:val="center"/>
        </w:trPr>
        <w:tc>
          <w:tcPr>
            <w:tcW w:w="611" w:type="pct"/>
            <w:vMerge w:val="restart"/>
            <w:tcBorders>
              <w:top w:val="single" w:sz="4" w:space="0" w:color="auto"/>
              <w:left w:val="nil"/>
              <w:right w:val="single" w:sz="4" w:space="0" w:color="auto"/>
              <w:tl2br w:val="single" w:sz="4" w:space="0" w:color="auto"/>
            </w:tcBorders>
          </w:tcPr>
          <w:p w:rsidR="00143976" w:rsidRPr="00A55AA6" w:rsidRDefault="00143976" w:rsidP="00090517">
            <w:pPr>
              <w:tabs>
                <w:tab w:val="num" w:pos="720"/>
              </w:tabs>
              <w:overflowPunct w:val="0"/>
              <w:adjustRightInd w:val="0"/>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 xml:space="preserve">     項目</w:t>
            </w:r>
          </w:p>
          <w:p w:rsidR="00143976" w:rsidRPr="00A55AA6" w:rsidRDefault="00143976" w:rsidP="00090517">
            <w:pPr>
              <w:tabs>
                <w:tab w:val="num" w:pos="720"/>
              </w:tabs>
              <w:overflowPunct w:val="0"/>
              <w:adjustRightInd w:val="0"/>
              <w:jc w:val="both"/>
              <w:rPr>
                <w:rFonts w:ascii="標楷體" w:hAnsi="標楷體" w:cs="Times New Roman"/>
                <w:kern w:val="0"/>
                <w:sz w:val="20"/>
                <w:szCs w:val="20"/>
                <w:lang w:val="zh-TW"/>
              </w:rPr>
            </w:pPr>
            <w:proofErr w:type="gramStart"/>
            <w:r w:rsidRPr="00A55AA6">
              <w:rPr>
                <w:rFonts w:ascii="標楷體" w:hAnsi="標楷體" w:cs="Times New Roman"/>
                <w:kern w:val="0"/>
                <w:sz w:val="20"/>
                <w:szCs w:val="20"/>
                <w:lang w:val="zh-TW"/>
              </w:rPr>
              <w:t>年</w:t>
            </w:r>
            <w:r w:rsidRPr="00A55AA6">
              <w:rPr>
                <w:rFonts w:ascii="標楷體" w:hAnsi="標楷體" w:cs="Times New Roman" w:hint="eastAsia"/>
                <w:kern w:val="0"/>
                <w:sz w:val="20"/>
                <w:szCs w:val="20"/>
                <w:lang w:val="zh-TW"/>
              </w:rPr>
              <w:t>別</w:t>
            </w:r>
            <w:proofErr w:type="gramEnd"/>
          </w:p>
        </w:tc>
        <w:tc>
          <w:tcPr>
            <w:tcW w:w="2710" w:type="pct"/>
            <w:gridSpan w:val="5"/>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社會福利預算</w:t>
            </w:r>
          </w:p>
        </w:tc>
        <w:tc>
          <w:tcPr>
            <w:tcW w:w="695" w:type="pct"/>
            <w:vMerge w:val="restart"/>
            <w:tcBorders>
              <w:top w:val="single" w:sz="4" w:space="0" w:color="auto"/>
              <w:left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法律義務</w:t>
            </w:r>
          </w:p>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支出</w:t>
            </w:r>
          </w:p>
        </w:tc>
        <w:tc>
          <w:tcPr>
            <w:tcW w:w="984" w:type="pct"/>
            <w:vMerge w:val="restart"/>
            <w:tcBorders>
              <w:top w:val="single" w:sz="4" w:space="0" w:color="auto"/>
              <w:left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法律義務支出占社會福利預算比</w:t>
            </w:r>
            <w:r w:rsidRPr="00A55AA6">
              <w:rPr>
                <w:rFonts w:ascii="標楷體" w:hAnsi="標楷體" w:cs="Times New Roman" w:hint="eastAsia"/>
                <w:kern w:val="0"/>
                <w:sz w:val="20"/>
                <w:szCs w:val="20"/>
                <w:lang w:val="zh-TW"/>
              </w:rPr>
              <w:t>率</w:t>
            </w:r>
          </w:p>
        </w:tc>
      </w:tr>
      <w:tr w:rsidR="00143976" w:rsidRPr="00A55AA6" w:rsidTr="00090517">
        <w:trPr>
          <w:trHeight w:val="275"/>
          <w:jc w:val="center"/>
        </w:trPr>
        <w:tc>
          <w:tcPr>
            <w:tcW w:w="611" w:type="pct"/>
            <w:vMerge/>
            <w:tcBorders>
              <w:left w:val="nil"/>
              <w:bottom w:val="single" w:sz="4" w:space="0" w:color="auto"/>
              <w:right w:val="single" w:sz="4" w:space="0" w:color="auto"/>
              <w:tl2br w:val="single" w:sz="4" w:space="0" w:color="auto"/>
            </w:tcBorders>
          </w:tcPr>
          <w:p w:rsidR="00143976" w:rsidRPr="00A55AA6" w:rsidRDefault="00143976" w:rsidP="00090517">
            <w:pPr>
              <w:tabs>
                <w:tab w:val="num" w:pos="720"/>
              </w:tabs>
              <w:overflowPunct w:val="0"/>
              <w:adjustRightInd w:val="0"/>
              <w:jc w:val="both"/>
              <w:rPr>
                <w:rFonts w:ascii="標楷體" w:hAnsi="標楷體" w:cs="Times New Roman"/>
                <w:kern w:val="0"/>
                <w:sz w:val="20"/>
                <w:szCs w:val="20"/>
                <w:lang w:val="zh-TW"/>
              </w:rPr>
            </w:pPr>
          </w:p>
        </w:tc>
        <w:tc>
          <w:tcPr>
            <w:tcW w:w="540"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社會保險</w:t>
            </w:r>
          </w:p>
        </w:tc>
        <w:tc>
          <w:tcPr>
            <w:tcW w:w="540"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社會救助</w:t>
            </w:r>
          </w:p>
        </w:tc>
        <w:tc>
          <w:tcPr>
            <w:tcW w:w="544"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福利服務</w:t>
            </w:r>
          </w:p>
        </w:tc>
        <w:tc>
          <w:tcPr>
            <w:tcW w:w="539" w:type="pct"/>
            <w:tcBorders>
              <w:top w:val="single" w:sz="4" w:space="0" w:color="auto"/>
              <w:left w:val="single" w:sz="4" w:space="0" w:color="auto"/>
              <w:bottom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醫療保健</w:t>
            </w:r>
          </w:p>
        </w:tc>
        <w:tc>
          <w:tcPr>
            <w:tcW w:w="549" w:type="pct"/>
            <w:tcBorders>
              <w:top w:val="single" w:sz="4" w:space="0" w:color="auto"/>
              <w:left w:val="single" w:sz="4" w:space="0" w:color="auto"/>
              <w:bottom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合 計</w:t>
            </w:r>
          </w:p>
        </w:tc>
        <w:tc>
          <w:tcPr>
            <w:tcW w:w="695" w:type="pct"/>
            <w:vMerge/>
            <w:tcBorders>
              <w:left w:val="single" w:sz="4" w:space="0" w:color="auto"/>
              <w:bottom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p>
        </w:tc>
        <w:tc>
          <w:tcPr>
            <w:tcW w:w="984" w:type="pct"/>
            <w:vMerge/>
            <w:tcBorders>
              <w:left w:val="single" w:sz="4" w:space="0" w:color="auto"/>
              <w:bottom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p>
        </w:tc>
      </w:tr>
      <w:tr w:rsidR="00143976" w:rsidRPr="00A55AA6" w:rsidTr="00090517">
        <w:trPr>
          <w:trHeight w:hRule="exact" w:val="394"/>
          <w:jc w:val="center"/>
        </w:trPr>
        <w:tc>
          <w:tcPr>
            <w:tcW w:w="611"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2013</w:t>
            </w:r>
          </w:p>
        </w:tc>
        <w:tc>
          <w:tcPr>
            <w:tcW w:w="540" w:type="pct"/>
            <w:tcBorders>
              <w:top w:val="single" w:sz="4" w:space="0" w:color="auto"/>
              <w:left w:val="single" w:sz="4" w:space="0" w:color="auto"/>
            </w:tcBorders>
            <w:vAlign w:val="center"/>
          </w:tcPr>
          <w:p w:rsidR="00143976" w:rsidRPr="00A55AA6" w:rsidRDefault="00143976" w:rsidP="00090517">
            <w:pPr>
              <w:tabs>
                <w:tab w:val="num" w:pos="458"/>
              </w:tabs>
              <w:overflowPunct w:val="0"/>
              <w:adjustRightInd w:val="0"/>
              <w:ind w:leftChars="-83" w:left="-199" w:rightChars="71" w:right="170"/>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w:t>
            </w:r>
            <w:r w:rsidRPr="00A55AA6">
              <w:rPr>
                <w:rFonts w:ascii="標楷體" w:hAnsi="標楷體" w:cs="Times New Roman"/>
                <w:kern w:val="0"/>
                <w:sz w:val="20"/>
                <w:szCs w:val="20"/>
                <w:lang w:val="zh-TW"/>
              </w:rPr>
              <w:t>108</w:t>
            </w:r>
          </w:p>
        </w:tc>
        <w:tc>
          <w:tcPr>
            <w:tcW w:w="540" w:type="pct"/>
            <w:tcBorders>
              <w:top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7</w:t>
            </w:r>
          </w:p>
        </w:tc>
        <w:tc>
          <w:tcPr>
            <w:tcW w:w="544" w:type="pct"/>
            <w:tcBorders>
              <w:top w:val="single" w:sz="4" w:space="0" w:color="auto"/>
            </w:tcBorders>
            <w:vAlign w:val="center"/>
          </w:tcPr>
          <w:p w:rsidR="00143976" w:rsidRPr="00A55AA6" w:rsidRDefault="00143976" w:rsidP="00090517">
            <w:pPr>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14</w:t>
            </w:r>
            <w:r w:rsidRPr="00A55AA6">
              <w:rPr>
                <w:rFonts w:ascii="標楷體" w:hAnsi="標楷體" w:cs="Times New Roman" w:hint="eastAsia"/>
                <w:kern w:val="0"/>
                <w:sz w:val="20"/>
                <w:szCs w:val="20"/>
                <w:lang w:val="zh-TW"/>
              </w:rPr>
              <w:t>7</w:t>
            </w:r>
          </w:p>
        </w:tc>
        <w:tc>
          <w:tcPr>
            <w:tcW w:w="539" w:type="pct"/>
            <w:tcBorders>
              <w:top w:val="single" w:sz="4" w:space="0" w:color="auto"/>
            </w:tcBorders>
            <w:vAlign w:val="center"/>
          </w:tcPr>
          <w:p w:rsidR="00143976" w:rsidRPr="00A55AA6" w:rsidRDefault="00143976" w:rsidP="00090517">
            <w:pPr>
              <w:overflowPunct w:val="0"/>
              <w:adjustRightInd w:val="0"/>
              <w:ind w:rightChars="-11" w:right="-26"/>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192</w:t>
            </w:r>
          </w:p>
        </w:tc>
        <w:tc>
          <w:tcPr>
            <w:tcW w:w="549" w:type="pct"/>
            <w:tcBorders>
              <w:top w:val="single" w:sz="4" w:space="0" w:color="auto"/>
              <w:right w:val="nil"/>
            </w:tcBorders>
            <w:vAlign w:val="center"/>
          </w:tcPr>
          <w:p w:rsidR="00143976" w:rsidRPr="00A55AA6" w:rsidRDefault="00143976" w:rsidP="00090517">
            <w:pPr>
              <w:overflowPunct w:val="0"/>
              <w:adjustRightInd w:val="0"/>
              <w:ind w:rightChars="-8" w:right="-19"/>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w:t>
            </w:r>
            <w:r w:rsidRPr="00A55AA6">
              <w:rPr>
                <w:rFonts w:ascii="標楷體" w:hAnsi="標楷體" w:cs="Times New Roman"/>
                <w:kern w:val="0"/>
                <w:sz w:val="20"/>
                <w:szCs w:val="20"/>
                <w:lang w:val="zh-TW"/>
              </w:rPr>
              <w:t>464</w:t>
            </w:r>
          </w:p>
        </w:tc>
        <w:tc>
          <w:tcPr>
            <w:tcW w:w="695" w:type="pct"/>
            <w:tcBorders>
              <w:top w:val="single" w:sz="4" w:space="0" w:color="auto"/>
              <w:right w:val="nil"/>
            </w:tcBorders>
            <w:vAlign w:val="center"/>
          </w:tcPr>
          <w:p w:rsidR="00143976" w:rsidRPr="00A55AA6" w:rsidRDefault="00143976" w:rsidP="00090517">
            <w:pPr>
              <w:tabs>
                <w:tab w:val="num" w:pos="720"/>
              </w:tabs>
              <w:overflowPunct w:val="0"/>
              <w:adjustRightInd w:val="0"/>
              <w:ind w:rightChars="156" w:right="374"/>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w:t>
            </w:r>
            <w:r w:rsidRPr="00A55AA6">
              <w:rPr>
                <w:rFonts w:ascii="標楷體" w:hAnsi="標楷體" w:cs="Times New Roman"/>
                <w:kern w:val="0"/>
                <w:sz w:val="20"/>
                <w:szCs w:val="20"/>
                <w:lang w:val="zh-TW"/>
              </w:rPr>
              <w:t>076</w:t>
            </w:r>
          </w:p>
        </w:tc>
        <w:tc>
          <w:tcPr>
            <w:tcW w:w="984" w:type="pct"/>
            <w:tcBorders>
              <w:top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73.5</w:t>
            </w:r>
            <w:r w:rsidRPr="00A55AA6">
              <w:rPr>
                <w:rFonts w:ascii="標楷體" w:hAnsi="標楷體" w:cs="Times New Roman" w:hint="eastAsia"/>
                <w:kern w:val="0"/>
                <w:sz w:val="20"/>
                <w:szCs w:val="20"/>
                <w:lang w:val="zh-TW"/>
              </w:rPr>
              <w:t>0</w:t>
            </w:r>
          </w:p>
        </w:tc>
      </w:tr>
      <w:tr w:rsidR="00143976" w:rsidRPr="00A55AA6" w:rsidTr="00090517">
        <w:trPr>
          <w:trHeight w:hRule="exact" w:val="394"/>
          <w:jc w:val="center"/>
        </w:trPr>
        <w:tc>
          <w:tcPr>
            <w:tcW w:w="611"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2014</w:t>
            </w:r>
          </w:p>
        </w:tc>
        <w:tc>
          <w:tcPr>
            <w:tcW w:w="540" w:type="pct"/>
            <w:tcBorders>
              <w:left w:val="single" w:sz="4" w:space="0" w:color="auto"/>
            </w:tcBorders>
            <w:vAlign w:val="center"/>
          </w:tcPr>
          <w:p w:rsidR="00143976" w:rsidRPr="00A55AA6" w:rsidRDefault="00143976" w:rsidP="00090517">
            <w:pPr>
              <w:tabs>
                <w:tab w:val="num" w:pos="458"/>
              </w:tabs>
              <w:overflowPunct w:val="0"/>
              <w:adjustRightInd w:val="0"/>
              <w:ind w:leftChars="-83" w:left="-199" w:rightChars="71" w:right="170"/>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97</w:t>
            </w:r>
            <w:r w:rsidRPr="00A55AA6">
              <w:rPr>
                <w:rFonts w:ascii="標楷體" w:hAnsi="標楷體" w:cs="Times New Roman" w:hint="eastAsia"/>
                <w:kern w:val="0"/>
                <w:sz w:val="20"/>
                <w:szCs w:val="20"/>
                <w:lang w:val="zh-TW"/>
              </w:rPr>
              <w:t>8</w:t>
            </w:r>
          </w:p>
        </w:tc>
        <w:tc>
          <w:tcPr>
            <w:tcW w:w="540" w:type="pct"/>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6</w:t>
            </w:r>
          </w:p>
        </w:tc>
        <w:tc>
          <w:tcPr>
            <w:tcW w:w="544" w:type="pct"/>
            <w:vAlign w:val="center"/>
          </w:tcPr>
          <w:p w:rsidR="00143976" w:rsidRPr="00A55AA6" w:rsidRDefault="00143976" w:rsidP="00090517">
            <w:pPr>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174</w:t>
            </w:r>
          </w:p>
        </w:tc>
        <w:tc>
          <w:tcPr>
            <w:tcW w:w="539" w:type="pct"/>
            <w:vAlign w:val="center"/>
          </w:tcPr>
          <w:p w:rsidR="00143976" w:rsidRPr="00A55AA6" w:rsidRDefault="00143976" w:rsidP="00090517">
            <w:pPr>
              <w:overflowPunct w:val="0"/>
              <w:adjustRightInd w:val="0"/>
              <w:ind w:rightChars="-11" w:right="-26"/>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19</w:t>
            </w:r>
            <w:r w:rsidRPr="00A55AA6">
              <w:rPr>
                <w:rFonts w:ascii="標楷體" w:hAnsi="標楷體" w:cs="Times New Roman" w:hint="eastAsia"/>
                <w:kern w:val="0"/>
                <w:sz w:val="20"/>
                <w:szCs w:val="20"/>
                <w:lang w:val="zh-TW"/>
              </w:rPr>
              <w:t>3</w:t>
            </w:r>
          </w:p>
        </w:tc>
        <w:tc>
          <w:tcPr>
            <w:tcW w:w="549" w:type="pct"/>
            <w:tcBorders>
              <w:right w:val="nil"/>
            </w:tcBorders>
            <w:vAlign w:val="center"/>
          </w:tcPr>
          <w:p w:rsidR="00143976" w:rsidRPr="00A55AA6" w:rsidRDefault="00143976" w:rsidP="00090517">
            <w:pPr>
              <w:overflowPunct w:val="0"/>
              <w:adjustRightInd w:val="0"/>
              <w:ind w:rightChars="-8" w:right="-19"/>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w:t>
            </w:r>
            <w:r w:rsidRPr="00A55AA6">
              <w:rPr>
                <w:rFonts w:ascii="標楷體" w:hAnsi="標楷體" w:cs="Times New Roman"/>
                <w:kern w:val="0"/>
                <w:sz w:val="20"/>
                <w:szCs w:val="20"/>
                <w:lang w:val="zh-TW"/>
              </w:rPr>
              <w:t>36</w:t>
            </w:r>
            <w:r w:rsidRPr="00A55AA6">
              <w:rPr>
                <w:rFonts w:ascii="標楷體" w:hAnsi="標楷體" w:cs="Times New Roman" w:hint="eastAsia"/>
                <w:kern w:val="0"/>
                <w:sz w:val="20"/>
                <w:szCs w:val="20"/>
                <w:lang w:val="zh-TW"/>
              </w:rPr>
              <w:t>1</w:t>
            </w:r>
          </w:p>
        </w:tc>
        <w:tc>
          <w:tcPr>
            <w:tcW w:w="695" w:type="pct"/>
            <w:tcBorders>
              <w:right w:val="nil"/>
            </w:tcBorders>
            <w:vAlign w:val="center"/>
          </w:tcPr>
          <w:p w:rsidR="00143976" w:rsidRPr="00A55AA6" w:rsidRDefault="00143976" w:rsidP="00090517">
            <w:pPr>
              <w:tabs>
                <w:tab w:val="num" w:pos="720"/>
              </w:tabs>
              <w:overflowPunct w:val="0"/>
              <w:adjustRightInd w:val="0"/>
              <w:ind w:rightChars="156" w:right="374"/>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992</w:t>
            </w:r>
          </w:p>
        </w:tc>
        <w:tc>
          <w:tcPr>
            <w:tcW w:w="984" w:type="pct"/>
            <w:tcBorders>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72.</w:t>
            </w:r>
            <w:r w:rsidRPr="00A55AA6">
              <w:rPr>
                <w:rFonts w:ascii="標楷體" w:hAnsi="標楷體" w:cs="Times New Roman" w:hint="eastAsia"/>
                <w:kern w:val="0"/>
                <w:sz w:val="20"/>
                <w:szCs w:val="20"/>
                <w:lang w:val="zh-TW"/>
              </w:rPr>
              <w:t>89</w:t>
            </w:r>
          </w:p>
        </w:tc>
      </w:tr>
      <w:tr w:rsidR="00143976" w:rsidRPr="00A55AA6" w:rsidTr="00090517">
        <w:trPr>
          <w:trHeight w:hRule="exact" w:val="394"/>
          <w:jc w:val="center"/>
        </w:trPr>
        <w:tc>
          <w:tcPr>
            <w:tcW w:w="611"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2015</w:t>
            </w:r>
          </w:p>
        </w:tc>
        <w:tc>
          <w:tcPr>
            <w:tcW w:w="540" w:type="pct"/>
            <w:tcBorders>
              <w:left w:val="single" w:sz="4" w:space="0" w:color="auto"/>
              <w:bottom w:val="single" w:sz="4" w:space="0" w:color="auto"/>
            </w:tcBorders>
            <w:vAlign w:val="center"/>
          </w:tcPr>
          <w:p w:rsidR="00143976" w:rsidRPr="00A55AA6" w:rsidRDefault="00143976" w:rsidP="00090517">
            <w:pPr>
              <w:tabs>
                <w:tab w:val="num" w:pos="458"/>
              </w:tabs>
              <w:overflowPunct w:val="0"/>
              <w:adjustRightInd w:val="0"/>
              <w:ind w:leftChars="-83" w:left="-199" w:rightChars="71" w:right="170"/>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w:t>
            </w:r>
            <w:r w:rsidRPr="00A55AA6">
              <w:rPr>
                <w:rFonts w:ascii="標楷體" w:hAnsi="標楷體" w:cs="Times New Roman"/>
                <w:kern w:val="0"/>
                <w:sz w:val="20"/>
                <w:szCs w:val="20"/>
                <w:lang w:val="zh-TW"/>
              </w:rPr>
              <w:t>33</w:t>
            </w:r>
            <w:r w:rsidRPr="00A55AA6">
              <w:rPr>
                <w:rFonts w:ascii="標楷體" w:hAnsi="標楷體" w:cs="Times New Roman" w:hint="eastAsia"/>
                <w:kern w:val="0"/>
                <w:sz w:val="20"/>
                <w:szCs w:val="20"/>
                <w:lang w:val="zh-TW"/>
              </w:rPr>
              <w:t>2</w:t>
            </w:r>
          </w:p>
        </w:tc>
        <w:tc>
          <w:tcPr>
            <w:tcW w:w="540" w:type="pct"/>
            <w:tcBorders>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16</w:t>
            </w:r>
          </w:p>
        </w:tc>
        <w:tc>
          <w:tcPr>
            <w:tcW w:w="544" w:type="pct"/>
            <w:tcBorders>
              <w:bottom w:val="single" w:sz="4" w:space="0" w:color="auto"/>
            </w:tcBorders>
            <w:vAlign w:val="center"/>
          </w:tcPr>
          <w:p w:rsidR="00143976" w:rsidRPr="00A55AA6" w:rsidRDefault="00143976" w:rsidP="00090517">
            <w:pPr>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80</w:t>
            </w:r>
          </w:p>
        </w:tc>
        <w:tc>
          <w:tcPr>
            <w:tcW w:w="539" w:type="pct"/>
            <w:tcBorders>
              <w:bottom w:val="single" w:sz="4" w:space="0" w:color="auto"/>
            </w:tcBorders>
            <w:vAlign w:val="center"/>
          </w:tcPr>
          <w:p w:rsidR="00143976" w:rsidRPr="00A55AA6" w:rsidRDefault="00143976" w:rsidP="00090517">
            <w:pPr>
              <w:overflowPunct w:val="0"/>
              <w:adjustRightInd w:val="0"/>
              <w:ind w:rightChars="-11" w:right="-26"/>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183</w:t>
            </w:r>
          </w:p>
        </w:tc>
        <w:tc>
          <w:tcPr>
            <w:tcW w:w="549" w:type="pct"/>
            <w:tcBorders>
              <w:bottom w:val="single" w:sz="4" w:space="0" w:color="auto"/>
              <w:right w:val="nil"/>
            </w:tcBorders>
            <w:vAlign w:val="center"/>
          </w:tcPr>
          <w:p w:rsidR="00143976" w:rsidRPr="00A55AA6" w:rsidRDefault="00143976" w:rsidP="00090517">
            <w:pPr>
              <w:overflowPunct w:val="0"/>
              <w:adjustRightInd w:val="0"/>
              <w:ind w:rightChars="-8" w:right="-19"/>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w:t>
            </w:r>
            <w:r w:rsidRPr="00A55AA6">
              <w:rPr>
                <w:rFonts w:ascii="標楷體" w:hAnsi="標楷體" w:cs="Times New Roman"/>
                <w:kern w:val="0"/>
                <w:sz w:val="20"/>
                <w:szCs w:val="20"/>
                <w:lang w:val="zh-TW"/>
              </w:rPr>
              <w:t>711</w:t>
            </w:r>
          </w:p>
        </w:tc>
        <w:tc>
          <w:tcPr>
            <w:tcW w:w="695" w:type="pct"/>
            <w:tcBorders>
              <w:bottom w:val="single" w:sz="4" w:space="0" w:color="auto"/>
              <w:right w:val="nil"/>
            </w:tcBorders>
            <w:vAlign w:val="center"/>
          </w:tcPr>
          <w:p w:rsidR="00143976" w:rsidRPr="00A55AA6" w:rsidRDefault="00143976" w:rsidP="00090517">
            <w:pPr>
              <w:tabs>
                <w:tab w:val="num" w:pos="720"/>
              </w:tabs>
              <w:overflowPunct w:val="0"/>
              <w:adjustRightInd w:val="0"/>
              <w:ind w:rightChars="156" w:right="374"/>
              <w:jc w:val="right"/>
              <w:rPr>
                <w:rFonts w:ascii="標楷體" w:hAnsi="標楷體" w:cs="Times New Roman"/>
                <w:kern w:val="0"/>
                <w:sz w:val="20"/>
                <w:szCs w:val="20"/>
                <w:lang w:val="zh-TW"/>
              </w:rPr>
            </w:pPr>
            <w:r w:rsidRPr="00A55AA6">
              <w:rPr>
                <w:rFonts w:ascii="標楷體" w:hAnsi="標楷體" w:cs="Times New Roman"/>
                <w:kern w:val="0"/>
                <w:sz w:val="20"/>
                <w:szCs w:val="20"/>
                <w:lang w:val="zh-TW"/>
              </w:rPr>
              <w:t>1</w:t>
            </w:r>
            <w:r w:rsidRPr="00A55AA6">
              <w:rPr>
                <w:rFonts w:ascii="標楷體" w:hAnsi="標楷體" w:cs="Times New Roman" w:hint="eastAsia"/>
                <w:kern w:val="0"/>
                <w:sz w:val="20"/>
                <w:szCs w:val="20"/>
                <w:lang w:val="zh-TW"/>
              </w:rPr>
              <w:t>,</w:t>
            </w:r>
            <w:r w:rsidRPr="00A55AA6">
              <w:rPr>
                <w:rFonts w:ascii="標楷體" w:hAnsi="標楷體" w:cs="Times New Roman"/>
                <w:kern w:val="0"/>
                <w:sz w:val="20"/>
                <w:szCs w:val="20"/>
                <w:lang w:val="zh-TW"/>
              </w:rPr>
              <w:t>34</w:t>
            </w:r>
            <w:r w:rsidRPr="00A55AA6">
              <w:rPr>
                <w:rFonts w:ascii="標楷體" w:hAnsi="標楷體" w:cs="Times New Roman" w:hint="eastAsia"/>
                <w:kern w:val="0"/>
                <w:sz w:val="20"/>
                <w:szCs w:val="20"/>
                <w:lang w:val="zh-TW"/>
              </w:rPr>
              <w:t>2</w:t>
            </w:r>
          </w:p>
        </w:tc>
        <w:tc>
          <w:tcPr>
            <w:tcW w:w="984" w:type="pct"/>
            <w:tcBorders>
              <w:bottom w:val="single" w:sz="4" w:space="0" w:color="auto"/>
              <w:right w:val="nil"/>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lang w:val="zh-TW"/>
              </w:rPr>
            </w:pPr>
            <w:r w:rsidRPr="00A55AA6">
              <w:rPr>
                <w:rFonts w:ascii="標楷體" w:hAnsi="標楷體" w:cs="Times New Roman"/>
                <w:kern w:val="0"/>
                <w:sz w:val="20"/>
                <w:szCs w:val="20"/>
                <w:lang w:val="zh-TW"/>
              </w:rPr>
              <w:t>78.4</w:t>
            </w:r>
            <w:r w:rsidRPr="00A55AA6">
              <w:rPr>
                <w:rFonts w:ascii="標楷體" w:hAnsi="標楷體" w:cs="Times New Roman" w:hint="eastAsia"/>
                <w:kern w:val="0"/>
                <w:sz w:val="20"/>
                <w:szCs w:val="20"/>
                <w:lang w:val="zh-TW"/>
              </w:rPr>
              <w:t>3</w:t>
            </w:r>
          </w:p>
        </w:tc>
      </w:tr>
    </w:tbl>
    <w:p w:rsidR="00143976" w:rsidRPr="00A55AA6" w:rsidRDefault="00143976" w:rsidP="00143976">
      <w:pPr>
        <w:pStyle w:val="a8"/>
        <w:overflowPunct w:val="0"/>
        <w:adjustRightInd w:val="0"/>
        <w:ind w:leftChars="0" w:left="210"/>
        <w:jc w:val="both"/>
        <w:rPr>
          <w:rFonts w:ascii="標楷體" w:hAnsi="標楷體" w:cs="Times New Roman"/>
          <w:sz w:val="20"/>
          <w:szCs w:val="20"/>
        </w:rPr>
      </w:pPr>
      <w:r w:rsidRPr="00A55AA6">
        <w:rPr>
          <w:rFonts w:ascii="標楷體" w:hAnsi="標楷體" w:cs="Times New Roman"/>
          <w:sz w:val="20"/>
          <w:szCs w:val="20"/>
        </w:rPr>
        <w:t>資料來源：衛生福利部</w:t>
      </w:r>
    </w:p>
    <w:p w:rsidR="00143976" w:rsidRPr="00A55AA6" w:rsidRDefault="00143976" w:rsidP="00143976">
      <w:pPr>
        <w:pStyle w:val="a8"/>
        <w:overflowPunct w:val="0"/>
        <w:adjustRightInd w:val="0"/>
        <w:ind w:leftChars="100" w:left="1246" w:hangingChars="503" w:hanging="1006"/>
        <w:jc w:val="both"/>
        <w:rPr>
          <w:rFonts w:ascii="標楷體" w:hAnsi="標楷體" w:cs="Times New Roman"/>
          <w:sz w:val="20"/>
          <w:szCs w:val="20"/>
        </w:rPr>
      </w:pPr>
      <w:r w:rsidRPr="00A55AA6">
        <w:rPr>
          <w:rFonts w:ascii="標楷體" w:hAnsi="標楷體" w:cs="Times New Roman"/>
          <w:sz w:val="20"/>
          <w:szCs w:val="20"/>
        </w:rPr>
        <w:t>說　　明：法律義務支出項目如下：(1)漁民水利會會員及其他團體全民健康保險費補助；(2)65歲以上離島居民全民健康保險費補助(2014年開始)；(3)政府應負擔全民健康保險費法定下限；(4)老年基本保證年金；(5)身心障礙基本保證年金；(6)中央應負擔國民年金款項不足數(2014年未編列)；(7)低收入</w:t>
      </w:r>
      <w:r w:rsidRPr="00A55AA6">
        <w:rPr>
          <w:rFonts w:ascii="標楷體" w:hAnsi="標楷體" w:cs="Times New Roman" w:hint="eastAsia"/>
          <w:sz w:val="20"/>
          <w:szCs w:val="20"/>
        </w:rPr>
        <w:t>戶</w:t>
      </w:r>
      <w:r w:rsidRPr="00A55AA6">
        <w:rPr>
          <w:rFonts w:ascii="標楷體" w:hAnsi="標楷體" w:cs="Times New Roman"/>
          <w:sz w:val="20"/>
          <w:szCs w:val="20"/>
        </w:rPr>
        <w:t>全民健康保險費補助；(8)低收入</w:t>
      </w:r>
      <w:r w:rsidRPr="00A55AA6">
        <w:rPr>
          <w:rFonts w:ascii="標楷體" w:hAnsi="標楷體" w:cs="Times New Roman" w:hint="eastAsia"/>
          <w:sz w:val="20"/>
          <w:szCs w:val="20"/>
        </w:rPr>
        <w:t>戶</w:t>
      </w:r>
      <w:r w:rsidRPr="00A55AA6">
        <w:rPr>
          <w:rFonts w:ascii="標楷體" w:hAnsi="標楷體" w:cs="Times New Roman"/>
          <w:sz w:val="20"/>
          <w:szCs w:val="20"/>
        </w:rPr>
        <w:t>家庭、就學生活經費；(9)低收</w:t>
      </w:r>
      <w:r w:rsidRPr="00A55AA6">
        <w:rPr>
          <w:rFonts w:ascii="標楷體" w:hAnsi="標楷體" w:cs="Times New Roman" w:hint="eastAsia"/>
          <w:sz w:val="20"/>
          <w:szCs w:val="20"/>
        </w:rPr>
        <w:t>入戶</w:t>
      </w:r>
      <w:r w:rsidRPr="00A55AA6">
        <w:rPr>
          <w:rFonts w:ascii="標楷體" w:hAnsi="標楷體" w:cs="Times New Roman"/>
          <w:sz w:val="20"/>
          <w:szCs w:val="20"/>
        </w:rPr>
        <w:t>及中低收入</w:t>
      </w:r>
      <w:r w:rsidRPr="00A55AA6">
        <w:rPr>
          <w:rFonts w:ascii="標楷體" w:hAnsi="標楷體" w:cs="Times New Roman" w:hint="eastAsia"/>
          <w:sz w:val="20"/>
          <w:szCs w:val="20"/>
        </w:rPr>
        <w:t>戶</w:t>
      </w:r>
      <w:r w:rsidRPr="00A55AA6">
        <w:rPr>
          <w:rFonts w:ascii="標楷體" w:hAnsi="標楷體" w:cs="Times New Roman"/>
          <w:sz w:val="20"/>
          <w:szCs w:val="20"/>
        </w:rPr>
        <w:t>醫療補助及住院看護；(10)低收入戶病患住院膳食費；(11)法定傳染病醫療費用；(12)中重度身心障礙者全民健康保險費補助；(13)70歲以上中低收入</w:t>
      </w:r>
      <w:r w:rsidRPr="00A55AA6">
        <w:rPr>
          <w:rFonts w:ascii="標楷體" w:hAnsi="標楷體" w:cs="Times New Roman" w:hint="eastAsia"/>
          <w:sz w:val="20"/>
          <w:szCs w:val="20"/>
        </w:rPr>
        <w:t>戶</w:t>
      </w:r>
      <w:r w:rsidRPr="00A55AA6">
        <w:rPr>
          <w:rFonts w:ascii="標楷體" w:hAnsi="標楷體" w:cs="Times New Roman"/>
          <w:sz w:val="20"/>
          <w:szCs w:val="20"/>
        </w:rPr>
        <w:t>老人全民健康保險費補助；(14)中低</w:t>
      </w:r>
      <w:proofErr w:type="gramStart"/>
      <w:r w:rsidRPr="00A55AA6">
        <w:rPr>
          <w:rFonts w:ascii="標楷體" w:hAnsi="標楷體" w:cs="Times New Roman"/>
          <w:sz w:val="20"/>
          <w:szCs w:val="20"/>
        </w:rPr>
        <w:t>收入</w:t>
      </w:r>
      <w:r w:rsidRPr="00A55AA6">
        <w:rPr>
          <w:rFonts w:ascii="標楷體" w:hAnsi="標楷體" w:cs="Times New Roman" w:hint="eastAsia"/>
          <w:sz w:val="20"/>
          <w:szCs w:val="20"/>
        </w:rPr>
        <w:t>戶</w:t>
      </w:r>
      <w:r w:rsidRPr="00A55AA6">
        <w:rPr>
          <w:rFonts w:ascii="標楷體" w:hAnsi="標楷體" w:cs="Times New Roman"/>
          <w:sz w:val="20"/>
          <w:szCs w:val="20"/>
        </w:rPr>
        <w:t>兒少</w:t>
      </w:r>
      <w:proofErr w:type="gramEnd"/>
      <w:r w:rsidRPr="00A55AA6">
        <w:rPr>
          <w:rFonts w:ascii="標楷體" w:hAnsi="標楷體" w:cs="Times New Roman"/>
          <w:sz w:val="20"/>
          <w:szCs w:val="20"/>
        </w:rPr>
        <w:t>全民健康保險費補助；(15)特殊境遇家庭扶助服務；(16)中低收入</w:t>
      </w:r>
      <w:r w:rsidRPr="00A55AA6">
        <w:rPr>
          <w:rFonts w:ascii="標楷體" w:hAnsi="標楷體" w:cs="Times New Roman" w:hint="eastAsia"/>
          <w:sz w:val="20"/>
          <w:szCs w:val="20"/>
        </w:rPr>
        <w:t>戶</w:t>
      </w:r>
      <w:r w:rsidRPr="00A55AA6">
        <w:rPr>
          <w:rFonts w:ascii="標楷體" w:hAnsi="標楷體" w:cs="Times New Roman"/>
          <w:sz w:val="20"/>
          <w:szCs w:val="20"/>
        </w:rPr>
        <w:t>老人生活津貼；(17)中低收入</w:t>
      </w:r>
      <w:r w:rsidRPr="00A55AA6">
        <w:rPr>
          <w:rFonts w:ascii="標楷體" w:hAnsi="標楷體" w:cs="Times New Roman" w:hint="eastAsia"/>
          <w:sz w:val="20"/>
          <w:szCs w:val="20"/>
        </w:rPr>
        <w:t>戶</w:t>
      </w:r>
      <w:r w:rsidRPr="00A55AA6">
        <w:rPr>
          <w:rFonts w:ascii="標楷體" w:hAnsi="標楷體" w:cs="Times New Roman"/>
          <w:sz w:val="20"/>
          <w:szCs w:val="20"/>
        </w:rPr>
        <w:t>身心障礙者生活、日間及住宿式照顧、輔具；(18)3歲以下兒童醫療補助。</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52" w:name="_Toc434276078"/>
      <w:bookmarkStart w:id="153" w:name="_Toc440436903"/>
      <w:bookmarkStart w:id="154" w:name="_Toc447721540"/>
      <w:r w:rsidRPr="00A55AA6">
        <w:rPr>
          <w:rFonts w:ascii="標楷體" w:hAnsi="標楷體" w:cs="Times New Roman"/>
          <w:b/>
          <w:bCs/>
          <w:szCs w:val="28"/>
        </w:rPr>
        <w:t>社會救助與津貼</w:t>
      </w:r>
      <w:bookmarkEnd w:id="152"/>
      <w:bookmarkEnd w:id="153"/>
      <w:bookmarkEnd w:id="154"/>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初次國家報告第137點、第156點。</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cs="新細明體" w:hint="eastAsia"/>
          <w:kern w:val="0"/>
          <w:szCs w:val="24"/>
        </w:rPr>
        <w:t>社會救助法中所稱低收入戶及中低收入戶係經戶籍所在地之直轄市、縣市主管機關審核認定之。</w:t>
      </w:r>
      <w:r w:rsidRPr="00A55AA6">
        <w:rPr>
          <w:rFonts w:ascii="標楷體" w:hAnsi="標楷體" w:hint="eastAsia"/>
          <w:szCs w:val="24"/>
        </w:rPr>
        <w:t>低收入戶之定義係為經申請戶籍所在地直轄市、縣（市）主管機關審核認定，符合家庭總收入平均分配全家人口，每人每月在最低生活費以下，且家庭財產未超過中央、直轄市主管機關公告之當年度一定金額者。</w:t>
      </w:r>
      <w:r w:rsidRPr="00A55AA6">
        <w:rPr>
          <w:rFonts w:ascii="標楷體" w:hAnsi="標楷體" w:cs="新細明體" w:hint="eastAsia"/>
          <w:kern w:val="0"/>
          <w:szCs w:val="24"/>
        </w:rPr>
        <w:t>對於未設有戶籍之非本國籍配偶或大陸地區配偶，</w:t>
      </w:r>
      <w:proofErr w:type="gramStart"/>
      <w:r w:rsidRPr="00A55AA6">
        <w:rPr>
          <w:rFonts w:ascii="標楷體" w:hAnsi="標楷體" w:cs="新細明體" w:hint="eastAsia"/>
          <w:kern w:val="0"/>
          <w:szCs w:val="24"/>
        </w:rPr>
        <w:t>不</w:t>
      </w:r>
      <w:proofErr w:type="gramEnd"/>
      <w:r w:rsidRPr="00A55AA6">
        <w:rPr>
          <w:rFonts w:ascii="標楷體" w:hAnsi="標楷體" w:cs="新細明體" w:hint="eastAsia"/>
          <w:kern w:val="0"/>
          <w:szCs w:val="24"/>
        </w:rPr>
        <w:t>列計於家庭應計算人口範圍。</w:t>
      </w:r>
      <w:r w:rsidRPr="00A55AA6">
        <w:rPr>
          <w:rFonts w:ascii="標楷體" w:hAnsi="標楷體" w:hint="eastAsia"/>
          <w:szCs w:val="24"/>
        </w:rPr>
        <w:t>而所稱各地區之最低生活費計算方式：以當地區每人每月可支配所得中位數之60％定之。2012年至2015年9月</w:t>
      </w:r>
      <w:r w:rsidRPr="00A55AA6">
        <w:rPr>
          <w:rFonts w:ascii="標楷體" w:hAnsi="標楷體"/>
          <w:szCs w:val="24"/>
        </w:rPr>
        <w:t>低收</w:t>
      </w:r>
      <w:r w:rsidRPr="00A55AA6">
        <w:rPr>
          <w:rFonts w:ascii="標楷體" w:hAnsi="標楷體" w:hint="eastAsia"/>
          <w:szCs w:val="24"/>
        </w:rPr>
        <w:t>入戶</w:t>
      </w:r>
      <w:r w:rsidRPr="00A55AA6">
        <w:rPr>
          <w:rFonts w:ascii="標楷體" w:hAnsi="標楷體"/>
          <w:szCs w:val="24"/>
        </w:rPr>
        <w:t>及中低</w:t>
      </w:r>
      <w:r w:rsidRPr="00A55AA6">
        <w:rPr>
          <w:rFonts w:ascii="標楷體" w:hAnsi="標楷體" w:hint="eastAsia"/>
          <w:szCs w:val="24"/>
        </w:rPr>
        <w:t>收</w:t>
      </w:r>
      <w:r w:rsidRPr="00A55AA6">
        <w:rPr>
          <w:rFonts w:ascii="標楷體" w:hAnsi="標楷體"/>
          <w:szCs w:val="24"/>
        </w:rPr>
        <w:t>入戶人口及審核通過率</w:t>
      </w:r>
      <w:r w:rsidRPr="00A55AA6">
        <w:rPr>
          <w:rFonts w:ascii="標楷體" w:hAnsi="標楷體" w:cs="Times New Roman"/>
          <w:kern w:val="0"/>
          <w:szCs w:val="24"/>
        </w:rPr>
        <w:t>如表</w:t>
      </w:r>
      <w:r w:rsidRPr="00A55AA6">
        <w:rPr>
          <w:rFonts w:ascii="標楷體" w:hAnsi="標楷體" w:cs="Times New Roman" w:hint="eastAsia"/>
          <w:kern w:val="0"/>
          <w:szCs w:val="24"/>
        </w:rPr>
        <w:t>23。</w:t>
      </w:r>
    </w:p>
    <w:p w:rsidR="00143976" w:rsidRPr="00A55AA6" w:rsidRDefault="00143976" w:rsidP="00143976">
      <w:pPr>
        <w:pStyle w:val="ac"/>
        <w:spacing w:before="100" w:beforeAutospacing="1"/>
        <w:jc w:val="center"/>
        <w:rPr>
          <w:rFonts w:ascii="標楷體" w:eastAsia="標楷體" w:hAnsi="標楷體"/>
          <w:b/>
          <w:kern w:val="0"/>
          <w:sz w:val="24"/>
          <w:szCs w:val="24"/>
        </w:rPr>
      </w:pPr>
      <w:bookmarkStart w:id="155" w:name="_Toc440436807"/>
      <w:r w:rsidRPr="00A55AA6">
        <w:rPr>
          <w:rFonts w:ascii="標楷體" w:eastAsia="標楷體" w:hAnsi="標楷體"/>
          <w:b/>
          <w:kern w:val="0"/>
          <w:sz w:val="24"/>
          <w:szCs w:val="24"/>
        </w:rPr>
        <w:t>表</w:t>
      </w:r>
      <w:r w:rsidRPr="00A55AA6">
        <w:rPr>
          <w:rFonts w:ascii="標楷體" w:eastAsia="標楷體" w:hAnsi="標楷體"/>
          <w:b/>
          <w:kern w:val="0"/>
          <w:sz w:val="24"/>
          <w:szCs w:val="24"/>
        </w:rPr>
        <w:fldChar w:fldCharType="begin"/>
      </w:r>
      <w:r w:rsidRPr="00A55AA6">
        <w:rPr>
          <w:rFonts w:ascii="標楷體" w:eastAsia="標楷體" w:hAnsi="標楷體"/>
          <w:b/>
          <w:kern w:val="0"/>
          <w:sz w:val="24"/>
          <w:szCs w:val="24"/>
        </w:rPr>
        <w:instrText xml:space="preserve"> SEQ 表 \* ARABIC </w:instrText>
      </w:r>
      <w:r w:rsidRPr="00A55AA6">
        <w:rPr>
          <w:rFonts w:ascii="標楷體" w:eastAsia="標楷體" w:hAnsi="標楷體"/>
          <w:b/>
          <w:kern w:val="0"/>
          <w:sz w:val="24"/>
          <w:szCs w:val="24"/>
        </w:rPr>
        <w:fldChar w:fldCharType="separate"/>
      </w:r>
      <w:r>
        <w:rPr>
          <w:rFonts w:ascii="標楷體" w:eastAsia="標楷體" w:hAnsi="標楷體"/>
          <w:b/>
          <w:noProof/>
          <w:kern w:val="0"/>
          <w:sz w:val="24"/>
          <w:szCs w:val="24"/>
        </w:rPr>
        <w:t>23</w:t>
      </w:r>
      <w:r w:rsidRPr="00A55AA6">
        <w:rPr>
          <w:rFonts w:ascii="標楷體" w:eastAsia="標楷體" w:hAnsi="標楷體"/>
          <w:b/>
          <w:kern w:val="0"/>
          <w:sz w:val="24"/>
          <w:szCs w:val="24"/>
        </w:rPr>
        <w:fldChar w:fldCharType="end"/>
      </w:r>
      <w:r w:rsidRPr="00A55AA6">
        <w:rPr>
          <w:rFonts w:ascii="標楷體" w:eastAsia="標楷體" w:hAnsi="標楷體" w:hint="eastAsia"/>
          <w:b/>
          <w:kern w:val="0"/>
          <w:sz w:val="24"/>
          <w:szCs w:val="24"/>
        </w:rPr>
        <w:t xml:space="preserve">  </w:t>
      </w:r>
      <w:r w:rsidRPr="00A55AA6">
        <w:rPr>
          <w:rFonts w:ascii="標楷體" w:eastAsia="標楷體" w:hAnsi="標楷體"/>
          <w:b/>
          <w:kern w:val="0"/>
          <w:sz w:val="24"/>
          <w:szCs w:val="24"/>
        </w:rPr>
        <w:t>低收</w:t>
      </w:r>
      <w:r w:rsidRPr="00A55AA6">
        <w:rPr>
          <w:rFonts w:ascii="標楷體" w:eastAsia="標楷體" w:hAnsi="標楷體" w:hint="eastAsia"/>
          <w:b/>
          <w:kern w:val="0"/>
          <w:sz w:val="24"/>
          <w:szCs w:val="24"/>
        </w:rPr>
        <w:t>入戶</w:t>
      </w:r>
      <w:r w:rsidRPr="00A55AA6">
        <w:rPr>
          <w:rFonts w:ascii="標楷體" w:eastAsia="標楷體" w:hAnsi="標楷體"/>
          <w:b/>
          <w:kern w:val="0"/>
          <w:sz w:val="24"/>
          <w:szCs w:val="24"/>
        </w:rPr>
        <w:t>及中低</w:t>
      </w:r>
      <w:r w:rsidRPr="00A55AA6">
        <w:rPr>
          <w:rFonts w:ascii="標楷體" w:eastAsia="標楷體" w:hAnsi="標楷體" w:hint="eastAsia"/>
          <w:b/>
          <w:kern w:val="0"/>
          <w:sz w:val="24"/>
          <w:szCs w:val="24"/>
        </w:rPr>
        <w:t>收</w:t>
      </w:r>
      <w:r w:rsidRPr="00A55AA6">
        <w:rPr>
          <w:rFonts w:ascii="標楷體" w:eastAsia="標楷體" w:hAnsi="標楷體"/>
          <w:b/>
          <w:kern w:val="0"/>
          <w:sz w:val="24"/>
          <w:szCs w:val="24"/>
        </w:rPr>
        <w:t>入戶人口及審核通過率</w:t>
      </w:r>
      <w:bookmarkEnd w:id="155"/>
    </w:p>
    <w:p w:rsidR="00143976" w:rsidRPr="00A55AA6" w:rsidRDefault="00143976" w:rsidP="00143976">
      <w:pPr>
        <w:pStyle w:val="a8"/>
        <w:overflowPunct w:val="0"/>
        <w:ind w:leftChars="0" w:rightChars="-60" w:right="-144"/>
        <w:jc w:val="right"/>
        <w:rPr>
          <w:rFonts w:ascii="標楷體" w:hAnsi="標楷體" w:cs="Times New Roman"/>
          <w:sz w:val="20"/>
          <w:szCs w:val="20"/>
        </w:rPr>
      </w:pPr>
      <w:r w:rsidRPr="00A55AA6">
        <w:rPr>
          <w:rFonts w:ascii="標楷體" w:hAnsi="標楷體" w:cs="Times New Roman" w:hint="eastAsia"/>
          <w:kern w:val="0"/>
          <w:sz w:val="20"/>
          <w:szCs w:val="20"/>
        </w:rPr>
        <w:t>單位：人；％</w:t>
      </w:r>
    </w:p>
    <w:tbl>
      <w:tblPr>
        <w:tblStyle w:val="ad"/>
        <w:tblW w:w="9639" w:type="dxa"/>
        <w:tblInd w:w="108" w:type="dxa"/>
        <w:tblLayout w:type="fixed"/>
        <w:tblLook w:val="04A0" w:firstRow="1" w:lastRow="0" w:firstColumn="1" w:lastColumn="0" w:noHBand="0" w:noVBand="1"/>
      </w:tblPr>
      <w:tblGrid>
        <w:gridCol w:w="1232"/>
        <w:gridCol w:w="1176"/>
        <w:gridCol w:w="1680"/>
        <w:gridCol w:w="1369"/>
        <w:gridCol w:w="1262"/>
        <w:gridCol w:w="1645"/>
        <w:gridCol w:w="1275"/>
      </w:tblGrid>
      <w:tr w:rsidR="00143976" w:rsidRPr="00A55AA6" w:rsidTr="00090517">
        <w:tc>
          <w:tcPr>
            <w:tcW w:w="1232" w:type="dxa"/>
            <w:vMerge w:val="restart"/>
            <w:tcBorders>
              <w:left w:val="nil"/>
              <w:tl2br w:val="single" w:sz="4" w:space="0" w:color="auto"/>
            </w:tcBorders>
          </w:tcPr>
          <w:p w:rsidR="00143976" w:rsidRPr="00A55AA6" w:rsidRDefault="00143976" w:rsidP="00090517">
            <w:pPr>
              <w:pStyle w:val="a8"/>
              <w:overflowPunct w:val="0"/>
              <w:ind w:leftChars="-22" w:left="-53"/>
              <w:jc w:val="right"/>
              <w:rPr>
                <w:rFonts w:ascii="標楷體" w:eastAsia="標楷體" w:hAnsi="標楷體"/>
                <w:sz w:val="20"/>
                <w:szCs w:val="20"/>
              </w:rPr>
            </w:pPr>
            <w:r w:rsidRPr="00A55AA6">
              <w:rPr>
                <w:rFonts w:ascii="標楷體" w:eastAsia="標楷體" w:hAnsi="標楷體" w:hint="eastAsia"/>
                <w:sz w:val="20"/>
                <w:szCs w:val="20"/>
              </w:rPr>
              <w:t>項目</w:t>
            </w:r>
          </w:p>
          <w:p w:rsidR="00143976" w:rsidRPr="00A55AA6" w:rsidRDefault="00143976" w:rsidP="00090517">
            <w:pPr>
              <w:pStyle w:val="a8"/>
              <w:overflowPunct w:val="0"/>
              <w:ind w:leftChars="-22" w:left="-53"/>
              <w:rPr>
                <w:rFonts w:ascii="標楷體" w:eastAsia="標楷體" w:hAnsi="標楷體"/>
                <w:sz w:val="20"/>
                <w:szCs w:val="20"/>
              </w:rPr>
            </w:pPr>
            <w:proofErr w:type="gramStart"/>
            <w:r w:rsidRPr="00A55AA6">
              <w:rPr>
                <w:rFonts w:ascii="標楷體" w:eastAsia="標楷體" w:hAnsi="標楷體"/>
                <w:sz w:val="20"/>
                <w:szCs w:val="20"/>
              </w:rPr>
              <w:t>年</w:t>
            </w:r>
            <w:r w:rsidRPr="00A55AA6">
              <w:rPr>
                <w:rFonts w:ascii="標楷體" w:eastAsia="標楷體" w:hAnsi="標楷體" w:hint="eastAsia"/>
                <w:sz w:val="20"/>
                <w:szCs w:val="20"/>
              </w:rPr>
              <w:t>別</w:t>
            </w:r>
            <w:proofErr w:type="gramEnd"/>
          </w:p>
        </w:tc>
        <w:tc>
          <w:tcPr>
            <w:tcW w:w="4225" w:type="dxa"/>
            <w:gridSpan w:val="3"/>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低收入戶</w:t>
            </w:r>
          </w:p>
        </w:tc>
        <w:tc>
          <w:tcPr>
            <w:tcW w:w="4182" w:type="dxa"/>
            <w:gridSpan w:val="3"/>
            <w:tcBorders>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中低收入戶</w:t>
            </w:r>
          </w:p>
        </w:tc>
      </w:tr>
      <w:tr w:rsidR="00143976" w:rsidRPr="00A55AA6" w:rsidTr="00090517">
        <w:trPr>
          <w:trHeight w:val="367"/>
        </w:trPr>
        <w:tc>
          <w:tcPr>
            <w:tcW w:w="1232" w:type="dxa"/>
            <w:vMerge/>
            <w:tcBorders>
              <w:left w:val="nil"/>
              <w:tl2br w:val="single" w:sz="4" w:space="0" w:color="auto"/>
            </w:tcBorders>
          </w:tcPr>
          <w:p w:rsidR="00143976" w:rsidRPr="00A55AA6" w:rsidRDefault="00143976" w:rsidP="00090517">
            <w:pPr>
              <w:pStyle w:val="a8"/>
              <w:overflowPunct w:val="0"/>
              <w:ind w:leftChars="0" w:left="0"/>
              <w:rPr>
                <w:rFonts w:ascii="標楷體" w:eastAsia="標楷體" w:hAnsi="標楷體"/>
                <w:sz w:val="20"/>
                <w:szCs w:val="20"/>
              </w:rPr>
            </w:pPr>
          </w:p>
        </w:tc>
        <w:tc>
          <w:tcPr>
            <w:tcW w:w="1176" w:type="dxa"/>
            <w:tcBorders>
              <w:bottom w:val="single" w:sz="4" w:space="0" w:color="auto"/>
            </w:tcBorders>
            <w:vAlign w:val="center"/>
          </w:tcPr>
          <w:p w:rsidR="00143976" w:rsidRPr="00A55AA6" w:rsidRDefault="00143976" w:rsidP="00090517">
            <w:pPr>
              <w:jc w:val="center"/>
              <w:rPr>
                <w:rFonts w:eastAsia="標楷體"/>
                <w:sz w:val="20"/>
              </w:rPr>
            </w:pPr>
            <w:r w:rsidRPr="00A55AA6">
              <w:rPr>
                <w:rFonts w:eastAsia="標楷體"/>
                <w:sz w:val="20"/>
              </w:rPr>
              <w:t>人數</w:t>
            </w:r>
          </w:p>
        </w:tc>
        <w:tc>
          <w:tcPr>
            <w:tcW w:w="1680" w:type="dxa"/>
            <w:tcBorders>
              <w:bottom w:val="single" w:sz="4" w:space="0" w:color="auto"/>
            </w:tcBorders>
            <w:vAlign w:val="center"/>
          </w:tcPr>
          <w:p w:rsidR="00143976" w:rsidRPr="00A55AA6" w:rsidRDefault="00143976" w:rsidP="00090517">
            <w:pPr>
              <w:jc w:val="center"/>
              <w:rPr>
                <w:rFonts w:eastAsia="標楷體"/>
                <w:sz w:val="20"/>
              </w:rPr>
            </w:pPr>
            <w:r w:rsidRPr="00A55AA6">
              <w:rPr>
                <w:rFonts w:eastAsia="標楷體"/>
                <w:sz w:val="20"/>
              </w:rPr>
              <w:t>占總人口數比率</w:t>
            </w:r>
          </w:p>
        </w:tc>
        <w:tc>
          <w:tcPr>
            <w:tcW w:w="1369" w:type="dxa"/>
            <w:tcBorders>
              <w:bottom w:val="single" w:sz="4" w:space="0" w:color="auto"/>
            </w:tcBorders>
            <w:vAlign w:val="center"/>
          </w:tcPr>
          <w:p w:rsidR="00143976" w:rsidRPr="00A55AA6" w:rsidRDefault="00143976" w:rsidP="00090517">
            <w:pPr>
              <w:jc w:val="center"/>
              <w:rPr>
                <w:rFonts w:eastAsia="標楷體"/>
                <w:sz w:val="20"/>
              </w:rPr>
            </w:pPr>
            <w:r w:rsidRPr="00A55AA6">
              <w:rPr>
                <w:rFonts w:eastAsia="標楷體"/>
                <w:sz w:val="20"/>
              </w:rPr>
              <w:t>審核通過率</w:t>
            </w:r>
          </w:p>
        </w:tc>
        <w:tc>
          <w:tcPr>
            <w:tcW w:w="1262" w:type="dxa"/>
            <w:tcBorders>
              <w:bottom w:val="single" w:sz="4" w:space="0" w:color="auto"/>
            </w:tcBorders>
            <w:vAlign w:val="center"/>
          </w:tcPr>
          <w:p w:rsidR="00143976" w:rsidRPr="00A55AA6" w:rsidRDefault="00143976" w:rsidP="00090517">
            <w:pPr>
              <w:jc w:val="center"/>
              <w:rPr>
                <w:rFonts w:eastAsia="標楷體"/>
                <w:sz w:val="20"/>
              </w:rPr>
            </w:pPr>
            <w:r w:rsidRPr="00A55AA6">
              <w:rPr>
                <w:rFonts w:eastAsia="標楷體"/>
                <w:sz w:val="20"/>
              </w:rPr>
              <w:t>人數</w:t>
            </w:r>
          </w:p>
        </w:tc>
        <w:tc>
          <w:tcPr>
            <w:tcW w:w="1645" w:type="dxa"/>
            <w:tcBorders>
              <w:bottom w:val="single" w:sz="4" w:space="0" w:color="auto"/>
            </w:tcBorders>
            <w:vAlign w:val="center"/>
          </w:tcPr>
          <w:p w:rsidR="00143976" w:rsidRPr="00A55AA6" w:rsidRDefault="00143976" w:rsidP="00090517">
            <w:pPr>
              <w:jc w:val="center"/>
              <w:rPr>
                <w:rFonts w:eastAsia="標楷體"/>
                <w:sz w:val="20"/>
              </w:rPr>
            </w:pPr>
            <w:r w:rsidRPr="00A55AA6">
              <w:rPr>
                <w:rFonts w:eastAsia="標楷體"/>
                <w:sz w:val="20"/>
              </w:rPr>
              <w:t>占總人口數比率</w:t>
            </w:r>
          </w:p>
        </w:tc>
        <w:tc>
          <w:tcPr>
            <w:tcW w:w="1275" w:type="dxa"/>
            <w:tcBorders>
              <w:bottom w:val="single" w:sz="4" w:space="0" w:color="auto"/>
              <w:right w:val="nil"/>
            </w:tcBorders>
            <w:vAlign w:val="center"/>
          </w:tcPr>
          <w:p w:rsidR="00143976" w:rsidRPr="00A55AA6" w:rsidRDefault="00143976" w:rsidP="00090517">
            <w:pPr>
              <w:jc w:val="center"/>
              <w:rPr>
                <w:rFonts w:eastAsia="標楷體"/>
                <w:sz w:val="20"/>
              </w:rPr>
            </w:pPr>
            <w:r w:rsidRPr="00A55AA6">
              <w:rPr>
                <w:rFonts w:eastAsia="標楷體"/>
                <w:sz w:val="20"/>
              </w:rPr>
              <w:t>審核通過率</w:t>
            </w:r>
          </w:p>
        </w:tc>
      </w:tr>
      <w:tr w:rsidR="00143976" w:rsidRPr="00A55AA6" w:rsidTr="00090517">
        <w:tc>
          <w:tcPr>
            <w:tcW w:w="1232" w:type="dxa"/>
            <w:tcBorders>
              <w:left w:val="nil"/>
            </w:tcBorders>
          </w:tcPr>
          <w:p w:rsidR="00143976" w:rsidRPr="00A55AA6" w:rsidRDefault="00143976" w:rsidP="00090517">
            <w:pPr>
              <w:pStyle w:val="a8"/>
              <w:overflowPunct w:val="0"/>
              <w:ind w:leftChars="0" w:left="0"/>
              <w:rPr>
                <w:rFonts w:ascii="標楷體" w:eastAsia="標楷體" w:hAnsi="標楷體"/>
                <w:sz w:val="20"/>
                <w:szCs w:val="20"/>
              </w:rPr>
            </w:pPr>
            <w:r w:rsidRPr="00A55AA6">
              <w:rPr>
                <w:rFonts w:ascii="標楷體" w:eastAsia="標楷體" w:hAnsi="標楷體"/>
                <w:sz w:val="20"/>
                <w:szCs w:val="20"/>
              </w:rPr>
              <w:t>2012</w:t>
            </w:r>
          </w:p>
        </w:tc>
        <w:tc>
          <w:tcPr>
            <w:tcW w:w="1176" w:type="dxa"/>
            <w:tcBorders>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357,446</w:t>
            </w:r>
          </w:p>
        </w:tc>
        <w:tc>
          <w:tcPr>
            <w:tcW w:w="1680" w:type="dxa"/>
            <w:tcBorders>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1.53</w:t>
            </w:r>
          </w:p>
        </w:tc>
        <w:tc>
          <w:tcPr>
            <w:tcW w:w="1369" w:type="dxa"/>
            <w:tcBorders>
              <w:left w:val="nil"/>
              <w:bottom w:val="nil"/>
              <w:right w:val="single" w:sz="4" w:space="0" w:color="auto"/>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hint="eastAsia"/>
                <w:sz w:val="20"/>
                <w:szCs w:val="20"/>
              </w:rPr>
              <w:t>-</w:t>
            </w:r>
          </w:p>
        </w:tc>
        <w:tc>
          <w:tcPr>
            <w:tcW w:w="1262" w:type="dxa"/>
            <w:tcBorders>
              <w:left w:val="single" w:sz="4" w:space="0" w:color="auto"/>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282,019</w:t>
            </w:r>
          </w:p>
        </w:tc>
        <w:tc>
          <w:tcPr>
            <w:tcW w:w="1645" w:type="dxa"/>
            <w:tcBorders>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1.21</w:t>
            </w:r>
          </w:p>
        </w:tc>
        <w:tc>
          <w:tcPr>
            <w:tcW w:w="1275" w:type="dxa"/>
            <w:tcBorders>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hint="eastAsia"/>
                <w:sz w:val="20"/>
                <w:szCs w:val="20"/>
              </w:rPr>
              <w:t>-</w:t>
            </w:r>
          </w:p>
        </w:tc>
      </w:tr>
      <w:tr w:rsidR="00143976" w:rsidRPr="00A55AA6" w:rsidTr="00090517">
        <w:tc>
          <w:tcPr>
            <w:tcW w:w="1232" w:type="dxa"/>
            <w:tcBorders>
              <w:left w:val="nil"/>
            </w:tcBorders>
          </w:tcPr>
          <w:p w:rsidR="00143976" w:rsidRPr="00A55AA6" w:rsidRDefault="00143976" w:rsidP="00090517">
            <w:pPr>
              <w:pStyle w:val="a8"/>
              <w:overflowPunct w:val="0"/>
              <w:ind w:leftChars="0" w:left="0"/>
              <w:rPr>
                <w:rFonts w:ascii="標楷體" w:eastAsia="標楷體" w:hAnsi="標楷體"/>
                <w:sz w:val="20"/>
                <w:szCs w:val="20"/>
              </w:rPr>
            </w:pPr>
            <w:r w:rsidRPr="00A55AA6">
              <w:rPr>
                <w:rFonts w:ascii="標楷體" w:eastAsia="標楷體" w:hAnsi="標楷體"/>
                <w:sz w:val="20"/>
                <w:szCs w:val="20"/>
              </w:rPr>
              <w:t>2013</w:t>
            </w:r>
          </w:p>
        </w:tc>
        <w:tc>
          <w:tcPr>
            <w:tcW w:w="1176" w:type="dxa"/>
            <w:tcBorders>
              <w:top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361,765</w:t>
            </w:r>
          </w:p>
        </w:tc>
        <w:tc>
          <w:tcPr>
            <w:tcW w:w="1680"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1.58</w:t>
            </w:r>
          </w:p>
        </w:tc>
        <w:tc>
          <w:tcPr>
            <w:tcW w:w="1369" w:type="dxa"/>
            <w:tcBorders>
              <w:top w:val="nil"/>
              <w:left w:val="nil"/>
              <w:bottom w:val="nil"/>
              <w:right w:val="single" w:sz="4" w:space="0" w:color="auto"/>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53.35</w:t>
            </w:r>
          </w:p>
        </w:tc>
        <w:tc>
          <w:tcPr>
            <w:tcW w:w="1262" w:type="dxa"/>
            <w:tcBorders>
              <w:top w:val="nil"/>
              <w:left w:val="single" w:sz="4" w:space="0" w:color="auto"/>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334,391</w:t>
            </w:r>
          </w:p>
        </w:tc>
        <w:tc>
          <w:tcPr>
            <w:tcW w:w="1645"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1.43</w:t>
            </w:r>
          </w:p>
        </w:tc>
        <w:tc>
          <w:tcPr>
            <w:tcW w:w="1275"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65.30</w:t>
            </w:r>
          </w:p>
        </w:tc>
      </w:tr>
      <w:tr w:rsidR="00143976" w:rsidRPr="00A55AA6" w:rsidTr="00090517">
        <w:tc>
          <w:tcPr>
            <w:tcW w:w="1232" w:type="dxa"/>
            <w:tcBorders>
              <w:left w:val="nil"/>
            </w:tcBorders>
          </w:tcPr>
          <w:p w:rsidR="00143976" w:rsidRPr="00A55AA6" w:rsidRDefault="00143976" w:rsidP="00090517">
            <w:pPr>
              <w:pStyle w:val="a8"/>
              <w:overflowPunct w:val="0"/>
              <w:ind w:leftChars="0" w:left="0"/>
              <w:rPr>
                <w:rFonts w:ascii="標楷體" w:eastAsia="標楷體" w:hAnsi="標楷體"/>
                <w:sz w:val="20"/>
                <w:szCs w:val="20"/>
              </w:rPr>
            </w:pPr>
            <w:r w:rsidRPr="00A55AA6">
              <w:rPr>
                <w:rFonts w:ascii="標楷體" w:eastAsia="標楷體" w:hAnsi="標楷體"/>
                <w:sz w:val="20"/>
                <w:szCs w:val="20"/>
              </w:rPr>
              <w:t>2014</w:t>
            </w:r>
          </w:p>
        </w:tc>
        <w:tc>
          <w:tcPr>
            <w:tcW w:w="1176" w:type="dxa"/>
            <w:tcBorders>
              <w:top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357,722</w:t>
            </w:r>
          </w:p>
        </w:tc>
        <w:tc>
          <w:tcPr>
            <w:tcW w:w="1680"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1.53</w:t>
            </w:r>
          </w:p>
        </w:tc>
        <w:tc>
          <w:tcPr>
            <w:tcW w:w="1369" w:type="dxa"/>
            <w:tcBorders>
              <w:top w:val="nil"/>
              <w:left w:val="nil"/>
              <w:bottom w:val="nil"/>
              <w:right w:val="single" w:sz="4" w:space="0" w:color="auto"/>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46.54</w:t>
            </w:r>
          </w:p>
        </w:tc>
        <w:tc>
          <w:tcPr>
            <w:tcW w:w="1262" w:type="dxa"/>
            <w:tcBorders>
              <w:top w:val="nil"/>
              <w:left w:val="single" w:sz="4" w:space="0" w:color="auto"/>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349,130</w:t>
            </w:r>
          </w:p>
        </w:tc>
        <w:tc>
          <w:tcPr>
            <w:tcW w:w="1645"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1.49</w:t>
            </w:r>
          </w:p>
        </w:tc>
        <w:tc>
          <w:tcPr>
            <w:tcW w:w="1275"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47.93</w:t>
            </w:r>
          </w:p>
        </w:tc>
      </w:tr>
      <w:tr w:rsidR="00143976" w:rsidRPr="00A55AA6" w:rsidTr="00090517">
        <w:tc>
          <w:tcPr>
            <w:tcW w:w="1232" w:type="dxa"/>
            <w:tcBorders>
              <w:left w:val="nil"/>
            </w:tcBorders>
          </w:tcPr>
          <w:p w:rsidR="00143976" w:rsidRPr="00A55AA6" w:rsidRDefault="00143976" w:rsidP="00090517">
            <w:pPr>
              <w:pStyle w:val="a8"/>
              <w:overflowPunct w:val="0"/>
              <w:ind w:leftChars="0" w:left="0"/>
              <w:rPr>
                <w:rFonts w:ascii="標楷體" w:eastAsia="標楷體" w:hAnsi="標楷體"/>
                <w:sz w:val="20"/>
                <w:szCs w:val="20"/>
              </w:rPr>
            </w:pPr>
            <w:r w:rsidRPr="00A55AA6">
              <w:rPr>
                <w:rFonts w:ascii="標楷體" w:eastAsia="標楷體" w:hAnsi="標楷體"/>
                <w:sz w:val="20"/>
                <w:szCs w:val="20"/>
              </w:rPr>
              <w:t>2015</w:t>
            </w:r>
            <w:r w:rsidRPr="00A55AA6">
              <w:rPr>
                <w:rFonts w:ascii="標楷體" w:eastAsia="標楷體" w:hAnsi="標楷體" w:hint="eastAsia"/>
                <w:sz w:val="20"/>
                <w:szCs w:val="20"/>
              </w:rPr>
              <w:t>(1-9)</w:t>
            </w:r>
          </w:p>
        </w:tc>
        <w:tc>
          <w:tcPr>
            <w:tcW w:w="1176" w:type="dxa"/>
            <w:tcBorders>
              <w:top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340,386</w:t>
            </w:r>
          </w:p>
        </w:tc>
        <w:tc>
          <w:tcPr>
            <w:tcW w:w="1680" w:type="dxa"/>
            <w:tcBorders>
              <w:top w:val="nil"/>
              <w:left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1.45</w:t>
            </w:r>
          </w:p>
        </w:tc>
        <w:tc>
          <w:tcPr>
            <w:tcW w:w="1369" w:type="dxa"/>
            <w:tcBorders>
              <w:top w:val="nil"/>
              <w:left w:val="nil"/>
              <w:right w:val="single" w:sz="4" w:space="0" w:color="auto"/>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43.75</w:t>
            </w:r>
          </w:p>
        </w:tc>
        <w:tc>
          <w:tcPr>
            <w:tcW w:w="1262" w:type="dxa"/>
            <w:tcBorders>
              <w:top w:val="nil"/>
              <w:left w:val="single" w:sz="4" w:space="0" w:color="auto"/>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350,457</w:t>
            </w:r>
          </w:p>
        </w:tc>
        <w:tc>
          <w:tcPr>
            <w:tcW w:w="1645" w:type="dxa"/>
            <w:tcBorders>
              <w:top w:val="nil"/>
              <w:left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1.49</w:t>
            </w:r>
          </w:p>
        </w:tc>
        <w:tc>
          <w:tcPr>
            <w:tcW w:w="1275" w:type="dxa"/>
            <w:tcBorders>
              <w:top w:val="nil"/>
              <w:left w:val="nil"/>
              <w:right w:val="nil"/>
            </w:tcBorders>
          </w:tcPr>
          <w:p w:rsidR="00143976" w:rsidRPr="00A55AA6" w:rsidRDefault="00143976" w:rsidP="00090517">
            <w:pPr>
              <w:pStyle w:val="a8"/>
              <w:overflowPunct w:val="0"/>
              <w:ind w:leftChars="0" w:left="0"/>
              <w:jc w:val="center"/>
              <w:rPr>
                <w:rFonts w:ascii="標楷體" w:eastAsia="標楷體" w:hAnsi="標楷體"/>
                <w:sz w:val="20"/>
                <w:szCs w:val="20"/>
              </w:rPr>
            </w:pPr>
            <w:r w:rsidRPr="00A55AA6">
              <w:rPr>
                <w:rFonts w:ascii="標楷體" w:eastAsia="標楷體" w:hAnsi="標楷體"/>
                <w:sz w:val="20"/>
                <w:szCs w:val="20"/>
              </w:rPr>
              <w:t>60.11</w:t>
            </w:r>
          </w:p>
        </w:tc>
      </w:tr>
    </w:tbl>
    <w:p w:rsidR="00143976" w:rsidRPr="00A55AA6" w:rsidRDefault="00143976" w:rsidP="00143976">
      <w:pPr>
        <w:pStyle w:val="a8"/>
        <w:overflowPunct w:val="0"/>
        <w:ind w:leftChars="0" w:left="142"/>
        <w:rPr>
          <w:rFonts w:ascii="標楷體" w:hAnsi="標楷體" w:cs="新細明體"/>
          <w:b/>
          <w:kern w:val="0"/>
          <w:sz w:val="20"/>
          <w:szCs w:val="20"/>
        </w:rPr>
      </w:pPr>
      <w:r w:rsidRPr="00A55AA6">
        <w:rPr>
          <w:rFonts w:ascii="標楷體" w:hAnsi="標楷體" w:cs="Times New Roman"/>
          <w:sz w:val="20"/>
          <w:szCs w:val="20"/>
        </w:rPr>
        <w:t>資料來源：衛生福利部</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cs="Times New Roman" w:hint="eastAsia"/>
          <w:kern w:val="0"/>
          <w:szCs w:val="24"/>
        </w:rPr>
        <w:t>(中)低收入戶之認定係以整體家戶情況為衡量標準，家庭應計算之人口範圍依社會救助法第5條第3項</w:t>
      </w:r>
      <w:r>
        <w:rPr>
          <w:rFonts w:ascii="標楷體" w:hAnsi="標楷體" w:cs="Times New Roman" w:hint="eastAsia"/>
          <w:kern w:val="0"/>
          <w:szCs w:val="24"/>
        </w:rPr>
        <w:t>第9款</w:t>
      </w:r>
      <w:r w:rsidRPr="00A55AA6">
        <w:rPr>
          <w:rFonts w:ascii="標楷體" w:hAnsi="標楷體" w:cs="Times New Roman" w:hint="eastAsia"/>
          <w:kern w:val="0"/>
          <w:szCs w:val="24"/>
        </w:rPr>
        <w:t>規定，應依家庭實際情況排除應列計人口範圍，2015年9月依規定排除(中)低收入戶應計算人口範圍者受益數共有4,734戶，10,512人。社會救助法</w:t>
      </w:r>
      <w:proofErr w:type="gramStart"/>
      <w:r w:rsidRPr="00A55AA6">
        <w:rPr>
          <w:rFonts w:ascii="標楷體" w:hAnsi="標楷體" w:cs="Times New Roman" w:hint="eastAsia"/>
          <w:kern w:val="0"/>
          <w:szCs w:val="24"/>
        </w:rPr>
        <w:t>另明定入</w:t>
      </w:r>
      <w:proofErr w:type="gramEnd"/>
      <w:r w:rsidRPr="00A55AA6">
        <w:rPr>
          <w:rFonts w:ascii="標楷體" w:hAnsi="標楷體" w:cs="Times New Roman" w:hint="eastAsia"/>
          <w:kern w:val="0"/>
          <w:szCs w:val="24"/>
        </w:rPr>
        <w:t>監服刑、因案羈押或依法拘禁者不列入應計算人口範圍內，2015年因入監服刑期間註銷(中)低收入戶有147人。</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b/>
          <w:kern w:val="0"/>
          <w:szCs w:val="24"/>
        </w:rPr>
      </w:pPr>
      <w:r w:rsidRPr="00A55AA6">
        <w:rPr>
          <w:rFonts w:ascii="標楷體" w:hAnsi="標楷體" w:cs="新細明體" w:hint="eastAsia"/>
          <w:kern w:val="0"/>
          <w:szCs w:val="24"/>
        </w:rPr>
        <w:t>2015年各地區公告最低生活費金額</w:t>
      </w:r>
      <w:proofErr w:type="gramStart"/>
      <w:r w:rsidRPr="00A55AA6">
        <w:rPr>
          <w:rFonts w:ascii="標楷體" w:hAnsi="標楷體" w:cs="新細明體" w:hint="eastAsia"/>
          <w:kern w:val="0"/>
          <w:szCs w:val="24"/>
        </w:rPr>
        <w:t>標準表如表</w:t>
      </w:r>
      <w:proofErr w:type="gramEnd"/>
      <w:r w:rsidRPr="00A55AA6">
        <w:rPr>
          <w:rFonts w:ascii="標楷體" w:hAnsi="標楷體" w:cs="新細明體" w:hint="eastAsia"/>
          <w:kern w:val="0"/>
          <w:szCs w:val="24"/>
        </w:rPr>
        <w:t>24。</w:t>
      </w:r>
    </w:p>
    <w:p w:rsidR="00143976" w:rsidRPr="00A55AA6" w:rsidRDefault="00143976" w:rsidP="00143976">
      <w:pPr>
        <w:pStyle w:val="ac"/>
        <w:spacing w:before="100" w:beforeAutospacing="1" w:after="100" w:afterAutospacing="1"/>
        <w:jc w:val="center"/>
        <w:rPr>
          <w:rFonts w:ascii="標楷體" w:eastAsia="標楷體" w:hAnsi="標楷體"/>
          <w:b/>
          <w:bCs/>
          <w:sz w:val="24"/>
          <w:szCs w:val="24"/>
        </w:rPr>
      </w:pPr>
      <w:bookmarkStart w:id="156" w:name="_Toc440436808"/>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24</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2015年各地區公告最低生活費金額標準</w:t>
      </w:r>
      <w:bookmarkEnd w:id="156"/>
    </w:p>
    <w:tbl>
      <w:tblPr>
        <w:tblW w:w="0" w:type="auto"/>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257"/>
        <w:gridCol w:w="3957"/>
        <w:gridCol w:w="2694"/>
      </w:tblGrid>
      <w:tr w:rsidR="00143976" w:rsidRPr="00A55AA6" w:rsidTr="00090517">
        <w:trPr>
          <w:jc w:val="center"/>
        </w:trPr>
        <w:tc>
          <w:tcPr>
            <w:tcW w:w="2332" w:type="dxa"/>
            <w:gridSpan w:val="2"/>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各地區公告</w:t>
            </w:r>
          </w:p>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最低生活費金額</w:t>
            </w:r>
          </w:p>
        </w:tc>
        <w:tc>
          <w:tcPr>
            <w:tcW w:w="6651" w:type="dxa"/>
            <w:gridSpan w:val="2"/>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家庭財產限額</w:t>
            </w:r>
          </w:p>
        </w:tc>
      </w:tr>
      <w:tr w:rsidR="00143976" w:rsidRPr="00A55AA6" w:rsidTr="00090517">
        <w:trPr>
          <w:trHeight w:hRule="exact" w:val="559"/>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地區別</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最低生活費</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動產(存款</w:t>
            </w:r>
            <w:r w:rsidRPr="00A55AA6">
              <w:rPr>
                <w:rFonts w:ascii="標楷體" w:hAnsi="標楷體" w:cs="Times New Roman" w:hint="eastAsia"/>
                <w:kern w:val="0"/>
                <w:sz w:val="20"/>
                <w:szCs w:val="20"/>
              </w:rPr>
              <w:t>及</w:t>
            </w:r>
            <w:r w:rsidRPr="00A55AA6">
              <w:rPr>
                <w:rFonts w:ascii="標楷體" w:hAnsi="標楷體" w:cs="Times New Roman"/>
                <w:kern w:val="0"/>
                <w:sz w:val="20"/>
                <w:szCs w:val="20"/>
              </w:rPr>
              <w:t>投資)</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不動產(土地</w:t>
            </w:r>
            <w:r w:rsidRPr="00A55AA6">
              <w:rPr>
                <w:rFonts w:ascii="標楷體" w:hAnsi="標楷體" w:cs="Times New Roman" w:hint="eastAsia"/>
                <w:kern w:val="0"/>
                <w:sz w:val="20"/>
                <w:szCs w:val="20"/>
              </w:rPr>
              <w:t>及</w:t>
            </w:r>
            <w:r w:rsidRPr="00A55AA6">
              <w:rPr>
                <w:rFonts w:ascii="標楷體" w:hAnsi="標楷體" w:cs="Times New Roman"/>
                <w:kern w:val="0"/>
                <w:sz w:val="20"/>
                <w:szCs w:val="20"/>
              </w:rPr>
              <w:t>房屋)</w:t>
            </w:r>
          </w:p>
        </w:tc>
      </w:tr>
      <w:tr w:rsidR="00143976" w:rsidRPr="00A55AA6" w:rsidTr="00090517">
        <w:trPr>
          <w:trHeight w:hRule="exact" w:val="567"/>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臺灣省</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10,869元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每人每年以75,000元為限</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每戶以3,200,000元為限</w:t>
            </w:r>
          </w:p>
        </w:tc>
      </w:tr>
      <w:tr w:rsidR="00143976" w:rsidRPr="00A55AA6" w:rsidTr="00090517">
        <w:trPr>
          <w:trHeight w:hRule="exact" w:val="561"/>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臺北市</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14,794元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每人每年以150,000元為限</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每戶以7,400,000元為限</w:t>
            </w:r>
          </w:p>
        </w:tc>
      </w:tr>
      <w:tr w:rsidR="00143976" w:rsidRPr="00A55AA6" w:rsidTr="00090517">
        <w:trPr>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高雄市</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12,485元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每戶(4口內)每年以300,000元為限，第5口起每增加1口得增加75,000元</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每戶以3,530,000元為限</w:t>
            </w:r>
          </w:p>
        </w:tc>
      </w:tr>
      <w:tr w:rsidR="00143976" w:rsidRPr="00A55AA6" w:rsidTr="00090517">
        <w:trPr>
          <w:trHeight w:hRule="exact" w:val="596"/>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新北市</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12,840元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每人每年以75,000元為限</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每戶以3,500,000元為限</w:t>
            </w:r>
          </w:p>
        </w:tc>
      </w:tr>
      <w:tr w:rsidR="00143976" w:rsidRPr="00A55AA6" w:rsidTr="00090517">
        <w:trPr>
          <w:trHeight w:hRule="exact" w:val="563"/>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中市</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11,860元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每人每年以75,000元為限</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每戶以3,520,000元為限</w:t>
            </w:r>
          </w:p>
        </w:tc>
      </w:tr>
      <w:tr w:rsidR="00143976" w:rsidRPr="00A55AA6" w:rsidTr="00090517">
        <w:trPr>
          <w:trHeight w:hRule="exact" w:val="571"/>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南市</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10,869元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每人每年以75,000元為限</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每戶以3,200,000元為限</w:t>
            </w:r>
          </w:p>
        </w:tc>
      </w:tr>
      <w:tr w:rsidR="00143976" w:rsidRPr="00A55AA6" w:rsidTr="00090517">
        <w:trPr>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桃園市</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12,821元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每人每年以75,000元為限</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每戶以3,200,000元為限</w:t>
            </w:r>
          </w:p>
        </w:tc>
      </w:tr>
      <w:tr w:rsidR="00143976" w:rsidRPr="00A55AA6" w:rsidTr="00090517">
        <w:trPr>
          <w:jc w:val="center"/>
        </w:trPr>
        <w:tc>
          <w:tcPr>
            <w:tcW w:w="1075"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金門縣</w:t>
            </w:r>
          </w:p>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連江縣</w:t>
            </w:r>
          </w:p>
        </w:tc>
        <w:tc>
          <w:tcPr>
            <w:tcW w:w="1257" w:type="dxa"/>
            <w:shd w:val="clear" w:color="auto" w:fill="auto"/>
            <w:vAlign w:val="center"/>
          </w:tcPr>
          <w:p w:rsidR="00143976" w:rsidRPr="00A55AA6" w:rsidRDefault="00143976" w:rsidP="00090517">
            <w:pPr>
              <w:tabs>
                <w:tab w:val="num" w:pos="720"/>
              </w:tabs>
              <w:overflowPunct w:val="0"/>
              <w:adjustRightInd w:val="0"/>
              <w:spacing w:line="480" w:lineRule="exact"/>
              <w:jc w:val="center"/>
              <w:rPr>
                <w:rFonts w:ascii="標楷體" w:hAnsi="標楷體" w:cs="Times New Roman"/>
                <w:kern w:val="0"/>
                <w:sz w:val="20"/>
                <w:szCs w:val="20"/>
              </w:rPr>
            </w:pPr>
            <w:r w:rsidRPr="00A55AA6">
              <w:rPr>
                <w:rFonts w:ascii="標楷體" w:hAnsi="標楷體" w:cs="Times New Roman"/>
                <w:kern w:val="0"/>
                <w:sz w:val="20"/>
                <w:szCs w:val="20"/>
              </w:rPr>
              <w:t>9,769元</w:t>
            </w:r>
          </w:p>
        </w:tc>
        <w:tc>
          <w:tcPr>
            <w:tcW w:w="3957"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每戶(4口內)以400,000元為限，第5口起每增加1口得增加100,000元</w:t>
            </w:r>
          </w:p>
        </w:tc>
        <w:tc>
          <w:tcPr>
            <w:tcW w:w="2694" w:type="dxa"/>
            <w:shd w:val="clear" w:color="auto" w:fill="auto"/>
            <w:vAlign w:val="center"/>
          </w:tcPr>
          <w:p w:rsidR="00143976" w:rsidRPr="00A55AA6" w:rsidRDefault="00143976" w:rsidP="00090517">
            <w:pPr>
              <w:tabs>
                <w:tab w:val="num" w:pos="720"/>
              </w:tabs>
              <w:overflowPunct w:val="0"/>
              <w:adjustRightInd w:val="0"/>
              <w:spacing w:line="480" w:lineRule="exact"/>
              <w:jc w:val="both"/>
              <w:rPr>
                <w:rFonts w:ascii="標楷體" w:hAnsi="標楷體" w:cs="Times New Roman"/>
                <w:kern w:val="0"/>
                <w:sz w:val="20"/>
                <w:szCs w:val="20"/>
              </w:rPr>
            </w:pPr>
            <w:r w:rsidRPr="00A55AA6">
              <w:rPr>
                <w:rFonts w:ascii="標楷體" w:hAnsi="標楷體" w:cs="Times New Roman"/>
                <w:kern w:val="0"/>
                <w:sz w:val="20"/>
                <w:szCs w:val="20"/>
              </w:rPr>
              <w:t>每戶以2,500,000元為限</w:t>
            </w:r>
          </w:p>
        </w:tc>
      </w:tr>
    </w:tbl>
    <w:p w:rsidR="00143976" w:rsidRPr="00A55AA6" w:rsidRDefault="00143976" w:rsidP="00143976">
      <w:pPr>
        <w:ind w:leftChars="99" w:left="238"/>
        <w:rPr>
          <w:rFonts w:ascii="標楷體" w:hAnsi="標楷體"/>
          <w:sz w:val="20"/>
        </w:rPr>
      </w:pPr>
      <w:r w:rsidRPr="00A55AA6">
        <w:rPr>
          <w:rFonts w:ascii="標楷體" w:hAnsi="標楷體"/>
          <w:sz w:val="20"/>
        </w:rPr>
        <w:t>資料來源：衛生</w:t>
      </w:r>
      <w:proofErr w:type="gramStart"/>
      <w:r w:rsidRPr="00A55AA6">
        <w:rPr>
          <w:rFonts w:ascii="標楷體" w:hAnsi="標楷體"/>
          <w:sz w:val="20"/>
        </w:rPr>
        <w:t>福利部及各</w:t>
      </w:r>
      <w:proofErr w:type="gramEnd"/>
      <w:r w:rsidRPr="00A55AA6">
        <w:rPr>
          <w:rFonts w:ascii="標楷體" w:hAnsi="標楷體"/>
          <w:sz w:val="20"/>
        </w:rPr>
        <w:t>直轄市政府</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2015年9月各直轄市、縣(市)低收入戶及中低收入戶人數及人數比率資料如表25。</w:t>
      </w:r>
    </w:p>
    <w:p w:rsidR="00143976" w:rsidRPr="00A55AA6" w:rsidRDefault="00143976" w:rsidP="00143976">
      <w:pPr>
        <w:pStyle w:val="ac"/>
        <w:spacing w:before="100" w:beforeAutospacing="1"/>
        <w:jc w:val="center"/>
        <w:rPr>
          <w:rFonts w:ascii="標楷體" w:eastAsia="標楷體" w:hAnsi="標楷體" w:cs="新細明體"/>
          <w:b/>
          <w:kern w:val="0"/>
          <w:sz w:val="24"/>
          <w:szCs w:val="24"/>
        </w:rPr>
      </w:pPr>
      <w:bookmarkStart w:id="157" w:name="_Toc440436809"/>
      <w:r w:rsidRPr="00A55AA6">
        <w:rPr>
          <w:rFonts w:ascii="標楷體" w:eastAsia="標楷體" w:hAnsi="標楷體" w:cs="新細明體" w:hint="eastAsia"/>
          <w:b/>
          <w:kern w:val="0"/>
          <w:sz w:val="24"/>
          <w:szCs w:val="24"/>
        </w:rPr>
        <w:t>表</w:t>
      </w:r>
      <w:r w:rsidRPr="00A55AA6">
        <w:rPr>
          <w:rFonts w:ascii="標楷體" w:eastAsia="標楷體" w:hAnsi="標楷體" w:cs="新細明體"/>
          <w:b/>
          <w:kern w:val="0"/>
          <w:sz w:val="24"/>
          <w:szCs w:val="24"/>
        </w:rPr>
        <w:fldChar w:fldCharType="begin"/>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hint="eastAsia"/>
          <w:b/>
          <w:kern w:val="0"/>
          <w:sz w:val="24"/>
          <w:szCs w:val="24"/>
        </w:rPr>
        <w:instrText>SEQ 表 \* ARABIC</w:instrText>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b/>
          <w:kern w:val="0"/>
          <w:sz w:val="24"/>
          <w:szCs w:val="24"/>
        </w:rPr>
        <w:fldChar w:fldCharType="separate"/>
      </w:r>
      <w:r>
        <w:rPr>
          <w:rFonts w:ascii="標楷體" w:eastAsia="標楷體" w:hAnsi="標楷體" w:cs="新細明體"/>
          <w:b/>
          <w:noProof/>
          <w:kern w:val="0"/>
          <w:sz w:val="24"/>
          <w:szCs w:val="24"/>
        </w:rPr>
        <w:t>25</w:t>
      </w:r>
      <w:r w:rsidRPr="00A55AA6">
        <w:rPr>
          <w:rFonts w:ascii="標楷體" w:eastAsia="標楷體" w:hAnsi="標楷體" w:cs="新細明體"/>
          <w:b/>
          <w:kern w:val="0"/>
          <w:sz w:val="24"/>
          <w:szCs w:val="24"/>
        </w:rPr>
        <w:fldChar w:fldCharType="end"/>
      </w:r>
      <w:r w:rsidRPr="00A55AA6">
        <w:rPr>
          <w:rFonts w:ascii="標楷體" w:eastAsia="標楷體" w:hAnsi="標楷體" w:cs="新細明體" w:hint="eastAsia"/>
          <w:b/>
          <w:kern w:val="0"/>
          <w:sz w:val="24"/>
          <w:szCs w:val="24"/>
        </w:rPr>
        <w:t xml:space="preserve">  2015年9月各直轄市、縣(市)低收入戶及中低收入戶統計</w:t>
      </w:r>
      <w:bookmarkEnd w:id="157"/>
    </w:p>
    <w:p w:rsidR="00143976" w:rsidRPr="00A55AA6" w:rsidRDefault="00143976" w:rsidP="00143976">
      <w:pPr>
        <w:jc w:val="right"/>
        <w:rPr>
          <w:rFonts w:ascii="標楷體" w:hAnsi="標楷體"/>
          <w:sz w:val="20"/>
        </w:rPr>
      </w:pPr>
      <w:r w:rsidRPr="00A55AA6">
        <w:rPr>
          <w:rFonts w:ascii="標楷體" w:hAnsi="標楷體" w:hint="eastAsia"/>
          <w:sz w:val="20"/>
        </w:rPr>
        <w:t>單位：人；％</w:t>
      </w:r>
    </w:p>
    <w:tbl>
      <w:tblPr>
        <w:tblW w:w="4931"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1"/>
        <w:gridCol w:w="1512"/>
        <w:gridCol w:w="1498"/>
        <w:gridCol w:w="1539"/>
        <w:gridCol w:w="1654"/>
        <w:gridCol w:w="1656"/>
      </w:tblGrid>
      <w:tr w:rsidR="00143976" w:rsidRPr="00A55AA6" w:rsidTr="00090517">
        <w:trPr>
          <w:trHeight w:val="360"/>
          <w:jc w:val="center"/>
        </w:trPr>
        <w:tc>
          <w:tcPr>
            <w:tcW w:w="766"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地區別</w:t>
            </w:r>
          </w:p>
        </w:tc>
        <w:tc>
          <w:tcPr>
            <w:tcW w:w="815" w:type="pct"/>
            <w:tcBorders>
              <w:bottom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總人口數</w:t>
            </w:r>
          </w:p>
        </w:tc>
        <w:tc>
          <w:tcPr>
            <w:tcW w:w="807" w:type="pct"/>
            <w:tcBorders>
              <w:bottom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低收入戶人數</w:t>
            </w:r>
          </w:p>
        </w:tc>
        <w:tc>
          <w:tcPr>
            <w:tcW w:w="829" w:type="pct"/>
            <w:tcBorders>
              <w:bottom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低收入戶人數占總人數比率</w:t>
            </w:r>
          </w:p>
        </w:tc>
        <w:tc>
          <w:tcPr>
            <w:tcW w:w="891" w:type="pct"/>
            <w:tcBorders>
              <w:bottom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中低收入戶人數</w:t>
            </w:r>
          </w:p>
        </w:tc>
        <w:tc>
          <w:tcPr>
            <w:tcW w:w="893" w:type="pct"/>
            <w:tcBorders>
              <w:bottom w:val="single" w:sz="4" w:space="0" w:color="auto"/>
            </w:tcBorders>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中低收入戶人數占總人數比率</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總計</w:t>
            </w:r>
          </w:p>
        </w:tc>
        <w:tc>
          <w:tcPr>
            <w:tcW w:w="815" w:type="pct"/>
            <w:tcBorders>
              <w:bottom w:val="nil"/>
              <w:right w:val="nil"/>
            </w:tcBorders>
            <w:vAlign w:val="bottom"/>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23,468,748</w:t>
            </w:r>
          </w:p>
        </w:tc>
        <w:tc>
          <w:tcPr>
            <w:tcW w:w="807" w:type="pct"/>
            <w:tcBorders>
              <w:left w:val="nil"/>
              <w:bottom w:val="nil"/>
              <w:right w:val="nil"/>
            </w:tcBorders>
            <w:shd w:val="clear" w:color="auto" w:fill="auto"/>
            <w:noWrap/>
            <w:vAlign w:val="bottom"/>
            <w:hideMark/>
          </w:tcPr>
          <w:p w:rsidR="00143976" w:rsidRPr="00A55AA6" w:rsidRDefault="00143976" w:rsidP="00090517">
            <w:pPr>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340,386</w:t>
            </w:r>
          </w:p>
        </w:tc>
        <w:tc>
          <w:tcPr>
            <w:tcW w:w="829" w:type="pct"/>
            <w:tcBorders>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1.45</w:t>
            </w:r>
          </w:p>
        </w:tc>
        <w:tc>
          <w:tcPr>
            <w:tcW w:w="891" w:type="pct"/>
            <w:tcBorders>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350,457</w:t>
            </w:r>
          </w:p>
        </w:tc>
        <w:tc>
          <w:tcPr>
            <w:tcW w:w="893" w:type="pct"/>
            <w:tcBorders>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1.49</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新北市</w:t>
            </w:r>
          </w:p>
        </w:tc>
        <w:tc>
          <w:tcPr>
            <w:tcW w:w="815" w:type="pct"/>
            <w:tcBorders>
              <w:top w:val="nil"/>
              <w:bottom w:val="nil"/>
              <w:right w:val="nil"/>
            </w:tcBorders>
            <w:vAlign w:val="bottom"/>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3,967,483</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53,158</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1.34</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29,657</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0.75</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臺北市</w:t>
            </w:r>
          </w:p>
        </w:tc>
        <w:tc>
          <w:tcPr>
            <w:tcW w:w="815" w:type="pct"/>
            <w:tcBorders>
              <w:top w:val="nil"/>
              <w:bottom w:val="nil"/>
              <w:right w:val="nil"/>
            </w:tcBorders>
            <w:vAlign w:val="bottom"/>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2,700,115</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48,772</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1.81</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13,612</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0.50</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桃園市</w:t>
            </w:r>
          </w:p>
        </w:tc>
        <w:tc>
          <w:tcPr>
            <w:tcW w:w="815" w:type="pct"/>
            <w:tcBorders>
              <w:top w:val="nil"/>
              <w:bottom w:val="nil"/>
              <w:right w:val="nil"/>
            </w:tcBorders>
            <w:vAlign w:val="bottom"/>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2,096,432</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17,653</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0.84</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5,560</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0.27</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中市</w:t>
            </w:r>
          </w:p>
        </w:tc>
        <w:tc>
          <w:tcPr>
            <w:tcW w:w="815" w:type="pct"/>
            <w:tcBorders>
              <w:top w:val="nil"/>
              <w:bottom w:val="nil"/>
              <w:right w:val="nil"/>
            </w:tcBorders>
            <w:vAlign w:val="bottom"/>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2,738,553</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40,579</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1.48</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37,616</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1.37</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南市</w:t>
            </w:r>
          </w:p>
        </w:tc>
        <w:tc>
          <w:tcPr>
            <w:tcW w:w="815" w:type="pct"/>
            <w:tcBorders>
              <w:top w:val="nil"/>
              <w:bottom w:val="nil"/>
              <w:right w:val="nil"/>
            </w:tcBorders>
            <w:vAlign w:val="bottom"/>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1,885,037</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22,891</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1.21</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31,049</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1.65</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高雄市</w:t>
            </w:r>
          </w:p>
        </w:tc>
        <w:tc>
          <w:tcPr>
            <w:tcW w:w="815" w:type="pct"/>
            <w:tcBorders>
              <w:top w:val="nil"/>
              <w:bottom w:val="nil"/>
              <w:right w:val="nil"/>
            </w:tcBorders>
            <w:vAlign w:val="bottom"/>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2,777,870</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54,951</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1.98</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76,799</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2.76</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宜蘭縣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458,261</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5,244</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1.14</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4,446</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0.97</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新竹縣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540,605</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4,658</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0.86</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2,786</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0.52</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苗栗縣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564,549</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6,956</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1.23</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4,231</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0.75</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彰化縣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1,288,295</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10,864</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0.84</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48,234</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3.74</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南投縣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510,094</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7,692</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1.51</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18,003</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3.53</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雲林縣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700,437</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12,424</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1.77</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6,878</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0.98</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嘉義縣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520,670</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3,980</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0.76</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11,171</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2.15</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屏東縣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842,425</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16,234</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1.93</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37,531</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4.46</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東縣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222,910</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11,542</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5.18</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6,048</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2.71</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花蓮縣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332,026</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7,638</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2.30</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3,749</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1.13</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澎湖縣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102,204</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2,129</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2.08</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1,764</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1.73</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基隆市</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372,511</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5,897</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1.58</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4,469</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1.20</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新竹市</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433,348</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3,718</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0.86</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2,300</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0.53</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嘉義市</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270,473</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2,600</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0.96</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4,154</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1.54</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金門縣</w:t>
            </w:r>
          </w:p>
        </w:tc>
        <w:tc>
          <w:tcPr>
            <w:tcW w:w="815" w:type="pct"/>
            <w:tcBorders>
              <w:top w:val="nil"/>
              <w:bottom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131,905</w:t>
            </w:r>
          </w:p>
        </w:tc>
        <w:tc>
          <w:tcPr>
            <w:tcW w:w="807" w:type="pct"/>
            <w:tcBorders>
              <w:top w:val="nil"/>
              <w:left w:val="nil"/>
              <w:bottom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654</w:t>
            </w:r>
          </w:p>
        </w:tc>
        <w:tc>
          <w:tcPr>
            <w:tcW w:w="829" w:type="pct"/>
            <w:tcBorders>
              <w:top w:val="nil"/>
              <w:left w:val="nil"/>
              <w:bottom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0.50</w:t>
            </w:r>
          </w:p>
        </w:tc>
        <w:tc>
          <w:tcPr>
            <w:tcW w:w="891" w:type="pct"/>
            <w:tcBorders>
              <w:top w:val="nil"/>
              <w:left w:val="nil"/>
              <w:bottom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293</w:t>
            </w:r>
          </w:p>
        </w:tc>
        <w:tc>
          <w:tcPr>
            <w:tcW w:w="893" w:type="pct"/>
            <w:tcBorders>
              <w:top w:val="nil"/>
              <w:left w:val="nil"/>
              <w:bottom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0.22</w:t>
            </w:r>
          </w:p>
        </w:tc>
      </w:tr>
      <w:tr w:rsidR="00143976" w:rsidRPr="00A55AA6" w:rsidTr="00090517">
        <w:trPr>
          <w:trHeight w:val="324"/>
          <w:jc w:val="center"/>
        </w:trPr>
        <w:tc>
          <w:tcPr>
            <w:tcW w:w="766" w:type="pct"/>
            <w:shd w:val="clear" w:color="auto" w:fill="auto"/>
            <w:noWrap/>
            <w:vAlign w:val="center"/>
            <w:hideMark/>
          </w:tcPr>
          <w:p w:rsidR="00143976" w:rsidRPr="00A55AA6" w:rsidRDefault="00143976" w:rsidP="00090517">
            <w:pPr>
              <w:widowControl/>
              <w:overflowPunct w:val="0"/>
              <w:ind w:firstLineChars="2" w:firstLine="4"/>
              <w:jc w:val="center"/>
              <w:rPr>
                <w:rFonts w:ascii="標楷體" w:hAnsi="標楷體" w:cs="Times New Roman"/>
                <w:kern w:val="0"/>
                <w:sz w:val="20"/>
                <w:szCs w:val="20"/>
              </w:rPr>
            </w:pPr>
            <w:r w:rsidRPr="00A55AA6">
              <w:rPr>
                <w:rFonts w:ascii="標楷體" w:hAnsi="標楷體" w:cs="Times New Roman"/>
                <w:kern w:val="0"/>
                <w:sz w:val="20"/>
                <w:szCs w:val="20"/>
              </w:rPr>
              <w:t>連江縣</w:t>
            </w:r>
          </w:p>
        </w:tc>
        <w:tc>
          <w:tcPr>
            <w:tcW w:w="815" w:type="pct"/>
            <w:tcBorders>
              <w:top w:val="nil"/>
              <w:right w:val="nil"/>
            </w:tcBorders>
          </w:tcPr>
          <w:p w:rsidR="00143976" w:rsidRPr="00A55AA6" w:rsidRDefault="00143976" w:rsidP="00090517">
            <w:pPr>
              <w:widowControl/>
              <w:tabs>
                <w:tab w:val="left" w:pos="1155"/>
              </w:tabs>
              <w:overflowPunct w:val="0"/>
              <w:ind w:rightChars="108" w:right="259"/>
              <w:jc w:val="right"/>
              <w:rPr>
                <w:rFonts w:ascii="標楷體" w:hAnsi="標楷體" w:cs="Times New Roman"/>
                <w:bCs/>
                <w:kern w:val="0"/>
                <w:sz w:val="20"/>
                <w:szCs w:val="20"/>
              </w:rPr>
            </w:pPr>
            <w:r w:rsidRPr="00A55AA6">
              <w:rPr>
                <w:rFonts w:ascii="標楷體" w:hAnsi="標楷體" w:cs="Times New Roman"/>
                <w:bCs/>
                <w:kern w:val="0"/>
                <w:sz w:val="20"/>
                <w:szCs w:val="20"/>
              </w:rPr>
              <w:t>12,545</w:t>
            </w:r>
          </w:p>
        </w:tc>
        <w:tc>
          <w:tcPr>
            <w:tcW w:w="807" w:type="pct"/>
            <w:tcBorders>
              <w:top w:val="nil"/>
              <w:left w:val="nil"/>
              <w:right w:val="nil"/>
            </w:tcBorders>
            <w:shd w:val="clear" w:color="auto" w:fill="auto"/>
            <w:noWrap/>
            <w:vAlign w:val="bottom"/>
            <w:hideMark/>
          </w:tcPr>
          <w:p w:rsidR="00143976" w:rsidRPr="00A55AA6" w:rsidRDefault="00143976" w:rsidP="00090517">
            <w:pPr>
              <w:widowControl/>
              <w:overflowPunct w:val="0"/>
              <w:ind w:rightChars="160" w:right="384"/>
              <w:jc w:val="right"/>
              <w:rPr>
                <w:rFonts w:ascii="標楷體" w:hAnsi="標楷體" w:cs="Times New Roman"/>
                <w:bCs/>
                <w:kern w:val="0"/>
                <w:sz w:val="20"/>
                <w:szCs w:val="20"/>
              </w:rPr>
            </w:pPr>
            <w:r w:rsidRPr="00A55AA6">
              <w:rPr>
                <w:rFonts w:ascii="標楷體" w:hAnsi="標楷體" w:cs="Times New Roman"/>
                <w:bCs/>
                <w:kern w:val="0"/>
                <w:sz w:val="20"/>
                <w:szCs w:val="20"/>
              </w:rPr>
              <w:t>152</w:t>
            </w:r>
          </w:p>
        </w:tc>
        <w:tc>
          <w:tcPr>
            <w:tcW w:w="829" w:type="pct"/>
            <w:tcBorders>
              <w:top w:val="nil"/>
              <w:left w:val="nil"/>
              <w:right w:val="nil"/>
            </w:tcBorders>
            <w:shd w:val="clear" w:color="auto" w:fill="auto"/>
            <w:noWrap/>
            <w:hideMark/>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1.21</w:t>
            </w:r>
          </w:p>
        </w:tc>
        <w:tc>
          <w:tcPr>
            <w:tcW w:w="891" w:type="pct"/>
            <w:tcBorders>
              <w:top w:val="nil"/>
              <w:left w:val="nil"/>
              <w:right w:val="nil"/>
            </w:tcBorders>
          </w:tcPr>
          <w:p w:rsidR="00143976" w:rsidRPr="00A55AA6" w:rsidRDefault="00143976" w:rsidP="00090517">
            <w:pPr>
              <w:widowControl/>
              <w:overflowPunct w:val="0"/>
              <w:ind w:rightChars="202" w:right="485"/>
              <w:jc w:val="right"/>
              <w:rPr>
                <w:rFonts w:ascii="標楷體" w:hAnsi="標楷體" w:cs="Times New Roman"/>
                <w:bCs/>
                <w:kern w:val="0"/>
                <w:sz w:val="20"/>
                <w:szCs w:val="20"/>
              </w:rPr>
            </w:pPr>
            <w:r w:rsidRPr="00A55AA6">
              <w:rPr>
                <w:rFonts w:ascii="標楷體" w:hAnsi="標楷體" w:cs="Times New Roman"/>
                <w:bCs/>
                <w:kern w:val="0"/>
                <w:sz w:val="20"/>
                <w:szCs w:val="20"/>
              </w:rPr>
              <w:t>107</w:t>
            </w:r>
          </w:p>
        </w:tc>
        <w:tc>
          <w:tcPr>
            <w:tcW w:w="893" w:type="pct"/>
            <w:tcBorders>
              <w:top w:val="nil"/>
              <w:left w:val="nil"/>
            </w:tcBorders>
          </w:tcPr>
          <w:p w:rsidR="00143976" w:rsidRPr="00A55AA6" w:rsidRDefault="00143976" w:rsidP="00090517">
            <w:pPr>
              <w:widowControl/>
              <w:overflowPunct w:val="0"/>
              <w:jc w:val="center"/>
              <w:rPr>
                <w:rFonts w:ascii="標楷體" w:hAnsi="標楷體" w:cs="Times New Roman"/>
                <w:bCs/>
                <w:kern w:val="0"/>
                <w:sz w:val="20"/>
                <w:szCs w:val="20"/>
              </w:rPr>
            </w:pPr>
            <w:r w:rsidRPr="00A55AA6">
              <w:rPr>
                <w:rFonts w:ascii="標楷體" w:hAnsi="標楷體" w:cs="Times New Roman"/>
                <w:bCs/>
                <w:kern w:val="0"/>
                <w:sz w:val="20"/>
                <w:szCs w:val="20"/>
              </w:rPr>
              <w:t>0.85</w:t>
            </w:r>
          </w:p>
        </w:tc>
      </w:tr>
    </w:tbl>
    <w:p w:rsidR="00143976" w:rsidRPr="00A55AA6" w:rsidRDefault="00143976" w:rsidP="00143976">
      <w:pPr>
        <w:widowControl/>
        <w:overflowPunct w:val="0"/>
        <w:ind w:rightChars="30" w:right="72"/>
        <w:jc w:val="both"/>
        <w:rPr>
          <w:rFonts w:ascii="標楷體" w:hAnsi="標楷體" w:cs="新細明體"/>
          <w:kern w:val="0"/>
          <w:sz w:val="20"/>
          <w:szCs w:val="24"/>
        </w:rPr>
      </w:pPr>
      <w:r w:rsidRPr="00A55AA6">
        <w:rPr>
          <w:rFonts w:ascii="標楷體" w:hAnsi="標楷體" w:cs="新細明體" w:hint="eastAsia"/>
          <w:kern w:val="0"/>
          <w:sz w:val="20"/>
          <w:szCs w:val="24"/>
        </w:rPr>
        <w:t>資料來源：衛生福利部</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hint="eastAsia"/>
          <w:szCs w:val="24"/>
        </w:rPr>
        <w:t>特殊境遇家庭之保障：協助經濟弱勢之單親、隔代教養、未婚懷孕、遭受家庭暴力受害人及配偶服刑</w:t>
      </w:r>
      <w:r w:rsidRPr="00A55AA6">
        <w:rPr>
          <w:rFonts w:ascii="標楷體" w:hAnsi="標楷體"/>
          <w:szCs w:val="24"/>
        </w:rPr>
        <w:t>1</w:t>
      </w:r>
      <w:r w:rsidRPr="00A55AA6">
        <w:rPr>
          <w:rFonts w:ascii="標楷體" w:hAnsi="標楷體" w:hint="eastAsia"/>
          <w:szCs w:val="24"/>
        </w:rPr>
        <w:t>年以上及</w:t>
      </w:r>
      <w:r w:rsidRPr="00A55AA6">
        <w:rPr>
          <w:rFonts w:ascii="標楷體" w:hAnsi="標楷體"/>
          <w:szCs w:val="24"/>
        </w:rPr>
        <w:t>3</w:t>
      </w:r>
      <w:r w:rsidRPr="00A55AA6">
        <w:rPr>
          <w:rFonts w:ascii="標楷體" w:hAnsi="標楷體" w:hint="eastAsia"/>
          <w:szCs w:val="24"/>
        </w:rPr>
        <w:t>個月內發生其他重大生活變故等家庭，提供緊急生活扶助、子女生活津貼、兒童托育津貼、子女教育補助、傷病醫療補助、法律訴訟補助及創業貸款補助等。</w:t>
      </w:r>
      <w:r w:rsidRPr="00A55AA6">
        <w:rPr>
          <w:rFonts w:ascii="標楷體" w:hAnsi="標楷體"/>
          <w:szCs w:val="24"/>
        </w:rPr>
        <w:t>2012</w:t>
      </w:r>
      <w:r w:rsidRPr="00A55AA6">
        <w:rPr>
          <w:rFonts w:ascii="標楷體" w:hAnsi="標楷體" w:hint="eastAsia"/>
          <w:szCs w:val="24"/>
        </w:rPr>
        <w:t>年至</w:t>
      </w:r>
      <w:r w:rsidRPr="00A55AA6">
        <w:rPr>
          <w:rFonts w:ascii="標楷體" w:hAnsi="標楷體" w:cs="Times New Roman"/>
          <w:szCs w:val="24"/>
        </w:rPr>
        <w:t>2015年9月扶助特殊境遇家庭</w:t>
      </w:r>
      <w:r w:rsidRPr="00A55AA6">
        <w:rPr>
          <w:rFonts w:ascii="標楷體" w:hAnsi="標楷體" w:cs="Times New Roman" w:hint="eastAsia"/>
          <w:szCs w:val="24"/>
        </w:rPr>
        <w:t>情形如表26。</w:t>
      </w:r>
    </w:p>
    <w:p w:rsidR="00143976" w:rsidRPr="00A55AA6" w:rsidRDefault="00143976" w:rsidP="00143976">
      <w:pPr>
        <w:pStyle w:val="ac"/>
        <w:spacing w:before="100" w:beforeAutospacing="1"/>
        <w:jc w:val="center"/>
        <w:rPr>
          <w:rFonts w:ascii="標楷體" w:eastAsia="標楷體" w:hAnsi="標楷體"/>
          <w:b/>
          <w:kern w:val="0"/>
          <w:sz w:val="24"/>
          <w:szCs w:val="24"/>
        </w:rPr>
      </w:pPr>
      <w:bookmarkStart w:id="158" w:name="_Toc440436810"/>
      <w:r w:rsidRPr="00A55AA6">
        <w:rPr>
          <w:rFonts w:ascii="標楷體" w:eastAsia="標楷體" w:hAnsi="標楷體"/>
          <w:b/>
          <w:kern w:val="0"/>
          <w:sz w:val="24"/>
          <w:szCs w:val="24"/>
        </w:rPr>
        <w:t>表</w:t>
      </w:r>
      <w:r w:rsidRPr="00A55AA6">
        <w:rPr>
          <w:rFonts w:ascii="標楷體" w:eastAsia="標楷體" w:hAnsi="標楷體"/>
          <w:b/>
          <w:kern w:val="0"/>
          <w:sz w:val="24"/>
          <w:szCs w:val="24"/>
        </w:rPr>
        <w:fldChar w:fldCharType="begin"/>
      </w:r>
      <w:r w:rsidRPr="00A55AA6">
        <w:rPr>
          <w:rFonts w:ascii="標楷體" w:eastAsia="標楷體" w:hAnsi="標楷體"/>
          <w:b/>
          <w:kern w:val="0"/>
          <w:sz w:val="24"/>
          <w:szCs w:val="24"/>
        </w:rPr>
        <w:instrText xml:space="preserve"> SEQ 表 \* ARABIC </w:instrText>
      </w:r>
      <w:r w:rsidRPr="00A55AA6">
        <w:rPr>
          <w:rFonts w:ascii="標楷體" w:eastAsia="標楷體" w:hAnsi="標楷體"/>
          <w:b/>
          <w:kern w:val="0"/>
          <w:sz w:val="24"/>
          <w:szCs w:val="24"/>
        </w:rPr>
        <w:fldChar w:fldCharType="separate"/>
      </w:r>
      <w:r>
        <w:rPr>
          <w:rFonts w:ascii="標楷體" w:eastAsia="標楷體" w:hAnsi="標楷體"/>
          <w:b/>
          <w:noProof/>
          <w:kern w:val="0"/>
          <w:sz w:val="24"/>
          <w:szCs w:val="24"/>
        </w:rPr>
        <w:t>26</w:t>
      </w:r>
      <w:r w:rsidRPr="00A55AA6">
        <w:rPr>
          <w:rFonts w:ascii="標楷體" w:eastAsia="標楷體" w:hAnsi="標楷體"/>
          <w:b/>
          <w:kern w:val="0"/>
          <w:sz w:val="24"/>
          <w:szCs w:val="24"/>
        </w:rPr>
        <w:fldChar w:fldCharType="end"/>
      </w:r>
      <w:r w:rsidRPr="00A55AA6">
        <w:rPr>
          <w:rFonts w:ascii="標楷體" w:eastAsia="標楷體" w:hAnsi="標楷體"/>
          <w:b/>
          <w:kern w:val="0"/>
          <w:sz w:val="24"/>
          <w:szCs w:val="24"/>
        </w:rPr>
        <w:t xml:space="preserve"> </w:t>
      </w:r>
      <w:r w:rsidRPr="00A55AA6">
        <w:rPr>
          <w:rFonts w:ascii="標楷體" w:eastAsia="標楷體" w:hAnsi="標楷體" w:hint="eastAsia"/>
          <w:b/>
          <w:kern w:val="0"/>
          <w:sz w:val="24"/>
          <w:szCs w:val="24"/>
        </w:rPr>
        <w:t xml:space="preserve"> </w:t>
      </w:r>
      <w:r w:rsidRPr="00A55AA6">
        <w:rPr>
          <w:rFonts w:ascii="標楷體" w:eastAsia="標楷體" w:hAnsi="標楷體"/>
          <w:b/>
          <w:kern w:val="0"/>
          <w:sz w:val="24"/>
          <w:szCs w:val="24"/>
        </w:rPr>
        <w:t>特殊境遇家庭扶助情形</w:t>
      </w:r>
      <w:bookmarkEnd w:id="158"/>
    </w:p>
    <w:p w:rsidR="00143976" w:rsidRPr="00A55AA6" w:rsidRDefault="00143976" w:rsidP="00143976">
      <w:pPr>
        <w:pStyle w:val="a8"/>
        <w:ind w:rightChars="471" w:right="1130"/>
        <w:jc w:val="right"/>
        <w:rPr>
          <w:rFonts w:ascii="標楷體" w:hAnsi="標楷體" w:cs="Times New Roman"/>
          <w:kern w:val="0"/>
          <w:sz w:val="20"/>
          <w:szCs w:val="20"/>
        </w:rPr>
      </w:pPr>
      <w:r w:rsidRPr="00A55AA6">
        <w:rPr>
          <w:rFonts w:ascii="標楷體" w:hAnsi="標楷體" w:cs="Times New Roman"/>
          <w:kern w:val="0"/>
          <w:sz w:val="20"/>
          <w:szCs w:val="20"/>
        </w:rPr>
        <w:t xml:space="preserve">                                   單位：</w:t>
      </w:r>
      <w:r w:rsidRPr="00A55AA6">
        <w:rPr>
          <w:rFonts w:ascii="標楷體" w:hAnsi="標楷體" w:cs="Times New Roman" w:hint="eastAsia"/>
          <w:kern w:val="0"/>
          <w:sz w:val="20"/>
          <w:szCs w:val="20"/>
        </w:rPr>
        <w:t>戶；</w:t>
      </w:r>
      <w:r w:rsidRPr="00A55AA6">
        <w:rPr>
          <w:rFonts w:ascii="標楷體" w:hAnsi="標楷體" w:cs="Times New Roman"/>
          <w:kern w:val="0"/>
          <w:sz w:val="20"/>
          <w:szCs w:val="20"/>
        </w:rPr>
        <w:t>千元；人</w:t>
      </w:r>
    </w:p>
    <w:tbl>
      <w:tblPr>
        <w:tblStyle w:val="ad"/>
        <w:tblW w:w="0" w:type="auto"/>
        <w:jc w:val="center"/>
        <w:tblInd w:w="1146" w:type="dxa"/>
        <w:tblLook w:val="04A0" w:firstRow="1" w:lastRow="0" w:firstColumn="1" w:lastColumn="0" w:noHBand="0" w:noVBand="1"/>
      </w:tblPr>
      <w:tblGrid>
        <w:gridCol w:w="1272"/>
        <w:gridCol w:w="1797"/>
        <w:gridCol w:w="1747"/>
        <w:gridCol w:w="1255"/>
        <w:gridCol w:w="992"/>
      </w:tblGrid>
      <w:tr w:rsidR="00143976" w:rsidRPr="00A55AA6" w:rsidTr="00090517">
        <w:trPr>
          <w:trHeight w:val="319"/>
          <w:jc w:val="center"/>
        </w:trPr>
        <w:tc>
          <w:tcPr>
            <w:tcW w:w="1259" w:type="dxa"/>
            <w:vMerge w:val="restart"/>
            <w:tcBorders>
              <w:left w:val="nil"/>
              <w:tl2br w:val="single" w:sz="4" w:space="0" w:color="auto"/>
            </w:tcBorders>
            <w:vAlign w:val="center"/>
          </w:tcPr>
          <w:p w:rsidR="00143976" w:rsidRPr="00A55AA6" w:rsidRDefault="00143976" w:rsidP="00090517">
            <w:pPr>
              <w:pStyle w:val="a8"/>
              <w:overflowPunct w:val="0"/>
              <w:ind w:leftChars="0" w:left="0"/>
              <w:jc w:val="right"/>
              <w:rPr>
                <w:rFonts w:ascii="標楷體" w:eastAsia="標楷體" w:hAnsi="標楷體"/>
                <w:kern w:val="0"/>
                <w:sz w:val="20"/>
                <w:szCs w:val="20"/>
              </w:rPr>
            </w:pPr>
            <w:r w:rsidRPr="00A55AA6">
              <w:rPr>
                <w:rFonts w:ascii="標楷體" w:eastAsia="標楷體" w:hAnsi="標楷體"/>
                <w:kern w:val="0"/>
                <w:sz w:val="20"/>
                <w:szCs w:val="20"/>
              </w:rPr>
              <w:t>項目</w:t>
            </w:r>
          </w:p>
          <w:p w:rsidR="00143976" w:rsidRPr="00A55AA6" w:rsidRDefault="00143976" w:rsidP="00090517">
            <w:pPr>
              <w:pStyle w:val="a8"/>
              <w:overflowPunct w:val="0"/>
              <w:ind w:leftChars="0" w:left="0"/>
              <w:rPr>
                <w:rFonts w:ascii="標楷體" w:eastAsia="標楷體" w:hAnsi="標楷體"/>
                <w:kern w:val="0"/>
                <w:sz w:val="20"/>
                <w:szCs w:val="20"/>
              </w:rPr>
            </w:pPr>
            <w:proofErr w:type="gramStart"/>
            <w:r w:rsidRPr="00A55AA6">
              <w:rPr>
                <w:rFonts w:ascii="標楷體" w:eastAsia="標楷體" w:hAnsi="標楷體"/>
                <w:kern w:val="0"/>
                <w:sz w:val="20"/>
                <w:szCs w:val="20"/>
              </w:rPr>
              <w:t>年別</w:t>
            </w:r>
            <w:proofErr w:type="gramEnd"/>
          </w:p>
        </w:tc>
        <w:tc>
          <w:tcPr>
            <w:tcW w:w="1797" w:type="dxa"/>
            <w:vMerge w:val="restart"/>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扶助家庭戶數</w:t>
            </w:r>
          </w:p>
        </w:tc>
        <w:tc>
          <w:tcPr>
            <w:tcW w:w="1747" w:type="dxa"/>
            <w:vMerge w:val="restart"/>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補助金額</w:t>
            </w:r>
          </w:p>
        </w:tc>
        <w:tc>
          <w:tcPr>
            <w:tcW w:w="2247" w:type="dxa"/>
            <w:gridSpan w:val="2"/>
            <w:tcBorders>
              <w:right w:val="nil"/>
            </w:tcBorders>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受益人數</w:t>
            </w:r>
          </w:p>
        </w:tc>
      </w:tr>
      <w:tr w:rsidR="00143976" w:rsidRPr="00A55AA6" w:rsidTr="00090517">
        <w:trPr>
          <w:trHeight w:val="277"/>
          <w:jc w:val="center"/>
        </w:trPr>
        <w:tc>
          <w:tcPr>
            <w:tcW w:w="1259" w:type="dxa"/>
            <w:vMerge/>
            <w:tcBorders>
              <w:left w:val="nil"/>
            </w:tcBorders>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p>
        </w:tc>
        <w:tc>
          <w:tcPr>
            <w:tcW w:w="1797" w:type="dxa"/>
            <w:vMerge/>
            <w:tcBorders>
              <w:bottom w:val="single" w:sz="4" w:space="0" w:color="auto"/>
            </w:tcBorders>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p>
        </w:tc>
        <w:tc>
          <w:tcPr>
            <w:tcW w:w="1747" w:type="dxa"/>
            <w:vMerge/>
            <w:tcBorders>
              <w:bottom w:val="single" w:sz="4" w:space="0" w:color="auto"/>
            </w:tcBorders>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p>
        </w:tc>
        <w:tc>
          <w:tcPr>
            <w:tcW w:w="1255" w:type="dxa"/>
            <w:tcBorders>
              <w:bottom w:val="single" w:sz="4" w:space="0" w:color="auto"/>
            </w:tcBorders>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男</w:t>
            </w:r>
            <w:r w:rsidRPr="00A55AA6">
              <w:rPr>
                <w:rFonts w:ascii="標楷體" w:eastAsia="標楷體" w:hAnsi="標楷體" w:hint="eastAsia"/>
                <w:kern w:val="0"/>
                <w:sz w:val="20"/>
                <w:szCs w:val="20"/>
              </w:rPr>
              <w:t>性</w:t>
            </w:r>
          </w:p>
        </w:tc>
        <w:tc>
          <w:tcPr>
            <w:tcW w:w="992" w:type="dxa"/>
            <w:tcBorders>
              <w:bottom w:val="single" w:sz="4" w:space="0" w:color="auto"/>
              <w:right w:val="nil"/>
            </w:tcBorders>
            <w:vAlign w:val="center"/>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女</w:t>
            </w:r>
            <w:r w:rsidRPr="00A55AA6">
              <w:rPr>
                <w:rFonts w:ascii="標楷體" w:eastAsia="標楷體" w:hAnsi="標楷體" w:hint="eastAsia"/>
                <w:kern w:val="0"/>
                <w:sz w:val="20"/>
                <w:szCs w:val="20"/>
              </w:rPr>
              <w:t>性</w:t>
            </w:r>
          </w:p>
        </w:tc>
      </w:tr>
      <w:tr w:rsidR="00143976" w:rsidRPr="00A55AA6" w:rsidTr="00090517">
        <w:trPr>
          <w:jc w:val="center"/>
        </w:trPr>
        <w:tc>
          <w:tcPr>
            <w:tcW w:w="1259" w:type="dxa"/>
            <w:tcBorders>
              <w:left w:val="nil"/>
            </w:tcBorders>
          </w:tcPr>
          <w:p w:rsidR="00143976" w:rsidRPr="00A55AA6" w:rsidRDefault="00143976" w:rsidP="00090517">
            <w:pPr>
              <w:pStyle w:val="a8"/>
              <w:overflowPunct w:val="0"/>
              <w:ind w:leftChars="65" w:left="156"/>
              <w:rPr>
                <w:rFonts w:ascii="標楷體" w:eastAsia="標楷體" w:hAnsi="標楷體"/>
                <w:kern w:val="0"/>
                <w:sz w:val="20"/>
                <w:szCs w:val="20"/>
              </w:rPr>
            </w:pPr>
            <w:r w:rsidRPr="00A55AA6">
              <w:rPr>
                <w:rFonts w:ascii="標楷體" w:eastAsia="標楷體" w:hAnsi="標楷體"/>
                <w:kern w:val="0"/>
                <w:sz w:val="20"/>
                <w:szCs w:val="20"/>
              </w:rPr>
              <w:t>2012</w:t>
            </w:r>
          </w:p>
        </w:tc>
        <w:tc>
          <w:tcPr>
            <w:tcW w:w="1797" w:type="dxa"/>
            <w:tcBorders>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20,167</w:t>
            </w:r>
          </w:p>
        </w:tc>
        <w:tc>
          <w:tcPr>
            <w:tcW w:w="1747" w:type="dxa"/>
            <w:tcBorders>
              <w:left w:val="nil"/>
              <w:bottom w:val="nil"/>
              <w:right w:val="nil"/>
            </w:tcBorders>
            <w:vAlign w:val="bottom"/>
          </w:tcPr>
          <w:p w:rsidR="00143976" w:rsidRPr="00A55AA6" w:rsidRDefault="00143976" w:rsidP="00090517">
            <w:pPr>
              <w:jc w:val="center"/>
              <w:rPr>
                <w:rFonts w:ascii="標楷體" w:eastAsia="標楷體" w:hAnsi="標楷體"/>
                <w:sz w:val="20"/>
                <w:szCs w:val="20"/>
              </w:rPr>
            </w:pPr>
            <w:r w:rsidRPr="00A55AA6">
              <w:rPr>
                <w:rFonts w:ascii="標楷體" w:eastAsia="標楷體" w:hAnsi="標楷體"/>
                <w:sz w:val="20"/>
                <w:szCs w:val="20"/>
              </w:rPr>
              <w:t>448,395</w:t>
            </w:r>
          </w:p>
        </w:tc>
        <w:tc>
          <w:tcPr>
            <w:tcW w:w="1255" w:type="dxa"/>
            <w:tcBorders>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1,857</w:t>
            </w:r>
          </w:p>
        </w:tc>
        <w:tc>
          <w:tcPr>
            <w:tcW w:w="992" w:type="dxa"/>
            <w:tcBorders>
              <w:left w:val="nil"/>
              <w:bottom w:val="nil"/>
              <w:right w:val="nil"/>
            </w:tcBorders>
          </w:tcPr>
          <w:p w:rsidR="00143976" w:rsidRPr="00A55AA6" w:rsidRDefault="00143976" w:rsidP="00090517">
            <w:pPr>
              <w:pStyle w:val="a8"/>
              <w:overflowPunct w:val="0"/>
              <w:ind w:leftChars="0" w:left="0" w:rightChars="37" w:right="89"/>
              <w:jc w:val="right"/>
              <w:rPr>
                <w:rFonts w:ascii="標楷體" w:eastAsia="標楷體" w:hAnsi="標楷體"/>
                <w:kern w:val="0"/>
                <w:sz w:val="20"/>
                <w:szCs w:val="20"/>
              </w:rPr>
            </w:pPr>
            <w:r w:rsidRPr="00A55AA6">
              <w:rPr>
                <w:rFonts w:ascii="標楷體" w:eastAsia="標楷體" w:hAnsi="標楷體"/>
                <w:kern w:val="0"/>
                <w:sz w:val="20"/>
                <w:szCs w:val="20"/>
              </w:rPr>
              <w:t>16,536</w:t>
            </w:r>
          </w:p>
        </w:tc>
      </w:tr>
      <w:tr w:rsidR="00143976" w:rsidRPr="00A55AA6" w:rsidTr="00090517">
        <w:trPr>
          <w:jc w:val="center"/>
        </w:trPr>
        <w:tc>
          <w:tcPr>
            <w:tcW w:w="1259" w:type="dxa"/>
            <w:tcBorders>
              <w:left w:val="nil"/>
            </w:tcBorders>
          </w:tcPr>
          <w:p w:rsidR="00143976" w:rsidRPr="00A55AA6" w:rsidRDefault="00143976" w:rsidP="00090517">
            <w:pPr>
              <w:pStyle w:val="a8"/>
              <w:overflowPunct w:val="0"/>
              <w:ind w:leftChars="65" w:left="156"/>
              <w:rPr>
                <w:rFonts w:ascii="標楷體" w:eastAsia="標楷體" w:hAnsi="標楷體"/>
                <w:kern w:val="0"/>
                <w:sz w:val="20"/>
                <w:szCs w:val="20"/>
              </w:rPr>
            </w:pPr>
            <w:r w:rsidRPr="00A55AA6">
              <w:rPr>
                <w:rFonts w:ascii="標楷體" w:eastAsia="標楷體" w:hAnsi="標楷體"/>
                <w:kern w:val="0"/>
                <w:sz w:val="20"/>
                <w:szCs w:val="20"/>
              </w:rPr>
              <w:t>2013</w:t>
            </w:r>
          </w:p>
        </w:tc>
        <w:tc>
          <w:tcPr>
            <w:tcW w:w="1797" w:type="dxa"/>
            <w:tcBorders>
              <w:top w:val="nil"/>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19,169</w:t>
            </w:r>
          </w:p>
        </w:tc>
        <w:tc>
          <w:tcPr>
            <w:tcW w:w="1747" w:type="dxa"/>
            <w:tcBorders>
              <w:top w:val="nil"/>
              <w:left w:val="nil"/>
              <w:bottom w:val="nil"/>
              <w:right w:val="nil"/>
            </w:tcBorders>
            <w:vAlign w:val="bottom"/>
          </w:tcPr>
          <w:p w:rsidR="00143976" w:rsidRPr="00A55AA6" w:rsidRDefault="00143976" w:rsidP="00090517">
            <w:pPr>
              <w:ind w:rightChars="175" w:right="420"/>
              <w:jc w:val="right"/>
              <w:rPr>
                <w:rFonts w:ascii="標楷體" w:eastAsia="標楷體" w:hAnsi="標楷體"/>
                <w:sz w:val="20"/>
                <w:szCs w:val="20"/>
              </w:rPr>
            </w:pPr>
            <w:r w:rsidRPr="00A55AA6">
              <w:rPr>
                <w:rFonts w:ascii="標楷體" w:eastAsia="標楷體" w:hAnsi="標楷體"/>
                <w:sz w:val="20"/>
                <w:szCs w:val="20"/>
              </w:rPr>
              <w:t>403,033</w:t>
            </w:r>
          </w:p>
        </w:tc>
        <w:tc>
          <w:tcPr>
            <w:tcW w:w="1255"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1,846</w:t>
            </w:r>
          </w:p>
        </w:tc>
        <w:tc>
          <w:tcPr>
            <w:tcW w:w="992" w:type="dxa"/>
            <w:tcBorders>
              <w:top w:val="nil"/>
              <w:left w:val="nil"/>
              <w:bottom w:val="nil"/>
              <w:right w:val="nil"/>
            </w:tcBorders>
          </w:tcPr>
          <w:p w:rsidR="00143976" w:rsidRPr="00A55AA6" w:rsidRDefault="00143976" w:rsidP="00090517">
            <w:pPr>
              <w:pStyle w:val="a8"/>
              <w:overflowPunct w:val="0"/>
              <w:ind w:leftChars="0" w:left="0" w:rightChars="37" w:right="89"/>
              <w:jc w:val="right"/>
              <w:rPr>
                <w:rFonts w:ascii="標楷體" w:eastAsia="標楷體" w:hAnsi="標楷體"/>
                <w:kern w:val="0"/>
                <w:sz w:val="20"/>
                <w:szCs w:val="20"/>
              </w:rPr>
            </w:pPr>
            <w:r w:rsidRPr="00A55AA6">
              <w:rPr>
                <w:rFonts w:ascii="標楷體" w:eastAsia="標楷體" w:hAnsi="標楷體"/>
                <w:kern w:val="0"/>
                <w:sz w:val="20"/>
                <w:szCs w:val="20"/>
              </w:rPr>
              <w:t>14,824</w:t>
            </w:r>
          </w:p>
        </w:tc>
      </w:tr>
      <w:tr w:rsidR="00143976" w:rsidRPr="00A55AA6" w:rsidTr="00090517">
        <w:trPr>
          <w:jc w:val="center"/>
        </w:trPr>
        <w:tc>
          <w:tcPr>
            <w:tcW w:w="1259" w:type="dxa"/>
            <w:tcBorders>
              <w:left w:val="nil"/>
              <w:right w:val="single" w:sz="4" w:space="0" w:color="auto"/>
            </w:tcBorders>
          </w:tcPr>
          <w:p w:rsidR="00143976" w:rsidRPr="00A55AA6" w:rsidRDefault="00143976" w:rsidP="00090517">
            <w:pPr>
              <w:pStyle w:val="a8"/>
              <w:overflowPunct w:val="0"/>
              <w:ind w:leftChars="65" w:left="156"/>
              <w:rPr>
                <w:rFonts w:ascii="標楷體" w:eastAsia="標楷體" w:hAnsi="標楷體"/>
                <w:kern w:val="0"/>
                <w:sz w:val="20"/>
                <w:szCs w:val="20"/>
              </w:rPr>
            </w:pPr>
            <w:r w:rsidRPr="00A55AA6">
              <w:rPr>
                <w:rFonts w:ascii="標楷體" w:eastAsia="標楷體" w:hAnsi="標楷體"/>
                <w:kern w:val="0"/>
                <w:sz w:val="20"/>
                <w:szCs w:val="20"/>
              </w:rPr>
              <w:t>2014</w:t>
            </w:r>
          </w:p>
        </w:tc>
        <w:tc>
          <w:tcPr>
            <w:tcW w:w="1797" w:type="dxa"/>
            <w:tcBorders>
              <w:top w:val="nil"/>
              <w:left w:val="single" w:sz="4" w:space="0" w:color="auto"/>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19,033</w:t>
            </w:r>
          </w:p>
        </w:tc>
        <w:tc>
          <w:tcPr>
            <w:tcW w:w="1747" w:type="dxa"/>
            <w:tcBorders>
              <w:top w:val="nil"/>
              <w:left w:val="nil"/>
              <w:bottom w:val="nil"/>
              <w:right w:val="nil"/>
            </w:tcBorders>
            <w:vAlign w:val="center"/>
          </w:tcPr>
          <w:p w:rsidR="00143976" w:rsidRPr="00A55AA6" w:rsidRDefault="00143976" w:rsidP="00090517">
            <w:pPr>
              <w:ind w:rightChars="175" w:right="420"/>
              <w:jc w:val="right"/>
              <w:rPr>
                <w:rFonts w:ascii="標楷體" w:eastAsia="標楷體" w:hAnsi="標楷體"/>
                <w:sz w:val="20"/>
                <w:szCs w:val="20"/>
              </w:rPr>
            </w:pPr>
            <w:r w:rsidRPr="00A55AA6">
              <w:rPr>
                <w:rFonts w:ascii="標楷體" w:eastAsia="標楷體" w:hAnsi="標楷體"/>
                <w:sz w:val="20"/>
                <w:szCs w:val="20"/>
              </w:rPr>
              <w:t>429,780</w:t>
            </w:r>
          </w:p>
        </w:tc>
        <w:tc>
          <w:tcPr>
            <w:tcW w:w="1255"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2,083</w:t>
            </w:r>
          </w:p>
        </w:tc>
        <w:tc>
          <w:tcPr>
            <w:tcW w:w="992" w:type="dxa"/>
            <w:tcBorders>
              <w:top w:val="nil"/>
              <w:left w:val="nil"/>
              <w:bottom w:val="nil"/>
              <w:right w:val="nil"/>
            </w:tcBorders>
          </w:tcPr>
          <w:p w:rsidR="00143976" w:rsidRPr="00A55AA6" w:rsidRDefault="00143976" w:rsidP="00090517">
            <w:pPr>
              <w:pStyle w:val="a8"/>
              <w:overflowPunct w:val="0"/>
              <w:ind w:leftChars="0" w:left="0" w:rightChars="37" w:right="89"/>
              <w:jc w:val="right"/>
              <w:rPr>
                <w:rFonts w:ascii="標楷體" w:eastAsia="標楷體" w:hAnsi="標楷體"/>
                <w:kern w:val="0"/>
                <w:sz w:val="20"/>
                <w:szCs w:val="20"/>
              </w:rPr>
            </w:pPr>
            <w:r w:rsidRPr="00A55AA6">
              <w:rPr>
                <w:rFonts w:ascii="標楷體" w:eastAsia="標楷體" w:hAnsi="標楷體"/>
                <w:kern w:val="0"/>
                <w:sz w:val="20"/>
                <w:szCs w:val="20"/>
              </w:rPr>
              <w:t>15,477</w:t>
            </w:r>
          </w:p>
        </w:tc>
      </w:tr>
      <w:tr w:rsidR="00143976" w:rsidRPr="00A55AA6" w:rsidTr="00090517">
        <w:trPr>
          <w:jc w:val="center"/>
        </w:trPr>
        <w:tc>
          <w:tcPr>
            <w:tcW w:w="1259" w:type="dxa"/>
            <w:tcBorders>
              <w:left w:val="nil"/>
              <w:right w:val="single" w:sz="4" w:space="0" w:color="auto"/>
            </w:tcBorders>
          </w:tcPr>
          <w:p w:rsidR="00143976" w:rsidRPr="00A55AA6" w:rsidRDefault="00143976" w:rsidP="00090517">
            <w:pPr>
              <w:pStyle w:val="a8"/>
              <w:overflowPunct w:val="0"/>
              <w:ind w:leftChars="65" w:left="156"/>
              <w:rPr>
                <w:rFonts w:ascii="標楷體" w:eastAsia="標楷體" w:hAnsi="標楷體"/>
                <w:kern w:val="0"/>
                <w:sz w:val="20"/>
                <w:szCs w:val="20"/>
              </w:rPr>
            </w:pPr>
            <w:r w:rsidRPr="00A55AA6">
              <w:rPr>
                <w:rFonts w:ascii="標楷體" w:eastAsia="標楷體" w:hAnsi="標楷體"/>
                <w:kern w:val="0"/>
                <w:sz w:val="20"/>
                <w:szCs w:val="20"/>
              </w:rPr>
              <w:t>2015(1-9)</w:t>
            </w:r>
          </w:p>
        </w:tc>
        <w:tc>
          <w:tcPr>
            <w:tcW w:w="1797" w:type="dxa"/>
            <w:tcBorders>
              <w:top w:val="nil"/>
              <w:left w:val="single" w:sz="4" w:space="0" w:color="auto"/>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16,908</w:t>
            </w:r>
          </w:p>
        </w:tc>
        <w:tc>
          <w:tcPr>
            <w:tcW w:w="1747" w:type="dxa"/>
            <w:tcBorders>
              <w:top w:val="nil"/>
              <w:left w:val="nil"/>
              <w:bottom w:val="nil"/>
              <w:right w:val="nil"/>
            </w:tcBorders>
          </w:tcPr>
          <w:p w:rsidR="00143976" w:rsidRPr="00A55AA6" w:rsidRDefault="00143976" w:rsidP="00090517">
            <w:pPr>
              <w:pStyle w:val="a8"/>
              <w:overflowPunct w:val="0"/>
              <w:ind w:leftChars="0" w:left="0" w:rightChars="175" w:right="420"/>
              <w:jc w:val="right"/>
              <w:rPr>
                <w:rFonts w:ascii="標楷體" w:eastAsia="標楷體" w:hAnsi="標楷體"/>
                <w:kern w:val="0"/>
                <w:sz w:val="20"/>
                <w:szCs w:val="20"/>
              </w:rPr>
            </w:pPr>
            <w:r w:rsidRPr="00A55AA6">
              <w:rPr>
                <w:rFonts w:ascii="標楷體" w:eastAsia="標楷體" w:hAnsi="標楷體"/>
                <w:kern w:val="0"/>
                <w:sz w:val="20"/>
                <w:szCs w:val="20"/>
              </w:rPr>
              <w:t>310,445</w:t>
            </w:r>
          </w:p>
        </w:tc>
        <w:tc>
          <w:tcPr>
            <w:tcW w:w="1255" w:type="dxa"/>
            <w:tcBorders>
              <w:top w:val="nil"/>
              <w:left w:val="nil"/>
              <w:bottom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2,023</w:t>
            </w:r>
          </w:p>
        </w:tc>
        <w:tc>
          <w:tcPr>
            <w:tcW w:w="992" w:type="dxa"/>
            <w:tcBorders>
              <w:top w:val="nil"/>
              <w:left w:val="nil"/>
              <w:bottom w:val="nil"/>
              <w:right w:val="nil"/>
            </w:tcBorders>
          </w:tcPr>
          <w:p w:rsidR="00143976" w:rsidRPr="00A55AA6" w:rsidRDefault="00143976" w:rsidP="00090517">
            <w:pPr>
              <w:pStyle w:val="a8"/>
              <w:overflowPunct w:val="0"/>
              <w:ind w:leftChars="0" w:left="0" w:rightChars="37" w:right="89"/>
              <w:jc w:val="right"/>
              <w:rPr>
                <w:rFonts w:ascii="標楷體" w:eastAsia="標楷體" w:hAnsi="標楷體"/>
                <w:kern w:val="0"/>
                <w:sz w:val="20"/>
                <w:szCs w:val="20"/>
              </w:rPr>
            </w:pPr>
            <w:r w:rsidRPr="00A55AA6">
              <w:rPr>
                <w:rFonts w:ascii="標楷體" w:eastAsia="標楷體" w:hAnsi="標楷體"/>
                <w:kern w:val="0"/>
                <w:sz w:val="20"/>
                <w:szCs w:val="20"/>
              </w:rPr>
              <w:t>9,596</w:t>
            </w:r>
          </w:p>
        </w:tc>
      </w:tr>
      <w:tr w:rsidR="00143976" w:rsidRPr="00A55AA6" w:rsidTr="00090517">
        <w:trPr>
          <w:jc w:val="center"/>
        </w:trPr>
        <w:tc>
          <w:tcPr>
            <w:tcW w:w="1259" w:type="dxa"/>
            <w:tcBorders>
              <w:left w:val="nil"/>
            </w:tcBorders>
          </w:tcPr>
          <w:p w:rsidR="00143976" w:rsidRPr="00A55AA6" w:rsidRDefault="00143976" w:rsidP="00090517">
            <w:pPr>
              <w:pStyle w:val="a8"/>
              <w:overflowPunct w:val="0"/>
              <w:ind w:leftChars="0" w:left="0"/>
              <w:rPr>
                <w:rFonts w:ascii="標楷體" w:eastAsia="標楷體" w:hAnsi="標楷體"/>
                <w:kern w:val="0"/>
                <w:sz w:val="20"/>
                <w:szCs w:val="20"/>
              </w:rPr>
            </w:pPr>
            <w:r w:rsidRPr="00A55AA6">
              <w:rPr>
                <w:rFonts w:ascii="標楷體" w:eastAsia="標楷體" w:hAnsi="標楷體" w:hint="eastAsia"/>
                <w:kern w:val="0"/>
                <w:sz w:val="20"/>
                <w:szCs w:val="20"/>
              </w:rPr>
              <w:t xml:space="preserve">　</w:t>
            </w:r>
            <w:r w:rsidRPr="00A55AA6">
              <w:rPr>
                <w:rFonts w:ascii="標楷體" w:eastAsia="標楷體" w:hAnsi="標楷體"/>
                <w:kern w:val="0"/>
                <w:sz w:val="20"/>
                <w:szCs w:val="20"/>
              </w:rPr>
              <w:t>總計</w:t>
            </w:r>
          </w:p>
        </w:tc>
        <w:tc>
          <w:tcPr>
            <w:tcW w:w="1797" w:type="dxa"/>
            <w:tcBorders>
              <w:top w:val="nil"/>
              <w:right w:val="nil"/>
            </w:tcBorders>
          </w:tcPr>
          <w:p w:rsidR="00143976" w:rsidRPr="00A55AA6" w:rsidRDefault="00143976" w:rsidP="00090517">
            <w:pPr>
              <w:pStyle w:val="a8"/>
              <w:tabs>
                <w:tab w:val="center" w:pos="790"/>
                <w:tab w:val="left" w:pos="1528"/>
              </w:tabs>
              <w:overflowPunct w:val="0"/>
              <w:ind w:leftChars="0" w:left="0"/>
              <w:rPr>
                <w:rFonts w:ascii="標楷體" w:eastAsia="標楷體" w:hAnsi="標楷體"/>
                <w:kern w:val="0"/>
                <w:sz w:val="20"/>
                <w:szCs w:val="20"/>
              </w:rPr>
            </w:pPr>
            <w:r w:rsidRPr="00A55AA6">
              <w:rPr>
                <w:rFonts w:ascii="標楷體" w:eastAsia="標楷體" w:hAnsi="標楷體"/>
                <w:kern w:val="0"/>
                <w:sz w:val="20"/>
                <w:szCs w:val="20"/>
              </w:rPr>
              <w:tab/>
              <w:t>75,277</w:t>
            </w:r>
            <w:r w:rsidRPr="00A55AA6">
              <w:rPr>
                <w:rFonts w:ascii="標楷體" w:eastAsia="標楷體" w:hAnsi="標楷體"/>
                <w:kern w:val="0"/>
                <w:sz w:val="20"/>
                <w:szCs w:val="20"/>
              </w:rPr>
              <w:tab/>
            </w:r>
          </w:p>
        </w:tc>
        <w:tc>
          <w:tcPr>
            <w:tcW w:w="1747" w:type="dxa"/>
            <w:tcBorders>
              <w:top w:val="nil"/>
              <w:left w:val="nil"/>
              <w:right w:val="nil"/>
            </w:tcBorders>
          </w:tcPr>
          <w:p w:rsidR="00143976" w:rsidRPr="00A55AA6" w:rsidRDefault="00143976" w:rsidP="00090517">
            <w:pPr>
              <w:pStyle w:val="a8"/>
              <w:overflowPunct w:val="0"/>
              <w:ind w:leftChars="0" w:left="0" w:rightChars="175" w:right="420"/>
              <w:jc w:val="right"/>
              <w:rPr>
                <w:rFonts w:ascii="標楷體" w:eastAsia="標楷體" w:hAnsi="標楷體"/>
                <w:kern w:val="0"/>
                <w:sz w:val="20"/>
                <w:szCs w:val="20"/>
              </w:rPr>
            </w:pPr>
            <w:r w:rsidRPr="00A55AA6">
              <w:rPr>
                <w:rFonts w:ascii="標楷體" w:eastAsia="標楷體" w:hAnsi="標楷體"/>
                <w:sz w:val="20"/>
                <w:szCs w:val="20"/>
              </w:rPr>
              <w:t>1,591,655</w:t>
            </w:r>
          </w:p>
        </w:tc>
        <w:tc>
          <w:tcPr>
            <w:tcW w:w="1255" w:type="dxa"/>
            <w:tcBorders>
              <w:top w:val="nil"/>
              <w:left w:val="nil"/>
              <w:right w:val="nil"/>
            </w:tcBorders>
          </w:tcPr>
          <w:p w:rsidR="00143976" w:rsidRPr="00A55AA6" w:rsidRDefault="00143976" w:rsidP="00090517">
            <w:pPr>
              <w:pStyle w:val="a8"/>
              <w:overflowPunct w:val="0"/>
              <w:ind w:leftChars="0" w:left="0"/>
              <w:jc w:val="center"/>
              <w:rPr>
                <w:rFonts w:ascii="標楷體" w:eastAsia="標楷體" w:hAnsi="標楷體"/>
                <w:kern w:val="0"/>
                <w:sz w:val="20"/>
                <w:szCs w:val="20"/>
              </w:rPr>
            </w:pPr>
            <w:r w:rsidRPr="00A55AA6">
              <w:rPr>
                <w:rFonts w:ascii="標楷體" w:eastAsia="標楷體" w:hAnsi="標楷體"/>
                <w:kern w:val="0"/>
                <w:sz w:val="20"/>
                <w:szCs w:val="20"/>
              </w:rPr>
              <w:t>7,809</w:t>
            </w:r>
          </w:p>
        </w:tc>
        <w:tc>
          <w:tcPr>
            <w:tcW w:w="992" w:type="dxa"/>
            <w:tcBorders>
              <w:top w:val="nil"/>
              <w:left w:val="nil"/>
              <w:right w:val="nil"/>
            </w:tcBorders>
          </w:tcPr>
          <w:p w:rsidR="00143976" w:rsidRPr="00A55AA6" w:rsidRDefault="00143976" w:rsidP="00090517">
            <w:pPr>
              <w:pStyle w:val="a8"/>
              <w:overflowPunct w:val="0"/>
              <w:ind w:leftChars="0" w:left="0" w:rightChars="37" w:right="89"/>
              <w:jc w:val="right"/>
              <w:rPr>
                <w:rFonts w:ascii="標楷體" w:eastAsia="標楷體" w:hAnsi="標楷體"/>
                <w:kern w:val="0"/>
                <w:sz w:val="20"/>
                <w:szCs w:val="20"/>
              </w:rPr>
            </w:pPr>
            <w:r w:rsidRPr="00A55AA6">
              <w:rPr>
                <w:rFonts w:ascii="標楷體" w:eastAsia="標楷體" w:hAnsi="標楷體"/>
                <w:kern w:val="0"/>
                <w:sz w:val="20"/>
                <w:szCs w:val="20"/>
              </w:rPr>
              <w:t>56,433</w:t>
            </w:r>
          </w:p>
        </w:tc>
      </w:tr>
    </w:tbl>
    <w:p w:rsidR="00143976" w:rsidRPr="00A55AA6" w:rsidRDefault="00143976" w:rsidP="00143976">
      <w:pPr>
        <w:pStyle w:val="a8"/>
        <w:overflowPunct w:val="0"/>
        <w:ind w:leftChars="0" w:left="1134"/>
        <w:rPr>
          <w:rFonts w:ascii="標楷體" w:hAnsi="標楷體"/>
          <w:sz w:val="20"/>
          <w:szCs w:val="20"/>
        </w:rPr>
      </w:pPr>
      <w:r w:rsidRPr="00A55AA6">
        <w:rPr>
          <w:rFonts w:ascii="標楷體" w:hAnsi="標楷體" w:cs="Times New Roman"/>
          <w:kern w:val="0"/>
          <w:sz w:val="20"/>
          <w:szCs w:val="20"/>
        </w:rPr>
        <w:t>資料來源：衛生福利部</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Arial"/>
          <w:kern w:val="0"/>
          <w:szCs w:val="32"/>
        </w:rPr>
        <w:t>65</w:t>
      </w:r>
      <w:r w:rsidRPr="00A55AA6">
        <w:rPr>
          <w:rFonts w:ascii="標楷體" w:hAnsi="標楷體" w:cs="Arial" w:hint="eastAsia"/>
          <w:kern w:val="0"/>
          <w:szCs w:val="32"/>
        </w:rPr>
        <w:t>歲以上經濟弱勢老人之保障：</w:t>
      </w:r>
    </w:p>
    <w:p w:rsidR="00143976" w:rsidRPr="00A55AA6" w:rsidRDefault="00143976" w:rsidP="00143976">
      <w:pPr>
        <w:numPr>
          <w:ilvl w:val="0"/>
          <w:numId w:val="10"/>
        </w:numPr>
        <w:overflowPunct w:val="0"/>
        <w:spacing w:line="480" w:lineRule="exact"/>
        <w:ind w:leftChars="197" w:left="963" w:hanging="490"/>
        <w:jc w:val="both"/>
        <w:rPr>
          <w:rFonts w:ascii="標楷體" w:hAnsi="標楷體" w:cs="Times New Roman"/>
        </w:rPr>
      </w:pPr>
      <w:r w:rsidRPr="00A55AA6">
        <w:rPr>
          <w:rFonts w:ascii="標楷體" w:hAnsi="標楷體" w:cs="Times New Roman" w:hint="eastAsia"/>
        </w:rPr>
        <w:t>參見</w:t>
      </w:r>
      <w:proofErr w:type="gramStart"/>
      <w:r w:rsidRPr="00A55AA6">
        <w:rPr>
          <w:rFonts w:ascii="標楷體" w:hAnsi="標楷體" w:cs="Times New Roman" w:hint="eastAsia"/>
        </w:rPr>
        <w:t>經社文公約</w:t>
      </w:r>
      <w:proofErr w:type="gramEnd"/>
      <w:r w:rsidRPr="00A55AA6">
        <w:rPr>
          <w:rFonts w:ascii="標楷體" w:hAnsi="標楷體" w:cs="Times New Roman" w:hint="eastAsia"/>
        </w:rPr>
        <w:t>初次國家報告第148點。</w:t>
      </w:r>
    </w:p>
    <w:p w:rsidR="00143976" w:rsidRPr="00A55AA6" w:rsidRDefault="00143976" w:rsidP="00143976">
      <w:pPr>
        <w:numPr>
          <w:ilvl w:val="0"/>
          <w:numId w:val="10"/>
        </w:numPr>
        <w:overflowPunct w:val="0"/>
        <w:spacing w:line="480" w:lineRule="exact"/>
        <w:ind w:leftChars="197" w:left="963" w:hanging="490"/>
        <w:jc w:val="both"/>
        <w:rPr>
          <w:rFonts w:ascii="標楷體" w:hAnsi="標楷體" w:cs="Times New Roman"/>
        </w:rPr>
      </w:pPr>
      <w:r w:rsidRPr="00A55AA6">
        <w:rPr>
          <w:rFonts w:ascii="標楷體" w:hAnsi="標楷體" w:hint="eastAsia"/>
        </w:rPr>
        <w:t>中低收入老人生活津貼：</w:t>
      </w:r>
      <w:r w:rsidRPr="00A55AA6">
        <w:rPr>
          <w:rFonts w:ascii="標楷體" w:hAnsi="標楷體" w:cs="新細明體" w:hint="eastAsia"/>
          <w:kern w:val="0"/>
          <w:szCs w:val="24"/>
        </w:rPr>
        <w:t>對未接受公費安置之中低收入老人發放中低收入老人生活津貼，依其家庭經濟狀況每月發給</w:t>
      </w:r>
      <w:r w:rsidRPr="00A55AA6">
        <w:rPr>
          <w:rFonts w:ascii="標楷體" w:hAnsi="標楷體" w:cs="新細明體"/>
          <w:kern w:val="0"/>
          <w:szCs w:val="24"/>
        </w:rPr>
        <w:t>7,200</w:t>
      </w:r>
      <w:r w:rsidRPr="00A55AA6">
        <w:rPr>
          <w:rFonts w:ascii="標楷體" w:hAnsi="標楷體" w:cs="新細明體" w:hint="eastAsia"/>
          <w:kern w:val="0"/>
          <w:szCs w:val="24"/>
        </w:rPr>
        <w:t>元或</w:t>
      </w:r>
      <w:r w:rsidRPr="00A55AA6">
        <w:rPr>
          <w:rFonts w:ascii="標楷體" w:hAnsi="標楷體" w:cs="新細明體"/>
          <w:kern w:val="0"/>
          <w:szCs w:val="24"/>
        </w:rPr>
        <w:t xml:space="preserve">3,600 </w:t>
      </w:r>
      <w:r w:rsidRPr="00A55AA6">
        <w:rPr>
          <w:rFonts w:ascii="標楷體" w:hAnsi="標楷體" w:cs="新細明體" w:hint="eastAsia"/>
          <w:kern w:val="0"/>
          <w:szCs w:val="24"/>
        </w:rPr>
        <w:t>元。</w:t>
      </w:r>
      <w:r w:rsidRPr="00A55AA6">
        <w:rPr>
          <w:rFonts w:ascii="標楷體" w:hAnsi="標楷體" w:cs="新細明體"/>
          <w:kern w:val="0"/>
          <w:szCs w:val="24"/>
        </w:rPr>
        <w:t>2012</w:t>
      </w:r>
      <w:r w:rsidRPr="00A55AA6">
        <w:rPr>
          <w:rFonts w:ascii="標楷體" w:hAnsi="標楷體" w:cs="新細明體" w:hint="eastAsia"/>
          <w:kern w:val="0"/>
          <w:szCs w:val="24"/>
        </w:rPr>
        <w:t>年至</w:t>
      </w:r>
      <w:r w:rsidRPr="00A55AA6">
        <w:rPr>
          <w:rFonts w:ascii="標楷體" w:hAnsi="標楷體" w:cs="新細明體"/>
          <w:kern w:val="0"/>
          <w:szCs w:val="24"/>
        </w:rPr>
        <w:t>2015</w:t>
      </w:r>
      <w:r w:rsidRPr="00A55AA6">
        <w:rPr>
          <w:rFonts w:ascii="標楷體" w:hAnsi="標楷體" w:cs="新細明體" w:hint="eastAsia"/>
          <w:kern w:val="0"/>
          <w:szCs w:val="24"/>
        </w:rPr>
        <w:t>年9月中低收入老人生活津貼補助如表27。</w:t>
      </w:r>
    </w:p>
    <w:p w:rsidR="00143976" w:rsidRPr="00A55AA6" w:rsidRDefault="00143976" w:rsidP="00143976">
      <w:pPr>
        <w:pStyle w:val="ac"/>
        <w:spacing w:before="100" w:beforeAutospacing="1"/>
        <w:jc w:val="center"/>
        <w:rPr>
          <w:rFonts w:ascii="標楷體" w:eastAsia="標楷體" w:hAnsi="標楷體"/>
          <w:b/>
          <w:sz w:val="24"/>
        </w:rPr>
      </w:pPr>
      <w:bookmarkStart w:id="159" w:name="_Toc440436811"/>
      <w:r w:rsidRPr="00A55AA6">
        <w:rPr>
          <w:rFonts w:ascii="標楷體" w:eastAsia="標楷體" w:hAnsi="標楷體" w:cs="新細明體" w:hint="eastAsia"/>
          <w:b/>
          <w:kern w:val="0"/>
          <w:sz w:val="24"/>
          <w:szCs w:val="24"/>
        </w:rPr>
        <w:t>表</w:t>
      </w:r>
      <w:r w:rsidRPr="00A55AA6">
        <w:rPr>
          <w:rFonts w:ascii="標楷體" w:eastAsia="標楷體" w:hAnsi="標楷體" w:cs="新細明體"/>
          <w:b/>
          <w:kern w:val="0"/>
          <w:sz w:val="24"/>
          <w:szCs w:val="24"/>
        </w:rPr>
        <w:fldChar w:fldCharType="begin"/>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hint="eastAsia"/>
          <w:b/>
          <w:kern w:val="0"/>
          <w:sz w:val="24"/>
          <w:szCs w:val="24"/>
        </w:rPr>
        <w:instrText>SEQ 表 \* ARABIC</w:instrText>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b/>
          <w:kern w:val="0"/>
          <w:sz w:val="24"/>
          <w:szCs w:val="24"/>
        </w:rPr>
        <w:fldChar w:fldCharType="separate"/>
      </w:r>
      <w:r>
        <w:rPr>
          <w:rFonts w:ascii="標楷體" w:eastAsia="標楷體" w:hAnsi="標楷體" w:cs="新細明體"/>
          <w:b/>
          <w:noProof/>
          <w:kern w:val="0"/>
          <w:sz w:val="24"/>
          <w:szCs w:val="24"/>
        </w:rPr>
        <w:t>27</w:t>
      </w:r>
      <w:r w:rsidRPr="00A55AA6">
        <w:rPr>
          <w:rFonts w:ascii="標楷體" w:eastAsia="標楷體" w:hAnsi="標楷體" w:cs="新細明體"/>
          <w:b/>
          <w:kern w:val="0"/>
          <w:sz w:val="24"/>
          <w:szCs w:val="24"/>
        </w:rPr>
        <w:fldChar w:fldCharType="end"/>
      </w:r>
      <w:r w:rsidRPr="00A55AA6">
        <w:rPr>
          <w:rFonts w:ascii="標楷體" w:eastAsia="標楷體" w:hAnsi="標楷體" w:cs="新細明體" w:hint="eastAsia"/>
          <w:b/>
          <w:kern w:val="0"/>
          <w:sz w:val="24"/>
          <w:szCs w:val="24"/>
        </w:rPr>
        <w:t xml:space="preserve">  中低收入老人生活津貼一覽表</w:t>
      </w:r>
      <w:bookmarkEnd w:id="159"/>
    </w:p>
    <w:p w:rsidR="00143976" w:rsidRPr="00A55AA6" w:rsidRDefault="00143976" w:rsidP="00143976">
      <w:pPr>
        <w:widowControl/>
        <w:overflowPunct w:val="0"/>
        <w:ind w:rightChars="30" w:right="72"/>
        <w:jc w:val="right"/>
        <w:rPr>
          <w:rFonts w:ascii="標楷體" w:hAnsi="標楷體" w:cs="新細明體"/>
          <w:kern w:val="0"/>
          <w:sz w:val="20"/>
          <w:szCs w:val="24"/>
        </w:rPr>
      </w:pPr>
      <w:r w:rsidRPr="00A55AA6">
        <w:rPr>
          <w:rFonts w:ascii="標楷體" w:hAnsi="標楷體" w:cs="新細明體" w:hint="eastAsia"/>
          <w:kern w:val="0"/>
          <w:sz w:val="20"/>
          <w:szCs w:val="24"/>
        </w:rPr>
        <w:t>單位：人；％；千元</w:t>
      </w:r>
    </w:p>
    <w:tbl>
      <w:tblPr>
        <w:tblW w:w="9432"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8"/>
        <w:gridCol w:w="1319"/>
        <w:gridCol w:w="1124"/>
        <w:gridCol w:w="1134"/>
        <w:gridCol w:w="1539"/>
        <w:gridCol w:w="1417"/>
        <w:gridCol w:w="1701"/>
      </w:tblGrid>
      <w:tr w:rsidR="00143976" w:rsidRPr="00A55AA6" w:rsidTr="00090517">
        <w:trPr>
          <w:trHeight w:val="415"/>
          <w:jc w:val="center"/>
        </w:trPr>
        <w:tc>
          <w:tcPr>
            <w:tcW w:w="1198" w:type="dxa"/>
            <w:vMerge w:val="restart"/>
            <w:tcBorders>
              <w:left w:val="nil"/>
              <w:tl2br w:val="single" w:sz="4" w:space="0" w:color="auto"/>
            </w:tcBorders>
          </w:tcPr>
          <w:p w:rsidR="00143976" w:rsidRPr="00A55AA6" w:rsidRDefault="00143976" w:rsidP="00090517">
            <w:pPr>
              <w:overflowPunct w:val="0"/>
              <w:ind w:leftChars="-39" w:left="-94" w:rightChars="-34" w:right="-82"/>
              <w:jc w:val="right"/>
              <w:rPr>
                <w:rFonts w:ascii="標楷體" w:hAnsi="標楷體" w:cs="新細明體"/>
                <w:kern w:val="0"/>
                <w:sz w:val="20"/>
                <w:szCs w:val="20"/>
              </w:rPr>
            </w:pPr>
            <w:r w:rsidRPr="00A55AA6">
              <w:rPr>
                <w:rFonts w:ascii="標楷體" w:hAnsi="標楷體" w:cs="新細明體" w:hint="eastAsia"/>
                <w:kern w:val="0"/>
                <w:sz w:val="20"/>
                <w:szCs w:val="20"/>
              </w:rPr>
              <w:t>項目</w:t>
            </w:r>
          </w:p>
          <w:p w:rsidR="00143976" w:rsidRPr="00A55AA6" w:rsidRDefault="00143976" w:rsidP="00090517">
            <w:pPr>
              <w:overflowPunct w:val="0"/>
              <w:ind w:leftChars="-32" w:left="-77"/>
              <w:rPr>
                <w:rFonts w:ascii="標楷體" w:hAnsi="標楷體" w:cs="新細明體"/>
                <w:kern w:val="0"/>
                <w:sz w:val="20"/>
                <w:szCs w:val="20"/>
              </w:rPr>
            </w:pPr>
            <w:proofErr w:type="gramStart"/>
            <w:r w:rsidRPr="00A55AA6">
              <w:rPr>
                <w:rFonts w:ascii="標楷體" w:hAnsi="標楷體" w:cs="新細明體" w:hint="eastAsia"/>
                <w:kern w:val="0"/>
                <w:sz w:val="20"/>
                <w:szCs w:val="20"/>
              </w:rPr>
              <w:t>年別</w:t>
            </w:r>
            <w:proofErr w:type="gramEnd"/>
          </w:p>
        </w:tc>
        <w:tc>
          <w:tcPr>
            <w:tcW w:w="3577" w:type="dxa"/>
            <w:gridSpan w:val="3"/>
            <w:vAlign w:val="center"/>
          </w:tcPr>
          <w:p w:rsidR="00143976" w:rsidRPr="00A55AA6" w:rsidRDefault="00143976" w:rsidP="00090517">
            <w:pPr>
              <w:overflowPunct w:val="0"/>
              <w:jc w:val="center"/>
              <w:rPr>
                <w:rFonts w:ascii="標楷體" w:hAnsi="標楷體" w:cs="新細明體"/>
                <w:strike/>
                <w:kern w:val="0"/>
                <w:sz w:val="20"/>
                <w:szCs w:val="20"/>
              </w:rPr>
            </w:pPr>
            <w:r w:rsidRPr="00A55AA6">
              <w:rPr>
                <w:rFonts w:ascii="標楷體" w:hAnsi="標楷體" w:cs="新細明體" w:hint="eastAsia"/>
                <w:kern w:val="0"/>
                <w:sz w:val="20"/>
                <w:szCs w:val="20"/>
              </w:rPr>
              <w:t>人數</w:t>
            </w:r>
          </w:p>
        </w:tc>
        <w:tc>
          <w:tcPr>
            <w:tcW w:w="1539" w:type="dxa"/>
            <w:vMerge w:val="restart"/>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男性所占比率</w:t>
            </w:r>
          </w:p>
        </w:tc>
        <w:tc>
          <w:tcPr>
            <w:tcW w:w="1417" w:type="dxa"/>
            <w:vMerge w:val="restart"/>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女性所占比率</w:t>
            </w:r>
          </w:p>
        </w:tc>
        <w:tc>
          <w:tcPr>
            <w:tcW w:w="1701" w:type="dxa"/>
            <w:vMerge w:val="restart"/>
            <w:tcBorders>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r>
      <w:tr w:rsidR="00143976" w:rsidRPr="00A55AA6" w:rsidTr="00090517">
        <w:trPr>
          <w:trHeight w:val="375"/>
          <w:jc w:val="center"/>
        </w:trPr>
        <w:tc>
          <w:tcPr>
            <w:tcW w:w="1198" w:type="dxa"/>
            <w:vMerge/>
            <w:tcBorders>
              <w:left w:val="nil"/>
              <w:tl2br w:val="single" w:sz="4" w:space="0" w:color="auto"/>
            </w:tcBorders>
          </w:tcPr>
          <w:p w:rsidR="00143976" w:rsidRPr="00A55AA6" w:rsidRDefault="00143976" w:rsidP="00090517">
            <w:pPr>
              <w:overflowPunct w:val="0"/>
              <w:jc w:val="center"/>
              <w:rPr>
                <w:rFonts w:ascii="標楷體" w:hAnsi="標楷體" w:cs="新細明體"/>
                <w:kern w:val="0"/>
                <w:sz w:val="20"/>
                <w:szCs w:val="20"/>
              </w:rPr>
            </w:pPr>
          </w:p>
        </w:tc>
        <w:tc>
          <w:tcPr>
            <w:tcW w:w="1319" w:type="dxa"/>
            <w:tcBorders>
              <w:bottom w:val="single" w:sz="4" w:space="0" w:color="auto"/>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合計</w:t>
            </w:r>
          </w:p>
        </w:tc>
        <w:tc>
          <w:tcPr>
            <w:tcW w:w="1124" w:type="dxa"/>
            <w:tcBorders>
              <w:bottom w:val="single" w:sz="4" w:space="0" w:color="auto"/>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男</w:t>
            </w:r>
          </w:p>
        </w:tc>
        <w:tc>
          <w:tcPr>
            <w:tcW w:w="1134" w:type="dxa"/>
            <w:tcBorders>
              <w:bottom w:val="single" w:sz="4" w:space="0" w:color="auto"/>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女</w:t>
            </w:r>
          </w:p>
        </w:tc>
        <w:tc>
          <w:tcPr>
            <w:tcW w:w="1539" w:type="dxa"/>
            <w:vMerge/>
            <w:tcBorders>
              <w:bottom w:val="single" w:sz="4" w:space="0" w:color="auto"/>
            </w:tcBorders>
            <w:vAlign w:val="center"/>
          </w:tcPr>
          <w:p w:rsidR="00143976" w:rsidRPr="00A55AA6" w:rsidRDefault="00143976" w:rsidP="00090517">
            <w:pPr>
              <w:overflowPunct w:val="0"/>
              <w:jc w:val="center"/>
              <w:rPr>
                <w:rFonts w:ascii="標楷體" w:hAnsi="標楷體" w:cs="新細明體"/>
                <w:kern w:val="0"/>
                <w:sz w:val="20"/>
                <w:szCs w:val="20"/>
              </w:rPr>
            </w:pPr>
          </w:p>
        </w:tc>
        <w:tc>
          <w:tcPr>
            <w:tcW w:w="1417" w:type="dxa"/>
            <w:vMerge/>
            <w:tcBorders>
              <w:bottom w:val="single" w:sz="4" w:space="0" w:color="auto"/>
            </w:tcBorders>
            <w:vAlign w:val="center"/>
          </w:tcPr>
          <w:p w:rsidR="00143976" w:rsidRPr="00A55AA6" w:rsidRDefault="00143976" w:rsidP="00090517">
            <w:pPr>
              <w:overflowPunct w:val="0"/>
              <w:jc w:val="center"/>
              <w:rPr>
                <w:rFonts w:ascii="標楷體" w:hAnsi="標楷體" w:cs="新細明體"/>
                <w:kern w:val="0"/>
                <w:sz w:val="20"/>
                <w:szCs w:val="20"/>
              </w:rPr>
            </w:pPr>
          </w:p>
        </w:tc>
        <w:tc>
          <w:tcPr>
            <w:tcW w:w="1701" w:type="dxa"/>
            <w:vMerge/>
            <w:tcBorders>
              <w:bottom w:val="single" w:sz="4" w:space="0" w:color="auto"/>
              <w:right w:val="nil"/>
            </w:tcBorders>
            <w:vAlign w:val="center"/>
          </w:tcPr>
          <w:p w:rsidR="00143976" w:rsidRPr="00A55AA6" w:rsidRDefault="00143976" w:rsidP="00090517">
            <w:pPr>
              <w:overflowPunct w:val="0"/>
              <w:jc w:val="center"/>
              <w:rPr>
                <w:rFonts w:ascii="標楷體" w:hAnsi="標楷體" w:cs="新細明體"/>
                <w:kern w:val="0"/>
                <w:sz w:val="20"/>
                <w:szCs w:val="20"/>
              </w:rPr>
            </w:pPr>
          </w:p>
        </w:tc>
      </w:tr>
      <w:tr w:rsidR="00143976" w:rsidRPr="00A55AA6" w:rsidTr="00090517">
        <w:trPr>
          <w:trHeight w:val="375"/>
          <w:jc w:val="center"/>
        </w:trPr>
        <w:tc>
          <w:tcPr>
            <w:tcW w:w="1198" w:type="dxa"/>
            <w:tcBorders>
              <w:left w:val="nil"/>
              <w:right w:val="single" w:sz="4" w:space="0" w:color="auto"/>
            </w:tcBorders>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2012</w:t>
            </w:r>
          </w:p>
        </w:tc>
        <w:tc>
          <w:tcPr>
            <w:tcW w:w="1319" w:type="dxa"/>
            <w:tcBorders>
              <w:left w:val="single" w:sz="4" w:space="0" w:color="auto"/>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120,972</w:t>
            </w:r>
          </w:p>
        </w:tc>
        <w:tc>
          <w:tcPr>
            <w:tcW w:w="1124" w:type="dxa"/>
            <w:tcBorders>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56,432</w:t>
            </w:r>
          </w:p>
        </w:tc>
        <w:tc>
          <w:tcPr>
            <w:tcW w:w="1134" w:type="dxa"/>
            <w:tcBorders>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64,540</w:t>
            </w:r>
          </w:p>
        </w:tc>
        <w:tc>
          <w:tcPr>
            <w:tcW w:w="1539" w:type="dxa"/>
            <w:tcBorders>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46.7</w:t>
            </w:r>
          </w:p>
        </w:tc>
        <w:tc>
          <w:tcPr>
            <w:tcW w:w="1417" w:type="dxa"/>
            <w:tcBorders>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53.3</w:t>
            </w:r>
          </w:p>
        </w:tc>
        <w:tc>
          <w:tcPr>
            <w:tcW w:w="1701" w:type="dxa"/>
            <w:tcBorders>
              <w:left w:val="nil"/>
              <w:bottom w:val="nil"/>
              <w:right w:val="nil"/>
            </w:tcBorders>
          </w:tcPr>
          <w:p w:rsidR="00143976" w:rsidRPr="00A55AA6" w:rsidRDefault="00143976" w:rsidP="00090517">
            <w:pPr>
              <w:widowControl/>
              <w:overflowPunct w:val="0"/>
              <w:ind w:rightChars="118" w:right="283"/>
              <w:jc w:val="right"/>
              <w:rPr>
                <w:rFonts w:ascii="標楷體" w:hAnsi="標楷體" w:cs="Times New Roman"/>
                <w:kern w:val="0"/>
                <w:sz w:val="20"/>
                <w:szCs w:val="24"/>
              </w:rPr>
            </w:pPr>
            <w:r w:rsidRPr="00A55AA6">
              <w:rPr>
                <w:rFonts w:ascii="標楷體" w:hAnsi="標楷體" w:cs="Times New Roman"/>
                <w:kern w:val="0"/>
                <w:sz w:val="20"/>
                <w:szCs w:val="24"/>
              </w:rPr>
              <w:t>9,239,892</w:t>
            </w:r>
          </w:p>
        </w:tc>
      </w:tr>
      <w:tr w:rsidR="00143976" w:rsidRPr="00A55AA6" w:rsidTr="00090517">
        <w:trPr>
          <w:trHeight w:val="362"/>
          <w:jc w:val="center"/>
        </w:trPr>
        <w:tc>
          <w:tcPr>
            <w:tcW w:w="1198" w:type="dxa"/>
            <w:tcBorders>
              <w:left w:val="nil"/>
              <w:right w:val="single" w:sz="4" w:space="0" w:color="auto"/>
            </w:tcBorders>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2013</w:t>
            </w:r>
          </w:p>
        </w:tc>
        <w:tc>
          <w:tcPr>
            <w:tcW w:w="1319" w:type="dxa"/>
            <w:tcBorders>
              <w:top w:val="nil"/>
              <w:left w:val="single" w:sz="4" w:space="0" w:color="auto"/>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120,869</w:t>
            </w:r>
          </w:p>
        </w:tc>
        <w:tc>
          <w:tcPr>
            <w:tcW w:w="1124"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55,918</w:t>
            </w:r>
          </w:p>
        </w:tc>
        <w:tc>
          <w:tcPr>
            <w:tcW w:w="1134"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64,951</w:t>
            </w:r>
          </w:p>
        </w:tc>
        <w:tc>
          <w:tcPr>
            <w:tcW w:w="1539"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46.3</w:t>
            </w:r>
          </w:p>
        </w:tc>
        <w:tc>
          <w:tcPr>
            <w:tcW w:w="1417"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53.7</w:t>
            </w:r>
          </w:p>
        </w:tc>
        <w:tc>
          <w:tcPr>
            <w:tcW w:w="1701" w:type="dxa"/>
            <w:tcBorders>
              <w:top w:val="nil"/>
              <w:left w:val="nil"/>
              <w:bottom w:val="nil"/>
              <w:right w:val="nil"/>
            </w:tcBorders>
          </w:tcPr>
          <w:p w:rsidR="00143976" w:rsidRPr="00A55AA6" w:rsidRDefault="00143976" w:rsidP="00090517">
            <w:pPr>
              <w:widowControl/>
              <w:overflowPunct w:val="0"/>
              <w:ind w:rightChars="118" w:right="283"/>
              <w:jc w:val="right"/>
              <w:rPr>
                <w:rFonts w:ascii="標楷體" w:hAnsi="標楷體" w:cs="Times New Roman"/>
                <w:kern w:val="0"/>
                <w:sz w:val="20"/>
                <w:szCs w:val="24"/>
              </w:rPr>
            </w:pPr>
            <w:r w:rsidRPr="00A55AA6">
              <w:rPr>
                <w:rFonts w:ascii="標楷體" w:hAnsi="標楷體" w:cs="Times New Roman"/>
                <w:kern w:val="0"/>
                <w:sz w:val="20"/>
                <w:szCs w:val="24"/>
              </w:rPr>
              <w:t>9,248,231</w:t>
            </w:r>
          </w:p>
        </w:tc>
      </w:tr>
      <w:tr w:rsidR="00143976" w:rsidRPr="00A55AA6" w:rsidTr="00090517">
        <w:trPr>
          <w:trHeight w:val="375"/>
          <w:jc w:val="center"/>
        </w:trPr>
        <w:tc>
          <w:tcPr>
            <w:tcW w:w="1198" w:type="dxa"/>
            <w:tcBorders>
              <w:left w:val="nil"/>
              <w:right w:val="single" w:sz="4" w:space="0" w:color="auto"/>
            </w:tcBorders>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2014</w:t>
            </w:r>
          </w:p>
        </w:tc>
        <w:tc>
          <w:tcPr>
            <w:tcW w:w="1319" w:type="dxa"/>
            <w:tcBorders>
              <w:top w:val="nil"/>
              <w:left w:val="single" w:sz="4" w:space="0" w:color="auto"/>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122,423</w:t>
            </w:r>
          </w:p>
        </w:tc>
        <w:tc>
          <w:tcPr>
            <w:tcW w:w="1124"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56,489</w:t>
            </w:r>
          </w:p>
        </w:tc>
        <w:tc>
          <w:tcPr>
            <w:tcW w:w="1134"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65,934</w:t>
            </w:r>
          </w:p>
        </w:tc>
        <w:tc>
          <w:tcPr>
            <w:tcW w:w="1539"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46.1</w:t>
            </w:r>
          </w:p>
        </w:tc>
        <w:tc>
          <w:tcPr>
            <w:tcW w:w="1417"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53.9</w:t>
            </w:r>
          </w:p>
        </w:tc>
        <w:tc>
          <w:tcPr>
            <w:tcW w:w="1701" w:type="dxa"/>
            <w:tcBorders>
              <w:top w:val="nil"/>
              <w:left w:val="nil"/>
              <w:bottom w:val="nil"/>
              <w:right w:val="nil"/>
            </w:tcBorders>
          </w:tcPr>
          <w:p w:rsidR="00143976" w:rsidRPr="00A55AA6" w:rsidRDefault="00143976" w:rsidP="00090517">
            <w:pPr>
              <w:widowControl/>
              <w:overflowPunct w:val="0"/>
              <w:ind w:rightChars="118" w:right="283"/>
              <w:jc w:val="right"/>
              <w:rPr>
                <w:rFonts w:ascii="標楷體" w:hAnsi="標楷體" w:cs="Times New Roman"/>
                <w:kern w:val="0"/>
                <w:sz w:val="20"/>
                <w:szCs w:val="24"/>
              </w:rPr>
            </w:pPr>
            <w:r w:rsidRPr="00A55AA6">
              <w:rPr>
                <w:rFonts w:ascii="標楷體" w:hAnsi="標楷體" w:cs="Times New Roman"/>
                <w:kern w:val="0"/>
                <w:sz w:val="20"/>
                <w:szCs w:val="24"/>
              </w:rPr>
              <w:t>9,384,590</w:t>
            </w:r>
          </w:p>
        </w:tc>
      </w:tr>
      <w:tr w:rsidR="00143976" w:rsidRPr="00A55AA6" w:rsidTr="00090517">
        <w:trPr>
          <w:trHeight w:val="375"/>
          <w:jc w:val="center"/>
        </w:trPr>
        <w:tc>
          <w:tcPr>
            <w:tcW w:w="1198" w:type="dxa"/>
            <w:tcBorders>
              <w:left w:val="nil"/>
              <w:right w:val="single" w:sz="4" w:space="0" w:color="auto"/>
            </w:tcBorders>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2015(1-</w:t>
            </w:r>
            <w:r w:rsidRPr="00A55AA6">
              <w:rPr>
                <w:rFonts w:ascii="標楷體" w:hAnsi="標楷體" w:cs="新細明體"/>
                <w:kern w:val="0"/>
                <w:sz w:val="20"/>
                <w:szCs w:val="20"/>
              </w:rPr>
              <w:t>9</w:t>
            </w:r>
            <w:r w:rsidRPr="00A55AA6">
              <w:rPr>
                <w:rFonts w:ascii="標楷體" w:hAnsi="標楷體" w:cs="新細明體" w:hint="eastAsia"/>
                <w:kern w:val="0"/>
                <w:sz w:val="20"/>
                <w:szCs w:val="20"/>
              </w:rPr>
              <w:t>)</w:t>
            </w:r>
          </w:p>
        </w:tc>
        <w:tc>
          <w:tcPr>
            <w:tcW w:w="1319" w:type="dxa"/>
            <w:tcBorders>
              <w:top w:val="nil"/>
              <w:left w:val="single" w:sz="4" w:space="0" w:color="auto"/>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123,307</w:t>
            </w:r>
          </w:p>
        </w:tc>
        <w:tc>
          <w:tcPr>
            <w:tcW w:w="1124"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56,978</w:t>
            </w:r>
          </w:p>
        </w:tc>
        <w:tc>
          <w:tcPr>
            <w:tcW w:w="1134"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66,329</w:t>
            </w:r>
          </w:p>
        </w:tc>
        <w:tc>
          <w:tcPr>
            <w:tcW w:w="1539"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46.2</w:t>
            </w:r>
          </w:p>
        </w:tc>
        <w:tc>
          <w:tcPr>
            <w:tcW w:w="1417" w:type="dxa"/>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53.8</w:t>
            </w:r>
          </w:p>
        </w:tc>
        <w:tc>
          <w:tcPr>
            <w:tcW w:w="1701" w:type="dxa"/>
            <w:tcBorders>
              <w:top w:val="nil"/>
              <w:left w:val="nil"/>
              <w:bottom w:val="nil"/>
              <w:right w:val="nil"/>
            </w:tcBorders>
          </w:tcPr>
          <w:p w:rsidR="00143976" w:rsidRPr="00A55AA6" w:rsidRDefault="00143976" w:rsidP="00090517">
            <w:pPr>
              <w:widowControl/>
              <w:overflowPunct w:val="0"/>
              <w:ind w:rightChars="118" w:right="283"/>
              <w:jc w:val="right"/>
              <w:rPr>
                <w:rFonts w:ascii="標楷體" w:hAnsi="標楷體" w:cs="Times New Roman"/>
                <w:kern w:val="0"/>
                <w:sz w:val="20"/>
                <w:szCs w:val="24"/>
              </w:rPr>
            </w:pPr>
            <w:r w:rsidRPr="00A55AA6">
              <w:rPr>
                <w:rFonts w:ascii="標楷體" w:hAnsi="標楷體" w:cs="Times New Roman"/>
                <w:kern w:val="0"/>
                <w:sz w:val="20"/>
                <w:szCs w:val="24"/>
              </w:rPr>
              <w:t>7,189,771</w:t>
            </w:r>
          </w:p>
        </w:tc>
      </w:tr>
      <w:tr w:rsidR="00143976" w:rsidRPr="00A55AA6" w:rsidTr="00090517">
        <w:trPr>
          <w:trHeight w:val="375"/>
          <w:jc w:val="center"/>
        </w:trPr>
        <w:tc>
          <w:tcPr>
            <w:tcW w:w="1198" w:type="dxa"/>
            <w:tcBorders>
              <w:left w:val="nil"/>
              <w:right w:val="single" w:sz="4" w:space="0" w:color="auto"/>
            </w:tcBorders>
          </w:tcPr>
          <w:p w:rsidR="00143976" w:rsidRPr="00A55AA6" w:rsidRDefault="00143976" w:rsidP="00090517">
            <w:pPr>
              <w:overflowPunct w:val="0"/>
              <w:rPr>
                <w:rFonts w:ascii="標楷體" w:hAnsi="標楷體" w:cs="新細明體"/>
                <w:kern w:val="0"/>
                <w:sz w:val="20"/>
                <w:szCs w:val="20"/>
              </w:rPr>
            </w:pPr>
            <w:r w:rsidRPr="00A55AA6">
              <w:rPr>
                <w:rFonts w:ascii="標楷體" w:hAnsi="標楷體" w:cs="新細明體" w:hint="eastAsia"/>
                <w:kern w:val="0"/>
                <w:sz w:val="20"/>
                <w:szCs w:val="20"/>
              </w:rPr>
              <w:t>總計</w:t>
            </w:r>
          </w:p>
        </w:tc>
        <w:tc>
          <w:tcPr>
            <w:tcW w:w="1319" w:type="dxa"/>
            <w:tcBorders>
              <w:top w:val="nil"/>
              <w:left w:val="single" w:sz="4" w:space="0" w:color="auto"/>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kern w:val="0"/>
                <w:sz w:val="20"/>
                <w:szCs w:val="20"/>
              </w:rPr>
              <w:t>487,571</w:t>
            </w:r>
          </w:p>
        </w:tc>
        <w:tc>
          <w:tcPr>
            <w:tcW w:w="1124" w:type="dxa"/>
            <w:tcBorders>
              <w:top w:val="nil"/>
              <w:left w:val="nil"/>
              <w:right w:val="nil"/>
            </w:tcBorders>
            <w:vAlign w:val="center"/>
          </w:tcPr>
          <w:p w:rsidR="00143976" w:rsidRPr="00A55AA6" w:rsidRDefault="00143976" w:rsidP="00090517">
            <w:pPr>
              <w:overflowPunct w:val="0"/>
              <w:ind w:leftChars="-45" w:left="-108" w:rightChars="55" w:right="132"/>
              <w:jc w:val="right"/>
              <w:rPr>
                <w:rFonts w:ascii="標楷體" w:hAnsi="標楷體" w:cs="新細明體"/>
                <w:kern w:val="0"/>
                <w:sz w:val="20"/>
                <w:szCs w:val="20"/>
              </w:rPr>
            </w:pPr>
            <w:r w:rsidRPr="00A55AA6">
              <w:rPr>
                <w:rFonts w:ascii="標楷體" w:hAnsi="標楷體" w:cs="新細明體"/>
                <w:kern w:val="0"/>
                <w:sz w:val="20"/>
                <w:szCs w:val="20"/>
              </w:rPr>
              <w:t>225,817</w:t>
            </w:r>
          </w:p>
        </w:tc>
        <w:tc>
          <w:tcPr>
            <w:tcW w:w="1134" w:type="dxa"/>
            <w:tcBorders>
              <w:top w:val="nil"/>
              <w:left w:val="nil"/>
              <w:right w:val="nil"/>
            </w:tcBorders>
            <w:vAlign w:val="center"/>
          </w:tcPr>
          <w:p w:rsidR="00143976" w:rsidRPr="00A55AA6" w:rsidRDefault="00143976" w:rsidP="00090517">
            <w:pPr>
              <w:widowControl/>
              <w:overflowPunct w:val="0"/>
              <w:ind w:leftChars="-20" w:left="-48" w:rightChars="44" w:right="106" w:firstLineChars="50" w:firstLine="100"/>
              <w:rPr>
                <w:rFonts w:ascii="標楷體" w:hAnsi="標楷體" w:cs="新細明體"/>
                <w:kern w:val="0"/>
                <w:sz w:val="20"/>
                <w:szCs w:val="20"/>
              </w:rPr>
            </w:pPr>
            <w:r w:rsidRPr="00A55AA6">
              <w:rPr>
                <w:rFonts w:ascii="標楷體" w:hAnsi="標楷體" w:cs="新細明體"/>
                <w:kern w:val="0"/>
                <w:sz w:val="20"/>
                <w:szCs w:val="20"/>
              </w:rPr>
              <w:t>261,754</w:t>
            </w:r>
          </w:p>
        </w:tc>
        <w:tc>
          <w:tcPr>
            <w:tcW w:w="1539" w:type="dxa"/>
            <w:tcBorders>
              <w:top w:val="nil"/>
              <w:left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w:t>
            </w:r>
          </w:p>
        </w:tc>
        <w:tc>
          <w:tcPr>
            <w:tcW w:w="1417" w:type="dxa"/>
            <w:tcBorders>
              <w:top w:val="nil"/>
              <w:left w:val="nil"/>
              <w:right w:val="nil"/>
            </w:tcBorders>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w:t>
            </w:r>
          </w:p>
        </w:tc>
        <w:tc>
          <w:tcPr>
            <w:tcW w:w="1701" w:type="dxa"/>
            <w:tcBorders>
              <w:top w:val="nil"/>
              <w:left w:val="nil"/>
              <w:right w:val="nil"/>
            </w:tcBorders>
          </w:tcPr>
          <w:p w:rsidR="00143976" w:rsidRPr="00A55AA6" w:rsidRDefault="00143976" w:rsidP="00090517">
            <w:pPr>
              <w:overflowPunct w:val="0"/>
              <w:ind w:rightChars="118" w:right="283"/>
              <w:jc w:val="right"/>
              <w:rPr>
                <w:rFonts w:ascii="標楷體" w:hAnsi="標楷體" w:cs="Times New Roman"/>
                <w:kern w:val="0"/>
                <w:sz w:val="20"/>
                <w:szCs w:val="24"/>
              </w:rPr>
            </w:pPr>
            <w:r w:rsidRPr="00A55AA6">
              <w:rPr>
                <w:rFonts w:ascii="標楷體" w:hAnsi="標楷體" w:cs="Times New Roman"/>
                <w:kern w:val="0"/>
                <w:sz w:val="20"/>
                <w:szCs w:val="24"/>
              </w:rPr>
              <w:t>35,062,485</w:t>
            </w:r>
          </w:p>
        </w:tc>
      </w:tr>
    </w:tbl>
    <w:p w:rsidR="00143976" w:rsidRPr="00A55AA6" w:rsidRDefault="00143976" w:rsidP="00143976">
      <w:pPr>
        <w:overflowPunct w:val="0"/>
        <w:jc w:val="both"/>
        <w:rPr>
          <w:rFonts w:ascii="標楷體" w:hAnsi="標楷體" w:cs="Times New Roman"/>
          <w:sz w:val="20"/>
        </w:rPr>
      </w:pPr>
      <w:r w:rsidRPr="00A55AA6">
        <w:rPr>
          <w:rFonts w:ascii="標楷體" w:hAnsi="標楷體" w:cs="新細明體" w:hint="eastAsia"/>
          <w:kern w:val="0"/>
          <w:sz w:val="20"/>
          <w:szCs w:val="24"/>
        </w:rPr>
        <w:t>資料來源：衛生福利部</w:t>
      </w:r>
    </w:p>
    <w:p w:rsidR="00143976" w:rsidRPr="00A55AA6" w:rsidRDefault="00143976" w:rsidP="00143976">
      <w:pPr>
        <w:numPr>
          <w:ilvl w:val="0"/>
          <w:numId w:val="10"/>
        </w:numPr>
        <w:overflowPunct w:val="0"/>
        <w:spacing w:line="480" w:lineRule="exact"/>
        <w:ind w:leftChars="203" w:left="977" w:hanging="490"/>
        <w:jc w:val="both"/>
        <w:rPr>
          <w:rFonts w:ascii="標楷體" w:hAnsi="標楷體"/>
        </w:rPr>
      </w:pPr>
      <w:r w:rsidRPr="00A55AA6">
        <w:rPr>
          <w:rFonts w:ascii="標楷體" w:hAnsi="標楷體" w:cs="Times New Roman" w:hint="eastAsia"/>
        </w:rPr>
        <w:t>經濟安全與全民健康保險費用</w:t>
      </w:r>
      <w:r w:rsidRPr="00A55AA6">
        <w:rPr>
          <w:rFonts w:ascii="標楷體" w:hAnsi="標楷體" w:hint="eastAsia"/>
        </w:rPr>
        <w:t>補助</w:t>
      </w:r>
      <w:r w:rsidRPr="00A55AA6">
        <w:rPr>
          <w:rFonts w:ascii="標楷體" w:hAnsi="標楷體" w:cs="Times New Roman" w:hint="eastAsia"/>
        </w:rPr>
        <w:t>：</w:t>
      </w:r>
      <w:r w:rsidRPr="00A55AA6">
        <w:rPr>
          <w:rFonts w:ascii="標楷體" w:hAnsi="標楷體" w:hint="eastAsia"/>
        </w:rPr>
        <w:t>補助</w:t>
      </w:r>
      <w:r w:rsidRPr="00A55AA6">
        <w:rPr>
          <w:rFonts w:ascii="標楷體" w:hAnsi="標楷體"/>
        </w:rPr>
        <w:t xml:space="preserve">70 </w:t>
      </w:r>
      <w:r w:rsidRPr="00A55AA6">
        <w:rPr>
          <w:rFonts w:ascii="標楷體" w:hAnsi="標楷體" w:hint="eastAsia"/>
        </w:rPr>
        <w:t>歲以上中低收入老人參加全民健康保險保險費，</w:t>
      </w:r>
      <w:r w:rsidRPr="00A55AA6">
        <w:rPr>
          <w:rFonts w:ascii="標楷體" w:hAnsi="標楷體" w:cs="新細明體"/>
          <w:kern w:val="0"/>
          <w:szCs w:val="24"/>
        </w:rPr>
        <w:t>2012</w:t>
      </w:r>
      <w:r w:rsidRPr="00A55AA6">
        <w:rPr>
          <w:rFonts w:ascii="標楷體" w:hAnsi="標楷體" w:cs="新細明體" w:hint="eastAsia"/>
          <w:kern w:val="0"/>
          <w:szCs w:val="24"/>
        </w:rPr>
        <w:t>年計補助84,083人、</w:t>
      </w:r>
      <w:r w:rsidRPr="00A55AA6">
        <w:rPr>
          <w:rFonts w:ascii="標楷體" w:hAnsi="標楷體" w:cs="新細明體"/>
          <w:kern w:val="0"/>
          <w:szCs w:val="24"/>
        </w:rPr>
        <w:t>6</w:t>
      </w:r>
      <w:r w:rsidRPr="00A55AA6">
        <w:rPr>
          <w:rFonts w:ascii="標楷體" w:hAnsi="標楷體" w:cs="新細明體" w:hint="eastAsia"/>
          <w:kern w:val="0"/>
          <w:szCs w:val="24"/>
        </w:rPr>
        <w:t>億</w:t>
      </w:r>
      <w:r w:rsidRPr="00A55AA6">
        <w:rPr>
          <w:rFonts w:ascii="標楷體" w:hAnsi="標楷體" w:cs="新細明體"/>
          <w:kern w:val="0"/>
          <w:szCs w:val="24"/>
        </w:rPr>
        <w:t>86</w:t>
      </w:r>
      <w:r w:rsidRPr="00A55AA6">
        <w:rPr>
          <w:rFonts w:ascii="標楷體" w:hAnsi="標楷體" w:cs="新細明體" w:hint="eastAsia"/>
          <w:kern w:val="0"/>
          <w:szCs w:val="24"/>
        </w:rPr>
        <w:t>萬</w:t>
      </w:r>
      <w:r w:rsidRPr="00A55AA6">
        <w:rPr>
          <w:rFonts w:ascii="標楷體" w:hAnsi="標楷體" w:cs="新細明體"/>
          <w:kern w:val="0"/>
          <w:szCs w:val="24"/>
        </w:rPr>
        <w:t>5,580</w:t>
      </w:r>
      <w:r w:rsidRPr="00A55AA6">
        <w:rPr>
          <w:rFonts w:ascii="標楷體" w:hAnsi="標楷體" w:cs="新細明體" w:hint="eastAsia"/>
          <w:kern w:val="0"/>
          <w:szCs w:val="24"/>
        </w:rPr>
        <w:t>元；</w:t>
      </w:r>
      <w:r w:rsidRPr="00A55AA6">
        <w:rPr>
          <w:rFonts w:ascii="標楷體" w:hAnsi="標楷體" w:cs="新細明體"/>
          <w:kern w:val="0"/>
          <w:szCs w:val="24"/>
        </w:rPr>
        <w:t>2013</w:t>
      </w:r>
      <w:r w:rsidRPr="00A55AA6">
        <w:rPr>
          <w:rFonts w:ascii="標楷體" w:hAnsi="標楷體" w:cs="新細明體" w:hint="eastAsia"/>
          <w:kern w:val="0"/>
          <w:szCs w:val="24"/>
        </w:rPr>
        <w:t>年計補助79,572人、</w:t>
      </w:r>
      <w:r w:rsidRPr="00A55AA6">
        <w:rPr>
          <w:rFonts w:ascii="標楷體" w:hAnsi="標楷體" w:cs="新細明體"/>
          <w:kern w:val="0"/>
          <w:szCs w:val="24"/>
        </w:rPr>
        <w:t>6</w:t>
      </w:r>
      <w:r w:rsidRPr="00A55AA6">
        <w:rPr>
          <w:rFonts w:ascii="標楷體" w:hAnsi="標楷體" w:cs="新細明體" w:hint="eastAsia"/>
          <w:kern w:val="0"/>
          <w:szCs w:val="24"/>
        </w:rPr>
        <w:t>億</w:t>
      </w:r>
      <w:r w:rsidRPr="00A55AA6">
        <w:rPr>
          <w:rFonts w:ascii="標楷體" w:hAnsi="標楷體" w:cs="新細明體"/>
          <w:kern w:val="0"/>
          <w:szCs w:val="24"/>
        </w:rPr>
        <w:t>664</w:t>
      </w:r>
      <w:r w:rsidRPr="00A55AA6">
        <w:rPr>
          <w:rFonts w:ascii="標楷體" w:hAnsi="標楷體" w:cs="新細明體" w:hint="eastAsia"/>
          <w:kern w:val="0"/>
          <w:szCs w:val="24"/>
        </w:rPr>
        <w:t>萬</w:t>
      </w:r>
      <w:r w:rsidRPr="00A55AA6">
        <w:rPr>
          <w:rFonts w:ascii="標楷體" w:hAnsi="標楷體" w:cs="新細明體"/>
          <w:kern w:val="0"/>
          <w:szCs w:val="24"/>
        </w:rPr>
        <w:t>6,921</w:t>
      </w:r>
      <w:r w:rsidRPr="00A55AA6">
        <w:rPr>
          <w:rFonts w:ascii="標楷體" w:hAnsi="標楷體" w:cs="新細明體" w:hint="eastAsia"/>
          <w:kern w:val="0"/>
          <w:szCs w:val="24"/>
        </w:rPr>
        <w:t>元；</w:t>
      </w:r>
      <w:r w:rsidRPr="00A55AA6">
        <w:rPr>
          <w:rFonts w:ascii="標楷體" w:hAnsi="標楷體" w:cs="新細明體"/>
          <w:kern w:val="0"/>
          <w:szCs w:val="24"/>
        </w:rPr>
        <w:t>2014</w:t>
      </w:r>
      <w:r w:rsidRPr="00A55AA6">
        <w:rPr>
          <w:rFonts w:ascii="標楷體" w:hAnsi="標楷體" w:cs="新細明體" w:hint="eastAsia"/>
          <w:kern w:val="0"/>
          <w:szCs w:val="24"/>
        </w:rPr>
        <w:t>年計補助79,216人、</w:t>
      </w:r>
      <w:r w:rsidRPr="00A55AA6">
        <w:rPr>
          <w:rFonts w:ascii="標楷體" w:hAnsi="標楷體" w:cs="新細明體"/>
          <w:kern w:val="0"/>
          <w:szCs w:val="24"/>
        </w:rPr>
        <w:t>7</w:t>
      </w:r>
      <w:r w:rsidRPr="00A55AA6">
        <w:rPr>
          <w:rFonts w:ascii="標楷體" w:hAnsi="標楷體" w:cs="新細明體" w:hint="eastAsia"/>
          <w:kern w:val="0"/>
          <w:szCs w:val="24"/>
        </w:rPr>
        <w:t>億</w:t>
      </w:r>
      <w:r w:rsidRPr="00A55AA6">
        <w:rPr>
          <w:rFonts w:ascii="標楷體" w:hAnsi="標楷體" w:cs="新細明體"/>
          <w:kern w:val="0"/>
          <w:szCs w:val="24"/>
        </w:rPr>
        <w:t>5,711</w:t>
      </w:r>
      <w:r w:rsidRPr="00A55AA6">
        <w:rPr>
          <w:rFonts w:ascii="標楷體" w:hAnsi="標楷體" w:cs="新細明體" w:hint="eastAsia"/>
          <w:kern w:val="0"/>
          <w:szCs w:val="24"/>
        </w:rPr>
        <w:t>萬</w:t>
      </w:r>
      <w:r w:rsidRPr="00A55AA6">
        <w:rPr>
          <w:rFonts w:ascii="標楷體" w:hAnsi="標楷體" w:cs="新細明體"/>
          <w:kern w:val="0"/>
          <w:szCs w:val="24"/>
        </w:rPr>
        <w:t>9,378</w:t>
      </w:r>
      <w:r w:rsidRPr="00A55AA6">
        <w:rPr>
          <w:rFonts w:ascii="標楷體" w:hAnsi="標楷體" w:cs="新細明體" w:hint="eastAsia"/>
          <w:kern w:val="0"/>
          <w:szCs w:val="24"/>
        </w:rPr>
        <w:t>元；</w:t>
      </w:r>
      <w:r w:rsidRPr="00A55AA6">
        <w:rPr>
          <w:rFonts w:ascii="標楷體" w:hAnsi="標楷體" w:cs="新細明體"/>
          <w:kern w:val="0"/>
          <w:szCs w:val="24"/>
        </w:rPr>
        <w:t>2015</w:t>
      </w:r>
      <w:r w:rsidRPr="00A55AA6">
        <w:rPr>
          <w:rFonts w:ascii="標楷體" w:hAnsi="標楷體" w:cs="新細明體" w:hint="eastAsia"/>
          <w:kern w:val="0"/>
          <w:szCs w:val="24"/>
        </w:rPr>
        <w:t>年1月至</w:t>
      </w:r>
      <w:r w:rsidRPr="00A55AA6">
        <w:rPr>
          <w:rFonts w:ascii="標楷體" w:hAnsi="標楷體" w:cs="新細明體"/>
          <w:kern w:val="0"/>
          <w:szCs w:val="24"/>
        </w:rPr>
        <w:t>10</w:t>
      </w:r>
      <w:r w:rsidRPr="00A55AA6">
        <w:rPr>
          <w:rFonts w:ascii="標楷體" w:hAnsi="標楷體" w:cs="新細明體" w:hint="eastAsia"/>
          <w:kern w:val="0"/>
          <w:szCs w:val="24"/>
        </w:rPr>
        <w:t>月計補助</w:t>
      </w:r>
      <w:r w:rsidRPr="00A55AA6">
        <w:rPr>
          <w:rFonts w:ascii="標楷體" w:hAnsi="標楷體" w:cs="新細明體"/>
          <w:kern w:val="0"/>
          <w:szCs w:val="24"/>
        </w:rPr>
        <w:t>79,579</w:t>
      </w:r>
      <w:r w:rsidRPr="00A55AA6">
        <w:rPr>
          <w:rFonts w:ascii="標楷體" w:hAnsi="標楷體" w:cs="新細明體" w:hint="eastAsia"/>
          <w:kern w:val="0"/>
          <w:szCs w:val="24"/>
        </w:rPr>
        <w:t>人、5億9</w:t>
      </w:r>
      <w:r w:rsidRPr="00A55AA6">
        <w:rPr>
          <w:rFonts w:ascii="標楷體" w:hAnsi="標楷體" w:cs="新細明體"/>
          <w:kern w:val="0"/>
          <w:szCs w:val="24"/>
        </w:rPr>
        <w:t>,</w:t>
      </w:r>
      <w:r w:rsidRPr="00A55AA6">
        <w:rPr>
          <w:rFonts w:ascii="標楷體" w:hAnsi="標楷體" w:cs="新細明體" w:hint="eastAsia"/>
          <w:kern w:val="0"/>
          <w:szCs w:val="24"/>
        </w:rPr>
        <w:t>680萬8</w:t>
      </w:r>
      <w:r w:rsidRPr="00A55AA6">
        <w:rPr>
          <w:rFonts w:ascii="標楷體" w:hAnsi="標楷體" w:cs="新細明體"/>
          <w:kern w:val="0"/>
          <w:szCs w:val="24"/>
        </w:rPr>
        <w:t>,</w:t>
      </w:r>
      <w:r w:rsidRPr="00A55AA6">
        <w:rPr>
          <w:rFonts w:ascii="標楷體" w:hAnsi="標楷體" w:cs="新細明體" w:hint="eastAsia"/>
          <w:kern w:val="0"/>
          <w:szCs w:val="24"/>
        </w:rPr>
        <w:t>000元，</w:t>
      </w:r>
      <w:r w:rsidRPr="00A55AA6">
        <w:rPr>
          <w:rFonts w:ascii="標楷體" w:hAnsi="標楷體" w:cs="新細明體"/>
          <w:kern w:val="0"/>
          <w:szCs w:val="24"/>
        </w:rPr>
        <w:t>2012</w:t>
      </w:r>
      <w:r w:rsidRPr="00A55AA6">
        <w:rPr>
          <w:rFonts w:ascii="標楷體" w:hAnsi="標楷體" w:cs="新細明體" w:hint="eastAsia"/>
          <w:kern w:val="0"/>
          <w:szCs w:val="24"/>
        </w:rPr>
        <w:t>年至</w:t>
      </w:r>
      <w:r w:rsidRPr="00A55AA6">
        <w:rPr>
          <w:rFonts w:ascii="標楷體" w:hAnsi="標楷體" w:cs="新細明體"/>
          <w:kern w:val="0"/>
          <w:szCs w:val="24"/>
        </w:rPr>
        <w:t>2015</w:t>
      </w:r>
      <w:r w:rsidRPr="00A55AA6">
        <w:rPr>
          <w:rFonts w:ascii="標楷體" w:hAnsi="標楷體" w:cs="新細明體" w:hint="eastAsia"/>
          <w:kern w:val="0"/>
          <w:szCs w:val="24"/>
        </w:rPr>
        <w:t>年</w:t>
      </w:r>
      <w:r w:rsidRPr="00A55AA6">
        <w:rPr>
          <w:rFonts w:ascii="標楷體" w:hAnsi="標楷體" w:cs="新細明體"/>
          <w:kern w:val="0"/>
          <w:szCs w:val="24"/>
        </w:rPr>
        <w:t>10</w:t>
      </w:r>
      <w:r w:rsidRPr="00A55AA6">
        <w:rPr>
          <w:rFonts w:ascii="標楷體" w:hAnsi="標楷體" w:cs="新細明體" w:hint="eastAsia"/>
          <w:kern w:val="0"/>
          <w:szCs w:val="24"/>
        </w:rPr>
        <w:t>月，共補助約</w:t>
      </w:r>
      <w:r w:rsidRPr="00A55AA6">
        <w:rPr>
          <w:rFonts w:ascii="標楷體" w:hAnsi="標楷體" w:cs="新細明體"/>
          <w:kern w:val="0"/>
          <w:szCs w:val="24"/>
        </w:rPr>
        <w:t>2</w:t>
      </w:r>
      <w:r w:rsidRPr="00A55AA6">
        <w:rPr>
          <w:rFonts w:ascii="標楷體" w:hAnsi="標楷體" w:cs="新細明體" w:hint="eastAsia"/>
          <w:kern w:val="0"/>
          <w:szCs w:val="24"/>
        </w:rPr>
        <w:t>5億6</w:t>
      </w:r>
      <w:r w:rsidRPr="00A55AA6">
        <w:rPr>
          <w:rFonts w:ascii="標楷體" w:hAnsi="標楷體" w:cs="新細明體"/>
          <w:kern w:val="0"/>
          <w:szCs w:val="24"/>
        </w:rPr>
        <w:t>,</w:t>
      </w:r>
      <w:r w:rsidRPr="00A55AA6">
        <w:rPr>
          <w:rFonts w:ascii="標楷體" w:hAnsi="標楷體" w:cs="新細明體" w:hint="eastAsia"/>
          <w:kern w:val="0"/>
          <w:szCs w:val="24"/>
        </w:rPr>
        <w:t>143萬元、</w:t>
      </w:r>
      <w:r w:rsidRPr="00A55AA6">
        <w:rPr>
          <w:rFonts w:ascii="標楷體" w:hAnsi="標楷體" w:cs="新細明體"/>
          <w:kern w:val="0"/>
          <w:szCs w:val="24"/>
        </w:rPr>
        <w:t>3</w:t>
      </w:r>
      <w:r w:rsidRPr="00A55AA6">
        <w:rPr>
          <w:rFonts w:ascii="標楷體" w:hAnsi="標楷體" w:cs="新細明體" w:hint="eastAsia"/>
          <w:kern w:val="0"/>
          <w:szCs w:val="24"/>
        </w:rPr>
        <w:t>2萬人。</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新細明體" w:hint="eastAsia"/>
          <w:kern w:val="0"/>
          <w:szCs w:val="24"/>
        </w:rPr>
        <w:t>身心障礙者之</w:t>
      </w:r>
      <w:r w:rsidRPr="00A55AA6">
        <w:rPr>
          <w:rFonts w:ascii="標楷體" w:hAnsi="標楷體" w:cs="Times New Roman"/>
        </w:rPr>
        <w:t xml:space="preserve">相關補助及受益情形： </w:t>
      </w:r>
    </w:p>
    <w:p w:rsidR="00143976" w:rsidRPr="00A55AA6" w:rsidRDefault="00143976" w:rsidP="00143976">
      <w:pPr>
        <w:pStyle w:val="a8"/>
        <w:widowControl/>
        <w:numPr>
          <w:ilvl w:val="0"/>
          <w:numId w:val="45"/>
        </w:numPr>
        <w:overflowPunct w:val="0"/>
        <w:spacing w:line="480" w:lineRule="exact"/>
        <w:ind w:leftChars="0" w:rightChars="30" w:right="72"/>
        <w:jc w:val="both"/>
        <w:rPr>
          <w:rFonts w:ascii="標楷體" w:hAnsi="標楷體" w:cs="新細明體"/>
          <w:kern w:val="0"/>
          <w:szCs w:val="24"/>
        </w:rPr>
      </w:pPr>
      <w:r w:rsidRPr="00A55AA6">
        <w:rPr>
          <w:rFonts w:ascii="標楷體" w:hAnsi="標楷體" w:cs="Times New Roman" w:hint="eastAsia"/>
          <w:kern w:val="0"/>
          <w:szCs w:val="24"/>
        </w:rPr>
        <w:t>社會保險費補助：</w:t>
      </w:r>
      <w:r w:rsidRPr="00A55AA6">
        <w:rPr>
          <w:rFonts w:ascii="標楷體" w:hAnsi="標楷體" w:cs="Times New Roman"/>
          <w:kern w:val="0"/>
          <w:szCs w:val="24"/>
        </w:rPr>
        <w:t>對身心障礙者參加全民健康保險、公教人員保險、勞工保險、農民健康保險、軍人保險及退休人員保險等社會保險所需自行負擔的保險費，</w:t>
      </w:r>
      <w:r w:rsidRPr="00A55AA6">
        <w:rPr>
          <w:rFonts w:ascii="標楷體" w:hAnsi="標楷體" w:cs="Times New Roman" w:hint="eastAsia"/>
          <w:kern w:val="0"/>
          <w:szCs w:val="24"/>
        </w:rPr>
        <w:t>依</w:t>
      </w:r>
      <w:r w:rsidRPr="00A55AA6">
        <w:rPr>
          <w:rFonts w:ascii="標楷體" w:hAnsi="標楷體" w:cs="Times New Roman"/>
          <w:kern w:val="0"/>
          <w:szCs w:val="24"/>
        </w:rPr>
        <w:t>其障礙等級予以四分之一、二分之一、全額補助。</w:t>
      </w:r>
    </w:p>
    <w:p w:rsidR="00143976" w:rsidRPr="00A55AA6" w:rsidRDefault="00143976" w:rsidP="00143976">
      <w:pPr>
        <w:pStyle w:val="a8"/>
        <w:widowControl/>
        <w:numPr>
          <w:ilvl w:val="0"/>
          <w:numId w:val="45"/>
        </w:numPr>
        <w:overflowPunct w:val="0"/>
        <w:spacing w:line="480" w:lineRule="exact"/>
        <w:ind w:leftChars="0" w:rightChars="30" w:right="72"/>
        <w:jc w:val="both"/>
        <w:rPr>
          <w:rFonts w:ascii="標楷體" w:hAnsi="標楷體" w:cs="新細明體"/>
          <w:kern w:val="0"/>
          <w:szCs w:val="24"/>
        </w:rPr>
      </w:pPr>
      <w:r w:rsidRPr="00A55AA6">
        <w:rPr>
          <w:rFonts w:ascii="標楷體" w:hAnsi="標楷體" w:cs="Times New Roman"/>
          <w:kern w:val="0"/>
          <w:szCs w:val="24"/>
        </w:rPr>
        <w:t>身心</w:t>
      </w:r>
      <w:proofErr w:type="gramStart"/>
      <w:r w:rsidRPr="00A55AA6">
        <w:rPr>
          <w:rFonts w:ascii="標楷體" w:hAnsi="標楷體" w:cs="Times New Roman"/>
          <w:kern w:val="0"/>
          <w:szCs w:val="24"/>
        </w:rPr>
        <w:t>障礙者輔具</w:t>
      </w:r>
      <w:proofErr w:type="gramEnd"/>
      <w:r w:rsidRPr="00A55AA6">
        <w:rPr>
          <w:rFonts w:ascii="標楷體" w:hAnsi="標楷體" w:cs="Times New Roman"/>
          <w:kern w:val="0"/>
          <w:szCs w:val="24"/>
        </w:rPr>
        <w:t>費用補助</w:t>
      </w:r>
      <w:r w:rsidRPr="00A55AA6">
        <w:rPr>
          <w:rFonts w:ascii="標楷體" w:hAnsi="標楷體" w:cs="Times New Roman" w:hint="eastAsia"/>
          <w:kern w:val="0"/>
          <w:szCs w:val="24"/>
        </w:rPr>
        <w:t>：</w:t>
      </w:r>
      <w:r w:rsidRPr="00A55AA6">
        <w:rPr>
          <w:rFonts w:ascii="標楷體" w:hAnsi="標楷體" w:cs="Times New Roman"/>
          <w:kern w:val="0"/>
          <w:szCs w:val="24"/>
        </w:rPr>
        <w:t>依身心</w:t>
      </w:r>
      <w:proofErr w:type="gramStart"/>
      <w:r w:rsidRPr="00A55AA6">
        <w:rPr>
          <w:rFonts w:ascii="標楷體" w:hAnsi="標楷體" w:cs="Times New Roman"/>
          <w:kern w:val="0"/>
          <w:szCs w:val="24"/>
        </w:rPr>
        <w:t>障礙者輔具</w:t>
      </w:r>
      <w:proofErr w:type="gramEnd"/>
      <w:r w:rsidRPr="00A55AA6">
        <w:rPr>
          <w:rFonts w:ascii="標楷體" w:hAnsi="標楷體" w:cs="Times New Roman"/>
          <w:kern w:val="0"/>
          <w:szCs w:val="24"/>
        </w:rPr>
        <w:t>費用補助辦法規定，身心障礙者經申請</w:t>
      </w:r>
      <w:r w:rsidRPr="00A55AA6">
        <w:rPr>
          <w:rFonts w:ascii="標楷體" w:hAnsi="標楷體" w:cs="Times New Roman" w:hint="eastAsia"/>
          <w:kern w:val="0"/>
          <w:szCs w:val="24"/>
        </w:rPr>
        <w:t>並</w:t>
      </w:r>
      <w:r w:rsidRPr="00A55AA6">
        <w:rPr>
          <w:rFonts w:ascii="標楷體" w:hAnsi="標楷體" w:cs="Times New Roman"/>
          <w:kern w:val="0"/>
          <w:szCs w:val="24"/>
        </w:rPr>
        <w:t>由專業人員評估需求並經</w:t>
      </w:r>
      <w:r w:rsidRPr="00A55AA6">
        <w:rPr>
          <w:rFonts w:ascii="標楷體" w:hAnsi="標楷體" w:cs="Times New Roman" w:hint="eastAsia"/>
          <w:kern w:val="0"/>
          <w:szCs w:val="24"/>
        </w:rPr>
        <w:t>地方</w:t>
      </w:r>
      <w:r w:rsidRPr="00A55AA6">
        <w:rPr>
          <w:rFonts w:ascii="標楷體" w:hAnsi="標楷體" w:cs="Times New Roman"/>
          <w:kern w:val="0"/>
          <w:szCs w:val="24"/>
        </w:rPr>
        <w:t>政府核定後，依身心障礙者家庭經濟狀況及障礙類別，提供</w:t>
      </w:r>
      <w:proofErr w:type="gramStart"/>
      <w:r w:rsidRPr="00A55AA6">
        <w:rPr>
          <w:rFonts w:ascii="標楷體" w:hAnsi="標楷體" w:cs="Times New Roman"/>
          <w:kern w:val="0"/>
          <w:szCs w:val="24"/>
        </w:rPr>
        <w:t>172項輔</w:t>
      </w:r>
      <w:proofErr w:type="gramEnd"/>
      <w:r w:rsidRPr="00A55AA6">
        <w:rPr>
          <w:rFonts w:ascii="標楷體" w:hAnsi="標楷體" w:cs="Times New Roman"/>
          <w:kern w:val="0"/>
          <w:szCs w:val="24"/>
        </w:rPr>
        <w:t>具費用之補助，以協助身心障礙者改善或維護身體功能、構造，促進活動及參與。</w:t>
      </w:r>
      <w:r w:rsidRPr="00A55AA6">
        <w:rPr>
          <w:rFonts w:ascii="標楷體" w:hAnsi="標楷體" w:cs="Times New Roman" w:hint="eastAsia"/>
          <w:kern w:val="0"/>
          <w:szCs w:val="24"/>
        </w:rPr>
        <w:t>2012年至2015年輔具費用補助每年受益人數約7萬人，每年補助金額約7億餘元。</w:t>
      </w:r>
    </w:p>
    <w:p w:rsidR="00143976" w:rsidRPr="00A55AA6" w:rsidRDefault="00143976" w:rsidP="00143976">
      <w:pPr>
        <w:pStyle w:val="a8"/>
        <w:widowControl/>
        <w:numPr>
          <w:ilvl w:val="0"/>
          <w:numId w:val="45"/>
        </w:numPr>
        <w:overflowPunct w:val="0"/>
        <w:spacing w:line="480" w:lineRule="exact"/>
        <w:ind w:leftChars="0" w:left="907" w:rightChars="30" w:right="72" w:hanging="482"/>
        <w:jc w:val="both"/>
        <w:rPr>
          <w:rFonts w:ascii="標楷體" w:hAnsi="標楷體" w:cs="新細明體"/>
          <w:kern w:val="0"/>
          <w:szCs w:val="24"/>
        </w:rPr>
      </w:pPr>
      <w:r w:rsidRPr="00A55AA6">
        <w:rPr>
          <w:rFonts w:ascii="標楷體" w:hAnsi="標楷體" w:cs="新細明體"/>
          <w:kern w:val="0"/>
          <w:szCs w:val="24"/>
        </w:rPr>
        <w:t>身心障礙者生活補助費：對未接受政府補助收容安置</w:t>
      </w:r>
      <w:r w:rsidRPr="00A55AA6">
        <w:rPr>
          <w:rFonts w:ascii="標楷體" w:hAnsi="標楷體" w:cs="新細明體" w:hint="eastAsia"/>
          <w:kern w:val="0"/>
          <w:szCs w:val="24"/>
        </w:rPr>
        <w:t>之</w:t>
      </w:r>
      <w:r w:rsidRPr="00A55AA6">
        <w:rPr>
          <w:rFonts w:ascii="標楷體" w:hAnsi="標楷體" w:cs="新細明體"/>
          <w:kern w:val="0"/>
          <w:szCs w:val="24"/>
        </w:rPr>
        <w:t>身心障礙者，按其障礙程度及家庭經濟狀況，每月核發3,500元、 4,700元或8,200元不等之生活補助費。身心障礙者生活補助費原無法定調整機制，於2011年12月26日修正</w:t>
      </w:r>
      <w:r w:rsidRPr="00A55AA6">
        <w:rPr>
          <w:rFonts w:ascii="標楷體" w:hAnsi="標楷體" w:cs="新細明體" w:hint="eastAsia"/>
          <w:kern w:val="0"/>
          <w:szCs w:val="24"/>
        </w:rPr>
        <w:t>後</w:t>
      </w:r>
      <w:r w:rsidRPr="00A55AA6">
        <w:rPr>
          <w:rFonts w:ascii="標楷體" w:hAnsi="標楷體" w:cs="新細明體"/>
          <w:kern w:val="0"/>
          <w:szCs w:val="24"/>
        </w:rPr>
        <w:t>每4年調整1次，由中央主管機關參照中央主計機關發布之最近1年消費者物價指數較前次調整之前1年消費者物價指數成長率公告調整之。2012年至2015年9月</w:t>
      </w:r>
      <w:r w:rsidRPr="00A55AA6">
        <w:rPr>
          <w:rFonts w:ascii="標楷體" w:hAnsi="標楷體" w:cs="新細明體" w:hint="eastAsia"/>
          <w:kern w:val="0"/>
          <w:szCs w:val="24"/>
        </w:rPr>
        <w:t>補助情形</w:t>
      </w:r>
      <w:r w:rsidRPr="00A55AA6">
        <w:rPr>
          <w:rFonts w:ascii="標楷體" w:hAnsi="標楷體" w:cs="新細明體"/>
          <w:kern w:val="0"/>
          <w:szCs w:val="24"/>
        </w:rPr>
        <w:t>如表</w:t>
      </w:r>
      <w:r w:rsidRPr="00A55AA6">
        <w:rPr>
          <w:rFonts w:ascii="標楷體" w:hAnsi="標楷體" w:cs="新細明體" w:hint="eastAsia"/>
          <w:kern w:val="0"/>
          <w:szCs w:val="24"/>
        </w:rPr>
        <w:t>28</w:t>
      </w:r>
      <w:r w:rsidRPr="00A55AA6">
        <w:rPr>
          <w:rFonts w:ascii="標楷體" w:hAnsi="標楷體" w:cs="新細明體"/>
          <w:kern w:val="0"/>
          <w:szCs w:val="24"/>
        </w:rPr>
        <w:t>。</w:t>
      </w:r>
    </w:p>
    <w:p w:rsidR="00143976" w:rsidRPr="00A55AA6" w:rsidRDefault="00143976" w:rsidP="00143976">
      <w:pPr>
        <w:pStyle w:val="ac"/>
        <w:jc w:val="center"/>
        <w:rPr>
          <w:rFonts w:ascii="標楷體" w:eastAsia="標楷體" w:hAnsi="標楷體"/>
          <w:b/>
          <w:sz w:val="24"/>
        </w:rPr>
      </w:pPr>
      <w:bookmarkStart w:id="160" w:name="_Toc440436812"/>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28</w:t>
      </w:r>
      <w:r w:rsidRPr="00A55AA6">
        <w:rPr>
          <w:rFonts w:ascii="標楷體" w:eastAsia="標楷體" w:hAnsi="標楷體"/>
          <w:b/>
          <w:sz w:val="24"/>
        </w:rPr>
        <w:fldChar w:fldCharType="end"/>
      </w:r>
      <w:r w:rsidRPr="00A55AA6">
        <w:rPr>
          <w:rFonts w:ascii="標楷體" w:eastAsia="標楷體" w:hAnsi="標楷體" w:hint="eastAsia"/>
          <w:b/>
          <w:sz w:val="24"/>
        </w:rPr>
        <w:t xml:space="preserve">  身心障礙者生活補助</w:t>
      </w:r>
      <w:bookmarkEnd w:id="160"/>
    </w:p>
    <w:p w:rsidR="00143976" w:rsidRPr="00A55AA6" w:rsidRDefault="00143976" w:rsidP="00143976">
      <w:pPr>
        <w:ind w:rightChars="164" w:right="394"/>
        <w:jc w:val="right"/>
        <w:rPr>
          <w:rFonts w:ascii="標楷體" w:hAnsi="標楷體"/>
          <w:sz w:val="20"/>
        </w:rPr>
      </w:pPr>
      <w:r w:rsidRPr="00A55AA6">
        <w:rPr>
          <w:rFonts w:ascii="標楷體" w:hAnsi="標楷體" w:hint="eastAsia"/>
          <w:sz w:val="20"/>
        </w:rPr>
        <w:t>單位：人；％；千元</w:t>
      </w:r>
    </w:p>
    <w:tbl>
      <w:tblPr>
        <w:tblW w:w="4556" w:type="pct"/>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1"/>
        <w:gridCol w:w="1169"/>
        <w:gridCol w:w="1120"/>
        <w:gridCol w:w="1115"/>
        <w:gridCol w:w="1308"/>
        <w:gridCol w:w="1130"/>
        <w:gridCol w:w="1471"/>
      </w:tblGrid>
      <w:tr w:rsidR="00143976" w:rsidRPr="00A55AA6" w:rsidTr="00090517">
        <w:trPr>
          <w:trHeight w:val="229"/>
          <w:jc w:val="center"/>
        </w:trPr>
        <w:tc>
          <w:tcPr>
            <w:tcW w:w="735" w:type="pct"/>
            <w:vMerge w:val="restart"/>
            <w:tcBorders>
              <w:top w:val="single" w:sz="4" w:space="0" w:color="auto"/>
              <w:left w:val="nil"/>
              <w:right w:val="single" w:sz="4" w:space="0" w:color="auto"/>
              <w:tl2br w:val="single" w:sz="4" w:space="0" w:color="auto"/>
            </w:tcBorders>
            <w:vAlign w:val="center"/>
            <w:hideMark/>
          </w:tcPr>
          <w:p w:rsidR="00143976" w:rsidRPr="00A55AA6" w:rsidRDefault="00143976" w:rsidP="00090517">
            <w:pPr>
              <w:tabs>
                <w:tab w:val="left" w:pos="720"/>
              </w:tabs>
              <w:adjustRightInd w:val="0"/>
              <w:jc w:val="right"/>
              <w:rPr>
                <w:rFonts w:ascii="標楷體" w:hAnsi="標楷體" w:cs="Times New Roman"/>
                <w:sz w:val="20"/>
                <w:szCs w:val="20"/>
              </w:rPr>
            </w:pPr>
            <w:r w:rsidRPr="00A55AA6">
              <w:rPr>
                <w:rFonts w:ascii="標楷體" w:hAnsi="標楷體" w:cs="Times New Roman"/>
                <w:sz w:val="20"/>
                <w:szCs w:val="20"/>
              </w:rPr>
              <w:t>項目</w:t>
            </w:r>
          </w:p>
          <w:p w:rsidR="00143976" w:rsidRPr="00A55AA6" w:rsidRDefault="00143976" w:rsidP="00090517">
            <w:pPr>
              <w:tabs>
                <w:tab w:val="left" w:pos="720"/>
              </w:tabs>
              <w:adjustRightInd w:val="0"/>
              <w:rPr>
                <w:rFonts w:ascii="標楷體" w:hAnsi="標楷體" w:cs="Times New Roman"/>
                <w:sz w:val="20"/>
                <w:szCs w:val="20"/>
              </w:rPr>
            </w:pPr>
          </w:p>
          <w:p w:rsidR="00143976" w:rsidRPr="00A55AA6" w:rsidRDefault="00143976" w:rsidP="00090517">
            <w:pPr>
              <w:tabs>
                <w:tab w:val="left" w:pos="720"/>
              </w:tabs>
              <w:adjustRightInd w:val="0"/>
              <w:rPr>
                <w:rFonts w:ascii="標楷體" w:hAnsi="標楷體" w:cs="Times New Roman"/>
                <w:sz w:val="20"/>
                <w:szCs w:val="20"/>
              </w:rPr>
            </w:pPr>
            <w:proofErr w:type="gramStart"/>
            <w:r w:rsidRPr="00A55AA6">
              <w:rPr>
                <w:rFonts w:ascii="標楷體" w:hAnsi="標楷體" w:cs="Times New Roman"/>
                <w:sz w:val="20"/>
                <w:szCs w:val="20"/>
              </w:rPr>
              <w:t>年別</w:t>
            </w:r>
            <w:proofErr w:type="gramEnd"/>
          </w:p>
        </w:tc>
        <w:tc>
          <w:tcPr>
            <w:tcW w:w="3407" w:type="pct"/>
            <w:gridSpan w:val="5"/>
            <w:tcBorders>
              <w:top w:val="single" w:sz="4" w:space="0" w:color="auto"/>
              <w:left w:val="single" w:sz="4" w:space="0" w:color="auto"/>
              <w:right w:val="single" w:sz="4" w:space="0" w:color="auto"/>
            </w:tcBorders>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hint="eastAsia"/>
                <w:sz w:val="20"/>
                <w:szCs w:val="20"/>
              </w:rPr>
              <w:t>平均</w:t>
            </w:r>
            <w:r w:rsidRPr="00A55AA6">
              <w:rPr>
                <w:rFonts w:ascii="標楷體" w:hAnsi="標楷體" w:cs="Times New Roman"/>
                <w:sz w:val="20"/>
                <w:szCs w:val="20"/>
              </w:rPr>
              <w:t>每月受益人數</w:t>
            </w:r>
            <w:r w:rsidRPr="00A55AA6">
              <w:rPr>
                <w:rFonts w:ascii="標楷體" w:hAnsi="標楷體" w:cs="Times New Roman" w:hint="eastAsia"/>
                <w:sz w:val="20"/>
                <w:szCs w:val="20"/>
              </w:rPr>
              <w:t>/比率</w:t>
            </w:r>
          </w:p>
        </w:tc>
        <w:tc>
          <w:tcPr>
            <w:tcW w:w="858" w:type="pct"/>
            <w:vMerge w:val="restart"/>
            <w:tcBorders>
              <w:top w:val="single" w:sz="4" w:space="0" w:color="auto"/>
              <w:left w:val="single" w:sz="4" w:space="0" w:color="auto"/>
              <w:right w:val="nil"/>
            </w:tcBorders>
            <w:vAlign w:val="center"/>
          </w:tcPr>
          <w:p w:rsidR="00143976" w:rsidRPr="00A55AA6" w:rsidRDefault="00143976" w:rsidP="00090517">
            <w:pPr>
              <w:overflowPunct w:val="0"/>
              <w:jc w:val="center"/>
              <w:rPr>
                <w:rFonts w:ascii="標楷體" w:hAnsi="標楷體" w:cs="Times New Roman"/>
                <w:kern w:val="0"/>
                <w:sz w:val="20"/>
                <w:szCs w:val="20"/>
              </w:rPr>
            </w:pPr>
            <w:r w:rsidRPr="00A55AA6">
              <w:rPr>
                <w:rFonts w:ascii="標楷體" w:hAnsi="標楷體" w:cs="Times New Roman"/>
                <w:sz w:val="20"/>
                <w:szCs w:val="20"/>
              </w:rPr>
              <w:t>補助金額</w:t>
            </w:r>
          </w:p>
        </w:tc>
      </w:tr>
      <w:tr w:rsidR="00143976" w:rsidRPr="00A55AA6" w:rsidTr="00090517">
        <w:trPr>
          <w:trHeight w:val="88"/>
          <w:jc w:val="center"/>
        </w:trPr>
        <w:tc>
          <w:tcPr>
            <w:tcW w:w="735" w:type="pct"/>
            <w:vMerge/>
            <w:tcBorders>
              <w:left w:val="nil"/>
              <w:right w:val="single" w:sz="4" w:space="0" w:color="auto"/>
              <w:tl2br w:val="single" w:sz="4" w:space="0" w:color="auto"/>
            </w:tcBorders>
            <w:vAlign w:val="center"/>
            <w:hideMark/>
          </w:tcPr>
          <w:p w:rsidR="00143976" w:rsidRPr="00A55AA6" w:rsidRDefault="00143976" w:rsidP="00090517">
            <w:pPr>
              <w:widowControl/>
              <w:jc w:val="center"/>
              <w:rPr>
                <w:rFonts w:ascii="標楷體" w:hAnsi="標楷體" w:cs="Times New Roman"/>
                <w:sz w:val="20"/>
                <w:szCs w:val="20"/>
              </w:rPr>
            </w:pPr>
          </w:p>
        </w:tc>
        <w:tc>
          <w:tcPr>
            <w:tcW w:w="682" w:type="pct"/>
            <w:vMerge w:val="restart"/>
            <w:tcBorders>
              <w:left w:val="single" w:sz="4" w:space="0" w:color="auto"/>
              <w:right w:val="single" w:sz="4" w:space="0" w:color="auto"/>
            </w:tcBorders>
            <w:vAlign w:val="center"/>
            <w:hideMark/>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hint="eastAsia"/>
                <w:sz w:val="20"/>
                <w:szCs w:val="20"/>
              </w:rPr>
              <w:t>合計</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overflowPunct w:val="0"/>
              <w:jc w:val="center"/>
              <w:rPr>
                <w:rFonts w:ascii="標楷體" w:hAnsi="標楷體" w:cs="Times New Roman"/>
                <w:kern w:val="0"/>
                <w:sz w:val="20"/>
                <w:szCs w:val="20"/>
              </w:rPr>
            </w:pPr>
            <w:r w:rsidRPr="00A55AA6">
              <w:rPr>
                <w:rFonts w:ascii="標楷體" w:hAnsi="標楷體" w:cs="Times New Roman"/>
                <w:kern w:val="0"/>
                <w:sz w:val="20"/>
                <w:szCs w:val="20"/>
              </w:rPr>
              <w:t>男</w:t>
            </w:r>
            <w:r w:rsidRPr="00A55AA6">
              <w:rPr>
                <w:rFonts w:ascii="標楷體" w:hAnsi="標楷體" w:cs="Times New Roman" w:hint="eastAsia"/>
                <w:kern w:val="0"/>
                <w:sz w:val="20"/>
                <w:szCs w:val="20"/>
              </w:rPr>
              <w:t>性</w:t>
            </w:r>
          </w:p>
        </w:tc>
        <w:tc>
          <w:tcPr>
            <w:tcW w:w="1422" w:type="pct"/>
            <w:gridSpan w:val="2"/>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overflowPunct w:val="0"/>
              <w:jc w:val="center"/>
              <w:rPr>
                <w:rFonts w:ascii="標楷體" w:hAnsi="標楷體" w:cs="Times New Roman"/>
                <w:kern w:val="0"/>
                <w:sz w:val="20"/>
                <w:szCs w:val="20"/>
              </w:rPr>
            </w:pPr>
            <w:r w:rsidRPr="00A55AA6">
              <w:rPr>
                <w:rFonts w:ascii="標楷體" w:hAnsi="標楷體" w:cs="Times New Roman"/>
                <w:kern w:val="0"/>
                <w:sz w:val="20"/>
                <w:szCs w:val="20"/>
              </w:rPr>
              <w:t>女</w:t>
            </w:r>
            <w:r w:rsidRPr="00A55AA6">
              <w:rPr>
                <w:rFonts w:ascii="標楷體" w:hAnsi="標楷體" w:cs="Times New Roman" w:hint="eastAsia"/>
                <w:kern w:val="0"/>
                <w:sz w:val="20"/>
                <w:szCs w:val="20"/>
              </w:rPr>
              <w:t>性</w:t>
            </w:r>
          </w:p>
        </w:tc>
        <w:tc>
          <w:tcPr>
            <w:tcW w:w="858" w:type="pct"/>
            <w:vMerge/>
            <w:tcBorders>
              <w:left w:val="single" w:sz="4" w:space="0" w:color="auto"/>
              <w:right w:val="nil"/>
            </w:tcBorders>
            <w:vAlign w:val="center"/>
          </w:tcPr>
          <w:p w:rsidR="00143976" w:rsidRPr="00A55AA6" w:rsidRDefault="00143976" w:rsidP="00090517">
            <w:pPr>
              <w:overflowPunct w:val="0"/>
              <w:jc w:val="center"/>
              <w:rPr>
                <w:rFonts w:ascii="標楷體" w:hAnsi="標楷體" w:cs="Times New Roman"/>
                <w:kern w:val="0"/>
                <w:sz w:val="20"/>
                <w:szCs w:val="20"/>
              </w:rPr>
            </w:pPr>
          </w:p>
        </w:tc>
      </w:tr>
      <w:tr w:rsidR="00143976" w:rsidRPr="00A55AA6" w:rsidTr="00090517">
        <w:trPr>
          <w:trHeight w:val="186"/>
          <w:jc w:val="center"/>
        </w:trPr>
        <w:tc>
          <w:tcPr>
            <w:tcW w:w="735" w:type="pct"/>
            <w:vMerge/>
            <w:tcBorders>
              <w:left w:val="nil"/>
              <w:bottom w:val="single" w:sz="4" w:space="0" w:color="auto"/>
              <w:right w:val="single" w:sz="4" w:space="0" w:color="auto"/>
              <w:tl2br w:val="single" w:sz="4" w:space="0" w:color="auto"/>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p>
        </w:tc>
        <w:tc>
          <w:tcPr>
            <w:tcW w:w="682" w:type="pct"/>
            <w:vMerge/>
            <w:tcBorders>
              <w:left w:val="single" w:sz="4" w:space="0" w:color="auto"/>
              <w:bottom w:val="single" w:sz="4" w:space="0" w:color="auto"/>
              <w:right w:val="single" w:sz="4" w:space="0" w:color="auto"/>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hint="eastAsia"/>
                <w:sz w:val="20"/>
                <w:szCs w:val="20"/>
              </w:rPr>
              <w:t>人數</w:t>
            </w:r>
          </w:p>
        </w:tc>
        <w:tc>
          <w:tcPr>
            <w:tcW w:w="650"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hint="eastAsia"/>
                <w:sz w:val="20"/>
                <w:szCs w:val="20"/>
              </w:rPr>
              <w:t>比率</w:t>
            </w:r>
          </w:p>
        </w:tc>
        <w:tc>
          <w:tcPr>
            <w:tcW w:w="763"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hint="eastAsia"/>
                <w:sz w:val="20"/>
                <w:szCs w:val="20"/>
              </w:rPr>
              <w:t>人數</w:t>
            </w:r>
          </w:p>
        </w:tc>
        <w:tc>
          <w:tcPr>
            <w:tcW w:w="659"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hint="eastAsia"/>
                <w:sz w:val="20"/>
                <w:szCs w:val="20"/>
              </w:rPr>
              <w:t>比率</w:t>
            </w:r>
          </w:p>
        </w:tc>
        <w:tc>
          <w:tcPr>
            <w:tcW w:w="858" w:type="pct"/>
            <w:vMerge/>
            <w:tcBorders>
              <w:left w:val="single" w:sz="4" w:space="0" w:color="auto"/>
              <w:bottom w:val="single" w:sz="4" w:space="0" w:color="auto"/>
              <w:right w:val="nil"/>
            </w:tcBorders>
            <w:vAlign w:val="center"/>
          </w:tcPr>
          <w:p w:rsidR="00143976" w:rsidRPr="00A55AA6" w:rsidRDefault="00143976" w:rsidP="00090517">
            <w:pPr>
              <w:jc w:val="center"/>
              <w:rPr>
                <w:rFonts w:ascii="標楷體" w:hAnsi="標楷體" w:cs="Times New Roman"/>
                <w:sz w:val="20"/>
                <w:szCs w:val="20"/>
              </w:rPr>
            </w:pPr>
          </w:p>
        </w:tc>
      </w:tr>
      <w:tr w:rsidR="00143976" w:rsidRPr="00A55AA6" w:rsidTr="00090517">
        <w:trPr>
          <w:trHeight w:val="203"/>
          <w:jc w:val="center"/>
        </w:trPr>
        <w:tc>
          <w:tcPr>
            <w:tcW w:w="735"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adjustRightInd w:val="0"/>
              <w:ind w:leftChars="76" w:left="182"/>
              <w:rPr>
                <w:rFonts w:ascii="標楷體" w:hAnsi="標楷體" w:cs="Times New Roman"/>
                <w:sz w:val="20"/>
                <w:szCs w:val="20"/>
              </w:rPr>
            </w:pPr>
            <w:r w:rsidRPr="00A55AA6">
              <w:rPr>
                <w:rFonts w:ascii="標楷體" w:hAnsi="標楷體" w:cs="Times New Roman"/>
                <w:sz w:val="20"/>
                <w:szCs w:val="20"/>
              </w:rPr>
              <w:t>2012</w:t>
            </w:r>
          </w:p>
        </w:tc>
        <w:tc>
          <w:tcPr>
            <w:tcW w:w="682" w:type="pct"/>
            <w:tcBorders>
              <w:top w:val="single" w:sz="4" w:space="0" w:color="auto"/>
              <w:left w:val="single" w:sz="4" w:space="0" w:color="auto"/>
              <w:bottom w:val="nil"/>
              <w:right w:val="nil"/>
            </w:tcBorders>
            <w:vAlign w:val="center"/>
            <w:hideMark/>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348,484</w:t>
            </w:r>
          </w:p>
        </w:tc>
        <w:tc>
          <w:tcPr>
            <w:tcW w:w="653" w:type="pct"/>
            <w:tcBorders>
              <w:top w:val="single" w:sz="4" w:space="0" w:color="auto"/>
              <w:left w:val="nil"/>
              <w:bottom w:val="nil"/>
              <w:right w:val="nil"/>
            </w:tcBorders>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w:t>
            </w:r>
          </w:p>
        </w:tc>
        <w:tc>
          <w:tcPr>
            <w:tcW w:w="650"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hint="eastAsia"/>
                <w:sz w:val="20"/>
                <w:szCs w:val="20"/>
              </w:rPr>
              <w:t>-</w:t>
            </w:r>
          </w:p>
        </w:tc>
        <w:tc>
          <w:tcPr>
            <w:tcW w:w="763"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w:t>
            </w:r>
          </w:p>
        </w:tc>
        <w:tc>
          <w:tcPr>
            <w:tcW w:w="659"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hint="eastAsia"/>
                <w:sz w:val="20"/>
                <w:szCs w:val="20"/>
              </w:rPr>
              <w:t>-</w:t>
            </w:r>
          </w:p>
        </w:tc>
        <w:tc>
          <w:tcPr>
            <w:tcW w:w="858" w:type="pct"/>
            <w:tcBorders>
              <w:top w:val="single" w:sz="4" w:space="0" w:color="auto"/>
              <w:left w:val="nil"/>
              <w:bottom w:val="nil"/>
              <w:right w:val="nil"/>
            </w:tcBorders>
            <w:vAlign w:val="center"/>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20,164,901</w:t>
            </w:r>
          </w:p>
        </w:tc>
      </w:tr>
      <w:tr w:rsidR="00143976" w:rsidRPr="00A55AA6" w:rsidTr="00090517">
        <w:trPr>
          <w:trHeight w:val="399"/>
          <w:jc w:val="center"/>
        </w:trPr>
        <w:tc>
          <w:tcPr>
            <w:tcW w:w="735"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adjustRightInd w:val="0"/>
              <w:ind w:leftChars="76" w:left="182"/>
              <w:rPr>
                <w:rFonts w:ascii="標楷體" w:hAnsi="標楷體" w:cs="Times New Roman"/>
                <w:sz w:val="20"/>
                <w:szCs w:val="20"/>
              </w:rPr>
            </w:pPr>
            <w:r w:rsidRPr="00A55AA6">
              <w:rPr>
                <w:rFonts w:ascii="標楷體" w:hAnsi="標楷體" w:cs="Times New Roman"/>
                <w:sz w:val="20"/>
                <w:szCs w:val="20"/>
              </w:rPr>
              <w:t>2013</w:t>
            </w:r>
          </w:p>
        </w:tc>
        <w:tc>
          <w:tcPr>
            <w:tcW w:w="682" w:type="pct"/>
            <w:tcBorders>
              <w:top w:val="nil"/>
              <w:left w:val="single" w:sz="4" w:space="0" w:color="auto"/>
              <w:bottom w:val="nil"/>
              <w:right w:val="nil"/>
            </w:tcBorders>
            <w:vAlign w:val="center"/>
            <w:hideMark/>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348,316</w:t>
            </w:r>
          </w:p>
        </w:tc>
        <w:tc>
          <w:tcPr>
            <w:tcW w:w="653" w:type="pct"/>
            <w:tcBorders>
              <w:top w:val="nil"/>
              <w:left w:val="nil"/>
              <w:bottom w:val="nil"/>
              <w:right w:val="nil"/>
            </w:tcBorders>
            <w:vAlign w:val="center"/>
            <w:hideMark/>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212,356</w:t>
            </w:r>
          </w:p>
        </w:tc>
        <w:tc>
          <w:tcPr>
            <w:tcW w:w="650"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60.9</w:t>
            </w:r>
          </w:p>
        </w:tc>
        <w:tc>
          <w:tcPr>
            <w:tcW w:w="763"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135,960</w:t>
            </w:r>
          </w:p>
        </w:tc>
        <w:tc>
          <w:tcPr>
            <w:tcW w:w="659"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39.0</w:t>
            </w:r>
          </w:p>
        </w:tc>
        <w:tc>
          <w:tcPr>
            <w:tcW w:w="858"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20,428,207</w:t>
            </w:r>
          </w:p>
        </w:tc>
      </w:tr>
      <w:tr w:rsidR="00143976" w:rsidRPr="00A55AA6" w:rsidTr="00090517">
        <w:trPr>
          <w:trHeight w:val="399"/>
          <w:jc w:val="center"/>
        </w:trPr>
        <w:tc>
          <w:tcPr>
            <w:tcW w:w="735"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adjustRightInd w:val="0"/>
              <w:ind w:leftChars="76" w:left="182"/>
              <w:rPr>
                <w:rFonts w:ascii="標楷體" w:hAnsi="標楷體" w:cs="Times New Roman"/>
                <w:sz w:val="20"/>
                <w:szCs w:val="20"/>
              </w:rPr>
            </w:pPr>
            <w:r w:rsidRPr="00A55AA6">
              <w:rPr>
                <w:rFonts w:ascii="標楷體" w:hAnsi="標楷體" w:cs="Times New Roman"/>
                <w:sz w:val="20"/>
                <w:szCs w:val="20"/>
              </w:rPr>
              <w:t>2014</w:t>
            </w:r>
          </w:p>
        </w:tc>
        <w:tc>
          <w:tcPr>
            <w:tcW w:w="682" w:type="pct"/>
            <w:tcBorders>
              <w:top w:val="nil"/>
              <w:left w:val="single" w:sz="4" w:space="0" w:color="auto"/>
              <w:bottom w:val="nil"/>
              <w:right w:val="nil"/>
            </w:tcBorders>
            <w:vAlign w:val="center"/>
            <w:hideMark/>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350,526</w:t>
            </w:r>
          </w:p>
        </w:tc>
        <w:tc>
          <w:tcPr>
            <w:tcW w:w="653" w:type="pct"/>
            <w:tcBorders>
              <w:top w:val="nil"/>
              <w:left w:val="nil"/>
              <w:bottom w:val="nil"/>
              <w:right w:val="nil"/>
            </w:tcBorders>
            <w:vAlign w:val="center"/>
            <w:hideMark/>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213,778</w:t>
            </w:r>
          </w:p>
        </w:tc>
        <w:tc>
          <w:tcPr>
            <w:tcW w:w="650"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60.9</w:t>
            </w:r>
          </w:p>
        </w:tc>
        <w:tc>
          <w:tcPr>
            <w:tcW w:w="763"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136,748</w:t>
            </w:r>
          </w:p>
        </w:tc>
        <w:tc>
          <w:tcPr>
            <w:tcW w:w="659"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39</w:t>
            </w:r>
            <w:r w:rsidRPr="00A55AA6">
              <w:rPr>
                <w:rFonts w:ascii="標楷體" w:hAnsi="標楷體" w:cs="Times New Roman" w:hint="eastAsia"/>
                <w:sz w:val="20"/>
                <w:szCs w:val="20"/>
              </w:rPr>
              <w:t>.0</w:t>
            </w:r>
          </w:p>
        </w:tc>
        <w:tc>
          <w:tcPr>
            <w:tcW w:w="858" w:type="pct"/>
            <w:tcBorders>
              <w:top w:val="nil"/>
              <w:left w:val="nil"/>
              <w:bottom w:val="nil"/>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20,527,742</w:t>
            </w:r>
          </w:p>
        </w:tc>
      </w:tr>
      <w:tr w:rsidR="00143976" w:rsidRPr="00A55AA6" w:rsidTr="00090517">
        <w:trPr>
          <w:trHeight w:val="399"/>
          <w:jc w:val="center"/>
        </w:trPr>
        <w:tc>
          <w:tcPr>
            <w:tcW w:w="735"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left" w:pos="720"/>
              </w:tabs>
              <w:adjustRightInd w:val="0"/>
              <w:ind w:leftChars="76" w:left="182"/>
              <w:rPr>
                <w:rFonts w:ascii="標楷體" w:hAnsi="標楷體" w:cs="Times New Roman"/>
                <w:sz w:val="20"/>
                <w:szCs w:val="20"/>
              </w:rPr>
            </w:pPr>
            <w:r w:rsidRPr="00A55AA6">
              <w:rPr>
                <w:rFonts w:ascii="標楷體" w:hAnsi="標楷體" w:cs="Times New Roman"/>
                <w:sz w:val="20"/>
                <w:szCs w:val="20"/>
              </w:rPr>
              <w:t>2015</w:t>
            </w:r>
            <w:r w:rsidRPr="00A55AA6">
              <w:rPr>
                <w:rFonts w:ascii="標楷體" w:hAnsi="標楷體" w:cs="Times New Roman" w:hint="eastAsia"/>
                <w:sz w:val="20"/>
                <w:szCs w:val="20"/>
              </w:rPr>
              <w:t>(1-</w:t>
            </w:r>
            <w:r w:rsidRPr="00A55AA6">
              <w:rPr>
                <w:rFonts w:ascii="標楷體" w:hAnsi="標楷體" w:cs="Times New Roman"/>
                <w:sz w:val="20"/>
                <w:szCs w:val="20"/>
              </w:rPr>
              <w:t>9</w:t>
            </w:r>
            <w:r w:rsidRPr="00A55AA6">
              <w:rPr>
                <w:rFonts w:ascii="標楷體" w:hAnsi="標楷體" w:cs="Times New Roman" w:hint="eastAsia"/>
                <w:sz w:val="20"/>
                <w:szCs w:val="20"/>
              </w:rPr>
              <w:t>)</w:t>
            </w:r>
          </w:p>
        </w:tc>
        <w:tc>
          <w:tcPr>
            <w:tcW w:w="682" w:type="pct"/>
            <w:tcBorders>
              <w:top w:val="nil"/>
              <w:left w:val="single" w:sz="4" w:space="0" w:color="auto"/>
              <w:bottom w:val="single" w:sz="4" w:space="0" w:color="auto"/>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353,936</w:t>
            </w:r>
          </w:p>
        </w:tc>
        <w:tc>
          <w:tcPr>
            <w:tcW w:w="653" w:type="pct"/>
            <w:tcBorders>
              <w:top w:val="nil"/>
              <w:left w:val="nil"/>
              <w:bottom w:val="single" w:sz="4" w:space="0" w:color="auto"/>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215,786</w:t>
            </w:r>
          </w:p>
        </w:tc>
        <w:tc>
          <w:tcPr>
            <w:tcW w:w="650" w:type="pct"/>
            <w:tcBorders>
              <w:top w:val="nil"/>
              <w:left w:val="nil"/>
              <w:bottom w:val="single" w:sz="4" w:space="0" w:color="auto"/>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60.9</w:t>
            </w:r>
          </w:p>
        </w:tc>
        <w:tc>
          <w:tcPr>
            <w:tcW w:w="763" w:type="pct"/>
            <w:tcBorders>
              <w:top w:val="nil"/>
              <w:left w:val="nil"/>
              <w:bottom w:val="single" w:sz="4" w:space="0" w:color="auto"/>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138,150</w:t>
            </w:r>
          </w:p>
        </w:tc>
        <w:tc>
          <w:tcPr>
            <w:tcW w:w="659" w:type="pct"/>
            <w:tcBorders>
              <w:top w:val="nil"/>
              <w:left w:val="nil"/>
              <w:bottom w:val="single" w:sz="4" w:space="0" w:color="auto"/>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39.0</w:t>
            </w:r>
          </w:p>
        </w:tc>
        <w:tc>
          <w:tcPr>
            <w:tcW w:w="858" w:type="pct"/>
            <w:tcBorders>
              <w:top w:val="nil"/>
              <w:left w:val="nil"/>
              <w:bottom w:val="single" w:sz="4" w:space="0" w:color="auto"/>
              <w:right w:val="nil"/>
            </w:tcBorders>
            <w:vAlign w:val="center"/>
          </w:tcPr>
          <w:p w:rsidR="00143976" w:rsidRPr="00A55AA6" w:rsidRDefault="00143976" w:rsidP="00090517">
            <w:pPr>
              <w:tabs>
                <w:tab w:val="left" w:pos="720"/>
              </w:tabs>
              <w:adjustRightInd w:val="0"/>
              <w:jc w:val="center"/>
              <w:rPr>
                <w:rFonts w:ascii="標楷體" w:hAnsi="標楷體" w:cs="Times New Roman"/>
                <w:sz w:val="20"/>
                <w:szCs w:val="20"/>
              </w:rPr>
            </w:pPr>
            <w:r w:rsidRPr="00A55AA6">
              <w:rPr>
                <w:rFonts w:ascii="標楷體" w:hAnsi="標楷體" w:cs="Times New Roman"/>
                <w:sz w:val="20"/>
                <w:szCs w:val="20"/>
              </w:rPr>
              <w:t>15,359,098</w:t>
            </w:r>
          </w:p>
        </w:tc>
      </w:tr>
    </w:tbl>
    <w:p w:rsidR="00143976" w:rsidRPr="00A55AA6" w:rsidRDefault="00143976" w:rsidP="00143976">
      <w:pPr>
        <w:ind w:leftChars="177" w:left="425"/>
        <w:rPr>
          <w:rFonts w:ascii="標楷體" w:hAnsi="標楷體" w:cs="Times New Roman"/>
          <w:sz w:val="20"/>
          <w:szCs w:val="20"/>
        </w:rPr>
      </w:pPr>
      <w:r w:rsidRPr="00A55AA6">
        <w:rPr>
          <w:rFonts w:ascii="標楷體" w:hAnsi="標楷體" w:cs="Times New Roman" w:hint="eastAsia"/>
          <w:sz w:val="20"/>
          <w:szCs w:val="20"/>
        </w:rPr>
        <w:t>資料來源</w:t>
      </w:r>
      <w:r w:rsidRPr="00A55AA6">
        <w:rPr>
          <w:rFonts w:ascii="標楷體" w:hAnsi="標楷體" w:cs="Times New Roman"/>
          <w:sz w:val="20"/>
          <w:szCs w:val="20"/>
        </w:rPr>
        <w:t>：</w:t>
      </w:r>
      <w:r w:rsidRPr="00A55AA6">
        <w:rPr>
          <w:rFonts w:ascii="標楷體" w:hAnsi="標楷體" w:cs="Times New Roman" w:hint="eastAsia"/>
          <w:sz w:val="20"/>
          <w:szCs w:val="20"/>
        </w:rPr>
        <w:t>衛生福利部</w:t>
      </w:r>
    </w:p>
    <w:p w:rsidR="00143976" w:rsidRPr="00A55AA6" w:rsidRDefault="00143976" w:rsidP="00143976">
      <w:pPr>
        <w:ind w:leftChars="177" w:left="1629" w:hangingChars="602" w:hanging="1204"/>
        <w:rPr>
          <w:rFonts w:ascii="標楷體" w:hAnsi="標楷體" w:cs="Times New Roman"/>
          <w:sz w:val="20"/>
          <w:szCs w:val="20"/>
        </w:rPr>
      </w:pPr>
      <w:r w:rsidRPr="00A55AA6">
        <w:rPr>
          <w:rFonts w:ascii="標楷體" w:hAnsi="標楷體" w:cs="Times New Roman" w:hint="eastAsia"/>
          <w:sz w:val="20"/>
          <w:szCs w:val="20"/>
        </w:rPr>
        <w:t>說    明：</w:t>
      </w:r>
      <w:r w:rsidRPr="00A55AA6">
        <w:rPr>
          <w:rFonts w:ascii="標楷體" w:hAnsi="標楷體" w:cs="Times New Roman"/>
          <w:sz w:val="20"/>
          <w:szCs w:val="20"/>
        </w:rPr>
        <w:t>1.2012年</w:t>
      </w:r>
      <w:r w:rsidRPr="00A55AA6">
        <w:rPr>
          <w:rFonts w:ascii="標楷體" w:hAnsi="標楷體" w:cs="Times New Roman" w:hint="eastAsia"/>
          <w:sz w:val="20"/>
          <w:szCs w:val="20"/>
        </w:rPr>
        <w:t>至</w:t>
      </w:r>
      <w:r w:rsidRPr="00A55AA6">
        <w:rPr>
          <w:rFonts w:ascii="標楷體" w:hAnsi="標楷體" w:cs="Times New Roman"/>
          <w:sz w:val="20"/>
          <w:szCs w:val="20"/>
        </w:rPr>
        <w:t>2014年為全年領取總人數之平均每月受益人數；2015年</w:t>
      </w:r>
      <w:r w:rsidRPr="00A55AA6">
        <w:rPr>
          <w:rFonts w:ascii="標楷體" w:hAnsi="標楷體" w:cs="Times New Roman" w:hint="eastAsia"/>
          <w:sz w:val="20"/>
          <w:szCs w:val="20"/>
        </w:rPr>
        <w:t>之平均</w:t>
      </w:r>
      <w:r w:rsidRPr="00A55AA6">
        <w:rPr>
          <w:rFonts w:ascii="標楷體" w:hAnsi="標楷體" w:cs="Times New Roman"/>
          <w:sz w:val="20"/>
          <w:szCs w:val="20"/>
        </w:rPr>
        <w:t>每月受益人數</w:t>
      </w:r>
      <w:r w:rsidRPr="00A55AA6">
        <w:rPr>
          <w:rFonts w:ascii="標楷體" w:hAnsi="標楷體" w:cs="Times New Roman" w:hint="eastAsia"/>
          <w:sz w:val="20"/>
          <w:szCs w:val="20"/>
        </w:rPr>
        <w:t>為</w:t>
      </w:r>
      <w:r w:rsidRPr="00A55AA6">
        <w:rPr>
          <w:rFonts w:ascii="標楷體" w:hAnsi="標楷體" w:cs="Times New Roman"/>
          <w:sz w:val="20"/>
          <w:szCs w:val="20"/>
        </w:rPr>
        <w:t>9月之</w:t>
      </w:r>
      <w:r w:rsidRPr="00A55AA6">
        <w:rPr>
          <w:rFonts w:ascii="標楷體" w:hAnsi="標楷體" w:cs="Times New Roman" w:hint="eastAsia"/>
          <w:sz w:val="20"/>
          <w:szCs w:val="20"/>
        </w:rPr>
        <w:t>人數</w:t>
      </w:r>
      <w:r w:rsidRPr="00A55AA6">
        <w:rPr>
          <w:rFonts w:ascii="標楷體" w:hAnsi="標楷體" w:cs="Times New Roman"/>
          <w:sz w:val="20"/>
          <w:szCs w:val="20"/>
        </w:rPr>
        <w:t>，補助金額為1</w:t>
      </w:r>
      <w:r w:rsidRPr="00A55AA6">
        <w:rPr>
          <w:rFonts w:ascii="標楷體" w:hAnsi="標楷體" w:cs="Times New Roman" w:hint="eastAsia"/>
          <w:sz w:val="20"/>
          <w:szCs w:val="20"/>
        </w:rPr>
        <w:t>月至</w:t>
      </w:r>
      <w:r w:rsidRPr="00A55AA6">
        <w:rPr>
          <w:rFonts w:ascii="標楷體" w:hAnsi="標楷體" w:cs="Times New Roman"/>
          <w:sz w:val="20"/>
          <w:szCs w:val="20"/>
        </w:rPr>
        <w:t>9月之總額。</w:t>
      </w:r>
    </w:p>
    <w:p w:rsidR="00143976" w:rsidRPr="00A55AA6" w:rsidRDefault="00143976" w:rsidP="00143976">
      <w:pPr>
        <w:ind w:leftChars="589" w:left="1582" w:hangingChars="84" w:hanging="168"/>
        <w:jc w:val="both"/>
        <w:rPr>
          <w:rFonts w:ascii="標楷體" w:hAnsi="標楷體" w:cs="Times New Roman"/>
          <w:sz w:val="20"/>
          <w:szCs w:val="20"/>
        </w:rPr>
      </w:pPr>
      <w:r w:rsidRPr="00A55AA6">
        <w:rPr>
          <w:rFonts w:ascii="標楷體" w:hAnsi="標楷體" w:cs="Times New Roman" w:hint="eastAsia"/>
          <w:sz w:val="20"/>
          <w:szCs w:val="20"/>
        </w:rPr>
        <w:t>2</w:t>
      </w:r>
      <w:r w:rsidRPr="00A55AA6">
        <w:rPr>
          <w:rFonts w:ascii="標楷體" w:hAnsi="標楷體" w:cs="Times New Roman"/>
          <w:sz w:val="20"/>
          <w:szCs w:val="20"/>
        </w:rPr>
        <w:t>.2013年後始有性別統計數據。</w:t>
      </w:r>
    </w:p>
    <w:p w:rsidR="00143976" w:rsidRPr="00A55AA6" w:rsidRDefault="00143976" w:rsidP="00143976">
      <w:pPr>
        <w:pStyle w:val="a8"/>
        <w:widowControl/>
        <w:numPr>
          <w:ilvl w:val="0"/>
          <w:numId w:val="45"/>
        </w:numPr>
        <w:overflowPunct w:val="0"/>
        <w:spacing w:line="480" w:lineRule="exact"/>
        <w:ind w:leftChars="0" w:rightChars="30" w:right="72"/>
        <w:jc w:val="both"/>
        <w:rPr>
          <w:rFonts w:ascii="標楷體" w:hAnsi="標楷體" w:cs="新細明體"/>
          <w:kern w:val="0"/>
          <w:szCs w:val="24"/>
        </w:rPr>
      </w:pPr>
      <w:r w:rsidRPr="00A55AA6">
        <w:rPr>
          <w:rFonts w:ascii="標楷體" w:hAnsi="標楷體" w:cs="新細明體" w:hint="eastAsia"/>
          <w:kern w:val="0"/>
          <w:szCs w:val="24"/>
        </w:rPr>
        <w:t>安置照顧費用補助：</w:t>
      </w:r>
      <w:r w:rsidRPr="00A55AA6">
        <w:rPr>
          <w:rFonts w:ascii="標楷體" w:hAnsi="標楷體" w:cs="Times New Roman"/>
          <w:kern w:val="0"/>
          <w:szCs w:val="24"/>
        </w:rPr>
        <w:t>對於經政府評估轉</w:t>
      </w:r>
      <w:proofErr w:type="gramStart"/>
      <w:r w:rsidRPr="00A55AA6">
        <w:rPr>
          <w:rFonts w:ascii="標楷體" w:hAnsi="標楷體" w:cs="Times New Roman"/>
          <w:kern w:val="0"/>
          <w:szCs w:val="24"/>
        </w:rPr>
        <w:t>介</w:t>
      </w:r>
      <w:proofErr w:type="gramEnd"/>
      <w:r w:rsidRPr="00A55AA6">
        <w:rPr>
          <w:rFonts w:ascii="標楷體" w:hAnsi="標楷體" w:cs="Times New Roman"/>
          <w:kern w:val="0"/>
          <w:szCs w:val="24"/>
        </w:rPr>
        <w:t>安置於</w:t>
      </w:r>
      <w:r w:rsidRPr="00A55AA6">
        <w:rPr>
          <w:rFonts w:ascii="標楷體" w:hAnsi="標楷體" w:cs="Times New Roman"/>
          <w:bCs/>
          <w:szCs w:val="24"/>
        </w:rPr>
        <w:t>社會福利機構、精神復健機構、護理之家、榮譽國民之家、社區居住提供單位</w:t>
      </w:r>
      <w:r w:rsidRPr="00A55AA6">
        <w:rPr>
          <w:rFonts w:ascii="標楷體" w:hAnsi="標楷體" w:cs="Times New Roman"/>
          <w:kern w:val="0"/>
          <w:szCs w:val="24"/>
        </w:rPr>
        <w:t>的身心障礙者，其所需照顧費</w:t>
      </w:r>
      <w:r w:rsidRPr="00A55AA6">
        <w:rPr>
          <w:rFonts w:ascii="標楷體" w:hAnsi="標楷體" w:cs="Times New Roman" w:hint="eastAsia"/>
          <w:kern w:val="0"/>
          <w:szCs w:val="24"/>
        </w:rPr>
        <w:t>，</w:t>
      </w:r>
      <w:r w:rsidRPr="00A55AA6">
        <w:rPr>
          <w:rFonts w:ascii="標楷體" w:hAnsi="標楷體" w:cs="Times New Roman"/>
          <w:kern w:val="0"/>
          <w:szCs w:val="24"/>
        </w:rPr>
        <w:t>除列</w:t>
      </w:r>
      <w:proofErr w:type="gramStart"/>
      <w:r w:rsidRPr="00A55AA6">
        <w:rPr>
          <w:rFonts w:ascii="標楷體" w:hAnsi="標楷體" w:cs="Times New Roman"/>
          <w:kern w:val="0"/>
          <w:szCs w:val="24"/>
        </w:rPr>
        <w:t>冊低收入戶者</w:t>
      </w:r>
      <w:proofErr w:type="gramEnd"/>
      <w:r w:rsidRPr="00A55AA6">
        <w:rPr>
          <w:rFonts w:ascii="標楷體" w:hAnsi="標楷體" w:cs="Times New Roman"/>
          <w:kern w:val="0"/>
          <w:szCs w:val="24"/>
        </w:rPr>
        <w:t>由政府全額補助外，依身心障礙者年齡、安置人數及家庭經濟狀況</w:t>
      </w:r>
      <w:r w:rsidRPr="00A55AA6">
        <w:rPr>
          <w:rFonts w:ascii="標楷體" w:hAnsi="標楷體" w:cs="Times New Roman" w:hint="eastAsia"/>
          <w:kern w:val="0"/>
          <w:szCs w:val="24"/>
        </w:rPr>
        <w:t>，</w:t>
      </w:r>
      <w:r w:rsidRPr="00A55AA6">
        <w:rPr>
          <w:rFonts w:ascii="標楷體" w:hAnsi="標楷體" w:cs="Times New Roman"/>
          <w:kern w:val="0"/>
          <w:szCs w:val="24"/>
        </w:rPr>
        <w:t>按機構收費標準提供25％至85％不同額度的經費補助</w:t>
      </w:r>
      <w:r w:rsidRPr="00A55AA6">
        <w:rPr>
          <w:rFonts w:ascii="標楷體" w:hAnsi="標楷體" w:cs="Times New Roman" w:hint="eastAsia"/>
          <w:kern w:val="0"/>
          <w:szCs w:val="24"/>
        </w:rPr>
        <w:t>如</w:t>
      </w:r>
      <w:r w:rsidRPr="00A55AA6">
        <w:rPr>
          <w:rFonts w:ascii="標楷體" w:hAnsi="標楷體" w:cs="Times New Roman"/>
          <w:kern w:val="0"/>
          <w:szCs w:val="24"/>
        </w:rPr>
        <w:t>表</w:t>
      </w:r>
      <w:r w:rsidRPr="00A55AA6">
        <w:rPr>
          <w:rFonts w:ascii="標楷體" w:hAnsi="標楷體" w:cs="Times New Roman" w:hint="eastAsia"/>
          <w:kern w:val="0"/>
          <w:szCs w:val="24"/>
        </w:rPr>
        <w:t>29</w:t>
      </w:r>
      <w:r w:rsidRPr="00A55AA6">
        <w:rPr>
          <w:rFonts w:ascii="標楷體" w:hAnsi="標楷體" w:cs="Times New Roman"/>
          <w:kern w:val="0"/>
          <w:szCs w:val="24"/>
        </w:rPr>
        <w:t>。</w:t>
      </w:r>
    </w:p>
    <w:p w:rsidR="00143976" w:rsidRPr="00A55AA6" w:rsidRDefault="00143976" w:rsidP="00143976">
      <w:pPr>
        <w:pStyle w:val="ac"/>
        <w:spacing w:before="100" w:beforeAutospacing="1"/>
        <w:jc w:val="center"/>
        <w:rPr>
          <w:rFonts w:ascii="標楷體" w:eastAsia="標楷體" w:hAnsi="標楷體"/>
          <w:b/>
          <w:sz w:val="24"/>
        </w:rPr>
      </w:pPr>
      <w:bookmarkStart w:id="161" w:name="_Toc440436813"/>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29</w:t>
      </w:r>
      <w:r w:rsidRPr="00A55AA6">
        <w:rPr>
          <w:rFonts w:ascii="標楷體" w:eastAsia="標楷體" w:hAnsi="標楷體"/>
          <w:b/>
          <w:sz w:val="24"/>
        </w:rPr>
        <w:fldChar w:fldCharType="end"/>
      </w:r>
      <w:r w:rsidRPr="00A55AA6">
        <w:rPr>
          <w:rFonts w:ascii="標楷體" w:eastAsia="標楷體" w:hAnsi="標楷體" w:hint="eastAsia"/>
          <w:b/>
          <w:sz w:val="24"/>
        </w:rPr>
        <w:t xml:space="preserve">  身心障礙者日間照顧及住宿式照顧費用補助</w:t>
      </w:r>
      <w:bookmarkEnd w:id="161"/>
    </w:p>
    <w:p w:rsidR="00143976" w:rsidRPr="00A55AA6" w:rsidRDefault="00143976" w:rsidP="00143976">
      <w:pPr>
        <w:ind w:rightChars="530" w:right="1272"/>
        <w:jc w:val="right"/>
        <w:rPr>
          <w:rFonts w:ascii="標楷體" w:hAnsi="標楷體"/>
          <w:sz w:val="20"/>
        </w:rPr>
      </w:pPr>
      <w:r w:rsidRPr="00A55AA6">
        <w:rPr>
          <w:rFonts w:ascii="標楷體" w:hAnsi="標楷體" w:hint="eastAsia"/>
          <w:sz w:val="20"/>
        </w:rPr>
        <w:t>單位：人；千元</w:t>
      </w:r>
    </w:p>
    <w:tbl>
      <w:tblPr>
        <w:tblW w:w="35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2"/>
        <w:gridCol w:w="1985"/>
        <w:gridCol w:w="3230"/>
      </w:tblGrid>
      <w:tr w:rsidR="00143976" w:rsidRPr="00A55AA6" w:rsidTr="00090517">
        <w:trPr>
          <w:trHeight w:val="161"/>
          <w:jc w:val="center"/>
        </w:trPr>
        <w:tc>
          <w:tcPr>
            <w:tcW w:w="1135" w:type="pct"/>
            <w:vMerge w:val="restart"/>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tabs>
                <w:tab w:val="left" w:pos="720"/>
              </w:tabs>
              <w:overflowPunct w:val="0"/>
              <w:adjustRightInd w:val="0"/>
              <w:jc w:val="right"/>
              <w:rPr>
                <w:rFonts w:ascii="標楷體" w:hAnsi="標楷體" w:cs="Times New Roman"/>
                <w:sz w:val="20"/>
                <w:szCs w:val="20"/>
              </w:rPr>
            </w:pPr>
            <w:r w:rsidRPr="00A55AA6">
              <w:rPr>
                <w:rFonts w:ascii="標楷體" w:hAnsi="標楷體" w:cs="Times New Roman" w:hint="eastAsia"/>
                <w:sz w:val="20"/>
                <w:szCs w:val="20"/>
              </w:rPr>
              <w:t>項目</w:t>
            </w:r>
          </w:p>
          <w:p w:rsidR="00143976" w:rsidRPr="00A55AA6" w:rsidRDefault="00143976" w:rsidP="00090517">
            <w:pPr>
              <w:tabs>
                <w:tab w:val="left" w:pos="720"/>
              </w:tabs>
              <w:overflowPunct w:val="0"/>
              <w:adjustRightInd w:val="0"/>
              <w:jc w:val="both"/>
              <w:rPr>
                <w:rFonts w:ascii="標楷體" w:hAnsi="標楷體" w:cs="Times New Roman"/>
                <w:sz w:val="20"/>
                <w:szCs w:val="20"/>
              </w:rPr>
            </w:pPr>
            <w:proofErr w:type="gramStart"/>
            <w:r w:rsidRPr="00A55AA6">
              <w:rPr>
                <w:rFonts w:ascii="標楷體" w:hAnsi="標楷體" w:cs="Times New Roman" w:hint="eastAsia"/>
                <w:sz w:val="20"/>
                <w:szCs w:val="20"/>
              </w:rPr>
              <w:t>年別</w:t>
            </w:r>
            <w:proofErr w:type="gramEnd"/>
          </w:p>
        </w:tc>
        <w:tc>
          <w:tcPr>
            <w:tcW w:w="3865" w:type="pct"/>
            <w:gridSpan w:val="2"/>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身心障礙者日間照顧及住宿式照顧費用補助</w:t>
            </w:r>
          </w:p>
        </w:tc>
      </w:tr>
      <w:tr w:rsidR="00143976" w:rsidRPr="00A55AA6" w:rsidTr="00090517">
        <w:trPr>
          <w:trHeight w:val="157"/>
          <w:jc w:val="center"/>
        </w:trPr>
        <w:tc>
          <w:tcPr>
            <w:tcW w:w="1135" w:type="pct"/>
            <w:vMerge/>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Times New Roman"/>
                <w:sz w:val="20"/>
                <w:szCs w:val="20"/>
              </w:rPr>
            </w:pPr>
          </w:p>
        </w:tc>
        <w:tc>
          <w:tcPr>
            <w:tcW w:w="1471"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受益人數</w:t>
            </w:r>
          </w:p>
        </w:tc>
        <w:tc>
          <w:tcPr>
            <w:tcW w:w="2394" w:type="pct"/>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z w:val="20"/>
                <w:szCs w:val="20"/>
              </w:rPr>
            </w:pPr>
            <w:r w:rsidRPr="00A55AA6">
              <w:rPr>
                <w:rFonts w:ascii="標楷體" w:hAnsi="標楷體" w:cs="Times New Roman" w:hint="eastAsia"/>
                <w:sz w:val="20"/>
                <w:szCs w:val="20"/>
              </w:rPr>
              <w:t>補助金額</w:t>
            </w:r>
          </w:p>
        </w:tc>
      </w:tr>
      <w:tr w:rsidR="00143976" w:rsidRPr="00A55AA6" w:rsidTr="00090517">
        <w:trPr>
          <w:jc w:val="center"/>
        </w:trPr>
        <w:tc>
          <w:tcPr>
            <w:tcW w:w="1135"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ind w:leftChars="168" w:left="403"/>
              <w:rPr>
                <w:rFonts w:ascii="標楷體" w:hAnsi="標楷體" w:cs="Times New Roman"/>
                <w:sz w:val="20"/>
                <w:szCs w:val="20"/>
              </w:rPr>
            </w:pPr>
            <w:r w:rsidRPr="00A55AA6">
              <w:rPr>
                <w:rFonts w:ascii="標楷體" w:hAnsi="標楷體" w:cs="Times New Roman"/>
                <w:sz w:val="20"/>
                <w:szCs w:val="20"/>
              </w:rPr>
              <w:t>2012</w:t>
            </w:r>
          </w:p>
        </w:tc>
        <w:tc>
          <w:tcPr>
            <w:tcW w:w="1471" w:type="pct"/>
            <w:tcBorders>
              <w:top w:val="single" w:sz="4" w:space="0" w:color="auto"/>
              <w:left w:val="single" w:sz="4" w:space="0" w:color="auto"/>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33,779</w:t>
            </w:r>
          </w:p>
        </w:tc>
        <w:tc>
          <w:tcPr>
            <w:tcW w:w="2394" w:type="pct"/>
            <w:tcBorders>
              <w:top w:val="single" w:sz="4" w:space="0" w:color="auto"/>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6,135,805</w:t>
            </w:r>
          </w:p>
        </w:tc>
      </w:tr>
      <w:tr w:rsidR="00143976" w:rsidRPr="00A55AA6" w:rsidTr="00090517">
        <w:trPr>
          <w:jc w:val="center"/>
        </w:trPr>
        <w:tc>
          <w:tcPr>
            <w:tcW w:w="1135"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ind w:leftChars="168" w:left="403"/>
              <w:rPr>
                <w:rFonts w:ascii="標楷體" w:hAnsi="標楷體" w:cs="Times New Roman"/>
                <w:sz w:val="20"/>
                <w:szCs w:val="20"/>
              </w:rPr>
            </w:pPr>
            <w:r w:rsidRPr="00A55AA6">
              <w:rPr>
                <w:rFonts w:ascii="標楷體" w:hAnsi="標楷體" w:cs="Times New Roman"/>
                <w:sz w:val="20"/>
                <w:szCs w:val="20"/>
              </w:rPr>
              <w:t>2013</w:t>
            </w:r>
          </w:p>
        </w:tc>
        <w:tc>
          <w:tcPr>
            <w:tcW w:w="1471" w:type="pct"/>
            <w:tcBorders>
              <w:top w:val="nil"/>
              <w:left w:val="single" w:sz="4" w:space="0" w:color="auto"/>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37,298</w:t>
            </w:r>
          </w:p>
        </w:tc>
        <w:tc>
          <w:tcPr>
            <w:tcW w:w="239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6,482,358</w:t>
            </w:r>
          </w:p>
        </w:tc>
      </w:tr>
      <w:tr w:rsidR="00143976" w:rsidRPr="00A55AA6" w:rsidTr="00090517">
        <w:trPr>
          <w:jc w:val="center"/>
        </w:trPr>
        <w:tc>
          <w:tcPr>
            <w:tcW w:w="1135"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ind w:leftChars="168" w:left="403"/>
              <w:rPr>
                <w:rFonts w:ascii="標楷體" w:hAnsi="標楷體" w:cs="Times New Roman"/>
                <w:sz w:val="20"/>
                <w:szCs w:val="20"/>
              </w:rPr>
            </w:pPr>
            <w:r w:rsidRPr="00A55AA6">
              <w:rPr>
                <w:rFonts w:ascii="標楷體" w:hAnsi="標楷體" w:cs="Times New Roman"/>
                <w:sz w:val="20"/>
                <w:szCs w:val="20"/>
              </w:rPr>
              <w:t>2014</w:t>
            </w:r>
          </w:p>
        </w:tc>
        <w:tc>
          <w:tcPr>
            <w:tcW w:w="1471" w:type="pct"/>
            <w:tcBorders>
              <w:top w:val="nil"/>
              <w:left w:val="single" w:sz="4" w:space="0" w:color="auto"/>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39,199</w:t>
            </w:r>
          </w:p>
        </w:tc>
        <w:tc>
          <w:tcPr>
            <w:tcW w:w="2394" w:type="pct"/>
            <w:tcBorders>
              <w:top w:val="nil"/>
              <w:left w:val="nil"/>
              <w:bottom w:val="nil"/>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7,065,411</w:t>
            </w:r>
          </w:p>
        </w:tc>
      </w:tr>
      <w:tr w:rsidR="00143976" w:rsidRPr="00A55AA6" w:rsidTr="00090517">
        <w:trPr>
          <w:jc w:val="center"/>
        </w:trPr>
        <w:tc>
          <w:tcPr>
            <w:tcW w:w="1135"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ind w:leftChars="168" w:left="403"/>
              <w:rPr>
                <w:rFonts w:ascii="標楷體" w:hAnsi="標楷體" w:cs="Times New Roman"/>
                <w:sz w:val="20"/>
                <w:szCs w:val="20"/>
              </w:rPr>
            </w:pPr>
            <w:r w:rsidRPr="00A55AA6">
              <w:rPr>
                <w:rFonts w:ascii="標楷體" w:hAnsi="標楷體" w:cs="Times New Roman"/>
                <w:sz w:val="20"/>
                <w:szCs w:val="20"/>
              </w:rPr>
              <w:t>2015</w:t>
            </w:r>
            <w:r w:rsidRPr="00A55AA6">
              <w:rPr>
                <w:rFonts w:ascii="標楷體" w:hAnsi="標楷體" w:cs="Times New Roman" w:hint="eastAsia"/>
                <w:sz w:val="20"/>
                <w:szCs w:val="20"/>
              </w:rPr>
              <w:t>(1-9)</w:t>
            </w:r>
          </w:p>
        </w:tc>
        <w:tc>
          <w:tcPr>
            <w:tcW w:w="1471" w:type="pct"/>
            <w:tcBorders>
              <w:top w:val="nil"/>
              <w:left w:val="single" w:sz="4" w:space="0" w:color="auto"/>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40,310</w:t>
            </w:r>
          </w:p>
        </w:tc>
        <w:tc>
          <w:tcPr>
            <w:tcW w:w="2394" w:type="pct"/>
            <w:tcBorders>
              <w:top w:val="nil"/>
              <w:left w:val="nil"/>
              <w:bottom w:val="single" w:sz="4" w:space="0" w:color="auto"/>
              <w:right w:val="nil"/>
            </w:tcBorders>
            <w:vAlign w:val="center"/>
          </w:tcPr>
          <w:p w:rsidR="00143976" w:rsidRPr="00A55AA6" w:rsidRDefault="00143976" w:rsidP="00090517">
            <w:pPr>
              <w:tabs>
                <w:tab w:val="left" w:pos="720"/>
              </w:tabs>
              <w:overflowPunct w:val="0"/>
              <w:adjustRightInd w:val="0"/>
              <w:jc w:val="center"/>
              <w:rPr>
                <w:rFonts w:ascii="標楷體" w:hAnsi="標楷體" w:cs="Times New Roman"/>
                <w:sz w:val="20"/>
                <w:szCs w:val="24"/>
              </w:rPr>
            </w:pPr>
            <w:r w:rsidRPr="00A55AA6">
              <w:rPr>
                <w:rFonts w:ascii="標楷體" w:hAnsi="標楷體" w:cs="Times New Roman"/>
                <w:sz w:val="20"/>
                <w:szCs w:val="24"/>
              </w:rPr>
              <w:t>5,387,698</w:t>
            </w:r>
          </w:p>
        </w:tc>
      </w:tr>
    </w:tbl>
    <w:p w:rsidR="00143976" w:rsidRPr="00A55AA6" w:rsidRDefault="00143976" w:rsidP="00143976">
      <w:pPr>
        <w:overflowPunct w:val="0"/>
        <w:ind w:left="1304"/>
        <w:rPr>
          <w:rFonts w:ascii="標楷體" w:hAnsi="標楷體" w:cs="Times New Roman"/>
          <w:sz w:val="20"/>
          <w:szCs w:val="20"/>
        </w:rPr>
      </w:pPr>
      <w:r w:rsidRPr="00A55AA6">
        <w:rPr>
          <w:rFonts w:ascii="標楷體" w:hAnsi="標楷體" w:cs="Times New Roman" w:hint="eastAsia"/>
          <w:sz w:val="20"/>
          <w:szCs w:val="20"/>
        </w:rPr>
        <w:t>資料來源：衛生福利部</w:t>
      </w:r>
    </w:p>
    <w:p w:rsidR="00143976" w:rsidRPr="00A55AA6" w:rsidRDefault="00143976" w:rsidP="00143976">
      <w:pPr>
        <w:ind w:leftChars="542" w:left="2211" w:hangingChars="455" w:hanging="910"/>
        <w:jc w:val="both"/>
        <w:rPr>
          <w:rFonts w:ascii="標楷體" w:hAnsi="標楷體" w:cs="Times New Roman"/>
          <w:sz w:val="20"/>
        </w:rPr>
      </w:pPr>
      <w:r w:rsidRPr="00A55AA6">
        <w:rPr>
          <w:rFonts w:ascii="標楷體" w:hAnsi="標楷體" w:cs="Times New Roman" w:hint="eastAsia"/>
          <w:sz w:val="20"/>
          <w:szCs w:val="20"/>
        </w:rPr>
        <w:t>說    明：</w:t>
      </w:r>
      <w:r w:rsidRPr="00A55AA6">
        <w:rPr>
          <w:rFonts w:ascii="標楷體" w:hAnsi="標楷體" w:cs="Times New Roman"/>
          <w:sz w:val="20"/>
        </w:rPr>
        <w:t>2012年</w:t>
      </w:r>
      <w:r w:rsidRPr="00A55AA6">
        <w:rPr>
          <w:rFonts w:ascii="標楷體" w:hAnsi="標楷體" w:cs="Times New Roman" w:hint="eastAsia"/>
          <w:sz w:val="20"/>
        </w:rPr>
        <w:t>至</w:t>
      </w:r>
      <w:r w:rsidRPr="00A55AA6">
        <w:rPr>
          <w:rFonts w:ascii="標楷體" w:hAnsi="標楷體" w:cs="Times New Roman"/>
          <w:sz w:val="20"/>
        </w:rPr>
        <w:t>2014年為年底領取之受益人數；2015年之</w:t>
      </w:r>
      <w:r w:rsidRPr="00A55AA6">
        <w:rPr>
          <w:rFonts w:ascii="標楷體" w:hAnsi="標楷體" w:cs="Times New Roman" w:hint="eastAsia"/>
          <w:sz w:val="20"/>
        </w:rPr>
        <w:t>受益</w:t>
      </w:r>
      <w:r w:rsidRPr="00A55AA6">
        <w:rPr>
          <w:rFonts w:ascii="標楷體" w:hAnsi="標楷體" w:cs="Times New Roman"/>
          <w:sz w:val="20"/>
        </w:rPr>
        <w:t>人數為9月</w:t>
      </w:r>
      <w:r w:rsidRPr="00A55AA6">
        <w:rPr>
          <w:rFonts w:ascii="標楷體" w:hAnsi="標楷體" w:cs="Times New Roman" w:hint="eastAsia"/>
          <w:sz w:val="20"/>
        </w:rPr>
        <w:t>之領取人數</w:t>
      </w:r>
      <w:r w:rsidRPr="00A55AA6">
        <w:rPr>
          <w:rFonts w:ascii="標楷體" w:hAnsi="標楷體" w:cs="Times New Roman"/>
          <w:sz w:val="20"/>
        </w:rPr>
        <w:t>，</w:t>
      </w:r>
      <w:r w:rsidRPr="00A55AA6">
        <w:rPr>
          <w:rFonts w:ascii="標楷體" w:hAnsi="標楷體" w:cs="Times New Roman" w:hint="eastAsia"/>
          <w:sz w:val="20"/>
        </w:rPr>
        <w:t>補助</w:t>
      </w:r>
      <w:r w:rsidRPr="00A55AA6">
        <w:rPr>
          <w:rFonts w:ascii="標楷體" w:hAnsi="標楷體" w:cs="Times New Roman"/>
          <w:sz w:val="20"/>
        </w:rPr>
        <w:t>金額為1</w:t>
      </w:r>
      <w:r w:rsidRPr="00A55AA6">
        <w:rPr>
          <w:rFonts w:ascii="標楷體" w:hAnsi="標楷體" w:cs="Times New Roman" w:hint="eastAsia"/>
          <w:sz w:val="20"/>
        </w:rPr>
        <w:t>月至</w:t>
      </w:r>
      <w:r w:rsidRPr="00A55AA6">
        <w:rPr>
          <w:rFonts w:ascii="標楷體" w:hAnsi="標楷體" w:cs="Times New Roman"/>
          <w:sz w:val="20"/>
        </w:rPr>
        <w:t>9月之補助總額。</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榮民：凡具有榮民資格且符合相關規定者，其就學、就業、就養、就醫等</w:t>
      </w:r>
      <w:proofErr w:type="gramStart"/>
      <w:r w:rsidRPr="00A55AA6">
        <w:rPr>
          <w:rFonts w:ascii="標楷體" w:hAnsi="標楷體" w:cs="新細明體" w:hint="eastAsia"/>
          <w:kern w:val="0"/>
          <w:szCs w:val="24"/>
        </w:rPr>
        <w:t>權益均受國軍</w:t>
      </w:r>
      <w:proofErr w:type="gramEnd"/>
      <w:r w:rsidRPr="00A55AA6">
        <w:rPr>
          <w:rFonts w:ascii="標楷體" w:hAnsi="標楷體" w:cs="新細明體" w:hint="eastAsia"/>
          <w:kern w:val="0"/>
          <w:szCs w:val="24"/>
        </w:rPr>
        <w:t>退除役官兵輔導條例相關規定保障。2015年10月具有榮民身分約</w:t>
      </w:r>
      <w:r w:rsidRPr="00A55AA6">
        <w:rPr>
          <w:rFonts w:ascii="標楷體" w:hAnsi="標楷體" w:cs="新細明體"/>
          <w:kern w:val="0"/>
          <w:szCs w:val="24"/>
        </w:rPr>
        <w:t>403</w:t>
      </w:r>
      <w:r w:rsidRPr="00A55AA6">
        <w:rPr>
          <w:rFonts w:ascii="標楷體" w:hAnsi="標楷體" w:cs="新細明體" w:hint="eastAsia"/>
          <w:kern w:val="0"/>
          <w:szCs w:val="24"/>
        </w:rPr>
        <w:t>,</w:t>
      </w:r>
      <w:r w:rsidRPr="00A55AA6">
        <w:rPr>
          <w:rFonts w:ascii="標楷體" w:hAnsi="標楷體" w:cs="新細明體"/>
          <w:kern w:val="0"/>
          <w:szCs w:val="24"/>
        </w:rPr>
        <w:t>183</w:t>
      </w:r>
      <w:r w:rsidRPr="00A55AA6">
        <w:rPr>
          <w:rFonts w:ascii="標楷體" w:hAnsi="標楷體" w:cs="新細明體" w:hint="eastAsia"/>
          <w:kern w:val="0"/>
          <w:szCs w:val="24"/>
        </w:rPr>
        <w:t>人（女性榮民</w:t>
      </w:r>
      <w:r w:rsidRPr="00A55AA6">
        <w:rPr>
          <w:rFonts w:ascii="標楷體" w:hAnsi="標楷體" w:cs="新細明體"/>
          <w:kern w:val="0"/>
          <w:szCs w:val="24"/>
        </w:rPr>
        <w:t>1</w:t>
      </w:r>
      <w:r w:rsidRPr="00A55AA6">
        <w:rPr>
          <w:rFonts w:ascii="標楷體" w:hAnsi="標楷體" w:cs="新細明體" w:hint="eastAsia"/>
          <w:kern w:val="0"/>
          <w:szCs w:val="24"/>
        </w:rPr>
        <w:t>5,</w:t>
      </w:r>
      <w:r w:rsidRPr="00A55AA6">
        <w:rPr>
          <w:rFonts w:ascii="標楷體" w:hAnsi="標楷體" w:cs="新細明體"/>
          <w:kern w:val="0"/>
          <w:szCs w:val="24"/>
        </w:rPr>
        <w:t>833</w:t>
      </w:r>
      <w:r w:rsidRPr="00A55AA6">
        <w:rPr>
          <w:rFonts w:ascii="標楷體" w:hAnsi="標楷體" w:cs="新細明體" w:hint="eastAsia"/>
          <w:kern w:val="0"/>
          <w:szCs w:val="24"/>
        </w:rPr>
        <w:t>人），針對申請內住就養榮民</w:t>
      </w:r>
      <w:proofErr w:type="gramStart"/>
      <w:r w:rsidRPr="00A55AA6">
        <w:rPr>
          <w:rFonts w:ascii="標楷體" w:hAnsi="標楷體" w:cs="新細明體" w:hint="eastAsia"/>
          <w:kern w:val="0"/>
          <w:szCs w:val="24"/>
        </w:rPr>
        <w:t>眷</w:t>
      </w:r>
      <w:proofErr w:type="gramEnd"/>
      <w:r w:rsidRPr="00A55AA6">
        <w:rPr>
          <w:rFonts w:ascii="標楷體" w:hAnsi="標楷體" w:cs="新細明體" w:hint="eastAsia"/>
          <w:kern w:val="0"/>
          <w:szCs w:val="24"/>
        </w:rPr>
        <w:t>（含因公</w:t>
      </w:r>
      <w:r w:rsidRPr="00A55AA6">
        <w:rPr>
          <w:rFonts w:ascii="標楷體" w:hAnsi="標楷體" w:cs="新細明體"/>
          <w:kern w:val="0"/>
          <w:szCs w:val="24"/>
        </w:rPr>
        <w:t>/</w:t>
      </w:r>
      <w:r w:rsidRPr="00A55AA6">
        <w:rPr>
          <w:rFonts w:ascii="標楷體" w:hAnsi="標楷體" w:cs="新細明體" w:hint="eastAsia"/>
          <w:kern w:val="0"/>
          <w:szCs w:val="24"/>
        </w:rPr>
        <w:t>戰致身心障礙之退伍除役軍人），有安養者（4,116人）、失能養護者（2,3</w:t>
      </w:r>
      <w:r w:rsidRPr="00A55AA6">
        <w:rPr>
          <w:rFonts w:ascii="標楷體" w:hAnsi="標楷體" w:cs="新細明體"/>
          <w:kern w:val="0"/>
          <w:szCs w:val="24"/>
        </w:rPr>
        <w:t>29</w:t>
      </w:r>
      <w:r w:rsidRPr="00A55AA6">
        <w:rPr>
          <w:rFonts w:ascii="標楷體" w:hAnsi="標楷體" w:cs="新細明體" w:hint="eastAsia"/>
          <w:kern w:val="0"/>
          <w:szCs w:val="24"/>
        </w:rPr>
        <w:t>人）、失智養護者（4</w:t>
      </w:r>
      <w:r w:rsidRPr="00A55AA6">
        <w:rPr>
          <w:rFonts w:ascii="標楷體" w:hAnsi="標楷體" w:cs="新細明體"/>
          <w:kern w:val="0"/>
          <w:szCs w:val="24"/>
        </w:rPr>
        <w:t>52</w:t>
      </w:r>
      <w:r w:rsidRPr="00A55AA6">
        <w:rPr>
          <w:rFonts w:ascii="標楷體" w:hAnsi="標楷體" w:cs="新細明體" w:hint="eastAsia"/>
          <w:kern w:val="0"/>
          <w:szCs w:val="24"/>
        </w:rPr>
        <w:t>人）輔導安置於各地區榮家；或依需求轉</w:t>
      </w:r>
      <w:proofErr w:type="gramStart"/>
      <w:r w:rsidRPr="00A55AA6">
        <w:rPr>
          <w:rFonts w:ascii="標楷體" w:hAnsi="標楷體" w:cs="新細明體" w:hint="eastAsia"/>
          <w:kern w:val="0"/>
          <w:szCs w:val="24"/>
        </w:rPr>
        <w:t>介</w:t>
      </w:r>
      <w:proofErr w:type="gramEnd"/>
      <w:r w:rsidRPr="00A55AA6">
        <w:rPr>
          <w:rFonts w:ascii="標楷體" w:hAnsi="標楷體" w:cs="新細明體" w:hint="eastAsia"/>
          <w:kern w:val="0"/>
          <w:szCs w:val="24"/>
        </w:rPr>
        <w:t>至地方長期照顧中心，協助申請居家照護（顧）等服務；另精神障礙者轉</w:t>
      </w:r>
      <w:proofErr w:type="gramStart"/>
      <w:r w:rsidRPr="00A55AA6">
        <w:rPr>
          <w:rFonts w:ascii="標楷體" w:hAnsi="標楷體" w:cs="新細明體" w:hint="eastAsia"/>
          <w:kern w:val="0"/>
          <w:szCs w:val="24"/>
        </w:rPr>
        <w:t>介</w:t>
      </w:r>
      <w:proofErr w:type="gramEnd"/>
      <w:r w:rsidRPr="00A55AA6">
        <w:rPr>
          <w:rFonts w:ascii="標楷體" w:hAnsi="標楷體" w:cs="新細明體" w:hint="eastAsia"/>
          <w:kern w:val="0"/>
          <w:szCs w:val="24"/>
        </w:rPr>
        <w:t>至榮民醫療體系療養，康復後回歸家庭及社會。</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62" w:name="_Toc434276075"/>
      <w:bookmarkStart w:id="163" w:name="_Toc440436904"/>
      <w:bookmarkStart w:id="164" w:name="_Toc447721541"/>
      <w:r w:rsidRPr="00A55AA6">
        <w:rPr>
          <w:rFonts w:ascii="標楷體" w:hAnsi="標楷體" w:cs="Times New Roman" w:hint="eastAsia"/>
          <w:b/>
          <w:bCs/>
          <w:szCs w:val="28"/>
        </w:rPr>
        <w:t>全民健康保險</w:t>
      </w:r>
      <w:bookmarkEnd w:id="162"/>
      <w:bookmarkEnd w:id="163"/>
      <w:bookmarkEnd w:id="164"/>
    </w:p>
    <w:p w:rsidR="00143976" w:rsidRPr="00A55AA6" w:rsidRDefault="00143976" w:rsidP="00143976">
      <w:pPr>
        <w:pStyle w:val="a8"/>
        <w:numPr>
          <w:ilvl w:val="0"/>
          <w:numId w:val="31"/>
        </w:numPr>
        <w:spacing w:line="480" w:lineRule="exact"/>
        <w:ind w:leftChars="0" w:left="482" w:hanging="482"/>
        <w:jc w:val="both"/>
        <w:rPr>
          <w:rFonts w:ascii="標楷體" w:hAnsi="標楷體" w:cs="新細明體"/>
          <w:kern w:val="0"/>
          <w:szCs w:val="24"/>
        </w:rPr>
      </w:pPr>
      <w:r w:rsidRPr="00A55AA6">
        <w:rPr>
          <w:rFonts w:ascii="標楷體" w:hAnsi="標楷體" w:cs="新細明體" w:hint="eastAsia"/>
          <w:kern w:val="0"/>
          <w:szCs w:val="24"/>
        </w:rPr>
        <w:t>全民健康保險為強制性的社會保險，其主要宗旨是</w:t>
      </w:r>
      <w:proofErr w:type="gramStart"/>
      <w:r w:rsidRPr="00A55AA6">
        <w:rPr>
          <w:rFonts w:ascii="標楷體" w:hAnsi="標楷體" w:cs="新細明體" w:hint="eastAsia"/>
          <w:kern w:val="0"/>
          <w:szCs w:val="24"/>
        </w:rPr>
        <w:t>全民皆納保</w:t>
      </w:r>
      <w:proofErr w:type="gramEnd"/>
      <w:r w:rsidRPr="00A55AA6">
        <w:rPr>
          <w:rFonts w:ascii="標楷體" w:hAnsi="標楷體" w:cs="新細明體" w:hint="eastAsia"/>
          <w:kern w:val="0"/>
          <w:szCs w:val="24"/>
        </w:rPr>
        <w:t>、使全民可獲得公平的醫療服務，並增進全民健康。2014年納保率已達全國可參與全民健康保險總人口數之99.64％</w:t>
      </w:r>
      <w:r w:rsidRPr="00A55AA6">
        <w:rPr>
          <w:rFonts w:ascii="標楷體" w:hAnsi="標楷體" w:cs="新細明體"/>
          <w:kern w:val="0"/>
          <w:szCs w:val="24"/>
        </w:rPr>
        <w:t>(</w:t>
      </w:r>
      <w:r w:rsidRPr="00A55AA6">
        <w:rPr>
          <w:rFonts w:ascii="標楷體" w:hAnsi="標楷體" w:cs="新細明體" w:hint="eastAsia"/>
          <w:kern w:val="0"/>
          <w:szCs w:val="24"/>
        </w:rPr>
        <w:t>未投保者多為長期旅居</w:t>
      </w:r>
      <w:proofErr w:type="gramStart"/>
      <w:r w:rsidRPr="00A55AA6">
        <w:rPr>
          <w:rFonts w:ascii="標楷體" w:hAnsi="標楷體" w:cs="新細明體" w:hint="eastAsia"/>
          <w:kern w:val="0"/>
          <w:szCs w:val="24"/>
        </w:rPr>
        <w:t>國外或籍在</w:t>
      </w:r>
      <w:proofErr w:type="gramEnd"/>
      <w:r w:rsidRPr="00A55AA6">
        <w:rPr>
          <w:rFonts w:ascii="標楷體" w:hAnsi="標楷體" w:cs="新細明體" w:hint="eastAsia"/>
          <w:kern w:val="0"/>
          <w:szCs w:val="24"/>
        </w:rPr>
        <w:t>人不在等行方不明者)，所需費用係由被保險人、雇主及政府共同分擔。政府於2014年補助弱勢民眾之全民健康保險費239億元，補助約304萬人。</w:t>
      </w:r>
      <w:r w:rsidRPr="00A55AA6">
        <w:rPr>
          <w:rFonts w:ascii="標楷體" w:hAnsi="標楷體" w:cs="新細明體"/>
          <w:kern w:val="0"/>
          <w:szCs w:val="24"/>
        </w:rPr>
        <w:t>2015年</w:t>
      </w:r>
      <w:r w:rsidRPr="00A55AA6">
        <w:rPr>
          <w:rFonts w:ascii="標楷體" w:hAnsi="標楷體" w:cs="新細明體" w:hint="eastAsia"/>
          <w:kern w:val="0"/>
          <w:szCs w:val="24"/>
        </w:rPr>
        <w:t>1月</w:t>
      </w:r>
      <w:r w:rsidRPr="00A55AA6">
        <w:rPr>
          <w:rFonts w:ascii="標楷體" w:hAnsi="標楷體" w:cs="新細明體"/>
          <w:kern w:val="0"/>
          <w:szCs w:val="24"/>
        </w:rPr>
        <w:t>至10月受補助人數</w:t>
      </w:r>
      <w:r w:rsidRPr="00A55AA6">
        <w:rPr>
          <w:rFonts w:ascii="標楷體" w:hAnsi="標楷體" w:cs="新細明體" w:hint="eastAsia"/>
          <w:kern w:val="0"/>
          <w:szCs w:val="24"/>
        </w:rPr>
        <w:t>約</w:t>
      </w:r>
      <w:r w:rsidRPr="00A55AA6">
        <w:rPr>
          <w:rFonts w:ascii="標楷體" w:hAnsi="標楷體" w:cs="新細明體"/>
          <w:kern w:val="0"/>
          <w:szCs w:val="24"/>
        </w:rPr>
        <w:t>321萬人，金額218億元。</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2013年1月二代健保法實施後，衛生福利部中央健康</w:t>
      </w:r>
      <w:proofErr w:type="gramStart"/>
      <w:r w:rsidRPr="00A55AA6">
        <w:rPr>
          <w:rFonts w:ascii="標楷體" w:hAnsi="標楷體" w:cs="新細明體" w:hint="eastAsia"/>
          <w:kern w:val="0"/>
          <w:szCs w:val="24"/>
        </w:rPr>
        <w:t>保險署</w:t>
      </w:r>
      <w:proofErr w:type="gramEnd"/>
      <w:r w:rsidRPr="00A55AA6">
        <w:rPr>
          <w:rFonts w:ascii="標楷體" w:hAnsi="標楷體" w:cs="新細明體" w:hint="eastAsia"/>
          <w:kern w:val="0"/>
          <w:szCs w:val="24"/>
        </w:rPr>
        <w:t>依據全民健康保險法第37條規定立法意旨，僅對於有經濟能力但拒不繳納保險費者，始予暫行停止給付（鎖卡），並輔導其儘速處理欠費，如認定屬於經濟弱勢者，則不</w:t>
      </w:r>
      <w:proofErr w:type="gramStart"/>
      <w:r w:rsidRPr="00A55AA6">
        <w:rPr>
          <w:rFonts w:ascii="標楷體" w:hAnsi="標楷體" w:cs="新細明體" w:hint="eastAsia"/>
          <w:kern w:val="0"/>
          <w:szCs w:val="24"/>
        </w:rPr>
        <w:t>予以鎖卡</w:t>
      </w:r>
      <w:proofErr w:type="gramEnd"/>
      <w:r w:rsidRPr="00A55AA6">
        <w:rPr>
          <w:rFonts w:ascii="標楷體" w:hAnsi="標楷體" w:cs="新細明體" w:hint="eastAsia"/>
          <w:kern w:val="0"/>
          <w:szCs w:val="24"/>
        </w:rPr>
        <w:t>。</w:t>
      </w:r>
      <w:r w:rsidRPr="00A55AA6">
        <w:rPr>
          <w:rFonts w:ascii="標楷體" w:hAnsi="標楷體" w:cs="Times New Roman"/>
          <w:kern w:val="0"/>
          <w:szCs w:val="24"/>
        </w:rPr>
        <w:t>2015年10月欠費人數約85萬人</w:t>
      </w:r>
      <w:r w:rsidRPr="00A55AA6">
        <w:rPr>
          <w:rFonts w:ascii="標楷體" w:hAnsi="標楷體" w:cs="新細明體" w:hint="eastAsia"/>
          <w:kern w:val="0"/>
          <w:szCs w:val="24"/>
        </w:rPr>
        <w:t>，其中有能力繳納保費之欠費民眾有9.3萬人，已輔導辦理分期繳納或經政府補助保費或屬特殊情形（如20歲以下、特殊境遇家庭受補助者、懷孕婦女）者，</w:t>
      </w:r>
      <w:proofErr w:type="gramStart"/>
      <w:r w:rsidRPr="00A55AA6">
        <w:rPr>
          <w:rFonts w:ascii="標楷體" w:hAnsi="標楷體" w:cs="新細明體" w:hint="eastAsia"/>
          <w:kern w:val="0"/>
          <w:szCs w:val="24"/>
        </w:rPr>
        <w:t>不予鎖卡</w:t>
      </w:r>
      <w:proofErr w:type="gramEnd"/>
      <w:r w:rsidRPr="00A55AA6">
        <w:rPr>
          <w:rFonts w:ascii="標楷體" w:hAnsi="標楷體" w:cs="新細明體" w:hint="eastAsia"/>
          <w:kern w:val="0"/>
          <w:szCs w:val="24"/>
        </w:rPr>
        <w:t>，共計5.6萬人；至於有能力繳納而仍積欠全民健康保險費者有3.7萬人，將加強輔導欠費處理，如其因突然遭遇家庭或經濟變故者，</w:t>
      </w:r>
      <w:proofErr w:type="gramStart"/>
      <w:r w:rsidRPr="00A55AA6">
        <w:rPr>
          <w:rFonts w:ascii="標楷體" w:hAnsi="標楷體" w:cs="新細明體" w:hint="eastAsia"/>
          <w:kern w:val="0"/>
          <w:szCs w:val="24"/>
        </w:rPr>
        <w:t>均得予解卡</w:t>
      </w:r>
      <w:proofErr w:type="gramEnd"/>
      <w:r w:rsidRPr="00A55AA6">
        <w:rPr>
          <w:rFonts w:ascii="標楷體" w:hAnsi="標楷體" w:cs="新細明體" w:hint="eastAsia"/>
          <w:kern w:val="0"/>
          <w:szCs w:val="24"/>
        </w:rPr>
        <w:t>，保障其以全民健康保險身分就醫，獲得必要醫療照護。全民健康保險卡</w:t>
      </w:r>
      <w:proofErr w:type="gramStart"/>
      <w:r w:rsidRPr="00A55AA6">
        <w:rPr>
          <w:rFonts w:ascii="標楷體" w:hAnsi="標楷體" w:cs="新細明體" w:hint="eastAsia"/>
          <w:kern w:val="0"/>
          <w:szCs w:val="24"/>
        </w:rPr>
        <w:t>遭鎖卡之</w:t>
      </w:r>
      <w:proofErr w:type="gramEnd"/>
      <w:r w:rsidRPr="00A55AA6">
        <w:rPr>
          <w:rFonts w:ascii="標楷體" w:hAnsi="標楷體" w:cs="新細明體" w:hint="eastAsia"/>
          <w:kern w:val="0"/>
          <w:szCs w:val="24"/>
        </w:rPr>
        <w:t>統計，2012年4萬人，2013年3.7萬人，2014年4萬人，</w:t>
      </w:r>
      <w:r w:rsidRPr="00A55AA6">
        <w:rPr>
          <w:rFonts w:ascii="標楷體" w:hAnsi="標楷體" w:cs="新細明體"/>
          <w:kern w:val="0"/>
          <w:szCs w:val="24"/>
        </w:rPr>
        <w:t>2015年</w:t>
      </w:r>
      <w:r w:rsidRPr="00A55AA6">
        <w:rPr>
          <w:rFonts w:ascii="標楷體" w:hAnsi="標楷體" w:cs="新細明體" w:hint="eastAsia"/>
          <w:kern w:val="0"/>
          <w:szCs w:val="24"/>
        </w:rPr>
        <w:t>1月至</w:t>
      </w:r>
      <w:r w:rsidRPr="00A55AA6">
        <w:rPr>
          <w:rFonts w:ascii="標楷體" w:hAnsi="標楷體" w:cs="新細明體"/>
          <w:kern w:val="0"/>
          <w:szCs w:val="24"/>
        </w:rPr>
        <w:t>10月4萬人</w:t>
      </w:r>
      <w:r w:rsidRPr="00A55AA6">
        <w:rPr>
          <w:rFonts w:ascii="標楷體" w:hAnsi="標楷體" w:cs="新細明體" w:hint="eastAsia"/>
          <w:kern w:val="0"/>
          <w:szCs w:val="24"/>
        </w:rPr>
        <w:t>。</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cs="新細明體" w:hint="eastAsia"/>
          <w:kern w:val="0"/>
          <w:szCs w:val="24"/>
        </w:rPr>
        <w:t>2013年1月二代健保法實施後，領有居留證明文件之外籍人士，自居留滿6個月起應參加全民健康保險；但受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者依規定應自合法受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之日起參加全民健康保險。2015年7月已投保之外籍人數（含外籍配偶）約68萬7千人，其中以受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者身分參加全民健康保險之被保險人，約62萬5千人。</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依2015年2月4日修正公布之漁業法第69條之2規定，自2009年1月1日至2015年1月22日，漁船主就受</w:t>
      </w:r>
      <w:proofErr w:type="gramStart"/>
      <w:r w:rsidRPr="00A55AA6">
        <w:rPr>
          <w:rFonts w:ascii="標楷體" w:hAnsi="標楷體" w:hint="eastAsia"/>
        </w:rPr>
        <w:t>僱</w:t>
      </w:r>
      <w:proofErr w:type="gramEnd"/>
      <w:r w:rsidRPr="00A55AA6">
        <w:rPr>
          <w:rFonts w:ascii="標楷體" w:hAnsi="標楷體" w:hint="eastAsia"/>
        </w:rPr>
        <w:t>之外國籍漁船船員未領有全民健康保險憑證</w:t>
      </w:r>
      <w:proofErr w:type="gramStart"/>
      <w:r w:rsidRPr="00A55AA6">
        <w:rPr>
          <w:rFonts w:ascii="標楷體" w:hAnsi="標楷體" w:hint="eastAsia"/>
        </w:rPr>
        <w:t>期間，</w:t>
      </w:r>
      <w:proofErr w:type="gramEnd"/>
      <w:r w:rsidRPr="00A55AA6">
        <w:rPr>
          <w:rFonts w:ascii="標楷體" w:hAnsi="標楷體" w:hint="eastAsia"/>
        </w:rPr>
        <w:t>未繳交之全民健康保險費不予追繳，不受全民健康保險法第9條之限制，係因其</w:t>
      </w:r>
      <w:proofErr w:type="gramStart"/>
      <w:r w:rsidRPr="00A55AA6">
        <w:rPr>
          <w:rFonts w:ascii="標楷體" w:hAnsi="標楷體" w:hint="eastAsia"/>
        </w:rPr>
        <w:t>傷病皆由</w:t>
      </w:r>
      <w:proofErr w:type="gramEnd"/>
      <w:r w:rsidRPr="00A55AA6">
        <w:rPr>
          <w:rFonts w:ascii="標楷體" w:hAnsi="標楷體" w:hint="eastAsia"/>
        </w:rPr>
        <w:t>漁船主負擔醫療費用，未利用全民健康保險資源，非因漁業法修正而無須納保。</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遷徙者之保護：外籍人士及大陸人士，如果在臺灣地區取得居留證明文件，得以在臺灣地區居留6個月以上者，應強制參加全民健康保險。參加全民健康保險後，不論本國人、外籍人士或是大陸人士，在保險費負擔及醫療給付保障方面，都享有相同待遇。外籍人士及大陸人士短期在我國停留者，譬如商務洽公、觀光旅行、短期進修，因為在我國停留時間，僅數日或數星期，最長不會超過6個月，並不是在臺灣地區長居久住，不強制參加全民健康保險，其醫療需求得以購買短期性商業保險作為保障。</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65" w:name="_Toc433289679"/>
      <w:bookmarkStart w:id="166" w:name="_Toc440436905"/>
      <w:bookmarkStart w:id="167" w:name="_Toc447721542"/>
      <w:r w:rsidRPr="00A55AA6">
        <w:rPr>
          <w:rFonts w:ascii="標楷體" w:hAnsi="標楷體" w:cs="Times New Roman" w:hint="eastAsia"/>
          <w:b/>
          <w:bCs/>
          <w:szCs w:val="28"/>
        </w:rPr>
        <w:t>長期照顧</w:t>
      </w:r>
      <w:bookmarkEnd w:id="165"/>
      <w:bookmarkEnd w:id="166"/>
      <w:bookmarkEnd w:id="167"/>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szCs w:val="24"/>
        </w:rPr>
        <w:t>我國於</w:t>
      </w:r>
      <w:r w:rsidRPr="00A55AA6">
        <w:rPr>
          <w:rFonts w:ascii="標楷體" w:hAnsi="標楷體" w:cs="Times New Roman" w:hint="eastAsia"/>
          <w:szCs w:val="24"/>
        </w:rPr>
        <w:t>2015年</w:t>
      </w:r>
      <w:r w:rsidRPr="00A55AA6">
        <w:rPr>
          <w:rFonts w:ascii="標楷體" w:hAnsi="標楷體" w:cs="Times New Roman"/>
          <w:szCs w:val="24"/>
        </w:rPr>
        <w:t>6月3日公布</w:t>
      </w:r>
      <w:r w:rsidRPr="00A55AA6">
        <w:rPr>
          <w:rFonts w:ascii="標楷體" w:hAnsi="標楷體" w:cs="Times New Roman" w:hint="eastAsia"/>
          <w:szCs w:val="24"/>
        </w:rPr>
        <w:t>長期照顧服務法</w:t>
      </w:r>
      <w:r w:rsidRPr="00A55AA6">
        <w:rPr>
          <w:rFonts w:ascii="標楷體" w:hAnsi="標楷體" w:cs="Times New Roman"/>
          <w:szCs w:val="24"/>
        </w:rPr>
        <w:t>，並將自公布後</w:t>
      </w:r>
      <w:r w:rsidRPr="00A55AA6">
        <w:rPr>
          <w:rFonts w:ascii="標楷體" w:hAnsi="標楷體" w:cs="Times New Roman" w:hint="eastAsia"/>
          <w:szCs w:val="24"/>
        </w:rPr>
        <w:t>2</w:t>
      </w:r>
      <w:r w:rsidRPr="00A55AA6">
        <w:rPr>
          <w:rFonts w:ascii="標楷體" w:hAnsi="標楷體" w:cs="Times New Roman"/>
          <w:szCs w:val="24"/>
        </w:rPr>
        <w:t>年施行。</w:t>
      </w:r>
      <w:r w:rsidRPr="00A55AA6">
        <w:rPr>
          <w:rFonts w:ascii="標楷體" w:hAnsi="標楷體"/>
          <w:kern w:val="0"/>
          <w:szCs w:val="24"/>
        </w:rPr>
        <w:t>為減輕家庭照顧者照顧負荷，落實在地老化之目標，衛生福利部</w:t>
      </w:r>
      <w:r w:rsidRPr="00A55AA6">
        <w:rPr>
          <w:rFonts w:ascii="標楷體" w:hAnsi="標楷體" w:hint="eastAsia"/>
          <w:szCs w:val="24"/>
        </w:rPr>
        <w:t>自</w:t>
      </w:r>
      <w:r w:rsidRPr="00A55AA6">
        <w:rPr>
          <w:rFonts w:ascii="標楷體" w:hAnsi="標楷體"/>
          <w:szCs w:val="24"/>
        </w:rPr>
        <w:t>2008</w:t>
      </w:r>
      <w:r w:rsidRPr="00A55AA6">
        <w:rPr>
          <w:rFonts w:ascii="標楷體" w:hAnsi="標楷體" w:hint="eastAsia"/>
          <w:szCs w:val="24"/>
        </w:rPr>
        <w:t>年推動長期照顧十年計畫，實施後之</w:t>
      </w:r>
      <w:r w:rsidRPr="00A55AA6">
        <w:rPr>
          <w:rFonts w:ascii="標楷體" w:hAnsi="標楷體" w:cs="Times New Roman"/>
          <w:szCs w:val="24"/>
        </w:rPr>
        <w:t>服務</w:t>
      </w:r>
      <w:proofErr w:type="gramStart"/>
      <w:r w:rsidRPr="00A55AA6">
        <w:rPr>
          <w:rFonts w:ascii="標楷體" w:hAnsi="標楷體" w:cs="Times New Roman"/>
          <w:szCs w:val="24"/>
        </w:rPr>
        <w:t>量占失能</w:t>
      </w:r>
      <w:proofErr w:type="gramEnd"/>
      <w:r w:rsidRPr="00A55AA6">
        <w:rPr>
          <w:rFonts w:ascii="標楷體" w:hAnsi="標楷體" w:cs="Times New Roman"/>
          <w:szCs w:val="24"/>
        </w:rPr>
        <w:t>老年人口數之比率由2012年27％，提升至2015年34.3％</w:t>
      </w:r>
      <w:r w:rsidRPr="00A55AA6">
        <w:rPr>
          <w:rFonts w:ascii="標楷體" w:hAnsi="標楷體" w:hint="eastAsia"/>
          <w:szCs w:val="24"/>
        </w:rPr>
        <w:t>。身心障礙之失能者及不限年齡之失能者能逐漸納入長期照護。</w:t>
      </w:r>
      <w:r w:rsidRPr="00A55AA6">
        <w:rPr>
          <w:rFonts w:ascii="標楷體" w:hAnsi="標楷體" w:cs="Times New Roman"/>
          <w:kern w:val="0"/>
          <w:szCs w:val="24"/>
        </w:rPr>
        <w:t>2015年10月長期照顧服務人數共計167</w:t>
      </w:r>
      <w:r w:rsidRPr="00A55AA6">
        <w:rPr>
          <w:rFonts w:ascii="標楷體" w:hAnsi="標楷體" w:cs="Times New Roman" w:hint="eastAsia"/>
          <w:kern w:val="0"/>
          <w:szCs w:val="24"/>
        </w:rPr>
        <w:t>,</w:t>
      </w:r>
      <w:r w:rsidRPr="00A55AA6">
        <w:rPr>
          <w:rFonts w:ascii="標楷體" w:hAnsi="標楷體" w:cs="Times New Roman"/>
          <w:kern w:val="0"/>
          <w:szCs w:val="24"/>
        </w:rPr>
        <w:t>267人，服務涵蓋率達34.32％；其中服務使用項目以居家服務計44,806人最多</w:t>
      </w:r>
      <w:r w:rsidRPr="00A55AA6">
        <w:rPr>
          <w:rFonts w:ascii="標楷體" w:hAnsi="標楷體"/>
          <w:kern w:val="0"/>
          <w:szCs w:val="24"/>
        </w:rPr>
        <w:t>。</w:t>
      </w:r>
      <w:r w:rsidRPr="00A55AA6">
        <w:rPr>
          <w:rFonts w:ascii="標楷體" w:hAnsi="標楷體" w:cs="Times New Roman" w:hint="eastAsia"/>
        </w:rPr>
        <w:t>2015年10月</w:t>
      </w:r>
      <w:r w:rsidRPr="00A55AA6">
        <w:rPr>
          <w:rFonts w:ascii="標楷體" w:hAnsi="標楷體" w:cs="Times New Roman" w:hint="eastAsia"/>
          <w:szCs w:val="24"/>
        </w:rPr>
        <w:t>各縣市</w:t>
      </w:r>
      <w:r w:rsidRPr="00A55AA6">
        <w:rPr>
          <w:rFonts w:ascii="標楷體" w:hAnsi="標楷體" w:cs="Times New Roman"/>
        </w:rPr>
        <w:t>服務人數與涵蓋率、男女比率如表</w:t>
      </w:r>
      <w:r w:rsidRPr="00A55AA6">
        <w:rPr>
          <w:rFonts w:ascii="標楷體" w:hAnsi="標楷體" w:cs="Times New Roman" w:hint="eastAsia"/>
        </w:rPr>
        <w:t>30。</w:t>
      </w:r>
    </w:p>
    <w:p w:rsidR="00143976" w:rsidRPr="00A55AA6" w:rsidRDefault="00143976" w:rsidP="00143976">
      <w:pPr>
        <w:pStyle w:val="ac"/>
        <w:spacing w:before="100" w:beforeAutospacing="1"/>
        <w:jc w:val="center"/>
        <w:rPr>
          <w:rFonts w:ascii="標楷體" w:eastAsia="標楷體" w:hAnsi="標楷體"/>
          <w:b/>
          <w:kern w:val="0"/>
          <w:sz w:val="24"/>
          <w:szCs w:val="24"/>
        </w:rPr>
      </w:pPr>
      <w:bookmarkStart w:id="168" w:name="_Toc440436814"/>
      <w:r w:rsidRPr="00A55AA6">
        <w:rPr>
          <w:rFonts w:ascii="標楷體" w:eastAsia="標楷體" w:hAnsi="標楷體" w:hint="eastAsia"/>
          <w:b/>
          <w:kern w:val="0"/>
          <w:sz w:val="24"/>
          <w:szCs w:val="24"/>
        </w:rPr>
        <w:t>表</w:t>
      </w:r>
      <w:r w:rsidRPr="00A55AA6">
        <w:rPr>
          <w:rFonts w:ascii="標楷體" w:eastAsia="標楷體" w:hAnsi="標楷體"/>
          <w:b/>
          <w:kern w:val="0"/>
          <w:sz w:val="24"/>
          <w:szCs w:val="24"/>
        </w:rPr>
        <w:fldChar w:fldCharType="begin"/>
      </w:r>
      <w:r w:rsidRPr="00A55AA6">
        <w:rPr>
          <w:rFonts w:ascii="標楷體" w:eastAsia="標楷體" w:hAnsi="標楷體"/>
          <w:b/>
          <w:kern w:val="0"/>
          <w:sz w:val="24"/>
          <w:szCs w:val="24"/>
        </w:rPr>
        <w:instrText xml:space="preserve"> </w:instrText>
      </w:r>
      <w:r w:rsidRPr="00A55AA6">
        <w:rPr>
          <w:rFonts w:ascii="標楷體" w:eastAsia="標楷體" w:hAnsi="標楷體" w:hint="eastAsia"/>
          <w:b/>
          <w:kern w:val="0"/>
          <w:sz w:val="24"/>
          <w:szCs w:val="24"/>
        </w:rPr>
        <w:instrText>SEQ 表 \* ARABIC</w:instrText>
      </w:r>
      <w:r w:rsidRPr="00A55AA6">
        <w:rPr>
          <w:rFonts w:ascii="標楷體" w:eastAsia="標楷體" w:hAnsi="標楷體"/>
          <w:b/>
          <w:kern w:val="0"/>
          <w:sz w:val="24"/>
          <w:szCs w:val="24"/>
        </w:rPr>
        <w:instrText xml:space="preserve"> </w:instrText>
      </w:r>
      <w:r w:rsidRPr="00A55AA6">
        <w:rPr>
          <w:rFonts w:ascii="標楷體" w:eastAsia="標楷體" w:hAnsi="標楷體"/>
          <w:b/>
          <w:kern w:val="0"/>
          <w:sz w:val="24"/>
          <w:szCs w:val="24"/>
        </w:rPr>
        <w:fldChar w:fldCharType="separate"/>
      </w:r>
      <w:r>
        <w:rPr>
          <w:rFonts w:ascii="標楷體" w:eastAsia="標楷體" w:hAnsi="標楷體"/>
          <w:b/>
          <w:noProof/>
          <w:kern w:val="0"/>
          <w:sz w:val="24"/>
          <w:szCs w:val="24"/>
        </w:rPr>
        <w:t>30</w:t>
      </w:r>
      <w:r w:rsidRPr="00A55AA6">
        <w:rPr>
          <w:rFonts w:ascii="標楷體" w:eastAsia="標楷體" w:hAnsi="標楷體"/>
          <w:b/>
          <w:kern w:val="0"/>
          <w:sz w:val="24"/>
          <w:szCs w:val="24"/>
        </w:rPr>
        <w:fldChar w:fldCharType="end"/>
      </w:r>
      <w:r w:rsidRPr="00A55AA6">
        <w:rPr>
          <w:rFonts w:ascii="標楷體" w:eastAsia="標楷體" w:hAnsi="標楷體" w:hint="eastAsia"/>
          <w:b/>
          <w:kern w:val="0"/>
          <w:sz w:val="24"/>
          <w:szCs w:val="24"/>
        </w:rPr>
        <w:t xml:space="preserve">  2015年10月各縣市</w:t>
      </w:r>
      <w:r w:rsidRPr="00A55AA6">
        <w:rPr>
          <w:rFonts w:ascii="標楷體" w:eastAsia="標楷體" w:hAnsi="標楷體"/>
          <w:b/>
          <w:kern w:val="0"/>
          <w:sz w:val="24"/>
          <w:szCs w:val="24"/>
        </w:rPr>
        <w:t>長期照顧</w:t>
      </w:r>
      <w:r w:rsidRPr="00A55AA6">
        <w:rPr>
          <w:rFonts w:ascii="標楷體" w:eastAsia="標楷體" w:hAnsi="標楷體" w:hint="eastAsia"/>
          <w:b/>
          <w:kern w:val="0"/>
          <w:sz w:val="24"/>
          <w:szCs w:val="24"/>
        </w:rPr>
        <w:t>服務人數、涵蓋率及性別統計</w:t>
      </w:r>
      <w:bookmarkEnd w:id="168"/>
    </w:p>
    <w:p w:rsidR="00143976" w:rsidRPr="00A55AA6" w:rsidRDefault="00143976" w:rsidP="00143976">
      <w:pPr>
        <w:pStyle w:val="a8"/>
        <w:overflowPunct w:val="0"/>
        <w:ind w:leftChars="0" w:left="482" w:rightChars="117" w:right="281"/>
        <w:jc w:val="right"/>
        <w:rPr>
          <w:rFonts w:ascii="標楷體" w:hAnsi="標楷體" w:cs="Times New Roman"/>
          <w:sz w:val="20"/>
        </w:rPr>
      </w:pPr>
      <w:r w:rsidRPr="00A55AA6">
        <w:rPr>
          <w:rFonts w:ascii="標楷體" w:hAnsi="標楷體" w:hint="eastAsia"/>
          <w:kern w:val="0"/>
          <w:sz w:val="20"/>
          <w:szCs w:val="24"/>
        </w:rPr>
        <w:t>單位：人；％</w:t>
      </w:r>
    </w:p>
    <w:tbl>
      <w:tblPr>
        <w:tblW w:w="8880" w:type="dxa"/>
        <w:jc w:val="center"/>
        <w:tblInd w:w="13"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320"/>
        <w:gridCol w:w="1600"/>
        <w:gridCol w:w="1720"/>
        <w:gridCol w:w="1080"/>
        <w:gridCol w:w="1080"/>
      </w:tblGrid>
      <w:tr w:rsidR="00143976" w:rsidRPr="00A55AA6" w:rsidTr="00090517">
        <w:trPr>
          <w:trHeight w:val="349"/>
          <w:jc w:val="center"/>
        </w:trPr>
        <w:tc>
          <w:tcPr>
            <w:tcW w:w="1080" w:type="dxa"/>
            <w:vMerge w:val="restart"/>
            <w:shd w:val="clear" w:color="auto" w:fill="auto"/>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縣市</w:t>
            </w:r>
          </w:p>
        </w:tc>
        <w:tc>
          <w:tcPr>
            <w:tcW w:w="2320" w:type="dxa"/>
            <w:vMerge w:val="restart"/>
            <w:shd w:val="clear" w:color="auto" w:fill="auto"/>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65歲以上失能人口數(A)</w:t>
            </w:r>
          </w:p>
        </w:tc>
        <w:tc>
          <w:tcPr>
            <w:tcW w:w="1600" w:type="dxa"/>
            <w:vMerge w:val="restart"/>
            <w:shd w:val="clear" w:color="auto" w:fill="auto"/>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活動個案數(B)</w:t>
            </w:r>
          </w:p>
        </w:tc>
        <w:tc>
          <w:tcPr>
            <w:tcW w:w="1720" w:type="dxa"/>
            <w:vMerge w:val="restart"/>
            <w:shd w:val="clear" w:color="auto" w:fill="auto"/>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占老年失能人口比率(B)/(A)</w:t>
            </w:r>
          </w:p>
        </w:tc>
        <w:tc>
          <w:tcPr>
            <w:tcW w:w="2160" w:type="dxa"/>
            <w:gridSpan w:val="2"/>
            <w:shd w:val="clear" w:color="auto" w:fill="auto"/>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性別比率</w:t>
            </w:r>
          </w:p>
        </w:tc>
      </w:tr>
      <w:tr w:rsidR="00143976" w:rsidRPr="00A55AA6" w:rsidTr="00090517">
        <w:trPr>
          <w:trHeight w:val="328"/>
          <w:jc w:val="center"/>
        </w:trPr>
        <w:tc>
          <w:tcPr>
            <w:tcW w:w="1080" w:type="dxa"/>
            <w:vMerge/>
            <w:shd w:val="clear" w:color="auto" w:fill="auto"/>
            <w:vAlign w:val="center"/>
          </w:tcPr>
          <w:p w:rsidR="00143976" w:rsidRPr="00A55AA6" w:rsidRDefault="00143976" w:rsidP="00090517">
            <w:pPr>
              <w:widowControl/>
              <w:overflowPunct w:val="0"/>
              <w:jc w:val="center"/>
              <w:rPr>
                <w:rFonts w:ascii="標楷體" w:hAnsi="標楷體" w:cs="Times New Roman"/>
                <w:kern w:val="0"/>
                <w:sz w:val="20"/>
                <w:szCs w:val="20"/>
              </w:rPr>
            </w:pPr>
          </w:p>
        </w:tc>
        <w:tc>
          <w:tcPr>
            <w:tcW w:w="2320" w:type="dxa"/>
            <w:vMerge/>
            <w:tcBorders>
              <w:bottom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Times New Roman"/>
                <w:kern w:val="0"/>
                <w:sz w:val="20"/>
                <w:szCs w:val="20"/>
              </w:rPr>
            </w:pPr>
          </w:p>
        </w:tc>
        <w:tc>
          <w:tcPr>
            <w:tcW w:w="1600" w:type="dxa"/>
            <w:vMerge/>
            <w:tcBorders>
              <w:bottom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Times New Roman"/>
                <w:kern w:val="0"/>
                <w:sz w:val="20"/>
                <w:szCs w:val="20"/>
              </w:rPr>
            </w:pPr>
          </w:p>
        </w:tc>
        <w:tc>
          <w:tcPr>
            <w:tcW w:w="1720" w:type="dxa"/>
            <w:vMerge/>
            <w:tcBorders>
              <w:bottom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Times New Roman"/>
                <w:kern w:val="0"/>
                <w:sz w:val="20"/>
                <w:szCs w:val="20"/>
              </w:rPr>
            </w:pPr>
          </w:p>
        </w:tc>
        <w:tc>
          <w:tcPr>
            <w:tcW w:w="1080" w:type="dxa"/>
            <w:tcBorders>
              <w:bottom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男性</w:t>
            </w:r>
          </w:p>
        </w:tc>
        <w:tc>
          <w:tcPr>
            <w:tcW w:w="1080" w:type="dxa"/>
            <w:tcBorders>
              <w:bottom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女性</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基隆市</w:t>
            </w:r>
          </w:p>
        </w:tc>
        <w:tc>
          <w:tcPr>
            <w:tcW w:w="2320" w:type="dxa"/>
            <w:tcBorders>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6,882</w:t>
            </w:r>
          </w:p>
        </w:tc>
        <w:tc>
          <w:tcPr>
            <w:tcW w:w="1600" w:type="dxa"/>
            <w:tcBorders>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1,177</w:t>
            </w:r>
          </w:p>
        </w:tc>
        <w:tc>
          <w:tcPr>
            <w:tcW w:w="1720" w:type="dxa"/>
            <w:tcBorders>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17.10</w:t>
            </w:r>
          </w:p>
        </w:tc>
        <w:tc>
          <w:tcPr>
            <w:tcW w:w="1080" w:type="dxa"/>
            <w:tcBorders>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46.61</w:t>
            </w:r>
          </w:p>
        </w:tc>
        <w:tc>
          <w:tcPr>
            <w:tcW w:w="1080" w:type="dxa"/>
            <w:tcBorders>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53.39</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臺北市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46,805</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13,206</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28.21</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47.13</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52.87</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新北市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58,159</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13,544</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23.29</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45.40</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54.60</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桃園市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27,263</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5,100</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18.71</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48.88</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51.12</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新竹市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6,685</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1,451</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21.71</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46.82</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53.18</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新竹縣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6,991</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1,857</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26.56</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50.09</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49.91</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苗栗縣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12,822</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2,673</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20.85</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43.92</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56.08</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中市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41,474</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7,619</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18.37</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47.46</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52.54</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南投縣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10,544</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4,092</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38.81</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47.05</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52.95</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彰化縣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26,819</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6,607</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24.64</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44.06</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55.94</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雲林縣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20,436</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4,457</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21.81</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42.06</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57.94</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嘉義市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3,917</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1,200</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30.64</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43.66</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56.34</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嘉義縣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13,224</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2,783</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21.05</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42.60</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57.40</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南市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38,513</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7,393</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19.20</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45.88</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54.12</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高雄市</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45,098</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13,277</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29.44</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44.52</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55.48</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屏東縣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21,313</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5,775</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27.10</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46.18</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53.82</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宜蘭縣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10,556</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5,292</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50.13</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44.04</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55.96</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花蓮縣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9,577</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3,459</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36.12</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46.12</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53.88</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proofErr w:type="gramStart"/>
            <w:r w:rsidRPr="00A55AA6">
              <w:rPr>
                <w:rFonts w:ascii="標楷體" w:hAnsi="標楷體" w:cs="Times New Roman"/>
                <w:kern w:val="0"/>
                <w:sz w:val="20"/>
                <w:szCs w:val="20"/>
              </w:rPr>
              <w:t>臺</w:t>
            </w:r>
            <w:proofErr w:type="gramEnd"/>
            <w:r w:rsidRPr="00A55AA6">
              <w:rPr>
                <w:rFonts w:ascii="標楷體" w:hAnsi="標楷體" w:cs="Times New Roman"/>
                <w:kern w:val="0"/>
                <w:sz w:val="20"/>
                <w:szCs w:val="20"/>
              </w:rPr>
              <w:t>東縣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6,292</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2,220</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35.28</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45.57</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54.43</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澎湖縣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2,644</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784</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29.65</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41.93</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58.07</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金門縣</w:t>
            </w:r>
          </w:p>
        </w:tc>
        <w:tc>
          <w:tcPr>
            <w:tcW w:w="2320" w:type="dxa"/>
            <w:tcBorders>
              <w:top w:val="nil"/>
              <w:bottom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2,074</w:t>
            </w:r>
          </w:p>
        </w:tc>
        <w:tc>
          <w:tcPr>
            <w:tcW w:w="1600" w:type="dxa"/>
            <w:tcBorders>
              <w:top w:val="nil"/>
              <w:left w:val="nil"/>
              <w:bottom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459</w:t>
            </w:r>
          </w:p>
        </w:tc>
        <w:tc>
          <w:tcPr>
            <w:tcW w:w="1720" w:type="dxa"/>
            <w:tcBorders>
              <w:top w:val="nil"/>
              <w:left w:val="nil"/>
              <w:bottom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22.13</w:t>
            </w:r>
          </w:p>
        </w:tc>
        <w:tc>
          <w:tcPr>
            <w:tcW w:w="1080" w:type="dxa"/>
            <w:tcBorders>
              <w:top w:val="nil"/>
              <w:left w:val="nil"/>
              <w:bottom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43.68</w:t>
            </w:r>
          </w:p>
        </w:tc>
        <w:tc>
          <w:tcPr>
            <w:tcW w:w="1080" w:type="dxa"/>
            <w:tcBorders>
              <w:top w:val="nil"/>
              <w:left w:val="nil"/>
              <w:bottom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56.32</w:t>
            </w:r>
          </w:p>
        </w:tc>
      </w:tr>
      <w:tr w:rsidR="00143976" w:rsidRPr="00A55AA6" w:rsidTr="00090517">
        <w:trPr>
          <w:trHeight w:val="345"/>
          <w:jc w:val="center"/>
        </w:trPr>
        <w:tc>
          <w:tcPr>
            <w:tcW w:w="1080" w:type="dxa"/>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連江縣</w:t>
            </w:r>
          </w:p>
        </w:tc>
        <w:tc>
          <w:tcPr>
            <w:tcW w:w="2320" w:type="dxa"/>
            <w:tcBorders>
              <w:top w:val="nil"/>
              <w:right w:val="nil"/>
            </w:tcBorders>
            <w:shd w:val="clear" w:color="auto" w:fill="auto"/>
            <w:noWrap/>
            <w:vAlign w:val="center"/>
            <w:hideMark/>
          </w:tcPr>
          <w:p w:rsidR="00143976" w:rsidRPr="00A55AA6" w:rsidRDefault="00143976" w:rsidP="00090517">
            <w:pPr>
              <w:widowControl/>
              <w:tabs>
                <w:tab w:val="left" w:pos="1349"/>
              </w:tabs>
              <w:overflowPunct w:val="0"/>
              <w:ind w:rightChars="322" w:right="773"/>
              <w:jc w:val="right"/>
              <w:rPr>
                <w:rFonts w:ascii="標楷體" w:hAnsi="標楷體" w:cs="Times New Roman"/>
                <w:kern w:val="0"/>
                <w:sz w:val="20"/>
                <w:szCs w:val="20"/>
              </w:rPr>
            </w:pPr>
            <w:r w:rsidRPr="00A55AA6">
              <w:rPr>
                <w:rFonts w:ascii="標楷體" w:hAnsi="標楷體" w:cs="Times New Roman"/>
                <w:kern w:val="0"/>
                <w:sz w:val="20"/>
                <w:szCs w:val="20"/>
              </w:rPr>
              <w:t>152</w:t>
            </w:r>
          </w:p>
        </w:tc>
        <w:tc>
          <w:tcPr>
            <w:tcW w:w="1600" w:type="dxa"/>
            <w:tcBorders>
              <w:top w:val="nil"/>
              <w:left w:val="nil"/>
              <w:right w:val="nil"/>
            </w:tcBorders>
            <w:shd w:val="clear" w:color="auto" w:fill="auto"/>
            <w:noWrap/>
            <w:vAlign w:val="center"/>
            <w:hideMark/>
          </w:tcPr>
          <w:p w:rsidR="00143976" w:rsidRPr="00A55AA6" w:rsidRDefault="00143976" w:rsidP="00090517">
            <w:pPr>
              <w:tabs>
                <w:tab w:val="left" w:pos="730"/>
              </w:tabs>
              <w:ind w:rightChars="221" w:right="530"/>
              <w:jc w:val="right"/>
              <w:rPr>
                <w:rFonts w:ascii="標楷體" w:hAnsi="標楷體" w:cs="Times New Roman"/>
                <w:sz w:val="20"/>
                <w:szCs w:val="20"/>
              </w:rPr>
            </w:pPr>
            <w:r w:rsidRPr="00A55AA6">
              <w:rPr>
                <w:rFonts w:ascii="標楷體" w:hAnsi="標楷體" w:cs="Times New Roman"/>
                <w:sz w:val="20"/>
                <w:szCs w:val="20"/>
              </w:rPr>
              <w:t>51</w:t>
            </w:r>
          </w:p>
        </w:tc>
        <w:tc>
          <w:tcPr>
            <w:tcW w:w="1720" w:type="dxa"/>
            <w:tcBorders>
              <w:top w:val="nil"/>
              <w:left w:val="nil"/>
              <w:right w:val="nil"/>
            </w:tcBorders>
            <w:shd w:val="clear" w:color="auto" w:fill="auto"/>
            <w:noWrap/>
            <w:vAlign w:val="center"/>
            <w:hideMark/>
          </w:tcPr>
          <w:p w:rsidR="00143976" w:rsidRPr="00A55AA6" w:rsidRDefault="00143976" w:rsidP="00090517">
            <w:pPr>
              <w:jc w:val="center"/>
              <w:rPr>
                <w:rFonts w:ascii="標楷體" w:hAnsi="標楷體" w:cs="Times New Roman"/>
                <w:sz w:val="20"/>
                <w:szCs w:val="20"/>
              </w:rPr>
            </w:pPr>
            <w:r w:rsidRPr="00A55AA6">
              <w:rPr>
                <w:rFonts w:ascii="標楷體" w:hAnsi="標楷體" w:cs="Times New Roman"/>
                <w:sz w:val="20"/>
                <w:szCs w:val="20"/>
              </w:rPr>
              <w:t>33.55</w:t>
            </w:r>
          </w:p>
        </w:tc>
        <w:tc>
          <w:tcPr>
            <w:tcW w:w="1080" w:type="dxa"/>
            <w:tcBorders>
              <w:top w:val="nil"/>
              <w:left w:val="nil"/>
              <w:righ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60.00</w:t>
            </w:r>
          </w:p>
        </w:tc>
        <w:tc>
          <w:tcPr>
            <w:tcW w:w="1080" w:type="dxa"/>
            <w:tcBorders>
              <w:top w:val="nil"/>
              <w:left w:val="nil"/>
            </w:tcBorders>
            <w:shd w:val="clear" w:color="000000" w:fill="FFFFFF"/>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40.00</w:t>
            </w:r>
          </w:p>
        </w:tc>
      </w:tr>
    </w:tbl>
    <w:p w:rsidR="00143976" w:rsidRPr="00A55AA6" w:rsidRDefault="00143976" w:rsidP="00143976">
      <w:pPr>
        <w:overflowPunct w:val="0"/>
        <w:ind w:leftChars="105" w:left="354" w:hangingChars="51" w:hanging="102"/>
        <w:rPr>
          <w:rFonts w:ascii="標楷體" w:hAnsi="標楷體" w:cs="Times New Roman"/>
          <w:kern w:val="0"/>
          <w:sz w:val="20"/>
          <w:szCs w:val="24"/>
        </w:rPr>
      </w:pPr>
      <w:r w:rsidRPr="00A55AA6">
        <w:rPr>
          <w:rFonts w:ascii="標楷體" w:hAnsi="標楷體" w:cs="Times New Roman"/>
          <w:kern w:val="0"/>
          <w:sz w:val="20"/>
          <w:szCs w:val="24"/>
        </w:rPr>
        <w:t>資料來源：衛生福利部</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hint="eastAsia"/>
          <w:szCs w:val="24"/>
        </w:rPr>
        <w:t>長期照顧十年計畫對家庭照顧者提供基本的喘息服務，包含臨時及短期照顧、照顧者支持及訓練與研習、家庭關懷訪視服務等，至2014年12月補助125,263人，較2008年成長近6.9倍。另對高風險家庭照顧者提供適切之轉</w:t>
      </w:r>
      <w:proofErr w:type="gramStart"/>
      <w:r w:rsidRPr="00A55AA6">
        <w:rPr>
          <w:rFonts w:ascii="標楷體" w:hAnsi="標楷體" w:hint="eastAsia"/>
          <w:szCs w:val="24"/>
        </w:rPr>
        <w:t>介</w:t>
      </w:r>
      <w:proofErr w:type="gramEnd"/>
      <w:r w:rsidRPr="00A55AA6">
        <w:rPr>
          <w:rFonts w:ascii="標楷體" w:hAnsi="標楷體" w:hint="eastAsia"/>
          <w:szCs w:val="24"/>
        </w:rPr>
        <w:t>服務；2013年完成建置全國性家庭照顧者友善互動式平</w:t>
      </w:r>
      <w:proofErr w:type="gramStart"/>
      <w:r w:rsidRPr="00A55AA6">
        <w:rPr>
          <w:rFonts w:ascii="標楷體" w:hAnsi="標楷體" w:hint="eastAsia"/>
          <w:szCs w:val="24"/>
        </w:rPr>
        <w:t>臺</w:t>
      </w:r>
      <w:proofErr w:type="gramEnd"/>
      <w:r w:rsidRPr="00A55AA6">
        <w:rPr>
          <w:rFonts w:ascii="標楷體" w:hAnsi="標楷體" w:hint="eastAsia"/>
          <w:szCs w:val="24"/>
        </w:rPr>
        <w:t>網站</w:t>
      </w:r>
      <w:proofErr w:type="gramStart"/>
      <w:r w:rsidRPr="00A55AA6">
        <w:rPr>
          <w:rFonts w:ascii="標楷體" w:hAnsi="標楷體" w:hint="eastAsia"/>
          <w:szCs w:val="24"/>
        </w:rPr>
        <w:t>（</w:t>
      </w:r>
      <w:proofErr w:type="gramEnd"/>
      <w:r w:rsidRPr="00A55AA6">
        <w:rPr>
          <w:rFonts w:ascii="標楷體" w:hAnsi="標楷體" w:hint="eastAsia"/>
          <w:szCs w:val="24"/>
        </w:rPr>
        <w:t>網址：http://familycare.mohw.gov.tw</w:t>
      </w:r>
      <w:proofErr w:type="gramStart"/>
      <w:r w:rsidRPr="00A55AA6">
        <w:rPr>
          <w:rFonts w:ascii="標楷體" w:hAnsi="標楷體" w:hint="eastAsia"/>
          <w:szCs w:val="24"/>
        </w:rPr>
        <w:t>）</w:t>
      </w:r>
      <w:proofErr w:type="gramEnd"/>
      <w:r w:rsidRPr="00A55AA6">
        <w:rPr>
          <w:rFonts w:ascii="標楷體" w:hAnsi="標楷體" w:hint="eastAsia"/>
          <w:szCs w:val="24"/>
        </w:rPr>
        <w:t>，便利家庭照顧者搜尋各類資源；2015年並辦理六大類長期照顧志工教育訓練核心課程。</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cs="Times New Roman"/>
          <w:szCs w:val="24"/>
        </w:rPr>
        <w:t>2008年至2014年</w:t>
      </w:r>
      <w:r w:rsidRPr="00A55AA6">
        <w:rPr>
          <w:rFonts w:ascii="標楷體" w:hAnsi="標楷體" w:cs="Times New Roman" w:hint="eastAsia"/>
          <w:szCs w:val="24"/>
        </w:rPr>
        <w:t>12月之</w:t>
      </w:r>
      <w:r w:rsidRPr="00A55AA6">
        <w:rPr>
          <w:rFonts w:ascii="標楷體" w:hAnsi="標楷體" w:cs="Times New Roman"/>
          <w:szCs w:val="24"/>
        </w:rPr>
        <w:t>女性家庭照顧者為56.28％，男性照顧者則占43.72％；家庭照顧者仍以女性占多數，其中由兒女照顧57.2％最多，配偶32.35％次之。</w:t>
      </w:r>
      <w:r w:rsidRPr="00A55AA6">
        <w:rPr>
          <w:rFonts w:ascii="標楷體" w:hAnsi="標楷體" w:cs="Times New Roman"/>
        </w:rPr>
        <w:t>提供家庭照顧者喘息服務</w:t>
      </w:r>
      <w:r w:rsidRPr="00A55AA6">
        <w:rPr>
          <w:rFonts w:ascii="標楷體" w:hAnsi="標楷體" w:cs="Times New Roman" w:hint="eastAsia"/>
        </w:rPr>
        <w:t>之受益對象</w:t>
      </w:r>
      <w:r w:rsidRPr="00A55AA6">
        <w:rPr>
          <w:rFonts w:ascii="標楷體" w:hAnsi="標楷體" w:cs="Times New Roman"/>
        </w:rPr>
        <w:t>，女性家庭照顧者則為56％，較男性</w:t>
      </w:r>
      <w:r w:rsidRPr="00A55AA6">
        <w:rPr>
          <w:rFonts w:ascii="標楷體" w:hAnsi="標楷體" w:cs="Times New Roman" w:hint="eastAsia"/>
        </w:rPr>
        <w:t>之</w:t>
      </w:r>
      <w:r w:rsidRPr="00A55AA6">
        <w:rPr>
          <w:rFonts w:ascii="標楷體" w:hAnsi="標楷體" w:cs="Times New Roman"/>
        </w:rPr>
        <w:t>44％高。</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69" w:name="_Toc440436906"/>
      <w:bookmarkStart w:id="170" w:name="_Toc447721543"/>
      <w:r w:rsidRPr="00A55AA6">
        <w:rPr>
          <w:rFonts w:ascii="標楷體" w:hAnsi="標楷體" w:cs="Times New Roman" w:hint="eastAsia"/>
          <w:b/>
          <w:bCs/>
          <w:szCs w:val="28"/>
        </w:rPr>
        <w:t>國民年金保險</w:t>
      </w:r>
      <w:bookmarkEnd w:id="147"/>
      <w:bookmarkEnd w:id="169"/>
      <w:bookmarkEnd w:id="170"/>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初次國家報告第123點、第124點。</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Times New Roman"/>
          <w:kern w:val="0"/>
          <w:szCs w:val="24"/>
        </w:rPr>
        <w:t>2015年8月國民年金保險被保險人人數已達3</w:t>
      </w:r>
      <w:r w:rsidRPr="00A55AA6">
        <w:rPr>
          <w:rFonts w:ascii="標楷體" w:hAnsi="標楷體" w:cs="Times New Roman" w:hint="eastAsia"/>
          <w:kern w:val="0"/>
          <w:szCs w:val="24"/>
        </w:rPr>
        <w:t>,</w:t>
      </w:r>
      <w:r w:rsidRPr="00A55AA6">
        <w:rPr>
          <w:rFonts w:ascii="標楷體" w:hAnsi="標楷體" w:cs="Times New Roman"/>
          <w:kern w:val="0"/>
          <w:szCs w:val="24"/>
        </w:rPr>
        <w:t>627,314人，累計納保人數計有8</w:t>
      </w:r>
      <w:r w:rsidRPr="00A55AA6">
        <w:rPr>
          <w:rFonts w:ascii="標楷體" w:hAnsi="標楷體" w:cs="Times New Roman" w:hint="eastAsia"/>
          <w:kern w:val="0"/>
          <w:szCs w:val="24"/>
        </w:rPr>
        <w:t>,</w:t>
      </w:r>
      <w:r w:rsidRPr="00A55AA6">
        <w:rPr>
          <w:rFonts w:ascii="標楷體" w:hAnsi="標楷體" w:cs="Times New Roman"/>
          <w:kern w:val="0"/>
          <w:szCs w:val="24"/>
        </w:rPr>
        <w:t>564,495人；至2015年11月12日，被保險人累計應收保險費2,137億235萬餘元，已收保險費1,203億756萬餘元，保險費收繳比率56.30％；2015年7月份原住民被保險人應繳保險費人數</w:t>
      </w:r>
      <w:r w:rsidRPr="00A55AA6">
        <w:rPr>
          <w:rFonts w:ascii="標楷體" w:hAnsi="標楷體" w:cs="Times New Roman" w:hint="eastAsia"/>
          <w:kern w:val="0"/>
          <w:szCs w:val="24"/>
        </w:rPr>
        <w:t>約</w:t>
      </w:r>
      <w:r w:rsidRPr="00A55AA6">
        <w:rPr>
          <w:rFonts w:ascii="標楷體" w:hAnsi="標楷體" w:cs="Times New Roman"/>
          <w:kern w:val="0"/>
          <w:szCs w:val="24"/>
        </w:rPr>
        <w:t>12萬人，已繳人數2.9萬人，繳費率24.91％</w:t>
      </w:r>
      <w:r w:rsidRPr="00A55AA6">
        <w:rPr>
          <w:rFonts w:ascii="標楷體" w:hAnsi="標楷體" w:cs="新細明體" w:hint="eastAsia"/>
          <w:kern w:val="0"/>
          <w:szCs w:val="24"/>
        </w:rPr>
        <w:t>。2012年至2015年9月</w:t>
      </w:r>
      <w:r w:rsidRPr="00A55AA6">
        <w:rPr>
          <w:rFonts w:ascii="標楷體" w:hAnsi="標楷體" w:cs="新細明體"/>
          <w:kern w:val="0"/>
          <w:szCs w:val="24"/>
        </w:rPr>
        <w:t>國民年金保險老年給付人數與性別</w:t>
      </w:r>
      <w:r w:rsidRPr="00A55AA6">
        <w:rPr>
          <w:rFonts w:ascii="標楷體" w:hAnsi="標楷體" w:cs="新細明體" w:hint="eastAsia"/>
          <w:kern w:val="0"/>
          <w:szCs w:val="24"/>
        </w:rPr>
        <w:t>統計如表31。</w:t>
      </w:r>
    </w:p>
    <w:p w:rsidR="00143976" w:rsidRPr="00A55AA6" w:rsidRDefault="00143976" w:rsidP="00143976">
      <w:pPr>
        <w:pStyle w:val="ac"/>
        <w:spacing w:before="100" w:beforeAutospacing="1"/>
        <w:jc w:val="center"/>
        <w:rPr>
          <w:rFonts w:ascii="標楷體" w:eastAsia="標楷體" w:hAnsi="標楷體"/>
          <w:b/>
          <w:sz w:val="24"/>
          <w:szCs w:val="24"/>
        </w:rPr>
      </w:pPr>
      <w:bookmarkStart w:id="171" w:name="_Toc440436815"/>
      <w:r w:rsidRPr="00A55AA6">
        <w:rPr>
          <w:rFonts w:ascii="標楷體" w:eastAsia="標楷體" w:hAnsi="標楷體"/>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SEQ 表 \* ARABIC </w:instrText>
      </w:r>
      <w:r w:rsidRPr="00A55AA6">
        <w:rPr>
          <w:rFonts w:ascii="標楷體" w:eastAsia="標楷體" w:hAnsi="標楷體"/>
          <w:b/>
          <w:sz w:val="24"/>
          <w:szCs w:val="24"/>
        </w:rPr>
        <w:fldChar w:fldCharType="separate"/>
      </w:r>
      <w:r>
        <w:rPr>
          <w:rFonts w:ascii="標楷體" w:eastAsia="標楷體" w:hAnsi="標楷體"/>
          <w:b/>
          <w:noProof/>
          <w:sz w:val="24"/>
          <w:szCs w:val="24"/>
        </w:rPr>
        <w:t>31</w:t>
      </w:r>
      <w:r w:rsidRPr="00A55AA6">
        <w:rPr>
          <w:rFonts w:ascii="標楷體" w:eastAsia="標楷體" w:hAnsi="標楷體"/>
          <w:b/>
          <w:sz w:val="24"/>
          <w:szCs w:val="24"/>
        </w:rPr>
        <w:fldChar w:fldCharType="end"/>
      </w:r>
      <w:r w:rsidRPr="00A55AA6">
        <w:rPr>
          <w:rFonts w:ascii="標楷體" w:eastAsia="標楷體" w:hAnsi="標楷體"/>
          <w:b/>
          <w:sz w:val="24"/>
          <w:szCs w:val="24"/>
        </w:rPr>
        <w:t xml:space="preserve">　國民年金保險老年給付人數與性別</w:t>
      </w:r>
      <w:r w:rsidRPr="00A55AA6">
        <w:rPr>
          <w:rFonts w:ascii="標楷體" w:eastAsia="標楷體" w:hAnsi="標楷體" w:hint="eastAsia"/>
          <w:b/>
          <w:sz w:val="24"/>
          <w:szCs w:val="24"/>
        </w:rPr>
        <w:t>統計</w:t>
      </w:r>
      <w:bookmarkEnd w:id="171"/>
    </w:p>
    <w:p w:rsidR="00143976" w:rsidRPr="00A55AA6" w:rsidRDefault="00143976" w:rsidP="00143976">
      <w:pPr>
        <w:pStyle w:val="a8"/>
        <w:ind w:leftChars="0" w:left="1264" w:right="140"/>
        <w:jc w:val="right"/>
        <w:rPr>
          <w:rFonts w:ascii="標楷體" w:hAnsi="標楷體"/>
          <w:sz w:val="20"/>
        </w:rPr>
      </w:pPr>
      <w:r w:rsidRPr="00A55AA6">
        <w:rPr>
          <w:rFonts w:ascii="標楷體" w:hAnsi="標楷體" w:hint="eastAsia"/>
          <w:sz w:val="20"/>
        </w:rPr>
        <w:t>單位：人</w:t>
      </w:r>
    </w:p>
    <w:tbl>
      <w:tblPr>
        <w:tblStyle w:val="22"/>
        <w:tblW w:w="4816" w:type="pct"/>
        <w:jc w:val="center"/>
        <w:tblInd w:w="-318" w:type="dxa"/>
        <w:tblLook w:val="01E0" w:firstRow="1" w:lastRow="1" w:firstColumn="1" w:lastColumn="1" w:noHBand="0" w:noVBand="0"/>
      </w:tblPr>
      <w:tblGrid>
        <w:gridCol w:w="1486"/>
        <w:gridCol w:w="1227"/>
        <w:gridCol w:w="1293"/>
        <w:gridCol w:w="1295"/>
        <w:gridCol w:w="1295"/>
        <w:gridCol w:w="1296"/>
        <w:gridCol w:w="1326"/>
      </w:tblGrid>
      <w:tr w:rsidR="00143976" w:rsidRPr="00A55AA6" w:rsidTr="00090517">
        <w:trPr>
          <w:trHeight w:val="347"/>
          <w:jc w:val="center"/>
        </w:trPr>
        <w:tc>
          <w:tcPr>
            <w:tcW w:w="809" w:type="pct"/>
            <w:vMerge w:val="restart"/>
            <w:tcBorders>
              <w:top w:val="single" w:sz="4" w:space="0" w:color="auto"/>
              <w:left w:val="nil"/>
              <w:bottom w:val="single" w:sz="4" w:space="0" w:color="auto"/>
              <w:right w:val="single" w:sz="4" w:space="0" w:color="auto"/>
              <w:tl2br w:val="single" w:sz="4" w:space="0" w:color="auto"/>
            </w:tcBorders>
            <w:hideMark/>
          </w:tcPr>
          <w:p w:rsidR="00143976" w:rsidRPr="00A55AA6" w:rsidRDefault="00143976" w:rsidP="00090517">
            <w:pPr>
              <w:overflowPunct w:val="0"/>
              <w:jc w:val="right"/>
              <w:rPr>
                <w:rFonts w:ascii="標楷體" w:eastAsia="標楷體" w:hAnsi="標楷體"/>
                <w:sz w:val="20"/>
                <w:szCs w:val="20"/>
              </w:rPr>
            </w:pPr>
            <w:r w:rsidRPr="00A55AA6">
              <w:rPr>
                <w:rFonts w:ascii="標楷體" w:eastAsia="標楷體" w:hAnsi="標楷體"/>
                <w:sz w:val="20"/>
                <w:szCs w:val="20"/>
              </w:rPr>
              <w:t>類別</w:t>
            </w:r>
          </w:p>
          <w:p w:rsidR="00143976" w:rsidRPr="00A55AA6" w:rsidRDefault="00143976" w:rsidP="00090517">
            <w:pPr>
              <w:overflowPunct w:val="0"/>
              <w:rPr>
                <w:rFonts w:ascii="標楷體" w:eastAsia="標楷體" w:hAnsi="標楷體"/>
                <w:sz w:val="20"/>
                <w:szCs w:val="20"/>
              </w:rPr>
            </w:pPr>
            <w:proofErr w:type="gramStart"/>
            <w:r w:rsidRPr="00A55AA6">
              <w:rPr>
                <w:rFonts w:ascii="標楷體" w:eastAsia="標楷體" w:hAnsi="標楷體"/>
                <w:sz w:val="20"/>
                <w:szCs w:val="20"/>
              </w:rPr>
              <w:t>年</w:t>
            </w:r>
            <w:r w:rsidRPr="00A55AA6">
              <w:rPr>
                <w:rFonts w:ascii="標楷體" w:eastAsia="標楷體" w:hAnsi="標楷體" w:hint="eastAsia"/>
                <w:sz w:val="20"/>
                <w:szCs w:val="20"/>
              </w:rPr>
              <w:t>別</w:t>
            </w:r>
            <w:proofErr w:type="gramEnd"/>
          </w:p>
        </w:tc>
        <w:tc>
          <w:tcPr>
            <w:tcW w:w="2077" w:type="pct"/>
            <w:gridSpan w:val="3"/>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老年年金給付人數</w:t>
            </w:r>
          </w:p>
        </w:tc>
        <w:tc>
          <w:tcPr>
            <w:tcW w:w="2113" w:type="pct"/>
            <w:gridSpan w:val="3"/>
            <w:tcBorders>
              <w:top w:val="single" w:sz="4" w:space="0" w:color="auto"/>
              <w:left w:val="single" w:sz="4" w:space="0" w:color="auto"/>
              <w:bottom w:val="single" w:sz="4" w:space="0" w:color="auto"/>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老年基本保證年金給付人數</w:t>
            </w:r>
          </w:p>
        </w:tc>
      </w:tr>
      <w:tr w:rsidR="00143976" w:rsidRPr="00A55AA6" w:rsidTr="00090517">
        <w:trPr>
          <w:trHeight w:val="305"/>
          <w:jc w:val="center"/>
        </w:trPr>
        <w:tc>
          <w:tcPr>
            <w:tcW w:w="809" w:type="pct"/>
            <w:vMerge/>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widowControl/>
              <w:overflowPunct w:val="0"/>
              <w:rPr>
                <w:rFonts w:ascii="標楷體" w:eastAsia="標楷體" w:hAnsi="標楷體"/>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合計</w:t>
            </w:r>
          </w:p>
        </w:tc>
        <w:tc>
          <w:tcPr>
            <w:tcW w:w="704"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女性</w:t>
            </w:r>
          </w:p>
        </w:tc>
        <w:tc>
          <w:tcPr>
            <w:tcW w:w="705" w:type="pct"/>
            <w:tcBorders>
              <w:top w:val="single" w:sz="4" w:space="0" w:color="auto"/>
              <w:left w:val="single" w:sz="4" w:space="0" w:color="auto"/>
              <w:bottom w:val="single" w:sz="4" w:space="0" w:color="auto"/>
              <w:right w:val="single" w:sz="4" w:space="0" w:color="auto"/>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男性</w:t>
            </w:r>
          </w:p>
        </w:tc>
        <w:tc>
          <w:tcPr>
            <w:tcW w:w="705"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合計</w:t>
            </w:r>
          </w:p>
        </w:tc>
        <w:tc>
          <w:tcPr>
            <w:tcW w:w="705"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女性</w:t>
            </w:r>
          </w:p>
        </w:tc>
        <w:tc>
          <w:tcPr>
            <w:tcW w:w="703" w:type="pct"/>
            <w:tcBorders>
              <w:top w:val="single" w:sz="4" w:space="0" w:color="auto"/>
              <w:left w:val="single" w:sz="4" w:space="0" w:color="auto"/>
              <w:bottom w:val="single" w:sz="4" w:space="0" w:color="auto"/>
              <w:right w:val="nil"/>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男性</w:t>
            </w:r>
          </w:p>
        </w:tc>
      </w:tr>
      <w:tr w:rsidR="00143976" w:rsidRPr="00A55AA6" w:rsidTr="00090517">
        <w:trPr>
          <w:trHeight w:val="145"/>
          <w:jc w:val="center"/>
        </w:trPr>
        <w:tc>
          <w:tcPr>
            <w:tcW w:w="80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overflowPunct w:val="0"/>
              <w:ind w:leftChars="107" w:left="257" w:rightChars="-36" w:right="-86"/>
              <w:rPr>
                <w:rFonts w:ascii="標楷體" w:eastAsia="標楷體" w:hAnsi="標楷體"/>
                <w:sz w:val="20"/>
                <w:szCs w:val="20"/>
              </w:rPr>
            </w:pPr>
            <w:r w:rsidRPr="00A55AA6">
              <w:rPr>
                <w:rFonts w:ascii="標楷體" w:eastAsia="標楷體" w:hAnsi="標楷體"/>
                <w:sz w:val="20"/>
                <w:szCs w:val="20"/>
              </w:rPr>
              <w:t>2012</w:t>
            </w:r>
          </w:p>
        </w:tc>
        <w:tc>
          <w:tcPr>
            <w:tcW w:w="668" w:type="pct"/>
            <w:tcBorders>
              <w:top w:val="single" w:sz="4" w:space="0" w:color="auto"/>
              <w:left w:val="single" w:sz="4" w:space="0" w:color="auto"/>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365,483</w:t>
            </w:r>
          </w:p>
        </w:tc>
        <w:tc>
          <w:tcPr>
            <w:tcW w:w="704" w:type="pct"/>
            <w:tcBorders>
              <w:top w:val="single" w:sz="4" w:space="0" w:color="auto"/>
              <w:left w:val="nil"/>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199,458</w:t>
            </w:r>
          </w:p>
        </w:tc>
        <w:tc>
          <w:tcPr>
            <w:tcW w:w="705" w:type="pct"/>
            <w:tcBorders>
              <w:top w:val="single" w:sz="4" w:space="0" w:color="auto"/>
              <w:left w:val="nil"/>
              <w:bottom w:val="nil"/>
              <w:right w:val="single" w:sz="4" w:space="0" w:color="auto"/>
            </w:tcBorders>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166,025</w:t>
            </w:r>
          </w:p>
        </w:tc>
        <w:tc>
          <w:tcPr>
            <w:tcW w:w="705" w:type="pct"/>
            <w:tcBorders>
              <w:top w:val="single" w:sz="4" w:space="0" w:color="auto"/>
              <w:left w:val="single" w:sz="4" w:space="0" w:color="auto"/>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793,052</w:t>
            </w:r>
          </w:p>
        </w:tc>
        <w:tc>
          <w:tcPr>
            <w:tcW w:w="705" w:type="pct"/>
            <w:tcBorders>
              <w:top w:val="single" w:sz="4" w:space="0" w:color="auto"/>
              <w:left w:val="nil"/>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495,200</w:t>
            </w:r>
          </w:p>
        </w:tc>
        <w:tc>
          <w:tcPr>
            <w:tcW w:w="703" w:type="pct"/>
            <w:tcBorders>
              <w:top w:val="single" w:sz="4" w:space="0" w:color="auto"/>
              <w:left w:val="nil"/>
              <w:bottom w:val="nil"/>
              <w:right w:val="nil"/>
            </w:tcBorders>
            <w:hideMark/>
          </w:tcPr>
          <w:p w:rsidR="00143976" w:rsidRPr="00A55AA6" w:rsidRDefault="00143976" w:rsidP="00090517">
            <w:pPr>
              <w:overflowPunct w:val="0"/>
              <w:ind w:leftChars="105" w:left="258" w:rightChars="66" w:right="158" w:hangingChars="3" w:hanging="6"/>
              <w:jc w:val="right"/>
              <w:rPr>
                <w:rFonts w:ascii="標楷體" w:eastAsia="標楷體" w:hAnsi="標楷體"/>
                <w:sz w:val="20"/>
                <w:szCs w:val="20"/>
              </w:rPr>
            </w:pPr>
            <w:r w:rsidRPr="00A55AA6">
              <w:rPr>
                <w:rFonts w:ascii="標楷體" w:eastAsia="標楷體" w:hAnsi="標楷體"/>
                <w:sz w:val="20"/>
                <w:szCs w:val="20"/>
              </w:rPr>
              <w:t>297,852</w:t>
            </w:r>
          </w:p>
        </w:tc>
      </w:tr>
      <w:tr w:rsidR="00143976" w:rsidRPr="00A55AA6" w:rsidTr="00090517">
        <w:trPr>
          <w:trHeight w:val="145"/>
          <w:jc w:val="center"/>
        </w:trPr>
        <w:tc>
          <w:tcPr>
            <w:tcW w:w="80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overflowPunct w:val="0"/>
              <w:ind w:leftChars="107" w:left="257" w:rightChars="-36" w:right="-86"/>
              <w:rPr>
                <w:rFonts w:ascii="標楷體" w:eastAsia="標楷體" w:hAnsi="標楷體"/>
                <w:sz w:val="20"/>
                <w:szCs w:val="20"/>
              </w:rPr>
            </w:pPr>
            <w:r w:rsidRPr="00A55AA6">
              <w:rPr>
                <w:rFonts w:ascii="標楷體" w:eastAsia="標楷體" w:hAnsi="標楷體"/>
                <w:sz w:val="20"/>
                <w:szCs w:val="20"/>
              </w:rPr>
              <w:t>2013</w:t>
            </w:r>
          </w:p>
        </w:tc>
        <w:tc>
          <w:tcPr>
            <w:tcW w:w="668" w:type="pct"/>
            <w:tcBorders>
              <w:top w:val="nil"/>
              <w:left w:val="single" w:sz="4" w:space="0" w:color="auto"/>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466,600</w:t>
            </w:r>
          </w:p>
        </w:tc>
        <w:tc>
          <w:tcPr>
            <w:tcW w:w="704" w:type="pct"/>
            <w:tcBorders>
              <w:top w:val="nil"/>
              <w:left w:val="nil"/>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254,521</w:t>
            </w:r>
          </w:p>
        </w:tc>
        <w:tc>
          <w:tcPr>
            <w:tcW w:w="705" w:type="pct"/>
            <w:tcBorders>
              <w:top w:val="nil"/>
              <w:left w:val="nil"/>
              <w:bottom w:val="nil"/>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212,079</w:t>
            </w:r>
          </w:p>
        </w:tc>
        <w:tc>
          <w:tcPr>
            <w:tcW w:w="705" w:type="pct"/>
            <w:tcBorders>
              <w:top w:val="nil"/>
              <w:left w:val="single" w:sz="4" w:space="0" w:color="auto"/>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764,476</w:t>
            </w:r>
          </w:p>
        </w:tc>
        <w:tc>
          <w:tcPr>
            <w:tcW w:w="705" w:type="pct"/>
            <w:tcBorders>
              <w:top w:val="nil"/>
              <w:left w:val="nil"/>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478,195</w:t>
            </w:r>
          </w:p>
        </w:tc>
        <w:tc>
          <w:tcPr>
            <w:tcW w:w="703" w:type="pct"/>
            <w:tcBorders>
              <w:top w:val="nil"/>
              <w:left w:val="nil"/>
              <w:bottom w:val="nil"/>
              <w:right w:val="nil"/>
            </w:tcBorders>
            <w:vAlign w:val="center"/>
            <w:hideMark/>
          </w:tcPr>
          <w:p w:rsidR="00143976" w:rsidRPr="00A55AA6" w:rsidRDefault="00143976" w:rsidP="00090517">
            <w:pPr>
              <w:overflowPunct w:val="0"/>
              <w:ind w:leftChars="105" w:left="258" w:rightChars="66" w:right="158" w:hangingChars="3" w:hanging="6"/>
              <w:jc w:val="right"/>
              <w:rPr>
                <w:rFonts w:ascii="標楷體" w:eastAsia="標楷體" w:hAnsi="標楷體"/>
                <w:sz w:val="20"/>
                <w:szCs w:val="20"/>
              </w:rPr>
            </w:pPr>
            <w:r w:rsidRPr="00A55AA6">
              <w:rPr>
                <w:rFonts w:ascii="標楷體" w:eastAsia="標楷體" w:hAnsi="標楷體"/>
                <w:sz w:val="20"/>
                <w:szCs w:val="20"/>
              </w:rPr>
              <w:t>286,281</w:t>
            </w:r>
          </w:p>
        </w:tc>
      </w:tr>
      <w:tr w:rsidR="00143976" w:rsidRPr="00A55AA6" w:rsidTr="00090517">
        <w:trPr>
          <w:trHeight w:val="145"/>
          <w:jc w:val="center"/>
        </w:trPr>
        <w:tc>
          <w:tcPr>
            <w:tcW w:w="80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overflowPunct w:val="0"/>
              <w:ind w:leftChars="107" w:left="257" w:rightChars="-36" w:right="-86"/>
              <w:rPr>
                <w:rFonts w:ascii="標楷體" w:eastAsia="標楷體" w:hAnsi="標楷體"/>
                <w:sz w:val="20"/>
                <w:szCs w:val="20"/>
              </w:rPr>
            </w:pPr>
            <w:r w:rsidRPr="00A55AA6">
              <w:rPr>
                <w:rFonts w:ascii="標楷體" w:eastAsia="標楷體" w:hAnsi="標楷體"/>
                <w:sz w:val="20"/>
                <w:szCs w:val="20"/>
              </w:rPr>
              <w:t>2014</w:t>
            </w:r>
          </w:p>
        </w:tc>
        <w:tc>
          <w:tcPr>
            <w:tcW w:w="668" w:type="pct"/>
            <w:tcBorders>
              <w:top w:val="nil"/>
              <w:left w:val="single" w:sz="4" w:space="0" w:color="auto"/>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571,334</w:t>
            </w:r>
          </w:p>
        </w:tc>
        <w:tc>
          <w:tcPr>
            <w:tcW w:w="704" w:type="pct"/>
            <w:tcBorders>
              <w:top w:val="nil"/>
              <w:left w:val="nil"/>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312,633</w:t>
            </w:r>
          </w:p>
        </w:tc>
        <w:tc>
          <w:tcPr>
            <w:tcW w:w="705" w:type="pct"/>
            <w:tcBorders>
              <w:top w:val="nil"/>
              <w:left w:val="nil"/>
              <w:bottom w:val="nil"/>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258,701</w:t>
            </w:r>
          </w:p>
        </w:tc>
        <w:tc>
          <w:tcPr>
            <w:tcW w:w="705" w:type="pct"/>
            <w:tcBorders>
              <w:top w:val="nil"/>
              <w:left w:val="single" w:sz="4" w:space="0" w:color="auto"/>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728,187</w:t>
            </w:r>
          </w:p>
        </w:tc>
        <w:tc>
          <w:tcPr>
            <w:tcW w:w="705" w:type="pct"/>
            <w:tcBorders>
              <w:top w:val="nil"/>
              <w:left w:val="nil"/>
              <w:bottom w:val="nil"/>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456,473</w:t>
            </w:r>
          </w:p>
        </w:tc>
        <w:tc>
          <w:tcPr>
            <w:tcW w:w="703" w:type="pct"/>
            <w:tcBorders>
              <w:top w:val="nil"/>
              <w:left w:val="nil"/>
              <w:bottom w:val="nil"/>
              <w:right w:val="nil"/>
            </w:tcBorders>
            <w:vAlign w:val="center"/>
            <w:hideMark/>
          </w:tcPr>
          <w:p w:rsidR="00143976" w:rsidRPr="00A55AA6" w:rsidRDefault="00143976" w:rsidP="00090517">
            <w:pPr>
              <w:overflowPunct w:val="0"/>
              <w:ind w:leftChars="105" w:left="258" w:rightChars="66" w:right="158" w:hangingChars="3" w:hanging="6"/>
              <w:jc w:val="right"/>
              <w:rPr>
                <w:rFonts w:ascii="標楷體" w:eastAsia="標楷體" w:hAnsi="標楷體"/>
                <w:sz w:val="20"/>
                <w:szCs w:val="20"/>
              </w:rPr>
            </w:pPr>
            <w:r w:rsidRPr="00A55AA6">
              <w:rPr>
                <w:rFonts w:ascii="標楷體" w:eastAsia="標楷體" w:hAnsi="標楷體"/>
                <w:sz w:val="20"/>
                <w:szCs w:val="20"/>
              </w:rPr>
              <w:t>271,714</w:t>
            </w:r>
          </w:p>
        </w:tc>
      </w:tr>
      <w:tr w:rsidR="00143976" w:rsidRPr="00A55AA6" w:rsidTr="00090517">
        <w:trPr>
          <w:trHeight w:val="145"/>
          <w:jc w:val="center"/>
        </w:trPr>
        <w:tc>
          <w:tcPr>
            <w:tcW w:w="80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overflowPunct w:val="0"/>
              <w:snapToGrid w:val="0"/>
              <w:ind w:leftChars="107" w:left="257" w:rightChars="-36" w:right="-86"/>
              <w:rPr>
                <w:rFonts w:ascii="標楷體" w:eastAsia="標楷體" w:hAnsi="標楷體"/>
                <w:sz w:val="20"/>
                <w:szCs w:val="20"/>
              </w:rPr>
            </w:pPr>
            <w:r w:rsidRPr="00A55AA6">
              <w:rPr>
                <w:rFonts w:ascii="標楷體" w:eastAsia="標楷體" w:hAnsi="標楷體"/>
                <w:sz w:val="20"/>
                <w:szCs w:val="20"/>
              </w:rPr>
              <w:t>2015</w:t>
            </w:r>
            <w:r w:rsidRPr="00A55AA6">
              <w:rPr>
                <w:rFonts w:ascii="標楷體" w:eastAsia="標楷體" w:hAnsi="標楷體" w:hint="eastAsia"/>
                <w:sz w:val="20"/>
                <w:szCs w:val="20"/>
              </w:rPr>
              <w:t>(</w:t>
            </w:r>
            <w:r w:rsidRPr="00A55AA6">
              <w:rPr>
                <w:rFonts w:ascii="標楷體" w:eastAsia="標楷體" w:hAnsi="標楷體"/>
                <w:sz w:val="20"/>
                <w:szCs w:val="20"/>
              </w:rPr>
              <w:t>1-</w:t>
            </w:r>
            <w:r w:rsidRPr="00A55AA6">
              <w:rPr>
                <w:rFonts w:ascii="標楷體" w:eastAsia="標楷體" w:hAnsi="標楷體" w:hint="eastAsia"/>
                <w:sz w:val="20"/>
                <w:szCs w:val="20"/>
              </w:rPr>
              <w:t>9)</w:t>
            </w:r>
          </w:p>
        </w:tc>
        <w:tc>
          <w:tcPr>
            <w:tcW w:w="668" w:type="pct"/>
            <w:tcBorders>
              <w:top w:val="nil"/>
              <w:left w:val="single" w:sz="4" w:space="0" w:color="auto"/>
              <w:bottom w:val="single" w:sz="4" w:space="0" w:color="auto"/>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646,264</w:t>
            </w:r>
          </w:p>
        </w:tc>
        <w:tc>
          <w:tcPr>
            <w:tcW w:w="704" w:type="pct"/>
            <w:tcBorders>
              <w:top w:val="nil"/>
              <w:left w:val="nil"/>
              <w:bottom w:val="single" w:sz="4" w:space="0" w:color="auto"/>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354,483</w:t>
            </w:r>
          </w:p>
        </w:tc>
        <w:tc>
          <w:tcPr>
            <w:tcW w:w="705" w:type="pct"/>
            <w:tcBorders>
              <w:top w:val="nil"/>
              <w:left w:val="nil"/>
              <w:bottom w:val="single" w:sz="4" w:space="0" w:color="auto"/>
              <w:right w:val="single" w:sz="4" w:space="0" w:color="auto"/>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291,781</w:t>
            </w:r>
          </w:p>
        </w:tc>
        <w:tc>
          <w:tcPr>
            <w:tcW w:w="705" w:type="pct"/>
            <w:tcBorders>
              <w:top w:val="nil"/>
              <w:left w:val="single" w:sz="4" w:space="0" w:color="auto"/>
              <w:bottom w:val="single" w:sz="4" w:space="0" w:color="auto"/>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700,772</w:t>
            </w:r>
          </w:p>
        </w:tc>
        <w:tc>
          <w:tcPr>
            <w:tcW w:w="705" w:type="pct"/>
            <w:tcBorders>
              <w:top w:val="nil"/>
              <w:left w:val="nil"/>
              <w:bottom w:val="single" w:sz="4" w:space="0" w:color="auto"/>
              <w:right w:val="nil"/>
            </w:tcBorders>
            <w:vAlign w:val="center"/>
            <w:hideMark/>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439,955</w:t>
            </w:r>
          </w:p>
        </w:tc>
        <w:tc>
          <w:tcPr>
            <w:tcW w:w="703" w:type="pct"/>
            <w:tcBorders>
              <w:top w:val="nil"/>
              <w:left w:val="nil"/>
              <w:bottom w:val="single" w:sz="4" w:space="0" w:color="auto"/>
              <w:right w:val="nil"/>
            </w:tcBorders>
            <w:vAlign w:val="center"/>
            <w:hideMark/>
          </w:tcPr>
          <w:p w:rsidR="00143976" w:rsidRPr="00A55AA6" w:rsidRDefault="00143976" w:rsidP="00090517">
            <w:pPr>
              <w:overflowPunct w:val="0"/>
              <w:ind w:leftChars="105" w:left="258" w:rightChars="66" w:right="158" w:hangingChars="3" w:hanging="6"/>
              <w:jc w:val="right"/>
              <w:rPr>
                <w:rFonts w:ascii="標楷體" w:eastAsia="標楷體" w:hAnsi="標楷體"/>
                <w:sz w:val="20"/>
                <w:szCs w:val="20"/>
              </w:rPr>
            </w:pPr>
            <w:r w:rsidRPr="00A55AA6">
              <w:rPr>
                <w:rFonts w:ascii="標楷體" w:eastAsia="標楷體" w:hAnsi="標楷體"/>
                <w:sz w:val="20"/>
                <w:szCs w:val="20"/>
              </w:rPr>
              <w:t>260,817</w:t>
            </w:r>
          </w:p>
        </w:tc>
      </w:tr>
    </w:tbl>
    <w:p w:rsidR="00143976" w:rsidRPr="00A55AA6" w:rsidRDefault="00143976" w:rsidP="00143976">
      <w:pPr>
        <w:pStyle w:val="a8"/>
        <w:overflowPunct w:val="0"/>
        <w:ind w:leftChars="0" w:left="142"/>
        <w:rPr>
          <w:rFonts w:ascii="標楷體" w:hAnsi="標楷體" w:cs="Times New Roman"/>
          <w:sz w:val="20"/>
          <w:szCs w:val="24"/>
        </w:rPr>
      </w:pPr>
      <w:r w:rsidRPr="00A55AA6">
        <w:rPr>
          <w:rFonts w:ascii="標楷體" w:hAnsi="標楷體" w:cs="Times New Roman" w:hint="eastAsia"/>
          <w:sz w:val="20"/>
          <w:szCs w:val="24"/>
        </w:rPr>
        <w:t>資料來源：衛生福利部</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72" w:name="_Toc434276076"/>
      <w:bookmarkStart w:id="173" w:name="_Toc440436907"/>
      <w:bookmarkStart w:id="174" w:name="_Toc447721544"/>
      <w:bookmarkStart w:id="175" w:name="_Toc434276072"/>
      <w:r w:rsidRPr="00A55AA6">
        <w:rPr>
          <w:rFonts w:ascii="標楷體" w:hAnsi="標楷體" w:cs="Times New Roman" w:hint="eastAsia"/>
          <w:b/>
          <w:bCs/>
          <w:szCs w:val="28"/>
        </w:rPr>
        <w:t>農民健康保險</w:t>
      </w:r>
      <w:bookmarkEnd w:id="172"/>
      <w:bookmarkEnd w:id="173"/>
      <w:bookmarkEnd w:id="174"/>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初次國家報告第125點。</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2015年9月農民健康保險被保險人數計1,305,372人，各項農民健康保險現金給付</w:t>
      </w:r>
      <w:proofErr w:type="gramStart"/>
      <w:r w:rsidRPr="00A55AA6">
        <w:rPr>
          <w:rFonts w:ascii="標楷體" w:hAnsi="標楷體" w:cs="新細明體" w:hint="eastAsia"/>
          <w:kern w:val="0"/>
          <w:szCs w:val="24"/>
        </w:rPr>
        <w:t>核付件數</w:t>
      </w:r>
      <w:proofErr w:type="gramEnd"/>
      <w:r w:rsidRPr="00A55AA6">
        <w:rPr>
          <w:rFonts w:ascii="標楷體" w:hAnsi="標楷體" w:cs="新細明體" w:hint="eastAsia"/>
          <w:kern w:val="0"/>
          <w:szCs w:val="24"/>
        </w:rPr>
        <w:t>計36,738件，核付金額計57億6,319萬餘元</w:t>
      </w:r>
      <w:r w:rsidRPr="00A55AA6">
        <w:rPr>
          <w:rFonts w:ascii="標楷體" w:hAnsi="標楷體" w:cs="新細明體"/>
          <w:kern w:val="0"/>
          <w:szCs w:val="24"/>
        </w:rPr>
        <w:t>。</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hint="eastAsia"/>
          <w:szCs w:val="28"/>
        </w:rPr>
        <w:t>老年農民福利津貼，對於農民健康保險加保年資滿15年者，</w:t>
      </w:r>
      <w:proofErr w:type="gramStart"/>
      <w:r w:rsidRPr="00A55AA6">
        <w:rPr>
          <w:rFonts w:ascii="標楷體" w:hAnsi="標楷體" w:hint="eastAsia"/>
          <w:szCs w:val="28"/>
        </w:rPr>
        <w:t>每月得申領</w:t>
      </w:r>
      <w:proofErr w:type="gramEnd"/>
      <w:r w:rsidRPr="00A55AA6">
        <w:rPr>
          <w:rFonts w:ascii="標楷體" w:hAnsi="標楷體" w:hint="eastAsia"/>
          <w:szCs w:val="28"/>
        </w:rPr>
        <w:t>7,000元，加保年資滿6個月未達15年者，</w:t>
      </w:r>
      <w:proofErr w:type="gramStart"/>
      <w:r w:rsidRPr="00A55AA6">
        <w:rPr>
          <w:rFonts w:ascii="標楷體" w:hAnsi="標楷體" w:hint="eastAsia"/>
          <w:szCs w:val="28"/>
        </w:rPr>
        <w:t>每月得申領</w:t>
      </w:r>
      <w:proofErr w:type="gramEnd"/>
      <w:r w:rsidRPr="00A55AA6">
        <w:rPr>
          <w:rFonts w:ascii="標楷體" w:hAnsi="標楷體" w:hint="eastAsia"/>
          <w:szCs w:val="28"/>
        </w:rPr>
        <w:t>3,500元。2012年至2015年10月老年農民福利津貼核付人數統計如表32。</w:t>
      </w:r>
    </w:p>
    <w:p w:rsidR="00143976" w:rsidRPr="00A55AA6" w:rsidRDefault="00143976" w:rsidP="00143976">
      <w:pPr>
        <w:pStyle w:val="ac"/>
        <w:spacing w:before="100" w:beforeAutospacing="1"/>
        <w:jc w:val="center"/>
        <w:rPr>
          <w:rFonts w:ascii="標楷體" w:eastAsia="標楷體" w:hAnsi="標楷體"/>
          <w:b/>
          <w:kern w:val="0"/>
          <w:sz w:val="24"/>
          <w:szCs w:val="28"/>
        </w:rPr>
      </w:pPr>
      <w:bookmarkStart w:id="176" w:name="_Toc440436816"/>
      <w:r w:rsidRPr="00A55AA6">
        <w:rPr>
          <w:rFonts w:ascii="標楷體" w:eastAsia="標楷體" w:hAnsi="標楷體" w:hint="eastAsia"/>
          <w:b/>
          <w:kern w:val="0"/>
          <w:sz w:val="24"/>
          <w:szCs w:val="28"/>
        </w:rPr>
        <w:t>表</w:t>
      </w:r>
      <w:r w:rsidRPr="00A55AA6">
        <w:rPr>
          <w:rFonts w:ascii="標楷體" w:eastAsia="標楷體" w:hAnsi="標楷體"/>
          <w:b/>
          <w:kern w:val="0"/>
          <w:sz w:val="24"/>
          <w:szCs w:val="28"/>
        </w:rPr>
        <w:fldChar w:fldCharType="begin"/>
      </w:r>
      <w:r w:rsidRPr="00A55AA6">
        <w:rPr>
          <w:rFonts w:ascii="標楷體" w:eastAsia="標楷體" w:hAnsi="標楷體"/>
          <w:b/>
          <w:kern w:val="0"/>
          <w:sz w:val="24"/>
          <w:szCs w:val="28"/>
        </w:rPr>
        <w:instrText xml:space="preserve"> </w:instrText>
      </w:r>
      <w:r w:rsidRPr="00A55AA6">
        <w:rPr>
          <w:rFonts w:ascii="標楷體" w:eastAsia="標楷體" w:hAnsi="標楷體" w:hint="eastAsia"/>
          <w:b/>
          <w:kern w:val="0"/>
          <w:sz w:val="24"/>
          <w:szCs w:val="28"/>
        </w:rPr>
        <w:instrText>SEQ 表 \* ARABIC</w:instrText>
      </w:r>
      <w:r w:rsidRPr="00A55AA6">
        <w:rPr>
          <w:rFonts w:ascii="標楷體" w:eastAsia="標楷體" w:hAnsi="標楷體"/>
          <w:b/>
          <w:kern w:val="0"/>
          <w:sz w:val="24"/>
          <w:szCs w:val="28"/>
        </w:rPr>
        <w:instrText xml:space="preserve"> </w:instrText>
      </w:r>
      <w:r w:rsidRPr="00A55AA6">
        <w:rPr>
          <w:rFonts w:ascii="標楷體" w:eastAsia="標楷體" w:hAnsi="標楷體"/>
          <w:b/>
          <w:kern w:val="0"/>
          <w:sz w:val="24"/>
          <w:szCs w:val="28"/>
        </w:rPr>
        <w:fldChar w:fldCharType="separate"/>
      </w:r>
      <w:r>
        <w:rPr>
          <w:rFonts w:ascii="標楷體" w:eastAsia="標楷體" w:hAnsi="標楷體"/>
          <w:b/>
          <w:noProof/>
          <w:kern w:val="0"/>
          <w:sz w:val="24"/>
          <w:szCs w:val="28"/>
        </w:rPr>
        <w:t>32</w:t>
      </w:r>
      <w:r w:rsidRPr="00A55AA6">
        <w:rPr>
          <w:rFonts w:ascii="標楷體" w:eastAsia="標楷體" w:hAnsi="標楷體"/>
          <w:b/>
          <w:kern w:val="0"/>
          <w:sz w:val="24"/>
          <w:szCs w:val="28"/>
        </w:rPr>
        <w:fldChar w:fldCharType="end"/>
      </w:r>
      <w:r w:rsidRPr="00A55AA6">
        <w:rPr>
          <w:rFonts w:ascii="標楷體" w:eastAsia="標楷體" w:hAnsi="標楷體" w:hint="eastAsia"/>
          <w:b/>
          <w:kern w:val="0"/>
          <w:sz w:val="24"/>
          <w:szCs w:val="28"/>
        </w:rPr>
        <w:t xml:space="preserve">  老年農民福利津貼核付人數統計表</w:t>
      </w:r>
      <w:bookmarkEnd w:id="176"/>
    </w:p>
    <w:p w:rsidR="00143976" w:rsidRPr="00A55AA6" w:rsidRDefault="00143976" w:rsidP="00143976">
      <w:pPr>
        <w:ind w:rightChars="292" w:right="701"/>
        <w:jc w:val="right"/>
        <w:rPr>
          <w:rFonts w:ascii="標楷體" w:hAnsi="標楷體"/>
          <w:sz w:val="20"/>
        </w:rPr>
      </w:pPr>
      <w:r w:rsidRPr="00A55AA6">
        <w:rPr>
          <w:rFonts w:ascii="標楷體" w:hAnsi="標楷體" w:hint="eastAsia"/>
          <w:sz w:val="20"/>
        </w:rPr>
        <w:t>單位：人</w:t>
      </w:r>
    </w:p>
    <w:tbl>
      <w:tblPr>
        <w:tblStyle w:val="ad"/>
        <w:tblW w:w="0" w:type="auto"/>
        <w:jc w:val="center"/>
        <w:tblInd w:w="392" w:type="dxa"/>
        <w:tblLayout w:type="fixed"/>
        <w:tblLook w:val="04A0" w:firstRow="1" w:lastRow="0" w:firstColumn="1" w:lastColumn="0" w:noHBand="0" w:noVBand="1"/>
      </w:tblPr>
      <w:tblGrid>
        <w:gridCol w:w="1984"/>
        <w:gridCol w:w="2112"/>
        <w:gridCol w:w="1977"/>
        <w:gridCol w:w="1977"/>
      </w:tblGrid>
      <w:tr w:rsidR="00143976" w:rsidRPr="00A55AA6" w:rsidTr="00090517">
        <w:trPr>
          <w:jc w:val="center"/>
        </w:trPr>
        <w:tc>
          <w:tcPr>
            <w:tcW w:w="1984" w:type="dxa"/>
            <w:tcBorders>
              <w:left w:val="nil"/>
              <w:tl2br w:val="single" w:sz="4" w:space="0" w:color="auto"/>
            </w:tcBorders>
          </w:tcPr>
          <w:p w:rsidR="00143976" w:rsidRPr="00A55AA6" w:rsidRDefault="00143976" w:rsidP="00090517">
            <w:pPr>
              <w:overflowPunct w:val="0"/>
              <w:jc w:val="right"/>
              <w:rPr>
                <w:rFonts w:ascii="標楷體" w:eastAsia="標楷體" w:hAnsi="標楷體"/>
                <w:sz w:val="20"/>
                <w:szCs w:val="20"/>
              </w:rPr>
            </w:pPr>
            <w:r w:rsidRPr="00A55AA6">
              <w:rPr>
                <w:rFonts w:ascii="標楷體" w:eastAsia="標楷體" w:hAnsi="標楷體" w:hint="eastAsia"/>
                <w:sz w:val="20"/>
                <w:szCs w:val="20"/>
              </w:rPr>
              <w:t>性別</w:t>
            </w:r>
          </w:p>
          <w:p w:rsidR="00143976" w:rsidRPr="00A55AA6" w:rsidRDefault="00143976" w:rsidP="00090517">
            <w:pPr>
              <w:overflowPunct w:val="0"/>
              <w:rPr>
                <w:rFonts w:ascii="標楷體" w:eastAsia="標楷體" w:hAnsi="標楷體"/>
                <w:sz w:val="20"/>
                <w:szCs w:val="20"/>
              </w:rPr>
            </w:pPr>
            <w:proofErr w:type="gramStart"/>
            <w:r w:rsidRPr="00A55AA6">
              <w:rPr>
                <w:rFonts w:ascii="標楷體" w:eastAsia="標楷體" w:hAnsi="標楷體" w:hint="eastAsia"/>
                <w:sz w:val="20"/>
                <w:szCs w:val="20"/>
              </w:rPr>
              <w:t>年別</w:t>
            </w:r>
            <w:proofErr w:type="gramEnd"/>
          </w:p>
        </w:tc>
        <w:tc>
          <w:tcPr>
            <w:tcW w:w="2112"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977"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977" w:type="dxa"/>
            <w:tcBorders>
              <w:bottom w:val="single" w:sz="4" w:space="0" w:color="auto"/>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合計</w:t>
            </w:r>
          </w:p>
        </w:tc>
      </w:tr>
      <w:tr w:rsidR="00143976" w:rsidRPr="00A55AA6" w:rsidTr="00090517">
        <w:trPr>
          <w:jc w:val="center"/>
        </w:trPr>
        <w:tc>
          <w:tcPr>
            <w:tcW w:w="1984" w:type="dxa"/>
            <w:tcBorders>
              <w:left w:val="nil"/>
            </w:tcBorders>
          </w:tcPr>
          <w:p w:rsidR="00143976" w:rsidRPr="00A55AA6" w:rsidRDefault="00143976" w:rsidP="00090517">
            <w:pPr>
              <w:overflowPunct w:val="0"/>
              <w:ind w:leftChars="190" w:left="456"/>
              <w:rPr>
                <w:rFonts w:ascii="標楷體" w:eastAsia="標楷體" w:hAnsi="標楷體"/>
                <w:sz w:val="20"/>
                <w:szCs w:val="20"/>
              </w:rPr>
            </w:pPr>
            <w:r w:rsidRPr="00A55AA6">
              <w:rPr>
                <w:rFonts w:ascii="標楷體" w:eastAsia="標楷體" w:hAnsi="標楷體" w:hint="eastAsia"/>
                <w:sz w:val="20"/>
                <w:szCs w:val="20"/>
              </w:rPr>
              <w:t>2012</w:t>
            </w:r>
          </w:p>
        </w:tc>
        <w:tc>
          <w:tcPr>
            <w:tcW w:w="2112" w:type="dxa"/>
            <w:tcBorders>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293,194</w:t>
            </w:r>
          </w:p>
        </w:tc>
        <w:tc>
          <w:tcPr>
            <w:tcW w:w="1977" w:type="dxa"/>
            <w:tcBorders>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381,676</w:t>
            </w:r>
          </w:p>
        </w:tc>
        <w:tc>
          <w:tcPr>
            <w:tcW w:w="1977" w:type="dxa"/>
            <w:tcBorders>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674,870</w:t>
            </w:r>
          </w:p>
        </w:tc>
      </w:tr>
      <w:tr w:rsidR="00143976" w:rsidRPr="00A55AA6" w:rsidTr="00090517">
        <w:trPr>
          <w:jc w:val="center"/>
        </w:trPr>
        <w:tc>
          <w:tcPr>
            <w:tcW w:w="1984" w:type="dxa"/>
            <w:tcBorders>
              <w:left w:val="nil"/>
            </w:tcBorders>
          </w:tcPr>
          <w:p w:rsidR="00143976" w:rsidRPr="00A55AA6" w:rsidRDefault="00143976" w:rsidP="00090517">
            <w:pPr>
              <w:overflowPunct w:val="0"/>
              <w:ind w:leftChars="190" w:left="456"/>
              <w:rPr>
                <w:rFonts w:ascii="標楷體" w:eastAsia="標楷體" w:hAnsi="標楷體"/>
                <w:sz w:val="20"/>
                <w:szCs w:val="20"/>
              </w:rPr>
            </w:pPr>
            <w:r w:rsidRPr="00A55AA6">
              <w:rPr>
                <w:rFonts w:ascii="標楷體" w:eastAsia="標楷體" w:hAnsi="標楷體" w:hint="eastAsia"/>
                <w:sz w:val="20"/>
                <w:szCs w:val="20"/>
              </w:rPr>
              <w:t>2013</w:t>
            </w:r>
          </w:p>
        </w:tc>
        <w:tc>
          <w:tcPr>
            <w:tcW w:w="2112" w:type="dxa"/>
            <w:tcBorders>
              <w:top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286,491</w:t>
            </w:r>
          </w:p>
        </w:tc>
        <w:tc>
          <w:tcPr>
            <w:tcW w:w="1977" w:type="dxa"/>
            <w:tcBorders>
              <w:top w:val="nil"/>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378,504</w:t>
            </w:r>
          </w:p>
        </w:tc>
        <w:tc>
          <w:tcPr>
            <w:tcW w:w="1977" w:type="dxa"/>
            <w:tcBorders>
              <w:top w:val="nil"/>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664,995</w:t>
            </w:r>
          </w:p>
        </w:tc>
      </w:tr>
      <w:tr w:rsidR="00143976" w:rsidRPr="00A55AA6" w:rsidTr="00090517">
        <w:trPr>
          <w:jc w:val="center"/>
        </w:trPr>
        <w:tc>
          <w:tcPr>
            <w:tcW w:w="1984" w:type="dxa"/>
            <w:tcBorders>
              <w:left w:val="nil"/>
            </w:tcBorders>
          </w:tcPr>
          <w:p w:rsidR="00143976" w:rsidRPr="00A55AA6" w:rsidRDefault="00143976" w:rsidP="00090517">
            <w:pPr>
              <w:overflowPunct w:val="0"/>
              <w:ind w:leftChars="190" w:left="456"/>
              <w:rPr>
                <w:rFonts w:ascii="標楷體" w:eastAsia="標楷體" w:hAnsi="標楷體"/>
                <w:sz w:val="20"/>
                <w:szCs w:val="20"/>
              </w:rPr>
            </w:pPr>
            <w:r w:rsidRPr="00A55AA6">
              <w:rPr>
                <w:rFonts w:ascii="標楷體" w:eastAsia="標楷體" w:hAnsi="標楷體" w:hint="eastAsia"/>
                <w:sz w:val="20"/>
                <w:szCs w:val="20"/>
              </w:rPr>
              <w:t>2014</w:t>
            </w:r>
          </w:p>
        </w:tc>
        <w:tc>
          <w:tcPr>
            <w:tcW w:w="2112" w:type="dxa"/>
            <w:tcBorders>
              <w:top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278,071</w:t>
            </w:r>
          </w:p>
        </w:tc>
        <w:tc>
          <w:tcPr>
            <w:tcW w:w="1977" w:type="dxa"/>
            <w:tcBorders>
              <w:top w:val="nil"/>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373,411</w:t>
            </w:r>
          </w:p>
        </w:tc>
        <w:tc>
          <w:tcPr>
            <w:tcW w:w="1977" w:type="dxa"/>
            <w:tcBorders>
              <w:top w:val="nil"/>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651,482</w:t>
            </w:r>
          </w:p>
        </w:tc>
      </w:tr>
      <w:tr w:rsidR="00143976" w:rsidRPr="00A55AA6" w:rsidTr="00090517">
        <w:trPr>
          <w:jc w:val="center"/>
        </w:trPr>
        <w:tc>
          <w:tcPr>
            <w:tcW w:w="1984" w:type="dxa"/>
            <w:tcBorders>
              <w:left w:val="nil"/>
            </w:tcBorders>
          </w:tcPr>
          <w:p w:rsidR="00143976" w:rsidRPr="00A55AA6" w:rsidRDefault="00143976" w:rsidP="00090517">
            <w:pPr>
              <w:overflowPunct w:val="0"/>
              <w:ind w:leftChars="190" w:left="456"/>
              <w:rPr>
                <w:rFonts w:ascii="標楷體" w:eastAsia="標楷體" w:hAnsi="標楷體"/>
                <w:sz w:val="20"/>
                <w:szCs w:val="20"/>
              </w:rPr>
            </w:pPr>
            <w:r w:rsidRPr="00A55AA6">
              <w:rPr>
                <w:rFonts w:ascii="標楷體" w:eastAsia="標楷體" w:hAnsi="標楷體" w:hint="eastAsia"/>
                <w:sz w:val="20"/>
                <w:szCs w:val="20"/>
              </w:rPr>
              <w:t>2015(1-10)</w:t>
            </w:r>
          </w:p>
        </w:tc>
        <w:tc>
          <w:tcPr>
            <w:tcW w:w="2112" w:type="dxa"/>
            <w:tcBorders>
              <w:top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271,195</w:t>
            </w:r>
          </w:p>
        </w:tc>
        <w:tc>
          <w:tcPr>
            <w:tcW w:w="1977" w:type="dxa"/>
            <w:tcBorders>
              <w:top w:val="nil"/>
              <w:left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368,586</w:t>
            </w:r>
          </w:p>
        </w:tc>
        <w:tc>
          <w:tcPr>
            <w:tcW w:w="1977" w:type="dxa"/>
            <w:tcBorders>
              <w:top w:val="nil"/>
              <w:left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cs="新細明體" w:hint="eastAsia"/>
                <w:sz w:val="20"/>
                <w:szCs w:val="20"/>
              </w:rPr>
              <w:t>639,781</w:t>
            </w:r>
          </w:p>
        </w:tc>
      </w:tr>
    </w:tbl>
    <w:p w:rsidR="00143976" w:rsidRPr="00A55AA6" w:rsidRDefault="00143976" w:rsidP="00143976">
      <w:pPr>
        <w:ind w:leftChars="274" w:left="658"/>
        <w:rPr>
          <w:rFonts w:ascii="標楷體" w:hAnsi="標楷體"/>
          <w:sz w:val="20"/>
        </w:rPr>
      </w:pPr>
      <w:r w:rsidRPr="00A55AA6">
        <w:rPr>
          <w:rFonts w:ascii="標楷體" w:hAnsi="標楷體" w:hint="eastAsia"/>
          <w:sz w:val="20"/>
        </w:rPr>
        <w:t>資料來源：行政院農業委員會</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77" w:name="_Toc440436908"/>
      <w:bookmarkStart w:id="178" w:name="_Toc447721545"/>
      <w:r w:rsidRPr="00A55AA6">
        <w:rPr>
          <w:rFonts w:ascii="標楷體" w:hAnsi="標楷體" w:cs="Times New Roman" w:hint="eastAsia"/>
          <w:b/>
          <w:bCs/>
          <w:szCs w:val="28"/>
        </w:rPr>
        <w:t>勞工保險</w:t>
      </w:r>
      <w:bookmarkEnd w:id="175"/>
      <w:r w:rsidRPr="00A55AA6">
        <w:rPr>
          <w:rFonts w:ascii="標楷體" w:hAnsi="標楷體" w:cs="Times New Roman" w:hint="eastAsia"/>
          <w:b/>
          <w:bCs/>
          <w:szCs w:val="28"/>
        </w:rPr>
        <w:t>與退休</w:t>
      </w:r>
      <w:bookmarkEnd w:id="177"/>
      <w:bookmarkEnd w:id="178"/>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b/>
        </w:rPr>
      </w:pPr>
      <w:r w:rsidRPr="00A55AA6">
        <w:rPr>
          <w:rFonts w:ascii="標楷體" w:hAnsi="標楷體" w:hint="eastAsia"/>
        </w:rPr>
        <w:t>勞工保險於1950年開辦，勞工應由所屬投保單位辦理參加勞工保險為被保險人，並由勞工、雇主及政府三方依規定負擔保險費。本保險為綜合保險，包括</w:t>
      </w:r>
      <w:r w:rsidRPr="00A55AA6">
        <w:rPr>
          <w:rFonts w:ascii="標楷體" w:hAnsi="標楷體"/>
        </w:rPr>
        <w:t>普通事故保險</w:t>
      </w:r>
      <w:r w:rsidRPr="00A55AA6">
        <w:rPr>
          <w:rFonts w:ascii="標楷體" w:hAnsi="標楷體" w:hint="eastAsia"/>
        </w:rPr>
        <w:t>及</w:t>
      </w:r>
      <w:r w:rsidRPr="00A55AA6">
        <w:rPr>
          <w:rFonts w:ascii="標楷體" w:hAnsi="標楷體"/>
        </w:rPr>
        <w:t>職業災害保險，</w:t>
      </w:r>
      <w:r w:rsidRPr="00A55AA6">
        <w:rPr>
          <w:rFonts w:ascii="標楷體" w:hAnsi="標楷體" w:hint="eastAsia"/>
        </w:rPr>
        <w:t>提供勞工發生</w:t>
      </w:r>
      <w:r w:rsidRPr="00A55AA6">
        <w:rPr>
          <w:rFonts w:ascii="標楷體" w:hAnsi="標楷體"/>
        </w:rPr>
        <w:t>生育、傷病、失能、老年及死亡等</w:t>
      </w:r>
      <w:r w:rsidRPr="00A55AA6">
        <w:rPr>
          <w:rFonts w:ascii="標楷體" w:hAnsi="標楷體" w:hint="eastAsia"/>
        </w:rPr>
        <w:t>事故之所得安全。受</w:t>
      </w:r>
      <w:proofErr w:type="gramStart"/>
      <w:r w:rsidRPr="00A55AA6">
        <w:rPr>
          <w:rFonts w:ascii="標楷體" w:hAnsi="標楷體" w:hint="eastAsia"/>
        </w:rPr>
        <w:t>僱</w:t>
      </w:r>
      <w:proofErr w:type="gramEnd"/>
      <w:r w:rsidRPr="00A55AA6">
        <w:rPr>
          <w:rFonts w:ascii="標楷體" w:hAnsi="標楷體" w:hint="eastAsia"/>
        </w:rPr>
        <w:t>於僱用5人以上事業單位之勞工應強制參加勞工保險，受</w:t>
      </w:r>
      <w:proofErr w:type="gramStart"/>
      <w:r w:rsidRPr="00A55AA6">
        <w:rPr>
          <w:rFonts w:ascii="標楷體" w:hAnsi="標楷體" w:hint="eastAsia"/>
        </w:rPr>
        <w:t>僱</w:t>
      </w:r>
      <w:proofErr w:type="gramEnd"/>
      <w:r w:rsidRPr="00A55AA6">
        <w:rPr>
          <w:rFonts w:ascii="標楷體" w:hAnsi="標楷體" w:hint="eastAsia"/>
        </w:rPr>
        <w:t>4人以下事業單位之勞工屬自願加保對象</w:t>
      </w:r>
      <w:r w:rsidRPr="00A55AA6">
        <w:rPr>
          <w:rFonts w:ascii="標楷體" w:hAnsi="標楷體" w:cs="Times New Roman" w:hint="eastAsia"/>
        </w:rPr>
        <w:t>，並無因區域、性別、身心障礙及國籍而有差異規定</w:t>
      </w:r>
      <w:r w:rsidRPr="00A55AA6">
        <w:rPr>
          <w:rFonts w:ascii="標楷體" w:hAnsi="標楷體" w:hint="eastAsia"/>
        </w:rPr>
        <w:t>。勞工未自願參加勞工保險</w:t>
      </w:r>
      <w:proofErr w:type="gramStart"/>
      <w:r w:rsidRPr="00A55AA6">
        <w:rPr>
          <w:rFonts w:ascii="標楷體" w:hAnsi="標楷體" w:hint="eastAsia"/>
        </w:rPr>
        <w:t>期間，</w:t>
      </w:r>
      <w:proofErr w:type="gramEnd"/>
      <w:r w:rsidRPr="00A55AA6">
        <w:rPr>
          <w:rFonts w:ascii="標楷體" w:hAnsi="標楷體" w:hint="eastAsia"/>
        </w:rPr>
        <w:t>應依國民年金法規定參加國民年金保險；如遭遇職業災害，得依職業災害勞工保護法申請津貼、補助。2015年9月參加勞工保險人數計</w:t>
      </w:r>
      <w:r w:rsidRPr="00A55AA6">
        <w:rPr>
          <w:rFonts w:ascii="標楷體" w:hAnsi="標楷體"/>
        </w:rPr>
        <w:t>10,080,417</w:t>
      </w:r>
      <w:r w:rsidRPr="00A55AA6">
        <w:rPr>
          <w:rFonts w:ascii="標楷體" w:hAnsi="標楷體" w:hint="eastAsia"/>
        </w:rPr>
        <w:t>人，男性</w:t>
      </w:r>
      <w:r w:rsidRPr="00A55AA6">
        <w:rPr>
          <w:rFonts w:ascii="標楷體" w:hAnsi="標楷體"/>
        </w:rPr>
        <w:t>5,068,841</w:t>
      </w:r>
      <w:r w:rsidRPr="00A55AA6">
        <w:rPr>
          <w:rFonts w:ascii="標楷體" w:hAnsi="標楷體" w:hint="eastAsia"/>
        </w:rPr>
        <w:t>人，女性</w:t>
      </w:r>
      <w:r w:rsidRPr="00A55AA6">
        <w:rPr>
          <w:rFonts w:ascii="標楷體" w:hAnsi="標楷體"/>
        </w:rPr>
        <w:t>5,011,576</w:t>
      </w:r>
      <w:r w:rsidRPr="00A55AA6">
        <w:rPr>
          <w:rFonts w:ascii="標楷體" w:hAnsi="標楷體" w:cs="新細明體" w:hint="eastAsia"/>
          <w:kern w:val="0"/>
          <w:szCs w:val="24"/>
        </w:rPr>
        <w:t>人；</w:t>
      </w:r>
      <w:r w:rsidRPr="00A55AA6">
        <w:rPr>
          <w:rFonts w:ascii="標楷體" w:hAnsi="標楷體" w:hint="eastAsia"/>
        </w:rPr>
        <w:t>其中</w:t>
      </w:r>
      <w:r w:rsidRPr="00A55AA6">
        <w:rPr>
          <w:rFonts w:ascii="標楷體" w:hAnsi="標楷體"/>
        </w:rPr>
        <w:t>250,219</w:t>
      </w:r>
      <w:r w:rsidRPr="00A55AA6">
        <w:rPr>
          <w:rFonts w:ascii="標楷體" w:hAnsi="標楷體" w:hint="eastAsia"/>
        </w:rPr>
        <w:t>人為身心障礙者。</w:t>
      </w:r>
      <w:r w:rsidRPr="00A55AA6">
        <w:rPr>
          <w:rFonts w:ascii="標楷體" w:hAnsi="標楷體" w:cs="新細明體" w:hint="eastAsia"/>
          <w:kern w:val="0"/>
          <w:szCs w:val="24"/>
        </w:rPr>
        <w:t>被保險人參加勞工保險，同時取得就業保險身分的被保險人約655萬人，其中受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4人以下事業單位僅參加就業保險人數計10,067人</w:t>
      </w:r>
      <w:r w:rsidRPr="00A55AA6">
        <w:rPr>
          <w:rFonts w:ascii="標楷體" w:hAnsi="標楷體" w:hint="eastAsia"/>
        </w:rPr>
        <w:t>。</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2015年9月勞工保險被保險人</w:t>
      </w:r>
      <w:r w:rsidRPr="00A55AA6">
        <w:rPr>
          <w:rFonts w:ascii="標楷體" w:hAnsi="標楷體" w:cs="Times New Roman" w:hint="eastAsia"/>
          <w:bCs/>
          <w:szCs w:val="24"/>
        </w:rPr>
        <w:t>業別及國籍統計資料如表33。</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179" w:name="_Toc440436817"/>
      <w:r w:rsidRPr="00A55AA6">
        <w:rPr>
          <w:rFonts w:ascii="標楷體" w:eastAsia="標楷體" w:hAnsi="標楷體" w:hint="eastAsia"/>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w:instrText>
      </w:r>
      <w:r w:rsidRPr="00A55AA6">
        <w:rPr>
          <w:rFonts w:ascii="標楷體" w:eastAsia="標楷體" w:hAnsi="標楷體" w:hint="eastAsia"/>
          <w:b/>
          <w:bCs/>
          <w:sz w:val="24"/>
          <w:szCs w:val="24"/>
        </w:rPr>
        <w:instrText>SEQ 表 \* ARABIC</w:instrText>
      </w:r>
      <w:r w:rsidRPr="00A55AA6">
        <w:rPr>
          <w:rFonts w:ascii="標楷體" w:eastAsia="標楷體" w:hAnsi="標楷體"/>
          <w:b/>
          <w:bCs/>
          <w:sz w:val="24"/>
          <w:szCs w:val="24"/>
        </w:rPr>
        <w:instrText xml:space="preserve">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33</w:t>
      </w:r>
      <w:r w:rsidRPr="00A55AA6">
        <w:rPr>
          <w:rFonts w:ascii="標楷體" w:eastAsia="標楷體" w:hAnsi="標楷體"/>
          <w:b/>
          <w:bCs/>
          <w:sz w:val="24"/>
          <w:szCs w:val="24"/>
        </w:rPr>
        <w:fldChar w:fldCharType="end"/>
      </w:r>
      <w:r w:rsidRPr="00A55AA6">
        <w:rPr>
          <w:rFonts w:ascii="標楷體" w:eastAsia="標楷體" w:hAnsi="標楷體" w:hint="eastAsia"/>
          <w:b/>
          <w:bCs/>
          <w:sz w:val="24"/>
          <w:szCs w:val="24"/>
        </w:rPr>
        <w:t xml:space="preserve">　</w:t>
      </w:r>
      <w:r w:rsidRPr="00A55AA6">
        <w:rPr>
          <w:rFonts w:ascii="標楷體" w:eastAsia="標楷體" w:hAnsi="標楷體"/>
          <w:b/>
          <w:bCs/>
          <w:sz w:val="24"/>
          <w:szCs w:val="24"/>
        </w:rPr>
        <w:t>2015</w:t>
      </w:r>
      <w:r w:rsidRPr="00A55AA6">
        <w:rPr>
          <w:rFonts w:ascii="標楷體" w:eastAsia="標楷體" w:hAnsi="標楷體" w:hint="eastAsia"/>
          <w:b/>
          <w:bCs/>
          <w:sz w:val="24"/>
          <w:szCs w:val="24"/>
        </w:rPr>
        <w:t>年9月勞工保險被保險人數統計</w:t>
      </w:r>
      <w:proofErr w:type="gramStart"/>
      <w:r w:rsidRPr="00A55AA6">
        <w:rPr>
          <w:rFonts w:ascii="標楷體" w:eastAsia="標楷體" w:hAnsi="標楷體" w:hint="eastAsia"/>
          <w:b/>
          <w:bCs/>
          <w:sz w:val="24"/>
          <w:szCs w:val="24"/>
        </w:rPr>
        <w:t>－按業</w:t>
      </w:r>
      <w:proofErr w:type="gramEnd"/>
      <w:r w:rsidRPr="00A55AA6">
        <w:rPr>
          <w:rFonts w:ascii="標楷體" w:eastAsia="標楷體" w:hAnsi="標楷體" w:hint="eastAsia"/>
          <w:b/>
          <w:bCs/>
          <w:sz w:val="24"/>
          <w:szCs w:val="24"/>
        </w:rPr>
        <w:t>別及國籍分</w:t>
      </w:r>
      <w:bookmarkEnd w:id="179"/>
    </w:p>
    <w:p w:rsidR="00143976" w:rsidRPr="00A55AA6" w:rsidRDefault="00143976" w:rsidP="00143976">
      <w:pPr>
        <w:tabs>
          <w:tab w:val="left" w:pos="720"/>
        </w:tabs>
        <w:overflowPunct w:val="0"/>
        <w:adjustRightInd w:val="0"/>
        <w:jc w:val="right"/>
        <w:rPr>
          <w:rFonts w:ascii="標楷體" w:hAnsi="標楷體" w:cs="Times New Roman"/>
          <w:bCs/>
          <w:sz w:val="20"/>
          <w:szCs w:val="20"/>
        </w:rPr>
      </w:pPr>
      <w:r w:rsidRPr="00A55AA6">
        <w:rPr>
          <w:rFonts w:ascii="標楷體" w:hAnsi="標楷體" w:cs="Times New Roman" w:hint="eastAsia"/>
          <w:bCs/>
          <w:sz w:val="20"/>
          <w:szCs w:val="20"/>
        </w:rPr>
        <w:t>單位：人</w:t>
      </w:r>
    </w:p>
    <w:tbl>
      <w:tblPr>
        <w:tblW w:w="5062"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9"/>
        <w:gridCol w:w="863"/>
        <w:gridCol w:w="861"/>
        <w:gridCol w:w="861"/>
        <w:gridCol w:w="928"/>
        <w:gridCol w:w="795"/>
        <w:gridCol w:w="859"/>
        <w:gridCol w:w="859"/>
        <w:gridCol w:w="859"/>
        <w:gridCol w:w="897"/>
        <w:gridCol w:w="976"/>
      </w:tblGrid>
      <w:tr w:rsidR="00143976" w:rsidRPr="00A55AA6" w:rsidTr="00090517">
        <w:tc>
          <w:tcPr>
            <w:tcW w:w="403" w:type="pct"/>
            <w:tcBorders>
              <w:top w:val="single" w:sz="4" w:space="0" w:color="auto"/>
              <w:left w:val="nil"/>
              <w:bottom w:val="single" w:sz="4" w:space="0" w:color="auto"/>
              <w:right w:val="single" w:sz="4" w:space="0" w:color="auto"/>
              <w:tl2br w:val="single" w:sz="4" w:space="0" w:color="auto"/>
            </w:tcBorders>
          </w:tcPr>
          <w:p w:rsidR="00143976" w:rsidRPr="00A55AA6" w:rsidRDefault="00143976" w:rsidP="00090517">
            <w:pPr>
              <w:tabs>
                <w:tab w:val="left" w:pos="672"/>
              </w:tabs>
              <w:overflowPunct w:val="0"/>
              <w:adjustRightInd w:val="0"/>
              <w:ind w:right="148"/>
              <w:jc w:val="right"/>
              <w:rPr>
                <w:rFonts w:ascii="標楷體" w:hAnsi="標楷體" w:cs="Times New Roman"/>
                <w:spacing w:val="-6"/>
                <w:sz w:val="16"/>
                <w:szCs w:val="16"/>
              </w:rPr>
            </w:pPr>
            <w:r w:rsidRPr="00A55AA6">
              <w:rPr>
                <w:rFonts w:ascii="標楷體" w:hAnsi="標楷體" w:cs="Times New Roman" w:hint="eastAsia"/>
                <w:spacing w:val="-6"/>
                <w:sz w:val="16"/>
                <w:szCs w:val="16"/>
              </w:rPr>
              <w:t>類別</w:t>
            </w:r>
          </w:p>
          <w:p w:rsidR="00143976" w:rsidRPr="00A55AA6" w:rsidRDefault="00143976" w:rsidP="00090517">
            <w:pPr>
              <w:tabs>
                <w:tab w:val="left" w:pos="720"/>
              </w:tabs>
              <w:overflowPunct w:val="0"/>
              <w:adjustRightInd w:val="0"/>
              <w:jc w:val="right"/>
              <w:rPr>
                <w:rFonts w:ascii="標楷體" w:hAnsi="標楷體" w:cs="Times New Roman"/>
                <w:spacing w:val="-6"/>
                <w:sz w:val="16"/>
                <w:szCs w:val="16"/>
              </w:rPr>
            </w:pPr>
          </w:p>
          <w:p w:rsidR="00143976" w:rsidRPr="00A55AA6" w:rsidRDefault="00143976" w:rsidP="00090517">
            <w:pPr>
              <w:tabs>
                <w:tab w:val="left" w:pos="720"/>
              </w:tabs>
              <w:overflowPunct w:val="0"/>
              <w:adjustRightInd w:val="0"/>
              <w:jc w:val="right"/>
              <w:rPr>
                <w:rFonts w:ascii="標楷體" w:hAnsi="標楷體" w:cs="Times New Roman"/>
                <w:spacing w:val="-6"/>
                <w:sz w:val="16"/>
                <w:szCs w:val="16"/>
              </w:rPr>
            </w:pPr>
          </w:p>
          <w:p w:rsidR="00143976" w:rsidRPr="00A55AA6" w:rsidRDefault="00143976" w:rsidP="00090517">
            <w:pPr>
              <w:tabs>
                <w:tab w:val="left" w:pos="720"/>
              </w:tabs>
              <w:overflowPunct w:val="0"/>
              <w:adjustRightInd w:val="0"/>
              <w:rPr>
                <w:rFonts w:ascii="標楷體" w:hAnsi="標楷體" w:cs="Times New Roman"/>
                <w:spacing w:val="-6"/>
                <w:sz w:val="16"/>
                <w:szCs w:val="16"/>
              </w:rPr>
            </w:pPr>
            <w:r w:rsidRPr="00A55AA6">
              <w:rPr>
                <w:rFonts w:ascii="標楷體" w:hAnsi="標楷體" w:cs="Times New Roman" w:hint="eastAsia"/>
                <w:spacing w:val="-6"/>
                <w:sz w:val="16"/>
                <w:szCs w:val="16"/>
              </w:rPr>
              <w:t>國籍</w:t>
            </w:r>
          </w:p>
        </w:tc>
        <w:tc>
          <w:tcPr>
            <w:tcW w:w="453"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產業勞工及交通公用事業之員工</w:t>
            </w:r>
          </w:p>
        </w:tc>
        <w:tc>
          <w:tcPr>
            <w:tcW w:w="452"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公司、行號之員工</w:t>
            </w:r>
          </w:p>
        </w:tc>
        <w:tc>
          <w:tcPr>
            <w:tcW w:w="452"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新聞、文化、公益及合作事業之員工</w:t>
            </w:r>
          </w:p>
        </w:tc>
        <w:tc>
          <w:tcPr>
            <w:tcW w:w="487"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政府機關及公、私立學校</w:t>
            </w:r>
          </w:p>
        </w:tc>
        <w:tc>
          <w:tcPr>
            <w:tcW w:w="417"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職業勞工</w:t>
            </w:r>
          </w:p>
        </w:tc>
        <w:tc>
          <w:tcPr>
            <w:tcW w:w="451"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自願投保者</w:t>
            </w:r>
          </w:p>
        </w:tc>
        <w:tc>
          <w:tcPr>
            <w:tcW w:w="451"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職業訓練機構接受訓練者</w:t>
            </w:r>
          </w:p>
        </w:tc>
        <w:tc>
          <w:tcPr>
            <w:tcW w:w="451"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漁會之甲類會員</w:t>
            </w:r>
          </w:p>
        </w:tc>
        <w:tc>
          <w:tcPr>
            <w:tcW w:w="471"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受</w:t>
            </w:r>
            <w:proofErr w:type="gramStart"/>
            <w:r w:rsidRPr="00A55AA6">
              <w:rPr>
                <w:rFonts w:ascii="標楷體" w:hAnsi="標楷體" w:cs="Times New Roman" w:hint="eastAsia"/>
                <w:spacing w:val="-6"/>
                <w:kern w:val="0"/>
                <w:sz w:val="16"/>
                <w:szCs w:val="16"/>
                <w:lang w:bidi="hi-IN"/>
              </w:rPr>
              <w:t>僱</w:t>
            </w:r>
            <w:proofErr w:type="gramEnd"/>
            <w:r w:rsidRPr="00A55AA6">
              <w:rPr>
                <w:rFonts w:ascii="標楷體" w:hAnsi="標楷體" w:cs="Times New Roman" w:hint="eastAsia"/>
                <w:spacing w:val="-6"/>
                <w:kern w:val="0"/>
                <w:sz w:val="16"/>
                <w:szCs w:val="16"/>
                <w:lang w:bidi="hi-IN"/>
              </w:rPr>
              <w:t>從事漁業生產之勞動者</w:t>
            </w:r>
          </w:p>
        </w:tc>
        <w:tc>
          <w:tcPr>
            <w:tcW w:w="512" w:type="pct"/>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spacing w:val="-6"/>
                <w:kern w:val="0"/>
                <w:sz w:val="16"/>
                <w:szCs w:val="16"/>
                <w:lang w:bidi="hi-IN"/>
              </w:rPr>
            </w:pPr>
            <w:r w:rsidRPr="00A55AA6">
              <w:rPr>
                <w:rFonts w:ascii="標楷體" w:hAnsi="標楷體" w:cs="Times New Roman" w:hint="eastAsia"/>
                <w:spacing w:val="-6"/>
                <w:kern w:val="0"/>
                <w:sz w:val="16"/>
                <w:szCs w:val="16"/>
                <w:lang w:bidi="hi-IN"/>
              </w:rPr>
              <w:t>總計</w:t>
            </w:r>
          </w:p>
        </w:tc>
      </w:tr>
      <w:tr w:rsidR="00143976" w:rsidRPr="00A55AA6" w:rsidTr="00090517">
        <w:trPr>
          <w:trHeight w:hRule="exact" w:val="454"/>
        </w:trPr>
        <w:tc>
          <w:tcPr>
            <w:tcW w:w="403"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總計</w:t>
            </w:r>
          </w:p>
        </w:tc>
        <w:tc>
          <w:tcPr>
            <w:tcW w:w="453" w:type="pct"/>
            <w:tcBorders>
              <w:top w:val="single" w:sz="4" w:space="0" w:color="auto"/>
              <w:left w:val="single" w:sz="4" w:space="0" w:color="auto"/>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3,0</w:t>
            </w:r>
            <w:r w:rsidRPr="00A55AA6">
              <w:rPr>
                <w:rFonts w:ascii="標楷體" w:hAnsi="標楷體" w:cs="Times New Roman" w:hint="eastAsia"/>
                <w:kern w:val="0"/>
                <w:sz w:val="16"/>
                <w:szCs w:val="16"/>
                <w:lang w:bidi="hi-IN"/>
              </w:rPr>
              <w:t>53</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40</w:t>
            </w:r>
            <w:r w:rsidRPr="00A55AA6">
              <w:rPr>
                <w:rFonts w:ascii="標楷體" w:hAnsi="標楷體" w:cs="Times New Roman"/>
                <w:kern w:val="0"/>
                <w:sz w:val="16"/>
                <w:szCs w:val="16"/>
                <w:lang w:bidi="hi-IN"/>
              </w:rPr>
              <w:t>3</w:t>
            </w:r>
          </w:p>
        </w:tc>
        <w:tc>
          <w:tcPr>
            <w:tcW w:w="452"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3,</w:t>
            </w:r>
            <w:r w:rsidRPr="00A55AA6">
              <w:rPr>
                <w:rFonts w:ascii="標楷體" w:hAnsi="標楷體" w:cs="Times New Roman" w:hint="eastAsia"/>
                <w:kern w:val="0"/>
                <w:sz w:val="16"/>
                <w:szCs w:val="16"/>
                <w:lang w:bidi="hi-IN"/>
              </w:rPr>
              <w:t>317</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567</w:t>
            </w:r>
          </w:p>
        </w:tc>
        <w:tc>
          <w:tcPr>
            <w:tcW w:w="452"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ind w:leftChars="-76" w:left="-182" w:rightChars="44" w:right="106"/>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29</w:t>
            </w:r>
            <w:r w:rsidRPr="00A55AA6">
              <w:rPr>
                <w:rFonts w:ascii="標楷體" w:hAnsi="標楷體" w:cs="Times New Roman" w:hint="eastAsia"/>
                <w:kern w:val="0"/>
                <w:sz w:val="16"/>
                <w:szCs w:val="16"/>
                <w:lang w:bidi="hi-IN"/>
              </w:rPr>
              <w:t>8</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375</w:t>
            </w:r>
          </w:p>
        </w:tc>
        <w:tc>
          <w:tcPr>
            <w:tcW w:w="487"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ind w:leftChars="-61" w:left="-146" w:rightChars="51" w:right="122"/>
              <w:jc w:val="right"/>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416</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117</w:t>
            </w:r>
          </w:p>
        </w:tc>
        <w:tc>
          <w:tcPr>
            <w:tcW w:w="417"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2,29</w:t>
            </w:r>
            <w:r w:rsidRPr="00A55AA6">
              <w:rPr>
                <w:rFonts w:ascii="標楷體" w:hAnsi="標楷體" w:cs="Times New Roman" w:hint="eastAsia"/>
                <w:kern w:val="0"/>
                <w:sz w:val="16"/>
                <w:szCs w:val="16"/>
                <w:lang w:bidi="hi-IN"/>
              </w:rPr>
              <w:t>3</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755</w:t>
            </w:r>
          </w:p>
        </w:tc>
        <w:tc>
          <w:tcPr>
            <w:tcW w:w="451"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3</w:t>
            </w:r>
            <w:r w:rsidRPr="00A55AA6">
              <w:rPr>
                <w:rFonts w:ascii="標楷體" w:hAnsi="標楷體" w:cs="Times New Roman" w:hint="eastAsia"/>
                <w:kern w:val="0"/>
                <w:sz w:val="16"/>
                <w:szCs w:val="16"/>
                <w:lang w:bidi="hi-IN"/>
              </w:rPr>
              <w:t>92</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960</w:t>
            </w:r>
          </w:p>
        </w:tc>
        <w:tc>
          <w:tcPr>
            <w:tcW w:w="451"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ind w:leftChars="-128" w:left="-307" w:rightChars="55" w:right="132"/>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1</w:t>
            </w:r>
            <w:r w:rsidRPr="00A55AA6">
              <w:rPr>
                <w:rFonts w:ascii="標楷體" w:hAnsi="標楷體" w:cs="Times New Roman" w:hint="eastAsia"/>
                <w:kern w:val="0"/>
                <w:sz w:val="16"/>
                <w:szCs w:val="16"/>
                <w:lang w:bidi="hi-IN"/>
              </w:rPr>
              <w:t>4</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459</w:t>
            </w:r>
          </w:p>
        </w:tc>
        <w:tc>
          <w:tcPr>
            <w:tcW w:w="451"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ind w:leftChars="-119" w:left="-286" w:rightChars="51" w:right="122"/>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289,</w:t>
            </w:r>
            <w:r w:rsidRPr="00A55AA6">
              <w:rPr>
                <w:rFonts w:ascii="標楷體" w:hAnsi="標楷體" w:cs="Times New Roman" w:hint="eastAsia"/>
                <w:kern w:val="0"/>
                <w:sz w:val="16"/>
                <w:szCs w:val="16"/>
                <w:lang w:bidi="hi-IN"/>
              </w:rPr>
              <w:t>236</w:t>
            </w:r>
          </w:p>
        </w:tc>
        <w:tc>
          <w:tcPr>
            <w:tcW w:w="471" w:type="pct"/>
            <w:tcBorders>
              <w:top w:val="single" w:sz="4" w:space="0" w:color="auto"/>
              <w:left w:val="nil"/>
              <w:bottom w:val="nil"/>
              <w:right w:val="nil"/>
            </w:tcBorders>
            <w:vAlign w:val="center"/>
            <w:hideMark/>
          </w:tcPr>
          <w:p w:rsidR="00143976" w:rsidRPr="00A55AA6" w:rsidRDefault="00143976" w:rsidP="00090517">
            <w:pPr>
              <w:widowControl/>
              <w:overflowPunct w:val="0"/>
              <w:adjustRightInd w:val="0"/>
              <w:jc w:val="center"/>
              <w:rPr>
                <w:rFonts w:ascii="標楷體" w:hAnsi="標楷體" w:cs="Times New Roman"/>
                <w:kern w:val="0"/>
                <w:sz w:val="16"/>
                <w:szCs w:val="16"/>
                <w:lang w:bidi="hi-IN"/>
              </w:rPr>
            </w:pPr>
            <w:r w:rsidRPr="00A55AA6">
              <w:rPr>
                <w:rFonts w:ascii="標楷體" w:hAnsi="標楷體" w:cs="Times New Roman"/>
                <w:kern w:val="0"/>
                <w:sz w:val="16"/>
                <w:szCs w:val="16"/>
                <w:lang w:bidi="hi-IN"/>
              </w:rPr>
              <w:t>4,</w:t>
            </w:r>
            <w:r w:rsidRPr="00A55AA6">
              <w:rPr>
                <w:rFonts w:ascii="標楷體" w:hAnsi="標楷體" w:cs="Times New Roman" w:hint="eastAsia"/>
                <w:kern w:val="0"/>
                <w:sz w:val="16"/>
                <w:szCs w:val="16"/>
                <w:lang w:bidi="hi-IN"/>
              </w:rPr>
              <w:t>545</w:t>
            </w:r>
          </w:p>
        </w:tc>
        <w:tc>
          <w:tcPr>
            <w:tcW w:w="512" w:type="pct"/>
            <w:tcBorders>
              <w:top w:val="single" w:sz="4" w:space="0" w:color="auto"/>
              <w:left w:val="nil"/>
              <w:bottom w:val="nil"/>
              <w:right w:val="nil"/>
            </w:tcBorders>
            <w:vAlign w:val="center"/>
          </w:tcPr>
          <w:p w:rsidR="00143976" w:rsidRPr="00A55AA6" w:rsidRDefault="00143976" w:rsidP="00090517">
            <w:pPr>
              <w:widowControl/>
              <w:overflowPunct w:val="0"/>
              <w:adjustRightInd w:val="0"/>
              <w:ind w:rightChars="32" w:right="77"/>
              <w:jc w:val="right"/>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10</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080</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417</w:t>
            </w:r>
          </w:p>
          <w:p w:rsidR="00143976" w:rsidRPr="00A55AA6" w:rsidRDefault="00143976" w:rsidP="00090517">
            <w:pPr>
              <w:widowControl/>
              <w:overflowPunct w:val="0"/>
              <w:adjustRightInd w:val="0"/>
              <w:ind w:rightChars="32" w:right="77"/>
              <w:jc w:val="right"/>
              <w:rPr>
                <w:rFonts w:ascii="標楷體" w:hAnsi="標楷體" w:cs="Times New Roman"/>
                <w:kern w:val="0"/>
                <w:sz w:val="16"/>
                <w:szCs w:val="16"/>
                <w:lang w:bidi="hi-IN"/>
              </w:rPr>
            </w:pPr>
          </w:p>
          <w:p w:rsidR="00143976" w:rsidRPr="00A55AA6" w:rsidRDefault="00143976" w:rsidP="00090517">
            <w:pPr>
              <w:widowControl/>
              <w:overflowPunct w:val="0"/>
              <w:adjustRightInd w:val="0"/>
              <w:ind w:rightChars="32" w:right="77"/>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9</w:t>
            </w:r>
          </w:p>
        </w:tc>
      </w:tr>
      <w:tr w:rsidR="00143976" w:rsidRPr="00A55AA6" w:rsidTr="00090517">
        <w:trPr>
          <w:trHeight w:hRule="exact" w:val="454"/>
        </w:trPr>
        <w:tc>
          <w:tcPr>
            <w:tcW w:w="403"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本國籍</w:t>
            </w:r>
          </w:p>
        </w:tc>
        <w:tc>
          <w:tcPr>
            <w:tcW w:w="453" w:type="pct"/>
            <w:tcBorders>
              <w:top w:val="nil"/>
              <w:left w:val="single" w:sz="4" w:space="0" w:color="auto"/>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2,7</w:t>
            </w:r>
            <w:r w:rsidRPr="00A55AA6">
              <w:rPr>
                <w:rFonts w:ascii="標楷體" w:hAnsi="標楷體" w:cs="Times New Roman" w:hint="eastAsia"/>
                <w:kern w:val="0"/>
                <w:sz w:val="16"/>
                <w:szCs w:val="16"/>
                <w:lang w:bidi="hi-IN"/>
              </w:rPr>
              <w:t>52</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465</w:t>
            </w:r>
          </w:p>
        </w:tc>
        <w:tc>
          <w:tcPr>
            <w:tcW w:w="452" w:type="pct"/>
            <w:tcBorders>
              <w:top w:val="nil"/>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3,</w:t>
            </w:r>
            <w:r w:rsidRPr="00A55AA6">
              <w:rPr>
                <w:rFonts w:ascii="標楷體" w:hAnsi="標楷體" w:cs="Times New Roman" w:hint="eastAsia"/>
                <w:kern w:val="0"/>
                <w:sz w:val="16"/>
                <w:szCs w:val="16"/>
                <w:lang w:bidi="hi-IN"/>
              </w:rPr>
              <w:t>243</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892</w:t>
            </w:r>
          </w:p>
        </w:tc>
        <w:tc>
          <w:tcPr>
            <w:tcW w:w="452" w:type="pct"/>
            <w:tcBorders>
              <w:top w:val="nil"/>
              <w:left w:val="nil"/>
              <w:bottom w:val="nil"/>
              <w:right w:val="nil"/>
            </w:tcBorders>
            <w:vAlign w:val="center"/>
            <w:hideMark/>
          </w:tcPr>
          <w:p w:rsidR="00143976" w:rsidRPr="00A55AA6" w:rsidRDefault="00143976" w:rsidP="00090517">
            <w:pPr>
              <w:widowControl/>
              <w:overflowPunct w:val="0"/>
              <w:adjustRightInd w:val="0"/>
              <w:ind w:leftChars="-76" w:left="-182" w:rightChars="44" w:right="106"/>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28</w:t>
            </w:r>
            <w:r w:rsidRPr="00A55AA6">
              <w:rPr>
                <w:rFonts w:ascii="標楷體" w:hAnsi="標楷體" w:cs="Times New Roman" w:hint="eastAsia"/>
                <w:kern w:val="0"/>
                <w:sz w:val="16"/>
                <w:szCs w:val="16"/>
                <w:lang w:bidi="hi-IN"/>
              </w:rPr>
              <w:t>9</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795</w:t>
            </w:r>
          </w:p>
        </w:tc>
        <w:tc>
          <w:tcPr>
            <w:tcW w:w="487" w:type="pct"/>
            <w:tcBorders>
              <w:top w:val="nil"/>
              <w:left w:val="nil"/>
              <w:bottom w:val="nil"/>
              <w:right w:val="nil"/>
            </w:tcBorders>
            <w:vAlign w:val="center"/>
            <w:hideMark/>
          </w:tcPr>
          <w:p w:rsidR="00143976" w:rsidRPr="00A55AA6" w:rsidRDefault="00143976" w:rsidP="00090517">
            <w:pPr>
              <w:widowControl/>
              <w:overflowPunct w:val="0"/>
              <w:adjustRightInd w:val="0"/>
              <w:ind w:leftChars="-61" w:left="-146" w:rightChars="51" w:right="122"/>
              <w:jc w:val="right"/>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412</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991</w:t>
            </w:r>
          </w:p>
        </w:tc>
        <w:tc>
          <w:tcPr>
            <w:tcW w:w="417" w:type="pct"/>
            <w:tcBorders>
              <w:top w:val="nil"/>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2,2</w:t>
            </w:r>
            <w:r w:rsidRPr="00A55AA6">
              <w:rPr>
                <w:rFonts w:ascii="標楷體" w:hAnsi="標楷體" w:cs="Times New Roman" w:hint="eastAsia"/>
                <w:kern w:val="0"/>
                <w:sz w:val="16"/>
                <w:szCs w:val="16"/>
                <w:lang w:bidi="hi-IN"/>
              </w:rPr>
              <w:t>88</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618</w:t>
            </w:r>
          </w:p>
        </w:tc>
        <w:tc>
          <w:tcPr>
            <w:tcW w:w="451" w:type="pct"/>
            <w:tcBorders>
              <w:top w:val="nil"/>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3</w:t>
            </w:r>
            <w:r w:rsidRPr="00A55AA6">
              <w:rPr>
                <w:rFonts w:ascii="標楷體" w:hAnsi="標楷體" w:cs="Times New Roman" w:hint="eastAsia"/>
                <w:kern w:val="0"/>
                <w:sz w:val="16"/>
                <w:szCs w:val="16"/>
                <w:lang w:bidi="hi-IN"/>
              </w:rPr>
              <w:t>84</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790</w:t>
            </w:r>
          </w:p>
        </w:tc>
        <w:tc>
          <w:tcPr>
            <w:tcW w:w="451" w:type="pct"/>
            <w:tcBorders>
              <w:top w:val="nil"/>
              <w:left w:val="nil"/>
              <w:bottom w:val="nil"/>
              <w:right w:val="nil"/>
            </w:tcBorders>
            <w:vAlign w:val="center"/>
            <w:hideMark/>
          </w:tcPr>
          <w:p w:rsidR="00143976" w:rsidRPr="00A55AA6" w:rsidRDefault="00143976" w:rsidP="00090517">
            <w:pPr>
              <w:widowControl/>
              <w:overflowPunct w:val="0"/>
              <w:adjustRightInd w:val="0"/>
              <w:ind w:leftChars="-128" w:left="-307" w:rightChars="55" w:right="132"/>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1</w:t>
            </w:r>
            <w:r w:rsidRPr="00A55AA6">
              <w:rPr>
                <w:rFonts w:ascii="標楷體" w:hAnsi="標楷體" w:cs="Times New Roman" w:hint="eastAsia"/>
                <w:kern w:val="0"/>
                <w:sz w:val="16"/>
                <w:szCs w:val="16"/>
                <w:lang w:bidi="hi-IN"/>
              </w:rPr>
              <w:t>4</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088</w:t>
            </w:r>
          </w:p>
        </w:tc>
        <w:tc>
          <w:tcPr>
            <w:tcW w:w="451" w:type="pct"/>
            <w:tcBorders>
              <w:top w:val="nil"/>
              <w:left w:val="nil"/>
              <w:bottom w:val="nil"/>
              <w:right w:val="nil"/>
            </w:tcBorders>
            <w:vAlign w:val="center"/>
            <w:hideMark/>
          </w:tcPr>
          <w:p w:rsidR="00143976" w:rsidRPr="00A55AA6" w:rsidRDefault="00143976" w:rsidP="00090517">
            <w:pPr>
              <w:widowControl/>
              <w:overflowPunct w:val="0"/>
              <w:adjustRightInd w:val="0"/>
              <w:ind w:leftChars="-119" w:left="-286" w:rightChars="51" w:right="122"/>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289,</w:t>
            </w:r>
            <w:r w:rsidRPr="00A55AA6">
              <w:rPr>
                <w:rFonts w:ascii="標楷體" w:hAnsi="標楷體" w:cs="Times New Roman" w:hint="eastAsia"/>
                <w:kern w:val="0"/>
                <w:sz w:val="16"/>
                <w:szCs w:val="16"/>
                <w:lang w:bidi="hi-IN"/>
              </w:rPr>
              <w:t>236</w:t>
            </w:r>
          </w:p>
        </w:tc>
        <w:tc>
          <w:tcPr>
            <w:tcW w:w="471" w:type="pct"/>
            <w:tcBorders>
              <w:top w:val="nil"/>
              <w:left w:val="nil"/>
              <w:bottom w:val="nil"/>
              <w:right w:val="nil"/>
            </w:tcBorders>
            <w:vAlign w:val="center"/>
            <w:hideMark/>
          </w:tcPr>
          <w:p w:rsidR="00143976" w:rsidRPr="00A55AA6" w:rsidRDefault="00143976" w:rsidP="00090517">
            <w:pPr>
              <w:widowControl/>
              <w:overflowPunct w:val="0"/>
              <w:adjustRightInd w:val="0"/>
              <w:jc w:val="center"/>
              <w:rPr>
                <w:rFonts w:ascii="標楷體" w:hAnsi="標楷體" w:cs="Times New Roman"/>
                <w:kern w:val="0"/>
                <w:sz w:val="16"/>
                <w:szCs w:val="16"/>
                <w:lang w:bidi="hi-IN"/>
              </w:rPr>
            </w:pPr>
            <w:r w:rsidRPr="00A55AA6">
              <w:rPr>
                <w:rFonts w:ascii="標楷體" w:hAnsi="標楷體" w:cs="Times New Roman"/>
                <w:kern w:val="0"/>
                <w:sz w:val="16"/>
                <w:szCs w:val="16"/>
                <w:lang w:bidi="hi-IN"/>
              </w:rPr>
              <w:t>1,09</w:t>
            </w:r>
            <w:r w:rsidRPr="00A55AA6">
              <w:rPr>
                <w:rFonts w:ascii="標楷體" w:hAnsi="標楷體" w:cs="Times New Roman" w:hint="eastAsia"/>
                <w:kern w:val="0"/>
                <w:sz w:val="16"/>
                <w:szCs w:val="16"/>
                <w:lang w:bidi="hi-IN"/>
              </w:rPr>
              <w:t>1</w:t>
            </w:r>
          </w:p>
        </w:tc>
        <w:tc>
          <w:tcPr>
            <w:tcW w:w="512" w:type="pct"/>
            <w:tcBorders>
              <w:top w:val="nil"/>
              <w:left w:val="nil"/>
              <w:bottom w:val="nil"/>
              <w:right w:val="nil"/>
            </w:tcBorders>
            <w:vAlign w:val="center"/>
            <w:hideMark/>
          </w:tcPr>
          <w:p w:rsidR="00143976" w:rsidRPr="00A55AA6" w:rsidRDefault="00143976" w:rsidP="00090517">
            <w:pPr>
              <w:widowControl/>
              <w:overflowPunct w:val="0"/>
              <w:adjustRightInd w:val="0"/>
              <w:ind w:rightChars="32" w:right="77"/>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9,</w:t>
            </w:r>
            <w:r w:rsidRPr="00A55AA6">
              <w:rPr>
                <w:rFonts w:ascii="標楷體" w:hAnsi="標楷體" w:cs="Times New Roman" w:hint="eastAsia"/>
                <w:kern w:val="0"/>
                <w:sz w:val="16"/>
                <w:szCs w:val="16"/>
                <w:lang w:bidi="hi-IN"/>
              </w:rPr>
              <w:t>676</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966</w:t>
            </w:r>
          </w:p>
        </w:tc>
      </w:tr>
      <w:tr w:rsidR="00143976" w:rsidRPr="00A55AA6" w:rsidTr="00090517">
        <w:trPr>
          <w:trHeight w:hRule="exact" w:val="454"/>
        </w:trPr>
        <w:tc>
          <w:tcPr>
            <w:tcW w:w="403"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left" w:pos="720"/>
              </w:tabs>
              <w:overflowPunct w:val="0"/>
              <w:adjustRightInd w:val="0"/>
              <w:jc w:val="center"/>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外國籍</w:t>
            </w:r>
          </w:p>
        </w:tc>
        <w:tc>
          <w:tcPr>
            <w:tcW w:w="453" w:type="pct"/>
            <w:tcBorders>
              <w:top w:val="nil"/>
              <w:left w:val="single" w:sz="4" w:space="0" w:color="auto"/>
              <w:bottom w:val="single" w:sz="4" w:space="0" w:color="auto"/>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300</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938</w:t>
            </w:r>
          </w:p>
        </w:tc>
        <w:tc>
          <w:tcPr>
            <w:tcW w:w="452"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7</w:t>
            </w:r>
            <w:r w:rsidRPr="00A55AA6">
              <w:rPr>
                <w:rFonts w:ascii="標楷體" w:hAnsi="標楷體" w:cs="Times New Roman" w:hint="eastAsia"/>
                <w:kern w:val="0"/>
                <w:sz w:val="16"/>
                <w:szCs w:val="16"/>
                <w:lang w:bidi="hi-IN"/>
              </w:rPr>
              <w:t>3</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675</w:t>
            </w:r>
          </w:p>
        </w:tc>
        <w:tc>
          <w:tcPr>
            <w:tcW w:w="452"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ind w:leftChars="-76" w:left="-182" w:rightChars="44" w:right="106"/>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8,</w:t>
            </w:r>
            <w:r w:rsidRPr="00A55AA6">
              <w:rPr>
                <w:rFonts w:ascii="標楷體" w:hAnsi="標楷體" w:cs="Times New Roman" w:hint="eastAsia"/>
                <w:kern w:val="0"/>
                <w:sz w:val="16"/>
                <w:szCs w:val="16"/>
                <w:lang w:bidi="hi-IN"/>
              </w:rPr>
              <w:t>580</w:t>
            </w:r>
          </w:p>
        </w:tc>
        <w:tc>
          <w:tcPr>
            <w:tcW w:w="487"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ind w:leftChars="-61" w:left="-146" w:rightChars="51" w:right="122"/>
              <w:jc w:val="right"/>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3</w:t>
            </w:r>
            <w:r w:rsidRPr="00A55AA6">
              <w:rPr>
                <w:rFonts w:ascii="標楷體" w:hAnsi="標楷體" w:cs="Times New Roman"/>
                <w:kern w:val="0"/>
                <w:sz w:val="16"/>
                <w:szCs w:val="16"/>
                <w:lang w:bidi="hi-IN"/>
              </w:rPr>
              <w:t>,</w:t>
            </w:r>
            <w:r w:rsidRPr="00A55AA6">
              <w:rPr>
                <w:rFonts w:ascii="標楷體" w:hAnsi="標楷體" w:cs="Times New Roman" w:hint="eastAsia"/>
                <w:kern w:val="0"/>
                <w:sz w:val="16"/>
                <w:szCs w:val="16"/>
                <w:lang w:bidi="hi-IN"/>
              </w:rPr>
              <w:t>126</w:t>
            </w:r>
          </w:p>
        </w:tc>
        <w:tc>
          <w:tcPr>
            <w:tcW w:w="417"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5,</w:t>
            </w:r>
            <w:r w:rsidRPr="00A55AA6">
              <w:rPr>
                <w:rFonts w:ascii="標楷體" w:hAnsi="標楷體" w:cs="Times New Roman" w:hint="eastAsia"/>
                <w:kern w:val="0"/>
                <w:sz w:val="16"/>
                <w:szCs w:val="16"/>
                <w:lang w:bidi="hi-IN"/>
              </w:rPr>
              <w:t>137</w:t>
            </w:r>
          </w:p>
        </w:tc>
        <w:tc>
          <w:tcPr>
            <w:tcW w:w="451"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8,</w:t>
            </w:r>
            <w:r w:rsidRPr="00A55AA6">
              <w:rPr>
                <w:rFonts w:ascii="標楷體" w:hAnsi="標楷體" w:cs="Times New Roman" w:hint="eastAsia"/>
                <w:kern w:val="0"/>
                <w:sz w:val="16"/>
                <w:szCs w:val="16"/>
                <w:lang w:bidi="hi-IN"/>
              </w:rPr>
              <w:t>1</w:t>
            </w:r>
            <w:r w:rsidRPr="00A55AA6">
              <w:rPr>
                <w:rFonts w:ascii="標楷體" w:hAnsi="標楷體" w:cs="Times New Roman"/>
                <w:kern w:val="0"/>
                <w:sz w:val="16"/>
                <w:szCs w:val="16"/>
                <w:lang w:bidi="hi-IN"/>
              </w:rPr>
              <w:t>7</w:t>
            </w:r>
            <w:r w:rsidRPr="00A55AA6">
              <w:rPr>
                <w:rFonts w:ascii="標楷體" w:hAnsi="標楷體" w:cs="Times New Roman" w:hint="eastAsia"/>
                <w:kern w:val="0"/>
                <w:sz w:val="16"/>
                <w:szCs w:val="16"/>
                <w:lang w:bidi="hi-IN"/>
              </w:rPr>
              <w:t>0</w:t>
            </w:r>
          </w:p>
        </w:tc>
        <w:tc>
          <w:tcPr>
            <w:tcW w:w="451"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ind w:leftChars="-128" w:left="-307" w:rightChars="55" w:right="132"/>
              <w:jc w:val="right"/>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371</w:t>
            </w:r>
          </w:p>
        </w:tc>
        <w:tc>
          <w:tcPr>
            <w:tcW w:w="451"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ind w:leftChars="-119" w:left="-286" w:rightChars="51" w:right="122"/>
              <w:jc w:val="right"/>
              <w:rPr>
                <w:rFonts w:ascii="標楷體" w:hAnsi="標楷體" w:cs="Times New Roman"/>
                <w:kern w:val="0"/>
                <w:sz w:val="16"/>
                <w:szCs w:val="16"/>
                <w:lang w:bidi="hi-IN"/>
              </w:rPr>
            </w:pPr>
            <w:r w:rsidRPr="00A55AA6">
              <w:rPr>
                <w:rFonts w:ascii="標楷體" w:hAnsi="標楷體" w:cs="Times New Roman"/>
                <w:kern w:val="0"/>
                <w:sz w:val="16"/>
                <w:szCs w:val="16"/>
                <w:lang w:bidi="hi-IN"/>
              </w:rPr>
              <w:t>0</w:t>
            </w:r>
          </w:p>
        </w:tc>
        <w:tc>
          <w:tcPr>
            <w:tcW w:w="471"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jc w:val="center"/>
              <w:rPr>
                <w:rFonts w:ascii="標楷體" w:hAnsi="標楷體" w:cs="Times New Roman"/>
                <w:kern w:val="0"/>
                <w:sz w:val="16"/>
                <w:szCs w:val="16"/>
                <w:lang w:bidi="hi-IN"/>
              </w:rPr>
            </w:pPr>
            <w:r w:rsidRPr="00A55AA6">
              <w:rPr>
                <w:rFonts w:ascii="標楷體" w:hAnsi="標楷體" w:cs="Times New Roman"/>
                <w:kern w:val="0"/>
                <w:sz w:val="16"/>
                <w:szCs w:val="16"/>
                <w:lang w:bidi="hi-IN"/>
              </w:rPr>
              <w:t>3,</w:t>
            </w:r>
            <w:r w:rsidRPr="00A55AA6">
              <w:rPr>
                <w:rFonts w:ascii="標楷體" w:hAnsi="標楷體" w:cs="Times New Roman" w:hint="eastAsia"/>
                <w:kern w:val="0"/>
                <w:sz w:val="16"/>
                <w:szCs w:val="16"/>
                <w:lang w:bidi="hi-IN"/>
              </w:rPr>
              <w:t>454</w:t>
            </w:r>
          </w:p>
        </w:tc>
        <w:tc>
          <w:tcPr>
            <w:tcW w:w="512" w:type="pct"/>
            <w:tcBorders>
              <w:top w:val="nil"/>
              <w:left w:val="nil"/>
              <w:bottom w:val="single" w:sz="4" w:space="0" w:color="auto"/>
              <w:right w:val="nil"/>
            </w:tcBorders>
            <w:vAlign w:val="center"/>
            <w:hideMark/>
          </w:tcPr>
          <w:p w:rsidR="00143976" w:rsidRPr="00A55AA6" w:rsidRDefault="00143976" w:rsidP="00090517">
            <w:pPr>
              <w:widowControl/>
              <w:overflowPunct w:val="0"/>
              <w:adjustRightInd w:val="0"/>
              <w:ind w:rightChars="32" w:right="77"/>
              <w:jc w:val="right"/>
              <w:rPr>
                <w:rFonts w:ascii="標楷體" w:hAnsi="標楷體" w:cs="Times New Roman"/>
                <w:kern w:val="0"/>
                <w:sz w:val="16"/>
                <w:szCs w:val="16"/>
                <w:lang w:bidi="hi-IN"/>
              </w:rPr>
            </w:pPr>
            <w:r w:rsidRPr="00A55AA6">
              <w:rPr>
                <w:rFonts w:ascii="標楷體" w:hAnsi="標楷體" w:cs="Times New Roman" w:hint="eastAsia"/>
                <w:kern w:val="0"/>
                <w:sz w:val="16"/>
                <w:szCs w:val="16"/>
                <w:lang w:bidi="hi-IN"/>
              </w:rPr>
              <w:t>403</w:t>
            </w:r>
            <w:r w:rsidRPr="00A55AA6">
              <w:rPr>
                <w:rFonts w:ascii="標楷體" w:hAnsi="標楷體" w:cs="Times New Roman"/>
                <w:kern w:val="0"/>
                <w:sz w:val="16"/>
                <w:szCs w:val="16"/>
                <w:lang w:bidi="hi-IN"/>
              </w:rPr>
              <w:t>,4</w:t>
            </w:r>
            <w:r w:rsidRPr="00A55AA6">
              <w:rPr>
                <w:rFonts w:ascii="標楷體" w:hAnsi="標楷體" w:cs="Times New Roman" w:hint="eastAsia"/>
                <w:kern w:val="0"/>
                <w:sz w:val="16"/>
                <w:szCs w:val="16"/>
                <w:lang w:bidi="hi-IN"/>
              </w:rPr>
              <w:t>51</w:t>
            </w:r>
          </w:p>
        </w:tc>
      </w:tr>
    </w:tbl>
    <w:p w:rsidR="00143976" w:rsidRPr="00A55AA6" w:rsidRDefault="00143976" w:rsidP="00143976">
      <w:pPr>
        <w:overflowPunct w:val="0"/>
        <w:ind w:leftChars="88" w:left="339" w:hangingChars="64" w:hanging="128"/>
        <w:jc w:val="both"/>
        <w:rPr>
          <w:rFonts w:ascii="標楷體" w:hAnsi="標楷體" w:cs="Times New Roman"/>
          <w:kern w:val="0"/>
          <w:sz w:val="20"/>
          <w:szCs w:val="20"/>
        </w:rPr>
      </w:pPr>
      <w:r w:rsidRPr="00A55AA6">
        <w:rPr>
          <w:rFonts w:ascii="標楷體" w:hAnsi="標楷體" w:cs="Times New Roman" w:hint="eastAsia"/>
          <w:kern w:val="0"/>
          <w:sz w:val="20"/>
          <w:szCs w:val="20"/>
        </w:rPr>
        <w:t>資料來源：勞動部</w:t>
      </w:r>
    </w:p>
    <w:p w:rsidR="00143976" w:rsidRPr="00A55AA6" w:rsidRDefault="00143976" w:rsidP="00143976">
      <w:pPr>
        <w:overflowPunct w:val="0"/>
        <w:ind w:leftChars="93" w:left="1203" w:hangingChars="490" w:hanging="980"/>
        <w:jc w:val="both"/>
        <w:rPr>
          <w:rFonts w:ascii="標楷體" w:hAnsi="標楷體" w:cs="Times New Roman"/>
          <w:kern w:val="0"/>
          <w:sz w:val="20"/>
          <w:szCs w:val="20"/>
        </w:rPr>
      </w:pPr>
      <w:r w:rsidRPr="00A55AA6">
        <w:rPr>
          <w:rFonts w:ascii="標楷體" w:hAnsi="標楷體" w:cs="Times New Roman" w:hint="eastAsia"/>
          <w:kern w:val="0"/>
          <w:sz w:val="20"/>
          <w:szCs w:val="20"/>
        </w:rPr>
        <w:t>說    明：</w:t>
      </w:r>
      <w:r w:rsidRPr="00A55AA6">
        <w:rPr>
          <w:rFonts w:ascii="標楷體" w:hAnsi="標楷體" w:cs="Times New Roman"/>
          <w:kern w:val="0"/>
          <w:sz w:val="20"/>
          <w:szCs w:val="20"/>
        </w:rPr>
        <w:t>2015</w:t>
      </w:r>
      <w:r w:rsidRPr="00A55AA6">
        <w:rPr>
          <w:rFonts w:ascii="標楷體" w:hAnsi="標楷體" w:cs="Times New Roman" w:hint="eastAsia"/>
          <w:kern w:val="0"/>
          <w:sz w:val="20"/>
          <w:szCs w:val="20"/>
        </w:rPr>
        <w:t>年9月本國籍就業人數</w:t>
      </w:r>
      <w:r w:rsidRPr="00A55AA6">
        <w:rPr>
          <w:rFonts w:ascii="標楷體" w:hAnsi="標楷體" w:cs="Times New Roman"/>
          <w:kern w:val="0"/>
          <w:sz w:val="20"/>
          <w:szCs w:val="20"/>
        </w:rPr>
        <w:t>11,213,000</w:t>
      </w:r>
      <w:r w:rsidRPr="00A55AA6">
        <w:rPr>
          <w:rFonts w:ascii="標楷體" w:hAnsi="標楷體" w:cs="Times New Roman" w:hint="eastAsia"/>
          <w:kern w:val="0"/>
          <w:sz w:val="20"/>
          <w:szCs w:val="20"/>
        </w:rPr>
        <w:t>人</w:t>
      </w:r>
      <w:r w:rsidRPr="00A55AA6">
        <w:rPr>
          <w:rFonts w:ascii="標楷體" w:hAnsi="標楷體" w:cs="Times New Roman"/>
          <w:kern w:val="0"/>
          <w:sz w:val="20"/>
          <w:szCs w:val="20"/>
        </w:rPr>
        <w:t>(</w:t>
      </w:r>
      <w:r w:rsidRPr="00A55AA6">
        <w:rPr>
          <w:rFonts w:ascii="標楷體" w:hAnsi="標楷體" w:cs="Times New Roman" w:hint="eastAsia"/>
          <w:kern w:val="0"/>
          <w:sz w:val="20"/>
          <w:szCs w:val="20"/>
        </w:rPr>
        <w:t>含</w:t>
      </w:r>
      <w:r w:rsidRPr="00A55AA6">
        <w:rPr>
          <w:rFonts w:ascii="標楷體" w:hAnsi="標楷體" w:cs="Times New Roman"/>
          <w:kern w:val="0"/>
          <w:sz w:val="20"/>
          <w:szCs w:val="20"/>
        </w:rPr>
        <w:t>65</w:t>
      </w:r>
      <w:r w:rsidRPr="00A55AA6">
        <w:rPr>
          <w:rFonts w:ascii="標楷體" w:hAnsi="標楷體" w:cs="Times New Roman" w:hint="eastAsia"/>
          <w:kern w:val="0"/>
          <w:sz w:val="20"/>
          <w:szCs w:val="20"/>
        </w:rPr>
        <w:t>歲以上及非勞工保險承保對象，如無酬家屬工作者</w:t>
      </w:r>
      <w:r w:rsidRPr="00A55AA6">
        <w:rPr>
          <w:rFonts w:ascii="標楷體" w:hAnsi="標楷體" w:cs="Times New Roman"/>
          <w:kern w:val="0"/>
          <w:sz w:val="20"/>
          <w:szCs w:val="20"/>
        </w:rPr>
        <w:t>);</w:t>
      </w:r>
      <w:r w:rsidRPr="00A55AA6">
        <w:rPr>
          <w:rFonts w:ascii="標楷體" w:hAnsi="標楷體" w:cs="Times New Roman" w:hint="eastAsia"/>
          <w:kern w:val="0"/>
          <w:sz w:val="20"/>
          <w:szCs w:val="20"/>
        </w:rPr>
        <w:t>外籍勞工人數請參照表17</w:t>
      </w:r>
      <w:r w:rsidRPr="00A55AA6">
        <w:rPr>
          <w:rFonts w:ascii="標楷體" w:hAnsi="標楷體" w:cs="Times New Roman"/>
          <w:kern w:val="0"/>
          <w:sz w:val="20"/>
          <w:szCs w:val="20"/>
        </w:rPr>
        <w:t>(</w:t>
      </w:r>
      <w:r w:rsidRPr="00A55AA6">
        <w:rPr>
          <w:rFonts w:ascii="標楷體" w:hAnsi="標楷體" w:cs="Times New Roman" w:hint="eastAsia"/>
          <w:kern w:val="0"/>
          <w:sz w:val="20"/>
          <w:szCs w:val="20"/>
        </w:rPr>
        <w:t>看護工及家庭幫</w:t>
      </w:r>
      <w:proofErr w:type="gramStart"/>
      <w:r w:rsidRPr="00A55AA6">
        <w:rPr>
          <w:rFonts w:ascii="標楷體" w:hAnsi="標楷體" w:cs="Times New Roman" w:hint="eastAsia"/>
          <w:kern w:val="0"/>
          <w:sz w:val="20"/>
          <w:szCs w:val="20"/>
        </w:rPr>
        <w:t>傭</w:t>
      </w:r>
      <w:proofErr w:type="gramEnd"/>
      <w:r w:rsidRPr="00A55AA6">
        <w:rPr>
          <w:rFonts w:ascii="標楷體" w:hAnsi="標楷體" w:cs="Times New Roman" w:hint="eastAsia"/>
          <w:kern w:val="0"/>
          <w:sz w:val="20"/>
          <w:szCs w:val="20"/>
        </w:rPr>
        <w:t>非勞工保險強制投保對象</w:t>
      </w:r>
      <w:r w:rsidRPr="00A55AA6">
        <w:rPr>
          <w:rFonts w:ascii="標楷體" w:hAnsi="標楷體" w:cs="Times New Roman"/>
          <w:kern w:val="0"/>
          <w:sz w:val="20"/>
          <w:szCs w:val="20"/>
        </w:rPr>
        <w:t>)</w:t>
      </w:r>
      <w:r w:rsidRPr="00A55AA6">
        <w:rPr>
          <w:rFonts w:ascii="標楷體" w:hAnsi="標楷體" w:cs="Times New Roman" w:hint="eastAsia"/>
          <w:kern w:val="0"/>
          <w:sz w:val="20"/>
          <w:szCs w:val="20"/>
        </w:rPr>
        <w:t>。</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b/>
          <w:szCs w:val="24"/>
        </w:rPr>
      </w:pPr>
      <w:r w:rsidRPr="00A55AA6">
        <w:rPr>
          <w:rFonts w:ascii="標楷體" w:hAnsi="標楷體" w:cs="Times New Roman" w:hint="eastAsia"/>
        </w:rPr>
        <w:t>2009年起施行勞工保險年金制度，老年年金給付按保險年資及平均月投保薪資擇優計算發給，</w:t>
      </w:r>
      <w:r w:rsidRPr="00A55AA6">
        <w:rPr>
          <w:rFonts w:ascii="標楷體" w:hAnsi="標楷體" w:hint="eastAsia"/>
          <w:szCs w:val="24"/>
        </w:rPr>
        <w:t>以確保最低3,000元之基本保障。</w:t>
      </w:r>
      <w:r w:rsidRPr="00A55AA6">
        <w:rPr>
          <w:rFonts w:ascii="標楷體" w:hAnsi="標楷體" w:cs="Times New Roman" w:hint="eastAsia"/>
        </w:rPr>
        <w:t>2012年至2015年9月，領取勞工保險老年年金給付者計529,152人。</w:t>
      </w:r>
      <w:r w:rsidRPr="00A55AA6">
        <w:rPr>
          <w:rFonts w:ascii="標楷體" w:hAnsi="標楷體" w:hint="eastAsia"/>
          <w:szCs w:val="24"/>
        </w:rPr>
        <w:t>勞工保險老年年金金額級距統計資料如表34。</w:t>
      </w:r>
    </w:p>
    <w:p w:rsidR="00143976" w:rsidRPr="00A55AA6" w:rsidRDefault="00143976" w:rsidP="00143976">
      <w:pPr>
        <w:pStyle w:val="ac"/>
        <w:spacing w:before="100" w:beforeAutospacing="1"/>
        <w:jc w:val="center"/>
        <w:rPr>
          <w:rFonts w:ascii="標楷體" w:eastAsia="標楷體" w:hAnsi="標楷體"/>
          <w:b/>
          <w:sz w:val="24"/>
          <w:szCs w:val="24"/>
        </w:rPr>
      </w:pPr>
      <w:bookmarkStart w:id="180" w:name="_Toc440436818"/>
      <w:r w:rsidRPr="00A55AA6">
        <w:rPr>
          <w:rFonts w:ascii="標楷體" w:eastAsia="標楷體" w:hAnsi="標楷體" w:cs="新細明體" w:hint="eastAsia"/>
          <w:b/>
          <w:kern w:val="0"/>
          <w:sz w:val="24"/>
          <w:szCs w:val="24"/>
        </w:rPr>
        <w:t>表</w:t>
      </w:r>
      <w:r w:rsidRPr="00A55AA6">
        <w:rPr>
          <w:rFonts w:ascii="標楷體" w:eastAsia="標楷體" w:hAnsi="標楷體" w:cs="新細明體"/>
          <w:b/>
          <w:kern w:val="0"/>
          <w:sz w:val="24"/>
          <w:szCs w:val="24"/>
        </w:rPr>
        <w:fldChar w:fldCharType="begin"/>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hint="eastAsia"/>
          <w:b/>
          <w:kern w:val="0"/>
          <w:sz w:val="24"/>
          <w:szCs w:val="24"/>
        </w:rPr>
        <w:instrText>SEQ 表 \* ARABIC</w:instrText>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b/>
          <w:kern w:val="0"/>
          <w:sz w:val="24"/>
          <w:szCs w:val="24"/>
        </w:rPr>
        <w:fldChar w:fldCharType="separate"/>
      </w:r>
      <w:r>
        <w:rPr>
          <w:rFonts w:ascii="標楷體" w:eastAsia="標楷體" w:hAnsi="標楷體" w:cs="新細明體"/>
          <w:b/>
          <w:noProof/>
          <w:kern w:val="0"/>
          <w:sz w:val="24"/>
          <w:szCs w:val="24"/>
        </w:rPr>
        <w:t>34</w:t>
      </w:r>
      <w:r w:rsidRPr="00A55AA6">
        <w:rPr>
          <w:rFonts w:ascii="標楷體" w:eastAsia="標楷體" w:hAnsi="標楷體" w:cs="新細明體"/>
          <w:b/>
          <w:kern w:val="0"/>
          <w:sz w:val="24"/>
          <w:szCs w:val="24"/>
        </w:rPr>
        <w:fldChar w:fldCharType="end"/>
      </w:r>
      <w:r w:rsidRPr="00A55AA6">
        <w:rPr>
          <w:rFonts w:ascii="標楷體" w:eastAsia="標楷體" w:hAnsi="標楷體" w:cs="新細明體" w:hint="eastAsia"/>
          <w:b/>
          <w:kern w:val="0"/>
          <w:sz w:val="24"/>
          <w:szCs w:val="24"/>
        </w:rPr>
        <w:t xml:space="preserve">  </w:t>
      </w:r>
      <w:r w:rsidRPr="00A55AA6">
        <w:rPr>
          <w:rFonts w:ascii="標楷體" w:eastAsia="標楷體" w:hAnsi="標楷體" w:hint="eastAsia"/>
          <w:b/>
          <w:sz w:val="24"/>
          <w:szCs w:val="24"/>
        </w:rPr>
        <w:t>勞工保險老年年金金額級距統計</w:t>
      </w:r>
      <w:bookmarkEnd w:id="180"/>
    </w:p>
    <w:p w:rsidR="00143976" w:rsidRPr="00A55AA6" w:rsidRDefault="00143976" w:rsidP="00143976">
      <w:pPr>
        <w:ind w:rightChars="826" w:right="1982"/>
        <w:jc w:val="right"/>
        <w:rPr>
          <w:rFonts w:ascii="標楷體" w:hAnsi="標楷體"/>
          <w:sz w:val="20"/>
        </w:rPr>
      </w:pPr>
      <w:r w:rsidRPr="00A55AA6">
        <w:rPr>
          <w:rFonts w:ascii="標楷體" w:hAnsi="標楷體" w:hint="eastAsia"/>
          <w:sz w:val="20"/>
        </w:rPr>
        <w:t>單位：件；％</w:t>
      </w:r>
    </w:p>
    <w:tbl>
      <w:tblPr>
        <w:tblW w:w="5418" w:type="dxa"/>
        <w:jc w:val="center"/>
        <w:tblInd w:w="854"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78"/>
        <w:gridCol w:w="1562"/>
        <w:gridCol w:w="1278"/>
      </w:tblGrid>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領取金額級距</w:t>
            </w:r>
          </w:p>
        </w:tc>
        <w:tc>
          <w:tcPr>
            <w:tcW w:w="1562" w:type="dxa"/>
            <w:tcBorders>
              <w:bottom w:val="single" w:sz="4" w:space="0" w:color="auto"/>
            </w:tcBorders>
            <w:shd w:val="clear" w:color="auto" w:fill="auto"/>
            <w:noWrap/>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件數</w:t>
            </w:r>
          </w:p>
        </w:tc>
        <w:tc>
          <w:tcPr>
            <w:tcW w:w="1278" w:type="dxa"/>
            <w:tcBorders>
              <w:bottom w:val="single" w:sz="4" w:space="0" w:color="auto"/>
            </w:tcBorders>
            <w:shd w:val="clear" w:color="auto" w:fill="auto"/>
            <w:vAlign w:val="center"/>
          </w:tcPr>
          <w:p w:rsidR="00143976" w:rsidRPr="00A55AA6" w:rsidRDefault="00143976" w:rsidP="00090517">
            <w:pPr>
              <w:widowControl/>
              <w:overflowPunct w:val="0"/>
              <w:snapToGrid w:val="0"/>
              <w:jc w:val="center"/>
              <w:rPr>
                <w:rFonts w:ascii="標楷體" w:hAnsi="標楷體" w:cs="新細明體"/>
                <w:b/>
                <w:kern w:val="0"/>
                <w:sz w:val="20"/>
                <w:szCs w:val="24"/>
              </w:rPr>
            </w:pPr>
            <w:r w:rsidRPr="00A55AA6">
              <w:rPr>
                <w:rFonts w:ascii="標楷體" w:hAnsi="標楷體" w:cs="新細明體" w:hint="eastAsia"/>
                <w:kern w:val="0"/>
                <w:sz w:val="20"/>
                <w:szCs w:val="24"/>
              </w:rPr>
              <w:t>比率</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ind w:leftChars="-52" w:left="-125"/>
              <w:jc w:val="center"/>
              <w:rPr>
                <w:rFonts w:ascii="標楷體" w:hAnsi="標楷體" w:cs="新細明體"/>
                <w:kern w:val="0"/>
                <w:sz w:val="20"/>
                <w:szCs w:val="24"/>
              </w:rPr>
            </w:pPr>
            <w:r w:rsidRPr="00A55AA6">
              <w:rPr>
                <w:rFonts w:ascii="標楷體" w:hAnsi="標楷體" w:cs="新細明體" w:hint="eastAsia"/>
                <w:kern w:val="0"/>
                <w:sz w:val="20"/>
                <w:szCs w:val="24"/>
              </w:rPr>
              <w:t>5000元以下</w:t>
            </w:r>
          </w:p>
        </w:tc>
        <w:tc>
          <w:tcPr>
            <w:tcW w:w="1562" w:type="dxa"/>
            <w:tcBorders>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4,083</w:t>
            </w:r>
          </w:p>
        </w:tc>
        <w:tc>
          <w:tcPr>
            <w:tcW w:w="1278" w:type="dxa"/>
            <w:tcBorders>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0.8</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 xml:space="preserve"> 5001-10000元</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61,066</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11.5</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10001-15000元</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135,615</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25.6</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15001-20000元</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193,259</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36.5</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20001-25000元</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102,352</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19.4</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25001-30000元</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21,929</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4.1</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30001-35000元</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9,094</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1.7</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35001-40000元</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1,696</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0.3</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ind w:leftChars="-92" w:left="-221"/>
              <w:jc w:val="center"/>
              <w:rPr>
                <w:rFonts w:ascii="標楷體" w:hAnsi="標楷體" w:cs="新細明體"/>
                <w:kern w:val="0"/>
                <w:sz w:val="20"/>
                <w:szCs w:val="24"/>
              </w:rPr>
            </w:pPr>
            <w:r w:rsidRPr="00A55AA6">
              <w:rPr>
                <w:rFonts w:ascii="標楷體" w:hAnsi="標楷體" w:cs="新細明體" w:hint="eastAsia"/>
                <w:kern w:val="0"/>
                <w:sz w:val="20"/>
                <w:szCs w:val="24"/>
              </w:rPr>
              <w:t>40000元以上</w:t>
            </w:r>
          </w:p>
        </w:tc>
        <w:tc>
          <w:tcPr>
            <w:tcW w:w="1562" w:type="dxa"/>
            <w:tcBorders>
              <w:top w:val="nil"/>
              <w:bottom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58</w:t>
            </w:r>
          </w:p>
        </w:tc>
        <w:tc>
          <w:tcPr>
            <w:tcW w:w="1278" w:type="dxa"/>
            <w:tcBorders>
              <w:top w:val="nil"/>
              <w:left w:val="nil"/>
              <w:bottom w:val="nil"/>
            </w:tcBorders>
            <w:vAlign w:val="bottom"/>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0.1</w:t>
            </w:r>
          </w:p>
        </w:tc>
      </w:tr>
      <w:tr w:rsidR="00143976" w:rsidRPr="00A55AA6" w:rsidTr="00090517">
        <w:trPr>
          <w:trHeight w:val="394"/>
          <w:jc w:val="center"/>
        </w:trPr>
        <w:tc>
          <w:tcPr>
            <w:tcW w:w="2578"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合計</w:t>
            </w:r>
          </w:p>
        </w:tc>
        <w:tc>
          <w:tcPr>
            <w:tcW w:w="1562" w:type="dxa"/>
            <w:tcBorders>
              <w:top w:val="nil"/>
              <w:right w:val="nil"/>
            </w:tcBorders>
            <w:shd w:val="clear" w:color="auto" w:fill="auto"/>
            <w:noWrap/>
            <w:vAlign w:val="center"/>
            <w:hideMark/>
          </w:tcPr>
          <w:p w:rsidR="00143976" w:rsidRPr="00A55AA6" w:rsidRDefault="00143976" w:rsidP="00090517">
            <w:pPr>
              <w:widowControl/>
              <w:tabs>
                <w:tab w:val="left" w:pos="1238"/>
              </w:tabs>
              <w:overflowPunct w:val="0"/>
              <w:snapToGrid w:val="0"/>
              <w:ind w:rightChars="135" w:right="324"/>
              <w:jc w:val="right"/>
              <w:rPr>
                <w:rFonts w:ascii="標楷體" w:hAnsi="標楷體" w:cs="新細明體"/>
                <w:kern w:val="0"/>
                <w:sz w:val="20"/>
                <w:szCs w:val="24"/>
              </w:rPr>
            </w:pPr>
            <w:r w:rsidRPr="00A55AA6">
              <w:rPr>
                <w:rFonts w:ascii="標楷體" w:hAnsi="標楷體" w:cs="新細明體" w:hint="eastAsia"/>
                <w:kern w:val="0"/>
                <w:sz w:val="20"/>
                <w:szCs w:val="24"/>
              </w:rPr>
              <w:t>529,152</w:t>
            </w:r>
          </w:p>
        </w:tc>
        <w:tc>
          <w:tcPr>
            <w:tcW w:w="1278" w:type="dxa"/>
            <w:tcBorders>
              <w:top w:val="nil"/>
              <w:left w:val="nil"/>
            </w:tcBorders>
            <w:vAlign w:val="center"/>
          </w:tcPr>
          <w:p w:rsidR="00143976" w:rsidRPr="00A55AA6" w:rsidRDefault="00143976" w:rsidP="00090517">
            <w:pPr>
              <w:overflowPunct w:val="0"/>
              <w:ind w:rightChars="141" w:right="338"/>
              <w:jc w:val="right"/>
              <w:rPr>
                <w:rFonts w:ascii="標楷體" w:hAnsi="標楷體" w:cs="新細明體"/>
                <w:sz w:val="20"/>
                <w:szCs w:val="24"/>
              </w:rPr>
            </w:pPr>
            <w:r w:rsidRPr="00A55AA6">
              <w:rPr>
                <w:rFonts w:ascii="標楷體" w:hAnsi="標楷體" w:hint="eastAsia"/>
                <w:sz w:val="20"/>
              </w:rPr>
              <w:t>100</w:t>
            </w:r>
          </w:p>
        </w:tc>
      </w:tr>
    </w:tbl>
    <w:p w:rsidR="00143976" w:rsidRPr="00A55AA6" w:rsidRDefault="00143976" w:rsidP="00143976">
      <w:pPr>
        <w:overflowPunct w:val="0"/>
        <w:ind w:leftChars="822" w:left="1973"/>
        <w:rPr>
          <w:rFonts w:ascii="標楷體" w:hAnsi="標楷體"/>
          <w:sz w:val="20"/>
          <w:szCs w:val="20"/>
        </w:rPr>
      </w:pPr>
      <w:r w:rsidRPr="00A55AA6">
        <w:rPr>
          <w:rFonts w:ascii="標楷體" w:hAnsi="標楷體" w:hint="eastAsia"/>
          <w:sz w:val="20"/>
          <w:szCs w:val="20"/>
        </w:rPr>
        <w:t>資料來源：勞動部</w:t>
      </w:r>
    </w:p>
    <w:p w:rsidR="00143976" w:rsidRPr="00A55AA6" w:rsidRDefault="00143976" w:rsidP="00143976">
      <w:pPr>
        <w:overflowPunct w:val="0"/>
        <w:ind w:leftChars="822" w:left="1973"/>
        <w:rPr>
          <w:rFonts w:ascii="標楷體" w:hAnsi="標楷體"/>
          <w:sz w:val="20"/>
          <w:szCs w:val="20"/>
        </w:rPr>
      </w:pPr>
      <w:r w:rsidRPr="00A55AA6">
        <w:rPr>
          <w:rFonts w:ascii="標楷體" w:hAnsi="標楷體" w:hint="eastAsia"/>
          <w:sz w:val="20"/>
          <w:szCs w:val="20"/>
        </w:rPr>
        <w:t>說    明：本表以各年度初次核付案件為統計基準。</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勞工退休制度分為二部分，依1984年8月1日施行之勞動基準法，勞工須在同一事業單位工作25年以上、工作滿15年且年滿55歲或工作滿10年且年滿60歲，才能請領退休金。因勞退舊制請領退休金規定不易成就，於2005年7月1日開始施行勞工退休金條例，適用勞退新制之勞工，雇主須按月</w:t>
      </w:r>
      <w:proofErr w:type="gramStart"/>
      <w:r w:rsidRPr="00A55AA6">
        <w:rPr>
          <w:rFonts w:ascii="標楷體" w:hAnsi="標楷體" w:hint="eastAsia"/>
        </w:rPr>
        <w:t>為其提繳</w:t>
      </w:r>
      <w:proofErr w:type="gramEnd"/>
      <w:r w:rsidRPr="00A55AA6">
        <w:rPr>
          <w:rFonts w:ascii="標楷體" w:hAnsi="標楷體" w:hint="eastAsia"/>
        </w:rPr>
        <w:t>不低於每月工資6％之退休金儲存於勞工保險局個人退休金專戶，提繳年資可累積，不因轉換工作而受影響。</w:t>
      </w:r>
      <w:r w:rsidRPr="00A55AA6">
        <w:rPr>
          <w:rFonts w:ascii="標楷體" w:hAnsi="標楷體" w:cs="新細明體" w:hint="eastAsia"/>
          <w:kern w:val="0"/>
          <w:szCs w:val="24"/>
        </w:rPr>
        <w:t>2015年9月已有退休金個人專戶人數約1,041萬人，</w:t>
      </w:r>
      <w:r w:rsidRPr="00A55AA6">
        <w:rPr>
          <w:rFonts w:ascii="標楷體" w:hAnsi="標楷體" w:hint="eastAsia"/>
          <w:szCs w:val="24"/>
        </w:rPr>
        <w:t>至2015年10月</w:t>
      </w:r>
      <w:r w:rsidRPr="00A55AA6">
        <w:rPr>
          <w:rFonts w:ascii="標楷體" w:hAnsi="標楷體" w:cs="新細明體" w:hint="eastAsia"/>
          <w:kern w:val="0"/>
          <w:szCs w:val="24"/>
        </w:rPr>
        <w:t>參加新制提繳人數約619萬人(男性約315萬人，女性約304萬人)，提繳單位48萬家，2005年至2015年7月已收新制退休金計13,229億餘元；至2015年10月，共439,110件核發案。</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81" w:name="_Toc440436909"/>
      <w:bookmarkStart w:id="182" w:name="_Toc447721546"/>
      <w:r w:rsidRPr="00A55AA6">
        <w:rPr>
          <w:rFonts w:ascii="標楷體" w:hAnsi="標楷體" w:cs="Times New Roman" w:hint="eastAsia"/>
          <w:b/>
          <w:bCs/>
          <w:szCs w:val="28"/>
        </w:rPr>
        <w:t>職業災害勞工保護</w:t>
      </w:r>
      <w:bookmarkEnd w:id="181"/>
      <w:bookmarkEnd w:id="182"/>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cs="Times New Roman" w:hint="eastAsia"/>
        </w:rPr>
        <w:t>勞工保險被保險人遭遇職業災害者，失能程度經評估達終身無工作能力，得</w:t>
      </w:r>
      <w:proofErr w:type="gramStart"/>
      <w:r w:rsidRPr="00A55AA6">
        <w:rPr>
          <w:rFonts w:ascii="標楷體" w:hAnsi="標楷體" w:cs="Times New Roman" w:hint="eastAsia"/>
        </w:rPr>
        <w:t>請領失能</w:t>
      </w:r>
      <w:proofErr w:type="gramEnd"/>
      <w:r w:rsidRPr="00A55AA6">
        <w:rPr>
          <w:rFonts w:ascii="標楷體" w:hAnsi="標楷體" w:cs="Times New Roman" w:hint="eastAsia"/>
        </w:rPr>
        <w:t>年金給付，年金給付標準按保險年資及平均月投保薪資計算，並有4,000元最低保障。非屬終身無工作能力者，</w:t>
      </w:r>
      <w:proofErr w:type="gramStart"/>
      <w:r w:rsidRPr="00A55AA6">
        <w:rPr>
          <w:rFonts w:ascii="標楷體" w:hAnsi="標楷體" w:cs="Times New Roman" w:hint="eastAsia"/>
        </w:rPr>
        <w:t>按失能</w:t>
      </w:r>
      <w:proofErr w:type="gramEnd"/>
      <w:r w:rsidRPr="00A55AA6">
        <w:rPr>
          <w:rFonts w:ascii="標楷體" w:hAnsi="標楷體" w:cs="Times New Roman" w:hint="eastAsia"/>
        </w:rPr>
        <w:t>程度分15等級，請領45日至1,800日之失能一次金。</w:t>
      </w:r>
      <w:r w:rsidRPr="00A55AA6">
        <w:rPr>
          <w:rFonts w:ascii="標楷體" w:hAnsi="標楷體" w:cs="新細明體" w:hint="eastAsia"/>
          <w:kern w:val="0"/>
          <w:szCs w:val="24"/>
        </w:rPr>
        <w:t>2012年至2015年9月勞工保險職業災害失能年金金額級距及2015年6月請領職業災害失能一次給付金額級距分別統計如表35及表36。</w:t>
      </w:r>
    </w:p>
    <w:p w:rsidR="00143976" w:rsidRPr="00A55AA6" w:rsidRDefault="00143976" w:rsidP="00143976">
      <w:pPr>
        <w:pStyle w:val="ac"/>
        <w:spacing w:before="100" w:beforeAutospacing="1"/>
        <w:jc w:val="center"/>
        <w:rPr>
          <w:rFonts w:ascii="標楷體" w:eastAsia="標楷體" w:hAnsi="標楷體"/>
          <w:b/>
          <w:sz w:val="24"/>
          <w:szCs w:val="24"/>
        </w:rPr>
      </w:pPr>
      <w:bookmarkStart w:id="183" w:name="_Toc440436819"/>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35</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2012年至2015年9月勞工保險職業災害失能年金金額級距統計</w:t>
      </w:r>
      <w:bookmarkEnd w:id="183"/>
    </w:p>
    <w:p w:rsidR="00143976" w:rsidRPr="00A55AA6" w:rsidRDefault="00143976" w:rsidP="00143976">
      <w:pPr>
        <w:ind w:rightChars="826" w:right="1982"/>
        <w:jc w:val="right"/>
        <w:rPr>
          <w:rFonts w:ascii="標楷體" w:hAnsi="標楷體"/>
          <w:sz w:val="20"/>
        </w:rPr>
      </w:pPr>
      <w:r w:rsidRPr="00A55AA6">
        <w:rPr>
          <w:rFonts w:ascii="標楷體" w:hAnsi="標楷體" w:hint="eastAsia"/>
          <w:sz w:val="20"/>
        </w:rPr>
        <w:t>單位：件；％</w:t>
      </w:r>
    </w:p>
    <w:tbl>
      <w:tblPr>
        <w:tblW w:w="5408" w:type="dxa"/>
        <w:jc w:val="center"/>
        <w:tblInd w:w="574"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73"/>
        <w:gridCol w:w="1559"/>
        <w:gridCol w:w="1276"/>
      </w:tblGrid>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0"/>
              </w:rPr>
            </w:pPr>
            <w:r w:rsidRPr="00A55AA6">
              <w:rPr>
                <w:rFonts w:ascii="標楷體" w:hAnsi="標楷體" w:cs="新細明體" w:hint="eastAsia"/>
                <w:kern w:val="0"/>
                <w:sz w:val="20"/>
                <w:szCs w:val="20"/>
              </w:rPr>
              <w:t>領取金額級距</w:t>
            </w:r>
          </w:p>
        </w:tc>
        <w:tc>
          <w:tcPr>
            <w:tcW w:w="1559" w:type="dxa"/>
            <w:tcBorders>
              <w:bottom w:val="single" w:sz="4" w:space="0" w:color="auto"/>
            </w:tcBorders>
            <w:shd w:val="clear" w:color="auto" w:fill="auto"/>
            <w:noWrap/>
            <w:vAlign w:val="center"/>
            <w:hideMark/>
          </w:tcPr>
          <w:p w:rsidR="00143976" w:rsidRPr="00A55AA6" w:rsidRDefault="00143976" w:rsidP="00090517">
            <w:pPr>
              <w:widowControl/>
              <w:overflowPunct w:val="0"/>
              <w:snapToGrid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1276" w:type="dxa"/>
            <w:tcBorders>
              <w:bottom w:val="single" w:sz="4" w:space="0" w:color="auto"/>
            </w:tcBorders>
            <w:shd w:val="clear" w:color="auto" w:fill="auto"/>
            <w:vAlign w:val="center"/>
          </w:tcPr>
          <w:p w:rsidR="00143976" w:rsidRPr="00A55AA6" w:rsidRDefault="00143976" w:rsidP="00090517">
            <w:pPr>
              <w:widowControl/>
              <w:overflowPunct w:val="0"/>
              <w:snapToGrid w:val="0"/>
              <w:jc w:val="center"/>
              <w:rPr>
                <w:rFonts w:ascii="標楷體" w:hAnsi="標楷體" w:cs="新細明體"/>
                <w:b/>
                <w:kern w:val="0"/>
                <w:sz w:val="20"/>
                <w:szCs w:val="20"/>
              </w:rPr>
            </w:pPr>
            <w:r w:rsidRPr="00A55AA6">
              <w:rPr>
                <w:rFonts w:ascii="標楷體" w:hAnsi="標楷體" w:cs="新細明體" w:hint="eastAsia"/>
                <w:kern w:val="0"/>
                <w:sz w:val="20"/>
                <w:szCs w:val="20"/>
              </w:rPr>
              <w:t>比率</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ind w:firstLineChars="285" w:firstLine="570"/>
              <w:rPr>
                <w:rFonts w:ascii="標楷體" w:hAnsi="標楷體" w:cs="新細明體"/>
                <w:kern w:val="0"/>
                <w:sz w:val="20"/>
                <w:szCs w:val="20"/>
              </w:rPr>
            </w:pPr>
            <w:r w:rsidRPr="00A55AA6">
              <w:rPr>
                <w:rFonts w:ascii="標楷體" w:hAnsi="標楷體" w:cs="新細明體" w:hint="eastAsia"/>
                <w:kern w:val="0"/>
                <w:sz w:val="20"/>
                <w:szCs w:val="20"/>
              </w:rPr>
              <w:t>5000元以下</w:t>
            </w:r>
          </w:p>
        </w:tc>
        <w:tc>
          <w:tcPr>
            <w:tcW w:w="1559" w:type="dxa"/>
            <w:tcBorders>
              <w:bottom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hint="eastAsia"/>
                <w:kern w:val="0"/>
                <w:sz w:val="20"/>
                <w:szCs w:val="20"/>
              </w:rPr>
              <w:t>49</w:t>
            </w:r>
          </w:p>
        </w:tc>
        <w:tc>
          <w:tcPr>
            <w:tcW w:w="1276" w:type="dxa"/>
            <w:tcBorders>
              <w:left w:val="nil"/>
              <w:bottom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24.14</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ind w:firstLineChars="285" w:firstLine="570"/>
              <w:rPr>
                <w:rFonts w:ascii="標楷體" w:hAnsi="標楷體" w:cs="新細明體"/>
                <w:kern w:val="0"/>
                <w:sz w:val="20"/>
                <w:szCs w:val="20"/>
              </w:rPr>
            </w:pPr>
            <w:r w:rsidRPr="00A55AA6">
              <w:rPr>
                <w:rFonts w:ascii="標楷體" w:hAnsi="標楷體" w:cs="新細明體" w:hint="eastAsia"/>
                <w:kern w:val="0"/>
                <w:sz w:val="20"/>
                <w:szCs w:val="20"/>
              </w:rPr>
              <w:t>5001-10000元</w:t>
            </w:r>
          </w:p>
        </w:tc>
        <w:tc>
          <w:tcPr>
            <w:tcW w:w="1559" w:type="dxa"/>
            <w:tcBorders>
              <w:top w:val="nil"/>
              <w:bottom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hint="eastAsia"/>
                <w:kern w:val="0"/>
                <w:sz w:val="20"/>
                <w:szCs w:val="20"/>
              </w:rPr>
              <w:t>47</w:t>
            </w:r>
          </w:p>
        </w:tc>
        <w:tc>
          <w:tcPr>
            <w:tcW w:w="1276" w:type="dxa"/>
            <w:tcBorders>
              <w:top w:val="nil"/>
              <w:left w:val="nil"/>
              <w:bottom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23.15</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0"/>
              </w:rPr>
            </w:pPr>
            <w:r w:rsidRPr="00A55AA6">
              <w:rPr>
                <w:rFonts w:ascii="標楷體" w:hAnsi="標楷體" w:cs="新細明體" w:hint="eastAsia"/>
                <w:kern w:val="0"/>
                <w:sz w:val="20"/>
                <w:szCs w:val="20"/>
              </w:rPr>
              <w:t>10001-15000元</w:t>
            </w:r>
          </w:p>
        </w:tc>
        <w:tc>
          <w:tcPr>
            <w:tcW w:w="1559" w:type="dxa"/>
            <w:tcBorders>
              <w:top w:val="nil"/>
              <w:bottom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hint="eastAsia"/>
                <w:kern w:val="0"/>
                <w:sz w:val="20"/>
                <w:szCs w:val="20"/>
              </w:rPr>
              <w:t>39</w:t>
            </w:r>
          </w:p>
        </w:tc>
        <w:tc>
          <w:tcPr>
            <w:tcW w:w="1276" w:type="dxa"/>
            <w:tcBorders>
              <w:top w:val="nil"/>
              <w:left w:val="nil"/>
              <w:bottom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kern w:val="0"/>
                <w:sz w:val="20"/>
                <w:szCs w:val="20"/>
              </w:rPr>
              <w:t>19</w:t>
            </w:r>
            <w:r w:rsidRPr="00A55AA6">
              <w:rPr>
                <w:rFonts w:ascii="標楷體" w:hAnsi="標楷體" w:cs="新細明體" w:hint="eastAsia"/>
                <w:kern w:val="0"/>
                <w:sz w:val="20"/>
                <w:szCs w:val="20"/>
              </w:rPr>
              <w:t>.21</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0"/>
              </w:rPr>
            </w:pPr>
            <w:r w:rsidRPr="00A55AA6">
              <w:rPr>
                <w:rFonts w:ascii="標楷體" w:hAnsi="標楷體" w:cs="新細明體" w:hint="eastAsia"/>
                <w:kern w:val="0"/>
                <w:sz w:val="20"/>
                <w:szCs w:val="20"/>
              </w:rPr>
              <w:t>15001-20000元</w:t>
            </w:r>
          </w:p>
        </w:tc>
        <w:tc>
          <w:tcPr>
            <w:tcW w:w="1559" w:type="dxa"/>
            <w:tcBorders>
              <w:top w:val="nil"/>
              <w:bottom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hint="eastAsia"/>
                <w:kern w:val="0"/>
                <w:sz w:val="20"/>
                <w:szCs w:val="20"/>
              </w:rPr>
              <w:t>29</w:t>
            </w:r>
          </w:p>
        </w:tc>
        <w:tc>
          <w:tcPr>
            <w:tcW w:w="1276" w:type="dxa"/>
            <w:tcBorders>
              <w:top w:val="nil"/>
              <w:left w:val="nil"/>
              <w:bottom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14.29</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0"/>
              </w:rPr>
            </w:pPr>
            <w:r w:rsidRPr="00A55AA6">
              <w:rPr>
                <w:rFonts w:ascii="標楷體" w:hAnsi="標楷體" w:cs="新細明體" w:hint="eastAsia"/>
                <w:kern w:val="0"/>
                <w:sz w:val="20"/>
                <w:szCs w:val="20"/>
              </w:rPr>
              <w:t>20001-25000元</w:t>
            </w:r>
          </w:p>
        </w:tc>
        <w:tc>
          <w:tcPr>
            <w:tcW w:w="1559" w:type="dxa"/>
            <w:tcBorders>
              <w:top w:val="nil"/>
              <w:bottom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hint="eastAsia"/>
                <w:kern w:val="0"/>
                <w:sz w:val="20"/>
                <w:szCs w:val="20"/>
              </w:rPr>
              <w:t>23</w:t>
            </w:r>
          </w:p>
        </w:tc>
        <w:tc>
          <w:tcPr>
            <w:tcW w:w="1276" w:type="dxa"/>
            <w:tcBorders>
              <w:top w:val="nil"/>
              <w:left w:val="nil"/>
              <w:bottom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kern w:val="0"/>
                <w:sz w:val="20"/>
                <w:szCs w:val="20"/>
              </w:rPr>
              <w:t>11</w:t>
            </w:r>
            <w:r w:rsidRPr="00A55AA6">
              <w:rPr>
                <w:rFonts w:ascii="標楷體" w:hAnsi="標楷體" w:cs="新細明體" w:hint="eastAsia"/>
                <w:kern w:val="0"/>
                <w:sz w:val="20"/>
                <w:szCs w:val="20"/>
              </w:rPr>
              <w:t>.33</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0"/>
              </w:rPr>
            </w:pPr>
            <w:r w:rsidRPr="00A55AA6">
              <w:rPr>
                <w:rFonts w:ascii="標楷體" w:hAnsi="標楷體" w:cs="新細明體" w:hint="eastAsia"/>
                <w:kern w:val="0"/>
                <w:sz w:val="20"/>
                <w:szCs w:val="20"/>
              </w:rPr>
              <w:t>25001-30000元</w:t>
            </w:r>
          </w:p>
        </w:tc>
        <w:tc>
          <w:tcPr>
            <w:tcW w:w="1559" w:type="dxa"/>
            <w:tcBorders>
              <w:top w:val="nil"/>
              <w:bottom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kern w:val="0"/>
                <w:sz w:val="20"/>
                <w:szCs w:val="20"/>
              </w:rPr>
              <w:t>13</w:t>
            </w:r>
          </w:p>
        </w:tc>
        <w:tc>
          <w:tcPr>
            <w:tcW w:w="1276" w:type="dxa"/>
            <w:tcBorders>
              <w:top w:val="nil"/>
              <w:left w:val="nil"/>
              <w:bottom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6.40</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ind w:firstLineChars="290" w:firstLine="580"/>
              <w:rPr>
                <w:rFonts w:ascii="標楷體" w:hAnsi="標楷體" w:cs="新細明體"/>
                <w:kern w:val="0"/>
                <w:sz w:val="20"/>
                <w:szCs w:val="20"/>
              </w:rPr>
            </w:pPr>
            <w:r w:rsidRPr="00A55AA6">
              <w:rPr>
                <w:rFonts w:ascii="標楷體" w:hAnsi="標楷體" w:cs="新細明體" w:hint="eastAsia"/>
                <w:kern w:val="0"/>
                <w:sz w:val="20"/>
                <w:szCs w:val="20"/>
              </w:rPr>
              <w:t>30001元以上</w:t>
            </w:r>
          </w:p>
        </w:tc>
        <w:tc>
          <w:tcPr>
            <w:tcW w:w="1559" w:type="dxa"/>
            <w:tcBorders>
              <w:top w:val="nil"/>
              <w:bottom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hint="eastAsia"/>
                <w:kern w:val="0"/>
                <w:sz w:val="20"/>
                <w:szCs w:val="20"/>
              </w:rPr>
              <w:t>3</w:t>
            </w:r>
          </w:p>
        </w:tc>
        <w:tc>
          <w:tcPr>
            <w:tcW w:w="1276" w:type="dxa"/>
            <w:tcBorders>
              <w:top w:val="nil"/>
              <w:left w:val="nil"/>
              <w:bottom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hint="eastAsia"/>
                <w:kern w:val="0"/>
                <w:sz w:val="20"/>
                <w:szCs w:val="20"/>
              </w:rPr>
              <w:t>1.48</w:t>
            </w:r>
          </w:p>
        </w:tc>
      </w:tr>
      <w:tr w:rsidR="00143976" w:rsidRPr="00A55AA6" w:rsidTr="00090517">
        <w:trPr>
          <w:trHeight w:val="442"/>
          <w:jc w:val="center"/>
        </w:trPr>
        <w:tc>
          <w:tcPr>
            <w:tcW w:w="2573" w:type="dxa"/>
            <w:shd w:val="clear" w:color="auto" w:fill="auto"/>
            <w:vAlign w:val="center"/>
            <w:hideMark/>
          </w:tcPr>
          <w:p w:rsidR="00143976" w:rsidRPr="00A55AA6" w:rsidRDefault="00143976" w:rsidP="00090517">
            <w:pPr>
              <w:widowControl/>
              <w:overflowPunct w:val="0"/>
              <w:snapToGrid w:val="0"/>
              <w:ind w:firstLineChars="480" w:firstLine="960"/>
              <w:rPr>
                <w:rFonts w:ascii="標楷體" w:hAnsi="標楷體" w:cs="新細明體"/>
                <w:kern w:val="0"/>
                <w:sz w:val="20"/>
                <w:szCs w:val="20"/>
              </w:rPr>
            </w:pPr>
            <w:r w:rsidRPr="00A55AA6">
              <w:rPr>
                <w:rFonts w:ascii="標楷體" w:hAnsi="標楷體" w:cs="新細明體" w:hint="eastAsia"/>
                <w:kern w:val="0"/>
                <w:sz w:val="20"/>
                <w:szCs w:val="20"/>
              </w:rPr>
              <w:t>合計</w:t>
            </w:r>
          </w:p>
        </w:tc>
        <w:tc>
          <w:tcPr>
            <w:tcW w:w="1559" w:type="dxa"/>
            <w:tcBorders>
              <w:top w:val="nil"/>
              <w:right w:val="nil"/>
            </w:tcBorders>
            <w:shd w:val="clear" w:color="auto" w:fill="auto"/>
            <w:noWrap/>
            <w:hideMark/>
          </w:tcPr>
          <w:p w:rsidR="00143976" w:rsidRPr="00A55AA6" w:rsidRDefault="00143976" w:rsidP="00090517">
            <w:pPr>
              <w:tabs>
                <w:tab w:val="left" w:pos="900"/>
              </w:tabs>
              <w:overflowPunct w:val="0"/>
              <w:ind w:rightChars="239" w:right="574"/>
              <w:jc w:val="right"/>
              <w:rPr>
                <w:rFonts w:ascii="標楷體" w:hAnsi="標楷體" w:cs="新細明體"/>
                <w:kern w:val="0"/>
                <w:sz w:val="20"/>
                <w:szCs w:val="20"/>
              </w:rPr>
            </w:pPr>
            <w:r w:rsidRPr="00A55AA6">
              <w:rPr>
                <w:rFonts w:ascii="標楷體" w:hAnsi="標楷體" w:cs="新細明體" w:hint="eastAsia"/>
                <w:kern w:val="0"/>
                <w:sz w:val="20"/>
                <w:szCs w:val="20"/>
              </w:rPr>
              <w:t>203</w:t>
            </w:r>
          </w:p>
        </w:tc>
        <w:tc>
          <w:tcPr>
            <w:tcW w:w="1276" w:type="dxa"/>
            <w:tcBorders>
              <w:top w:val="nil"/>
              <w:left w:val="nil"/>
            </w:tcBorders>
          </w:tcPr>
          <w:p w:rsidR="00143976" w:rsidRPr="00A55AA6" w:rsidRDefault="00143976" w:rsidP="00090517">
            <w:pPr>
              <w:overflowPunct w:val="0"/>
              <w:ind w:rightChars="110" w:right="264"/>
              <w:jc w:val="right"/>
              <w:rPr>
                <w:rFonts w:ascii="標楷體" w:hAnsi="標楷體" w:cs="新細明體"/>
                <w:kern w:val="0"/>
                <w:sz w:val="20"/>
                <w:szCs w:val="20"/>
              </w:rPr>
            </w:pPr>
            <w:r w:rsidRPr="00A55AA6">
              <w:rPr>
                <w:rFonts w:ascii="標楷體" w:hAnsi="標楷體" w:cs="新細明體"/>
                <w:kern w:val="0"/>
                <w:sz w:val="20"/>
                <w:szCs w:val="20"/>
              </w:rPr>
              <w:t>100</w:t>
            </w:r>
          </w:p>
        </w:tc>
      </w:tr>
    </w:tbl>
    <w:p w:rsidR="00143976" w:rsidRPr="00A55AA6" w:rsidRDefault="00143976" w:rsidP="00143976">
      <w:pPr>
        <w:pStyle w:val="a8"/>
        <w:overflowPunct w:val="0"/>
        <w:ind w:leftChars="0" w:left="1962"/>
        <w:rPr>
          <w:rFonts w:ascii="標楷體" w:hAnsi="標楷體" w:cs="Times New Roman"/>
          <w:sz w:val="20"/>
          <w:szCs w:val="20"/>
        </w:rPr>
      </w:pPr>
      <w:r w:rsidRPr="00A55AA6">
        <w:rPr>
          <w:rFonts w:ascii="標楷體" w:hAnsi="標楷體" w:cs="Times New Roman" w:hint="eastAsia"/>
          <w:sz w:val="20"/>
          <w:szCs w:val="20"/>
        </w:rPr>
        <w:t>資料來源：勞動部</w:t>
      </w:r>
    </w:p>
    <w:p w:rsidR="00143976" w:rsidRPr="00A55AA6" w:rsidRDefault="00143976" w:rsidP="00143976">
      <w:pPr>
        <w:pStyle w:val="a8"/>
        <w:overflowPunct w:val="0"/>
        <w:ind w:leftChars="0" w:left="1962"/>
        <w:rPr>
          <w:rFonts w:ascii="標楷體" w:hAnsi="標楷體" w:cs="Times New Roman"/>
        </w:rPr>
      </w:pPr>
      <w:r w:rsidRPr="00A55AA6">
        <w:rPr>
          <w:rFonts w:ascii="標楷體" w:hAnsi="標楷體" w:cs="Times New Roman" w:hint="eastAsia"/>
          <w:sz w:val="20"/>
          <w:szCs w:val="20"/>
        </w:rPr>
        <w:t>說    明：本表以2012年至2015年9月初次核付案件為統計基準。</w:t>
      </w:r>
    </w:p>
    <w:p w:rsidR="00143976" w:rsidRPr="00A55AA6" w:rsidRDefault="00143976" w:rsidP="00143976">
      <w:pPr>
        <w:pStyle w:val="ac"/>
        <w:spacing w:before="100" w:beforeAutospacing="1"/>
        <w:jc w:val="center"/>
        <w:rPr>
          <w:rFonts w:ascii="標楷體" w:eastAsia="標楷體" w:hAnsi="標楷體"/>
          <w:b/>
          <w:sz w:val="24"/>
          <w:szCs w:val="24"/>
        </w:rPr>
      </w:pPr>
      <w:bookmarkStart w:id="184" w:name="_Toc440436820"/>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36</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2015年6月請領職業災害失能一次給付金額級距統計數據</w:t>
      </w:r>
      <w:bookmarkEnd w:id="184"/>
    </w:p>
    <w:p w:rsidR="00143976" w:rsidRPr="00A55AA6" w:rsidRDefault="00143976" w:rsidP="00143976">
      <w:pPr>
        <w:ind w:rightChars="590" w:right="1416"/>
        <w:jc w:val="right"/>
        <w:rPr>
          <w:rFonts w:ascii="標楷體" w:hAnsi="標楷體"/>
          <w:sz w:val="20"/>
        </w:rPr>
      </w:pPr>
      <w:r w:rsidRPr="00A55AA6">
        <w:rPr>
          <w:rFonts w:ascii="標楷體" w:hAnsi="標楷體" w:hint="eastAsia"/>
          <w:sz w:val="20"/>
        </w:rPr>
        <w:t>單位：件；％；元</w:t>
      </w:r>
    </w:p>
    <w:tbl>
      <w:tblPr>
        <w:tblW w:w="0" w:type="auto"/>
        <w:jc w:val="center"/>
        <w:tblInd w:w="29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73"/>
        <w:gridCol w:w="1021"/>
        <w:gridCol w:w="1056"/>
        <w:gridCol w:w="1681"/>
      </w:tblGrid>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領取等級</w:t>
            </w:r>
          </w:p>
        </w:tc>
        <w:tc>
          <w:tcPr>
            <w:tcW w:w="1021" w:type="dxa"/>
            <w:tcBorders>
              <w:bottom w:val="single" w:sz="4" w:space="0" w:color="auto"/>
            </w:tcBorders>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1056" w:type="dxa"/>
            <w:tcBorders>
              <w:bottom w:val="single" w:sz="4" w:space="0" w:color="auto"/>
            </w:tcBorders>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比率</w:t>
            </w:r>
          </w:p>
        </w:tc>
        <w:tc>
          <w:tcPr>
            <w:tcW w:w="1681" w:type="dxa"/>
            <w:tcBorders>
              <w:bottom w:val="single" w:sz="4" w:space="0" w:color="auto"/>
            </w:tcBorders>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平均領取金額</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第一級 (1,800日)</w:t>
            </w:r>
          </w:p>
        </w:tc>
        <w:tc>
          <w:tcPr>
            <w:tcW w:w="1021" w:type="dxa"/>
            <w:tcBorders>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0</w:t>
            </w:r>
          </w:p>
        </w:tc>
        <w:tc>
          <w:tcPr>
            <w:tcW w:w="1056" w:type="dxa"/>
            <w:tcBorders>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kern w:val="0"/>
                <w:sz w:val="20"/>
                <w:szCs w:val="20"/>
              </w:rPr>
              <w:t>0.</w:t>
            </w:r>
            <w:r w:rsidRPr="00A55AA6">
              <w:rPr>
                <w:rFonts w:ascii="標楷體" w:hAnsi="標楷體" w:cs="新細明體" w:hint="eastAsia"/>
                <w:kern w:val="0"/>
                <w:sz w:val="20"/>
                <w:szCs w:val="20"/>
              </w:rPr>
              <w:t>00</w:t>
            </w:r>
          </w:p>
        </w:tc>
        <w:tc>
          <w:tcPr>
            <w:tcW w:w="1681" w:type="dxa"/>
            <w:tcBorders>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0</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第二級 (1,500日)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3</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1</w:t>
            </w:r>
            <w:r w:rsidRPr="00A55AA6">
              <w:rPr>
                <w:rFonts w:ascii="標楷體" w:hAnsi="標楷體" w:cs="新細明體"/>
                <w:kern w:val="0"/>
                <w:sz w:val="20"/>
                <w:szCs w:val="20"/>
              </w:rPr>
              <w:t>.</w:t>
            </w:r>
            <w:r w:rsidRPr="00A55AA6">
              <w:rPr>
                <w:rFonts w:ascii="標楷體" w:hAnsi="標楷體" w:cs="新細明體" w:hint="eastAsia"/>
                <w:kern w:val="0"/>
                <w:sz w:val="20"/>
                <w:szCs w:val="20"/>
              </w:rPr>
              <w:t>02</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1,357,850</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第三級 (1,260日)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1</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kern w:val="0"/>
                <w:sz w:val="20"/>
                <w:szCs w:val="20"/>
              </w:rPr>
              <w:t>0.</w:t>
            </w:r>
            <w:r w:rsidRPr="00A55AA6">
              <w:rPr>
                <w:rFonts w:ascii="標楷體" w:hAnsi="標楷體" w:cs="新細明體" w:hint="eastAsia"/>
                <w:kern w:val="0"/>
                <w:sz w:val="20"/>
                <w:szCs w:val="20"/>
              </w:rPr>
              <w:t>34</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1,684,242</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第四級 (1,110日)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4</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1</w:t>
            </w:r>
            <w:r w:rsidRPr="00A55AA6">
              <w:rPr>
                <w:rFonts w:ascii="標楷體" w:hAnsi="標楷體" w:cs="新細明體"/>
                <w:kern w:val="0"/>
                <w:sz w:val="20"/>
                <w:szCs w:val="20"/>
              </w:rPr>
              <w:t>.37</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882,144</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第五級   (960日)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4</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1</w:t>
            </w:r>
            <w:r w:rsidRPr="00A55AA6">
              <w:rPr>
                <w:rFonts w:ascii="標楷體" w:hAnsi="標楷體" w:cs="新細明體"/>
                <w:kern w:val="0"/>
                <w:sz w:val="20"/>
                <w:szCs w:val="20"/>
              </w:rPr>
              <w:t>.37</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982,966</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第六級   (810日)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5</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kern w:val="0"/>
                <w:sz w:val="20"/>
                <w:szCs w:val="20"/>
              </w:rPr>
              <w:t>1.</w:t>
            </w:r>
            <w:r w:rsidRPr="00A55AA6">
              <w:rPr>
                <w:rFonts w:ascii="標楷體" w:hAnsi="標楷體" w:cs="新細明體" w:hint="eastAsia"/>
                <w:kern w:val="0"/>
                <w:sz w:val="20"/>
                <w:szCs w:val="20"/>
              </w:rPr>
              <w:t>7</w:t>
            </w:r>
            <w:r w:rsidRPr="00A55AA6">
              <w:rPr>
                <w:rFonts w:ascii="標楷體" w:hAnsi="標楷體" w:cs="新細明體"/>
                <w:kern w:val="0"/>
                <w:sz w:val="20"/>
                <w:szCs w:val="20"/>
              </w:rPr>
              <w:t>0</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771,233</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第七級   (660日)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21</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7</w:t>
            </w:r>
            <w:r w:rsidRPr="00A55AA6">
              <w:rPr>
                <w:rFonts w:ascii="標楷體" w:hAnsi="標楷體" w:cs="新細明體"/>
                <w:kern w:val="0"/>
                <w:sz w:val="20"/>
                <w:szCs w:val="20"/>
              </w:rPr>
              <w:t>.</w:t>
            </w:r>
            <w:r w:rsidRPr="00A55AA6">
              <w:rPr>
                <w:rFonts w:ascii="標楷體" w:hAnsi="標楷體" w:cs="新細明體" w:hint="eastAsia"/>
                <w:kern w:val="0"/>
                <w:sz w:val="20"/>
                <w:szCs w:val="20"/>
              </w:rPr>
              <w:t>17</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585,305</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第八級   (540日)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23</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kern w:val="0"/>
                <w:sz w:val="20"/>
                <w:szCs w:val="20"/>
              </w:rPr>
              <w:t>7.</w:t>
            </w:r>
            <w:r w:rsidRPr="00A55AA6">
              <w:rPr>
                <w:rFonts w:ascii="標楷體" w:hAnsi="標楷體" w:cs="新細明體" w:hint="eastAsia"/>
                <w:kern w:val="0"/>
                <w:sz w:val="20"/>
                <w:szCs w:val="20"/>
              </w:rPr>
              <w:t>85</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407,792</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第九級   (420日)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22</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7</w:t>
            </w:r>
            <w:r w:rsidRPr="00A55AA6">
              <w:rPr>
                <w:rFonts w:ascii="標楷體" w:hAnsi="標楷體" w:cs="新細明體"/>
                <w:kern w:val="0"/>
                <w:sz w:val="20"/>
                <w:szCs w:val="20"/>
              </w:rPr>
              <w:t>.</w:t>
            </w:r>
            <w:r w:rsidRPr="00A55AA6">
              <w:rPr>
                <w:rFonts w:ascii="標楷體" w:hAnsi="標楷體" w:cs="新細明體" w:hint="eastAsia"/>
                <w:kern w:val="0"/>
                <w:sz w:val="20"/>
                <w:szCs w:val="20"/>
              </w:rPr>
              <w:t>51</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338,385</w:t>
            </w:r>
          </w:p>
        </w:tc>
      </w:tr>
      <w:tr w:rsidR="00143976" w:rsidRPr="00A55AA6" w:rsidTr="00090517">
        <w:trPr>
          <w:jc w:val="center"/>
        </w:trPr>
        <w:tc>
          <w:tcPr>
            <w:tcW w:w="2873" w:type="dxa"/>
          </w:tcPr>
          <w:p w:rsidR="00143976" w:rsidRPr="00A55AA6" w:rsidRDefault="00143976" w:rsidP="00090517">
            <w:pPr>
              <w:widowControl/>
              <w:overflowPunct w:val="0"/>
              <w:ind w:firstLineChars="225" w:firstLine="450"/>
              <w:rPr>
                <w:rFonts w:ascii="標楷體" w:hAnsi="標楷體" w:cs="新細明體"/>
                <w:kern w:val="0"/>
                <w:sz w:val="20"/>
                <w:szCs w:val="20"/>
              </w:rPr>
            </w:pPr>
            <w:r w:rsidRPr="00A55AA6">
              <w:rPr>
                <w:rFonts w:ascii="標楷體" w:hAnsi="標楷體" w:cs="新細明體" w:hint="eastAsia"/>
                <w:kern w:val="0"/>
                <w:sz w:val="20"/>
                <w:szCs w:val="20"/>
              </w:rPr>
              <w:t xml:space="preserve"> 第十級   (330日)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18</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6</w:t>
            </w:r>
            <w:r w:rsidRPr="00A55AA6">
              <w:rPr>
                <w:rFonts w:ascii="標楷體" w:hAnsi="標楷體" w:cs="新細明體"/>
                <w:kern w:val="0"/>
                <w:sz w:val="20"/>
                <w:szCs w:val="20"/>
              </w:rPr>
              <w:t>.</w:t>
            </w:r>
            <w:r w:rsidRPr="00A55AA6">
              <w:rPr>
                <w:rFonts w:ascii="標楷體" w:hAnsi="標楷體" w:cs="新細明體" w:hint="eastAsia"/>
                <w:kern w:val="0"/>
                <w:sz w:val="20"/>
                <w:szCs w:val="20"/>
              </w:rPr>
              <w:t>14</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312,221</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第十一級 (240日)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69</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kern w:val="0"/>
                <w:sz w:val="20"/>
                <w:szCs w:val="20"/>
              </w:rPr>
              <w:t>2</w:t>
            </w:r>
            <w:r w:rsidRPr="00A55AA6">
              <w:rPr>
                <w:rFonts w:ascii="標楷體" w:hAnsi="標楷體" w:cs="新細明體" w:hint="eastAsia"/>
                <w:kern w:val="0"/>
                <w:sz w:val="20"/>
                <w:szCs w:val="20"/>
              </w:rPr>
              <w:t>3</w:t>
            </w:r>
            <w:r w:rsidRPr="00A55AA6">
              <w:rPr>
                <w:rFonts w:ascii="標楷體" w:hAnsi="標楷體" w:cs="新細明體"/>
                <w:kern w:val="0"/>
                <w:sz w:val="20"/>
                <w:szCs w:val="20"/>
              </w:rPr>
              <w:t>.</w:t>
            </w:r>
            <w:r w:rsidRPr="00A55AA6">
              <w:rPr>
                <w:rFonts w:ascii="標楷體" w:hAnsi="標楷體" w:cs="新細明體" w:hint="eastAsia"/>
                <w:kern w:val="0"/>
                <w:sz w:val="20"/>
                <w:szCs w:val="20"/>
              </w:rPr>
              <w:t>55</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232,213</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第十二級 (150日)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42</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14</w:t>
            </w:r>
            <w:r w:rsidRPr="00A55AA6">
              <w:rPr>
                <w:rFonts w:ascii="標楷體" w:hAnsi="標楷體" w:cs="新細明體"/>
                <w:kern w:val="0"/>
                <w:sz w:val="20"/>
                <w:szCs w:val="20"/>
              </w:rPr>
              <w:t>.</w:t>
            </w:r>
            <w:r w:rsidRPr="00A55AA6">
              <w:rPr>
                <w:rFonts w:ascii="標楷體" w:hAnsi="標楷體" w:cs="新細明體" w:hint="eastAsia"/>
                <w:kern w:val="0"/>
                <w:sz w:val="20"/>
                <w:szCs w:val="20"/>
              </w:rPr>
              <w:t>3</w:t>
            </w:r>
            <w:r w:rsidRPr="00A55AA6">
              <w:rPr>
                <w:rFonts w:ascii="標楷體" w:hAnsi="標楷體" w:cs="新細明體"/>
                <w:kern w:val="0"/>
                <w:sz w:val="20"/>
                <w:szCs w:val="20"/>
              </w:rPr>
              <w:t>3</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154,941</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第十三級  (90日)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53</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18</w:t>
            </w:r>
            <w:r w:rsidRPr="00A55AA6">
              <w:rPr>
                <w:rFonts w:ascii="標楷體" w:hAnsi="標楷體" w:cs="新細明體"/>
                <w:kern w:val="0"/>
                <w:sz w:val="20"/>
                <w:szCs w:val="20"/>
              </w:rPr>
              <w:t>.</w:t>
            </w:r>
            <w:r w:rsidRPr="00A55AA6">
              <w:rPr>
                <w:rFonts w:ascii="標楷體" w:hAnsi="標楷體" w:cs="新細明體" w:hint="eastAsia"/>
                <w:kern w:val="0"/>
                <w:sz w:val="20"/>
                <w:szCs w:val="20"/>
              </w:rPr>
              <w:t>09</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84,314</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第十四級  (60日)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13</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4</w:t>
            </w:r>
            <w:r w:rsidRPr="00A55AA6">
              <w:rPr>
                <w:rFonts w:ascii="標楷體" w:hAnsi="標楷體" w:cs="新細明體"/>
                <w:kern w:val="0"/>
                <w:sz w:val="20"/>
                <w:szCs w:val="20"/>
              </w:rPr>
              <w:t>.</w:t>
            </w:r>
            <w:r w:rsidRPr="00A55AA6">
              <w:rPr>
                <w:rFonts w:ascii="標楷體" w:hAnsi="標楷體" w:cs="新細明體" w:hint="eastAsia"/>
                <w:kern w:val="0"/>
                <w:sz w:val="20"/>
                <w:szCs w:val="20"/>
              </w:rPr>
              <w:t>4</w:t>
            </w:r>
            <w:r w:rsidRPr="00A55AA6">
              <w:rPr>
                <w:rFonts w:ascii="標楷體" w:hAnsi="標楷體" w:cs="新細明體"/>
                <w:kern w:val="0"/>
                <w:sz w:val="20"/>
                <w:szCs w:val="20"/>
              </w:rPr>
              <w:t>4</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50,743</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第十五級  (45日)</w:t>
            </w:r>
          </w:p>
        </w:tc>
        <w:tc>
          <w:tcPr>
            <w:tcW w:w="1021" w:type="dxa"/>
            <w:tcBorders>
              <w:top w:val="nil"/>
              <w:bottom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15</w:t>
            </w:r>
          </w:p>
        </w:tc>
        <w:tc>
          <w:tcPr>
            <w:tcW w:w="1056" w:type="dxa"/>
            <w:tcBorders>
              <w:top w:val="nil"/>
              <w:left w:val="nil"/>
              <w:bottom w:val="nil"/>
              <w:right w:val="nil"/>
            </w:tcBorders>
          </w:tcPr>
          <w:p w:rsidR="00143976" w:rsidRPr="00A55AA6" w:rsidRDefault="00143976" w:rsidP="00090517">
            <w:pPr>
              <w:overflowPunct w:val="0"/>
              <w:ind w:leftChars="-181" w:left="-434" w:rightChars="70" w:right="168"/>
              <w:jc w:val="right"/>
              <w:rPr>
                <w:rFonts w:ascii="標楷體" w:hAnsi="標楷體" w:cs="新細明體"/>
                <w:kern w:val="0"/>
                <w:sz w:val="20"/>
                <w:szCs w:val="20"/>
              </w:rPr>
            </w:pPr>
            <w:r w:rsidRPr="00A55AA6">
              <w:rPr>
                <w:rFonts w:ascii="標楷體" w:hAnsi="標楷體" w:cs="新細明體"/>
                <w:kern w:val="0"/>
                <w:sz w:val="20"/>
                <w:szCs w:val="20"/>
              </w:rPr>
              <w:t>5.</w:t>
            </w:r>
            <w:r w:rsidRPr="00A55AA6">
              <w:rPr>
                <w:rFonts w:ascii="標楷體" w:hAnsi="標楷體" w:cs="新細明體" w:hint="eastAsia"/>
                <w:kern w:val="0"/>
                <w:sz w:val="20"/>
                <w:szCs w:val="20"/>
              </w:rPr>
              <w:t>1</w:t>
            </w:r>
            <w:r w:rsidRPr="00A55AA6">
              <w:rPr>
                <w:rFonts w:ascii="標楷體" w:hAnsi="標楷體" w:cs="新細明體"/>
                <w:kern w:val="0"/>
                <w:sz w:val="20"/>
                <w:szCs w:val="20"/>
              </w:rPr>
              <w:t>2</w:t>
            </w:r>
          </w:p>
        </w:tc>
        <w:tc>
          <w:tcPr>
            <w:tcW w:w="1681" w:type="dxa"/>
            <w:tcBorders>
              <w:top w:val="nil"/>
              <w:left w:val="nil"/>
              <w:bottom w:val="nil"/>
            </w:tcBorders>
            <w:vAlign w:val="center"/>
          </w:tcPr>
          <w:p w:rsidR="00143976" w:rsidRPr="00A55AA6" w:rsidRDefault="00143976" w:rsidP="00090517">
            <w:pPr>
              <w:ind w:leftChars="-134" w:left="-322" w:rightChars="100" w:right="240"/>
              <w:jc w:val="right"/>
              <w:rPr>
                <w:rFonts w:ascii="標楷體" w:hAnsi="標楷體" w:cs="新細明體"/>
                <w:sz w:val="20"/>
                <w:szCs w:val="20"/>
              </w:rPr>
            </w:pPr>
            <w:r w:rsidRPr="00A55AA6">
              <w:rPr>
                <w:rFonts w:ascii="標楷體" w:hAnsi="標楷體" w:hint="eastAsia"/>
                <w:sz w:val="20"/>
                <w:szCs w:val="20"/>
              </w:rPr>
              <w:t>41,423</w:t>
            </w:r>
          </w:p>
        </w:tc>
      </w:tr>
      <w:tr w:rsidR="00143976" w:rsidRPr="00A55AA6" w:rsidTr="00090517">
        <w:trPr>
          <w:jc w:val="center"/>
        </w:trPr>
        <w:tc>
          <w:tcPr>
            <w:tcW w:w="2873" w:type="dxa"/>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合計</w:t>
            </w:r>
          </w:p>
        </w:tc>
        <w:tc>
          <w:tcPr>
            <w:tcW w:w="1021" w:type="dxa"/>
            <w:tcBorders>
              <w:top w:val="nil"/>
              <w:right w:val="nil"/>
            </w:tcBorders>
          </w:tcPr>
          <w:p w:rsidR="00143976" w:rsidRPr="00A55AA6" w:rsidRDefault="00143976" w:rsidP="00090517">
            <w:pPr>
              <w:widowControl/>
              <w:overflowPunct w:val="0"/>
              <w:ind w:leftChars="-193" w:left="-463" w:rightChars="126" w:right="302"/>
              <w:jc w:val="right"/>
              <w:rPr>
                <w:rFonts w:ascii="標楷體" w:hAnsi="標楷體" w:cs="新細明體"/>
                <w:kern w:val="0"/>
                <w:sz w:val="20"/>
                <w:szCs w:val="20"/>
              </w:rPr>
            </w:pPr>
            <w:r w:rsidRPr="00A55AA6">
              <w:rPr>
                <w:rFonts w:ascii="標楷體" w:hAnsi="標楷體" w:cs="新細明體" w:hint="eastAsia"/>
                <w:kern w:val="0"/>
                <w:sz w:val="20"/>
                <w:szCs w:val="20"/>
              </w:rPr>
              <w:t>293</w:t>
            </w:r>
          </w:p>
        </w:tc>
        <w:tc>
          <w:tcPr>
            <w:tcW w:w="1056" w:type="dxa"/>
            <w:tcBorders>
              <w:top w:val="nil"/>
              <w:left w:val="nil"/>
              <w:right w:val="nil"/>
            </w:tcBorders>
          </w:tcPr>
          <w:p w:rsidR="00143976" w:rsidRPr="00A55AA6" w:rsidRDefault="00143976" w:rsidP="00090517">
            <w:pPr>
              <w:widowControl/>
              <w:overflowPunct w:val="0"/>
              <w:ind w:leftChars="-181" w:left="-434" w:rightChars="70" w:right="168"/>
              <w:jc w:val="right"/>
              <w:rPr>
                <w:rFonts w:ascii="標楷體" w:hAnsi="標楷體" w:cs="新細明體"/>
                <w:kern w:val="0"/>
                <w:sz w:val="20"/>
                <w:szCs w:val="20"/>
              </w:rPr>
            </w:pPr>
            <w:r w:rsidRPr="00A55AA6">
              <w:rPr>
                <w:rFonts w:ascii="標楷體" w:hAnsi="標楷體" w:cs="新細明體" w:hint="eastAsia"/>
                <w:kern w:val="0"/>
                <w:sz w:val="20"/>
                <w:szCs w:val="20"/>
              </w:rPr>
              <w:t>100.00</w:t>
            </w:r>
          </w:p>
        </w:tc>
        <w:tc>
          <w:tcPr>
            <w:tcW w:w="1681" w:type="dxa"/>
            <w:tcBorders>
              <w:top w:val="nil"/>
              <w:left w:val="nil"/>
            </w:tcBorders>
          </w:tcPr>
          <w:p w:rsidR="00143976" w:rsidRPr="00A55AA6" w:rsidRDefault="00143976" w:rsidP="00090517">
            <w:pPr>
              <w:widowControl/>
              <w:overflowPunct w:val="0"/>
              <w:ind w:leftChars="-134" w:left="-322" w:rightChars="100" w:right="240"/>
              <w:jc w:val="right"/>
              <w:rPr>
                <w:rFonts w:ascii="標楷體" w:hAnsi="標楷體" w:cs="新細明體"/>
                <w:kern w:val="0"/>
                <w:sz w:val="20"/>
                <w:szCs w:val="20"/>
              </w:rPr>
            </w:pPr>
            <w:r w:rsidRPr="00A55AA6">
              <w:rPr>
                <w:rFonts w:ascii="標楷體" w:hAnsi="標楷體" w:cs="新細明體" w:hint="eastAsia"/>
                <w:kern w:val="0"/>
                <w:sz w:val="20"/>
                <w:szCs w:val="20"/>
              </w:rPr>
              <w:t>-</w:t>
            </w:r>
          </w:p>
        </w:tc>
      </w:tr>
    </w:tbl>
    <w:p w:rsidR="00143976" w:rsidRPr="00A55AA6" w:rsidRDefault="00143976" w:rsidP="00143976">
      <w:pPr>
        <w:overflowPunct w:val="0"/>
        <w:ind w:left="1418"/>
        <w:rPr>
          <w:rFonts w:ascii="標楷體" w:hAnsi="標楷體"/>
          <w:sz w:val="20"/>
        </w:rPr>
      </w:pPr>
      <w:r w:rsidRPr="00A55AA6">
        <w:rPr>
          <w:rFonts w:ascii="標楷體" w:hAnsi="標楷體" w:hint="eastAsia"/>
          <w:sz w:val="20"/>
        </w:rPr>
        <w:t>資料來源：勞動部</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職業災害勞工保護：</w:t>
      </w:r>
    </w:p>
    <w:p w:rsidR="00143976" w:rsidRPr="00A55AA6" w:rsidRDefault="00143976" w:rsidP="00143976">
      <w:pPr>
        <w:pStyle w:val="a8"/>
        <w:numPr>
          <w:ilvl w:val="0"/>
          <w:numId w:val="18"/>
        </w:numPr>
        <w:overflowPunct w:val="0"/>
        <w:spacing w:line="480" w:lineRule="exact"/>
        <w:ind w:leftChars="0"/>
        <w:jc w:val="both"/>
        <w:rPr>
          <w:rFonts w:ascii="標楷體" w:hAnsi="標楷體"/>
        </w:rPr>
      </w:pPr>
      <w:r w:rsidRPr="00A55AA6">
        <w:rPr>
          <w:rFonts w:ascii="標楷體" w:hAnsi="標楷體" w:hint="eastAsia"/>
        </w:rPr>
        <w:t>參見</w:t>
      </w:r>
      <w:proofErr w:type="gramStart"/>
      <w:r w:rsidRPr="00A55AA6">
        <w:rPr>
          <w:rFonts w:ascii="標楷體" w:hAnsi="標楷體" w:hint="eastAsia"/>
        </w:rPr>
        <w:t>經社文公約</w:t>
      </w:r>
      <w:proofErr w:type="gramEnd"/>
      <w:r w:rsidRPr="00A55AA6">
        <w:rPr>
          <w:rFonts w:ascii="標楷體" w:hAnsi="標楷體" w:hint="eastAsia"/>
        </w:rPr>
        <w:t>初次國家報告第154點。</w:t>
      </w:r>
    </w:p>
    <w:p w:rsidR="00143976" w:rsidRPr="00A55AA6" w:rsidRDefault="00143976" w:rsidP="00143976">
      <w:pPr>
        <w:pStyle w:val="a8"/>
        <w:numPr>
          <w:ilvl w:val="0"/>
          <w:numId w:val="18"/>
        </w:numPr>
        <w:overflowPunct w:val="0"/>
        <w:spacing w:line="480" w:lineRule="exact"/>
        <w:ind w:leftChars="0"/>
        <w:jc w:val="both"/>
        <w:rPr>
          <w:rFonts w:ascii="標楷體" w:hAnsi="標楷體"/>
        </w:rPr>
      </w:pPr>
      <w:r w:rsidRPr="00A55AA6">
        <w:rPr>
          <w:rFonts w:ascii="標楷體" w:hAnsi="標楷體" w:cs="Times New Roman"/>
        </w:rPr>
        <w:t>2012</w:t>
      </w:r>
      <w:r w:rsidRPr="00A55AA6">
        <w:rPr>
          <w:rFonts w:ascii="標楷體" w:hAnsi="標楷體" w:cs="Times New Roman" w:hint="eastAsia"/>
        </w:rPr>
        <w:t>年至</w:t>
      </w:r>
      <w:r w:rsidRPr="00A55AA6">
        <w:rPr>
          <w:rFonts w:ascii="標楷體" w:hAnsi="標楷體" w:cs="Times New Roman"/>
        </w:rPr>
        <w:t>2015</w:t>
      </w:r>
      <w:r w:rsidRPr="00A55AA6">
        <w:rPr>
          <w:rFonts w:ascii="標楷體" w:hAnsi="標楷體" w:cs="Times New Roman" w:hint="eastAsia"/>
        </w:rPr>
        <w:t>年</w:t>
      </w:r>
      <w:r w:rsidRPr="00A55AA6">
        <w:rPr>
          <w:rFonts w:ascii="標楷體" w:hAnsi="標楷體" w:cs="Times New Roman"/>
        </w:rPr>
        <w:t>10</w:t>
      </w:r>
      <w:r w:rsidRPr="00A55AA6">
        <w:rPr>
          <w:rFonts w:ascii="標楷體" w:hAnsi="標楷體" w:cs="Times New Roman" w:hint="eastAsia"/>
        </w:rPr>
        <w:t>月計補助職業災害勞工</w:t>
      </w:r>
      <w:r w:rsidRPr="00A55AA6">
        <w:rPr>
          <w:rFonts w:ascii="標楷體" w:hAnsi="標楷體" w:cs="Times New Roman"/>
        </w:rPr>
        <w:t>12,141</w:t>
      </w:r>
      <w:r w:rsidRPr="00A55AA6">
        <w:rPr>
          <w:rFonts w:ascii="標楷體" w:hAnsi="標楷體" w:cs="Times New Roman" w:hint="eastAsia"/>
        </w:rPr>
        <w:t>人次</w:t>
      </w:r>
      <w:r w:rsidRPr="00A55AA6">
        <w:rPr>
          <w:rFonts w:ascii="標楷體" w:hAnsi="標楷體" w:cs="Times New Roman"/>
        </w:rPr>
        <w:t>(</w:t>
      </w:r>
      <w:r w:rsidRPr="00A55AA6">
        <w:rPr>
          <w:rFonts w:ascii="標楷體" w:hAnsi="標楷體" w:cs="Times New Roman" w:hint="eastAsia"/>
        </w:rPr>
        <w:t>男性占</w:t>
      </w:r>
      <w:r w:rsidRPr="00A55AA6">
        <w:rPr>
          <w:rFonts w:ascii="標楷體" w:hAnsi="標楷體" w:cs="Times New Roman"/>
        </w:rPr>
        <w:t>79％</w:t>
      </w:r>
      <w:r w:rsidRPr="00A55AA6">
        <w:rPr>
          <w:rFonts w:ascii="標楷體" w:hAnsi="標楷體" w:cs="Times New Roman" w:hint="eastAsia"/>
        </w:rPr>
        <w:t>，女性占</w:t>
      </w:r>
      <w:r w:rsidRPr="00A55AA6">
        <w:rPr>
          <w:rFonts w:ascii="標楷體" w:hAnsi="標楷體" w:cs="Times New Roman"/>
        </w:rPr>
        <w:t>21％)</w:t>
      </w:r>
      <w:r w:rsidRPr="00A55AA6">
        <w:rPr>
          <w:rFonts w:ascii="標楷體" w:hAnsi="標楷體" w:cs="Times New Roman" w:hint="eastAsia"/>
        </w:rPr>
        <w:t>，補助總金額約</w:t>
      </w:r>
      <w:r w:rsidRPr="00A55AA6">
        <w:rPr>
          <w:rFonts w:ascii="標楷體" w:hAnsi="標楷體" w:cs="Times New Roman"/>
        </w:rPr>
        <w:t>8</w:t>
      </w:r>
      <w:r w:rsidRPr="00A55AA6">
        <w:rPr>
          <w:rFonts w:ascii="標楷體" w:hAnsi="標楷體" w:cs="Times New Roman" w:hint="eastAsia"/>
        </w:rPr>
        <w:t>億</w:t>
      </w:r>
      <w:r w:rsidRPr="00A55AA6">
        <w:rPr>
          <w:rFonts w:ascii="標楷體" w:hAnsi="標楷體" w:cs="Times New Roman"/>
        </w:rPr>
        <w:t>8,725</w:t>
      </w:r>
      <w:r w:rsidRPr="00A55AA6">
        <w:rPr>
          <w:rFonts w:ascii="標楷體" w:hAnsi="標楷體" w:cs="Times New Roman" w:hint="eastAsia"/>
        </w:rPr>
        <w:t>萬元</w:t>
      </w:r>
      <w:r w:rsidRPr="00A55AA6">
        <w:rPr>
          <w:rFonts w:ascii="標楷體" w:hAnsi="標楷體" w:cs="Times New Roman"/>
        </w:rPr>
        <w:t>(</w:t>
      </w:r>
      <w:r w:rsidRPr="00A55AA6">
        <w:rPr>
          <w:rFonts w:ascii="標楷體" w:hAnsi="標楷體" w:cs="Times New Roman" w:hint="eastAsia"/>
        </w:rPr>
        <w:t>男性占</w:t>
      </w:r>
      <w:r w:rsidRPr="00A55AA6">
        <w:rPr>
          <w:rFonts w:ascii="標楷體" w:hAnsi="標楷體" w:cs="Times New Roman"/>
        </w:rPr>
        <w:t>82％</w:t>
      </w:r>
      <w:r w:rsidRPr="00A55AA6">
        <w:rPr>
          <w:rFonts w:ascii="標楷體" w:hAnsi="標楷體" w:cs="Times New Roman" w:hint="eastAsia"/>
        </w:rPr>
        <w:t>，女性占</w:t>
      </w:r>
      <w:r w:rsidRPr="00A55AA6">
        <w:rPr>
          <w:rFonts w:ascii="標楷體" w:hAnsi="標楷體" w:cs="Times New Roman"/>
        </w:rPr>
        <w:t>18％)</w:t>
      </w:r>
      <w:r w:rsidRPr="00A55AA6">
        <w:rPr>
          <w:rFonts w:ascii="標楷體" w:hAnsi="標楷體" w:cs="Times New Roman" w:hint="eastAsia"/>
        </w:rPr>
        <w:t>。</w:t>
      </w:r>
    </w:p>
    <w:p w:rsidR="00143976" w:rsidRPr="00A55AA6" w:rsidRDefault="00143976" w:rsidP="00143976">
      <w:pPr>
        <w:pStyle w:val="a8"/>
        <w:numPr>
          <w:ilvl w:val="0"/>
          <w:numId w:val="18"/>
        </w:numPr>
        <w:overflowPunct w:val="0"/>
        <w:spacing w:line="480" w:lineRule="exact"/>
        <w:ind w:leftChars="0"/>
        <w:jc w:val="both"/>
        <w:rPr>
          <w:rFonts w:ascii="標楷體" w:hAnsi="標楷體"/>
        </w:rPr>
      </w:pPr>
      <w:r w:rsidRPr="00A55AA6">
        <w:rPr>
          <w:rFonts w:ascii="標楷體" w:hAnsi="標楷體" w:cs="新細明體" w:hint="eastAsia"/>
          <w:kern w:val="0"/>
          <w:szCs w:val="24"/>
        </w:rPr>
        <w:t>為加強保障職業災害勞工及其家屬之基本生活，</w:t>
      </w:r>
      <w:proofErr w:type="gramStart"/>
      <w:r w:rsidRPr="00A55AA6">
        <w:rPr>
          <w:rFonts w:ascii="標楷體" w:hAnsi="標楷體" w:cs="新細明體" w:hint="eastAsia"/>
          <w:kern w:val="0"/>
          <w:szCs w:val="24"/>
        </w:rPr>
        <w:t>勞動部已擬</w:t>
      </w:r>
      <w:proofErr w:type="gramEnd"/>
      <w:r w:rsidRPr="00A55AA6">
        <w:rPr>
          <w:rFonts w:ascii="標楷體" w:hAnsi="標楷體" w:cs="新細明體" w:hint="eastAsia"/>
          <w:kern w:val="0"/>
          <w:szCs w:val="24"/>
        </w:rPr>
        <w:t>具勞工職業災害保險法草案，將所有受</w:t>
      </w:r>
      <w:proofErr w:type="gramStart"/>
      <w:r w:rsidRPr="00A55AA6">
        <w:rPr>
          <w:rFonts w:ascii="標楷體" w:hAnsi="標楷體" w:cs="新細明體" w:hint="eastAsia"/>
          <w:kern w:val="0"/>
          <w:szCs w:val="24"/>
        </w:rPr>
        <w:t>僱</w:t>
      </w:r>
      <w:proofErr w:type="gramEnd"/>
      <w:r w:rsidRPr="00A55AA6">
        <w:rPr>
          <w:rFonts w:ascii="標楷體" w:hAnsi="標楷體" w:cs="新細明體" w:hint="eastAsia"/>
          <w:kern w:val="0"/>
          <w:szCs w:val="24"/>
        </w:rPr>
        <w:t>勞工（包括在職外國籍員工）全部納入該保險保障範圍，並於2014年10月31日送請立法院審議。</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Times New Roman"/>
        </w:rPr>
      </w:pPr>
      <w:r w:rsidRPr="00A55AA6">
        <w:rPr>
          <w:rFonts w:ascii="標楷體" w:hAnsi="標楷體" w:cs="Times New Roman"/>
        </w:rPr>
        <w:t>2012年至2015年</w:t>
      </w:r>
      <w:r w:rsidRPr="00A55AA6">
        <w:rPr>
          <w:rFonts w:ascii="標楷體" w:hAnsi="標楷體" w:cs="Times New Roman" w:hint="eastAsia"/>
        </w:rPr>
        <w:t>9</w:t>
      </w:r>
      <w:r w:rsidRPr="00A55AA6">
        <w:rPr>
          <w:rFonts w:ascii="標楷體" w:hAnsi="標楷體" w:cs="Times New Roman"/>
        </w:rPr>
        <w:t>月請領職業</w:t>
      </w:r>
      <w:r w:rsidRPr="00A55AA6">
        <w:rPr>
          <w:rFonts w:ascii="標楷體" w:hAnsi="標楷體" w:cs="Times New Roman" w:hint="eastAsia"/>
        </w:rPr>
        <w:t>傷害</w:t>
      </w:r>
      <w:r w:rsidRPr="00A55AA6">
        <w:rPr>
          <w:rFonts w:ascii="標楷體" w:hAnsi="標楷體" w:cs="Times New Roman"/>
        </w:rPr>
        <w:t>保險給付之人</w:t>
      </w:r>
      <w:r w:rsidRPr="00A55AA6">
        <w:rPr>
          <w:rFonts w:ascii="標楷體" w:hAnsi="標楷體" w:cs="Times New Roman" w:hint="eastAsia"/>
        </w:rPr>
        <w:t>次</w:t>
      </w:r>
      <w:r w:rsidRPr="00A55AA6">
        <w:rPr>
          <w:rFonts w:ascii="標楷體" w:hAnsi="標楷體" w:cs="Times New Roman"/>
        </w:rPr>
        <w:t>如表</w:t>
      </w:r>
      <w:r w:rsidRPr="00A55AA6">
        <w:rPr>
          <w:rFonts w:ascii="標楷體" w:hAnsi="標楷體" w:cs="Times New Roman" w:hint="eastAsia"/>
        </w:rPr>
        <w:t>37。</w:t>
      </w:r>
    </w:p>
    <w:p w:rsidR="00143976" w:rsidRPr="00A55AA6" w:rsidRDefault="00143976" w:rsidP="00143976">
      <w:pPr>
        <w:pStyle w:val="ac"/>
        <w:spacing w:before="100" w:beforeAutospacing="1"/>
        <w:jc w:val="center"/>
        <w:rPr>
          <w:rFonts w:ascii="標楷體" w:eastAsia="標楷體" w:hAnsi="標楷體" w:cs="新細明體"/>
          <w:b/>
          <w:bCs/>
          <w:kern w:val="0"/>
          <w:sz w:val="24"/>
          <w:szCs w:val="24"/>
        </w:rPr>
      </w:pPr>
      <w:bookmarkStart w:id="185" w:name="_Toc440436821"/>
      <w:r w:rsidRPr="00A55AA6">
        <w:rPr>
          <w:rFonts w:ascii="標楷體" w:eastAsia="標楷體" w:hAnsi="標楷體" w:cs="新細明體" w:hint="eastAsia"/>
          <w:b/>
          <w:bCs/>
          <w:kern w:val="0"/>
          <w:sz w:val="24"/>
          <w:szCs w:val="24"/>
        </w:rPr>
        <w:t>表</w:t>
      </w:r>
      <w:r w:rsidRPr="00A55AA6">
        <w:rPr>
          <w:rFonts w:ascii="標楷體" w:eastAsia="標楷體" w:hAnsi="標楷體" w:cs="新細明體"/>
          <w:b/>
          <w:bCs/>
          <w:kern w:val="0"/>
          <w:sz w:val="24"/>
          <w:szCs w:val="24"/>
        </w:rPr>
        <w:fldChar w:fldCharType="begin"/>
      </w:r>
      <w:r w:rsidRPr="00A55AA6">
        <w:rPr>
          <w:rFonts w:ascii="標楷體" w:eastAsia="標楷體" w:hAnsi="標楷體" w:cs="新細明體"/>
          <w:b/>
          <w:bCs/>
          <w:kern w:val="0"/>
          <w:sz w:val="24"/>
          <w:szCs w:val="24"/>
        </w:rPr>
        <w:instrText xml:space="preserve"> </w:instrText>
      </w:r>
      <w:r w:rsidRPr="00A55AA6">
        <w:rPr>
          <w:rFonts w:ascii="標楷體" w:eastAsia="標楷體" w:hAnsi="標楷體" w:cs="新細明體" w:hint="eastAsia"/>
          <w:b/>
          <w:bCs/>
          <w:kern w:val="0"/>
          <w:sz w:val="24"/>
          <w:szCs w:val="24"/>
        </w:rPr>
        <w:instrText>SEQ 表 \* ARABIC</w:instrText>
      </w:r>
      <w:r w:rsidRPr="00A55AA6">
        <w:rPr>
          <w:rFonts w:ascii="標楷體" w:eastAsia="標楷體" w:hAnsi="標楷體" w:cs="新細明體"/>
          <w:b/>
          <w:bCs/>
          <w:kern w:val="0"/>
          <w:sz w:val="24"/>
          <w:szCs w:val="24"/>
        </w:rPr>
        <w:instrText xml:space="preserve"> </w:instrText>
      </w:r>
      <w:r w:rsidRPr="00A55AA6">
        <w:rPr>
          <w:rFonts w:ascii="標楷體" w:eastAsia="標楷體" w:hAnsi="標楷體" w:cs="新細明體"/>
          <w:b/>
          <w:bCs/>
          <w:kern w:val="0"/>
          <w:sz w:val="24"/>
          <w:szCs w:val="24"/>
        </w:rPr>
        <w:fldChar w:fldCharType="separate"/>
      </w:r>
      <w:r>
        <w:rPr>
          <w:rFonts w:ascii="標楷體" w:eastAsia="標楷體" w:hAnsi="標楷體" w:cs="新細明體"/>
          <w:b/>
          <w:bCs/>
          <w:noProof/>
          <w:kern w:val="0"/>
          <w:sz w:val="24"/>
          <w:szCs w:val="24"/>
        </w:rPr>
        <w:t>37</w:t>
      </w:r>
      <w:r w:rsidRPr="00A55AA6">
        <w:rPr>
          <w:rFonts w:ascii="標楷體" w:eastAsia="標楷體" w:hAnsi="標楷體" w:cs="新細明體"/>
          <w:b/>
          <w:bCs/>
          <w:kern w:val="0"/>
          <w:sz w:val="24"/>
          <w:szCs w:val="24"/>
        </w:rPr>
        <w:fldChar w:fldCharType="end"/>
      </w:r>
      <w:r w:rsidRPr="00A55AA6">
        <w:rPr>
          <w:rFonts w:ascii="標楷體" w:eastAsia="標楷體" w:hAnsi="標楷體" w:cs="新細明體" w:hint="eastAsia"/>
          <w:b/>
          <w:bCs/>
          <w:kern w:val="0"/>
          <w:sz w:val="24"/>
          <w:szCs w:val="24"/>
        </w:rPr>
        <w:t xml:space="preserve">  請領職業傷害保險現金給付人次統計</w:t>
      </w:r>
      <w:bookmarkEnd w:id="185"/>
    </w:p>
    <w:p w:rsidR="00143976" w:rsidRPr="00A55AA6" w:rsidRDefault="00143976" w:rsidP="00143976">
      <w:pPr>
        <w:overflowPunct w:val="0"/>
        <w:snapToGrid w:val="0"/>
        <w:ind w:leftChars="368" w:left="1919" w:rightChars="117" w:right="281" w:hangingChars="518" w:hanging="1036"/>
        <w:jc w:val="right"/>
        <w:rPr>
          <w:rFonts w:ascii="標楷體" w:hAnsi="標楷體" w:cs="Times New Roman"/>
          <w:szCs w:val="24"/>
        </w:rPr>
      </w:pPr>
      <w:r w:rsidRPr="00A55AA6">
        <w:rPr>
          <w:rFonts w:ascii="標楷體" w:hAnsi="標楷體" w:cs="新細明體" w:hint="eastAsia"/>
          <w:kern w:val="0"/>
          <w:sz w:val="20"/>
          <w:szCs w:val="20"/>
        </w:rPr>
        <w:t>單位：人次</w:t>
      </w:r>
    </w:p>
    <w:tbl>
      <w:tblPr>
        <w:tblW w:w="8757" w:type="dxa"/>
        <w:jc w:val="center"/>
        <w:tblInd w:w="98" w:type="dxa"/>
        <w:tblCellMar>
          <w:left w:w="28" w:type="dxa"/>
          <w:right w:w="28" w:type="dxa"/>
        </w:tblCellMar>
        <w:tblLook w:val="04A0" w:firstRow="1" w:lastRow="0" w:firstColumn="1" w:lastColumn="0" w:noHBand="0" w:noVBand="1"/>
      </w:tblPr>
      <w:tblGrid>
        <w:gridCol w:w="1403"/>
        <w:gridCol w:w="926"/>
        <w:gridCol w:w="1201"/>
        <w:gridCol w:w="1275"/>
        <w:gridCol w:w="1270"/>
        <w:gridCol w:w="1341"/>
        <w:gridCol w:w="1341"/>
      </w:tblGrid>
      <w:tr w:rsidR="00143976" w:rsidRPr="00A55AA6" w:rsidTr="00090517">
        <w:trPr>
          <w:trHeight w:val="716"/>
          <w:jc w:val="center"/>
        </w:trPr>
        <w:tc>
          <w:tcPr>
            <w:tcW w:w="2329" w:type="dxa"/>
            <w:gridSpan w:val="2"/>
            <w:tcBorders>
              <w:top w:val="single" w:sz="4" w:space="0" w:color="auto"/>
              <w:right w:val="single" w:sz="4" w:space="0" w:color="auto"/>
              <w:tl2br w:val="single" w:sz="6" w:space="0" w:color="auto"/>
            </w:tcBorders>
            <w:shd w:val="clear" w:color="auto" w:fill="auto"/>
            <w:vAlign w:val="center"/>
            <w:hideMark/>
          </w:tcPr>
          <w:p w:rsidR="00143976" w:rsidRPr="00A55AA6" w:rsidRDefault="00143976" w:rsidP="00090517">
            <w:pPr>
              <w:widowControl/>
              <w:overflowPunct w:val="0"/>
              <w:jc w:val="right"/>
              <w:rPr>
                <w:rFonts w:ascii="標楷體" w:hAnsi="標楷體" w:cs="新細明體"/>
                <w:kern w:val="0"/>
                <w:sz w:val="20"/>
                <w:szCs w:val="20"/>
              </w:rPr>
            </w:pPr>
            <w:r w:rsidRPr="00A55AA6">
              <w:rPr>
                <w:rFonts w:ascii="標楷體" w:hAnsi="標楷體" w:cs="新細明體" w:hint="eastAsia"/>
                <w:kern w:val="0"/>
                <w:sz w:val="20"/>
                <w:szCs w:val="20"/>
              </w:rPr>
              <w:t>項目</w:t>
            </w:r>
          </w:p>
          <w:p w:rsidR="00143976" w:rsidRPr="00A55AA6" w:rsidRDefault="00143976" w:rsidP="00090517">
            <w:pPr>
              <w:overflowPunct w:val="0"/>
              <w:rPr>
                <w:rFonts w:ascii="標楷體" w:hAnsi="標楷體" w:cs="新細明體"/>
                <w:kern w:val="0"/>
                <w:sz w:val="20"/>
                <w:szCs w:val="20"/>
              </w:rPr>
            </w:pPr>
            <w:proofErr w:type="gramStart"/>
            <w:r w:rsidRPr="00A55AA6">
              <w:rPr>
                <w:rFonts w:ascii="標楷體" w:hAnsi="標楷體" w:cs="新細明體" w:hint="eastAsia"/>
                <w:kern w:val="0"/>
                <w:sz w:val="20"/>
                <w:szCs w:val="20"/>
              </w:rPr>
              <w:t>年別</w:t>
            </w:r>
            <w:proofErr w:type="gramEnd"/>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傷病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失能</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死亡</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小計</w:t>
            </w:r>
          </w:p>
        </w:tc>
        <w:tc>
          <w:tcPr>
            <w:tcW w:w="1341" w:type="dxa"/>
            <w:tcBorders>
              <w:top w:val="single" w:sz="4" w:space="0" w:color="auto"/>
              <w:left w:val="single" w:sz="4" w:space="0" w:color="auto"/>
              <w:bottom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合計</w:t>
            </w:r>
          </w:p>
        </w:tc>
      </w:tr>
      <w:tr w:rsidR="00143976" w:rsidRPr="00A55AA6" w:rsidTr="00090517">
        <w:trPr>
          <w:trHeight w:val="260"/>
          <w:jc w:val="center"/>
        </w:trPr>
        <w:tc>
          <w:tcPr>
            <w:tcW w:w="1403" w:type="dxa"/>
            <w:vMerge w:val="restart"/>
            <w:tcBorders>
              <w:top w:val="single" w:sz="4" w:space="0" w:color="auto"/>
              <w:right w:val="single" w:sz="4" w:space="0" w:color="auto"/>
            </w:tcBorders>
            <w:shd w:val="clear" w:color="auto" w:fill="auto"/>
            <w:vAlign w:val="center"/>
          </w:tcPr>
          <w:p w:rsidR="00143976" w:rsidRPr="00A55AA6" w:rsidRDefault="00143976" w:rsidP="00090517">
            <w:pPr>
              <w:widowControl/>
              <w:overflowPunct w:val="0"/>
              <w:ind w:leftChars="85" w:left="204" w:rightChars="-11" w:right="-26"/>
              <w:rPr>
                <w:rFonts w:ascii="標楷體" w:hAnsi="標楷體" w:cs="新細明體"/>
                <w:kern w:val="0"/>
                <w:sz w:val="20"/>
                <w:szCs w:val="20"/>
              </w:rPr>
            </w:pPr>
            <w:r w:rsidRPr="00A55AA6">
              <w:rPr>
                <w:rFonts w:ascii="標楷體" w:hAnsi="標楷體" w:cs="新細明體" w:hint="eastAsia"/>
                <w:kern w:val="0"/>
                <w:sz w:val="20"/>
                <w:szCs w:val="20"/>
              </w:rPr>
              <w:t>2012</w:t>
            </w: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本國籍</w:t>
            </w:r>
          </w:p>
        </w:tc>
        <w:tc>
          <w:tcPr>
            <w:tcW w:w="1201" w:type="dxa"/>
            <w:tcBorders>
              <w:top w:val="single" w:sz="4" w:space="0" w:color="auto"/>
              <w:left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55,837</w:t>
            </w:r>
          </w:p>
        </w:tc>
        <w:tc>
          <w:tcPr>
            <w:tcW w:w="1275" w:type="dxa"/>
            <w:tcBorders>
              <w:top w:val="single" w:sz="4" w:space="0" w:color="auto"/>
            </w:tcBorders>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3,542</w:t>
            </w:r>
          </w:p>
        </w:tc>
        <w:tc>
          <w:tcPr>
            <w:tcW w:w="1270" w:type="dxa"/>
            <w:tcBorders>
              <w:top w:val="single" w:sz="4" w:space="0" w:color="auto"/>
              <w:left w:val="nil"/>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580</w:t>
            </w:r>
          </w:p>
        </w:tc>
        <w:tc>
          <w:tcPr>
            <w:tcW w:w="1341" w:type="dxa"/>
            <w:tcBorders>
              <w:top w:val="single" w:sz="4" w:space="0" w:color="auto"/>
              <w:left w:val="nil"/>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59,959</w:t>
            </w:r>
          </w:p>
        </w:tc>
        <w:tc>
          <w:tcPr>
            <w:tcW w:w="1341" w:type="dxa"/>
            <w:vMerge w:val="restart"/>
            <w:tcBorders>
              <w:top w:val="single" w:sz="4" w:space="0" w:color="auto"/>
              <w:lef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61,636</w:t>
            </w:r>
          </w:p>
        </w:tc>
      </w:tr>
      <w:tr w:rsidR="00143976" w:rsidRPr="00A55AA6" w:rsidTr="00090517">
        <w:trPr>
          <w:trHeight w:val="237"/>
          <w:jc w:val="center"/>
        </w:trPr>
        <w:tc>
          <w:tcPr>
            <w:tcW w:w="1403" w:type="dxa"/>
            <w:vMerge/>
            <w:tcBorders>
              <w:bottom w:val="single" w:sz="4" w:space="0" w:color="auto"/>
              <w:right w:val="single" w:sz="4" w:space="0" w:color="auto"/>
            </w:tcBorders>
            <w:shd w:val="clear" w:color="auto" w:fill="auto"/>
            <w:vAlign w:val="center"/>
          </w:tcPr>
          <w:p w:rsidR="00143976" w:rsidRPr="00A55AA6" w:rsidRDefault="00143976" w:rsidP="00090517">
            <w:pPr>
              <w:widowControl/>
              <w:overflowPunct w:val="0"/>
              <w:ind w:leftChars="85" w:left="204" w:rightChars="-11" w:right="-26"/>
              <w:rPr>
                <w:rFonts w:ascii="標楷體" w:hAnsi="標楷體" w:cs="新細明體"/>
                <w:kern w:val="0"/>
                <w:sz w:val="20"/>
                <w:szCs w:val="20"/>
              </w:rPr>
            </w:pP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外國籍</w:t>
            </w:r>
          </w:p>
        </w:tc>
        <w:tc>
          <w:tcPr>
            <w:tcW w:w="1201" w:type="dxa"/>
            <w:tcBorders>
              <w:left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1,336</w:t>
            </w:r>
          </w:p>
        </w:tc>
        <w:tc>
          <w:tcPr>
            <w:tcW w:w="1275" w:type="dxa"/>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297</w:t>
            </w:r>
          </w:p>
        </w:tc>
        <w:tc>
          <w:tcPr>
            <w:tcW w:w="1270" w:type="dxa"/>
            <w:tcBorders>
              <w:left w:val="nil"/>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44</w:t>
            </w:r>
          </w:p>
        </w:tc>
        <w:tc>
          <w:tcPr>
            <w:tcW w:w="1341" w:type="dxa"/>
            <w:tcBorders>
              <w:left w:val="nil"/>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1,677</w:t>
            </w:r>
          </w:p>
        </w:tc>
        <w:tc>
          <w:tcPr>
            <w:tcW w:w="1341" w:type="dxa"/>
            <w:vMerge/>
            <w:tcBorders>
              <w:top w:val="single" w:sz="4" w:space="0" w:color="auto"/>
              <w:lef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p>
        </w:tc>
      </w:tr>
      <w:tr w:rsidR="00143976" w:rsidRPr="00A55AA6" w:rsidTr="00090517">
        <w:trPr>
          <w:trHeight w:val="212"/>
          <w:jc w:val="center"/>
        </w:trPr>
        <w:tc>
          <w:tcPr>
            <w:tcW w:w="1403" w:type="dxa"/>
            <w:vMerge w:val="restart"/>
            <w:tcBorders>
              <w:top w:val="single" w:sz="4" w:space="0" w:color="auto"/>
              <w:right w:val="single" w:sz="4" w:space="0" w:color="auto"/>
            </w:tcBorders>
            <w:shd w:val="clear" w:color="auto" w:fill="auto"/>
            <w:vAlign w:val="center"/>
          </w:tcPr>
          <w:p w:rsidR="00143976" w:rsidRPr="00A55AA6" w:rsidRDefault="00143976" w:rsidP="00090517">
            <w:pPr>
              <w:widowControl/>
              <w:overflowPunct w:val="0"/>
              <w:ind w:leftChars="85" w:left="204" w:rightChars="-11" w:right="-26"/>
              <w:rPr>
                <w:rFonts w:ascii="標楷體" w:hAnsi="標楷體" w:cs="新細明體"/>
                <w:kern w:val="0"/>
                <w:sz w:val="20"/>
                <w:szCs w:val="20"/>
              </w:rPr>
            </w:pPr>
            <w:r w:rsidRPr="00A55AA6">
              <w:rPr>
                <w:rFonts w:ascii="標楷體" w:hAnsi="標楷體" w:cs="新細明體" w:hint="eastAsia"/>
                <w:kern w:val="0"/>
                <w:sz w:val="20"/>
                <w:szCs w:val="20"/>
              </w:rPr>
              <w:t>2013</w:t>
            </w: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本國籍</w:t>
            </w:r>
          </w:p>
        </w:tc>
        <w:tc>
          <w:tcPr>
            <w:tcW w:w="1201" w:type="dxa"/>
            <w:tcBorders>
              <w:left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52,915</w:t>
            </w:r>
          </w:p>
        </w:tc>
        <w:tc>
          <w:tcPr>
            <w:tcW w:w="1275" w:type="dxa"/>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3,303</w:t>
            </w:r>
          </w:p>
        </w:tc>
        <w:tc>
          <w:tcPr>
            <w:tcW w:w="1270" w:type="dxa"/>
            <w:tcBorders>
              <w:left w:val="nil"/>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560</w:t>
            </w:r>
          </w:p>
        </w:tc>
        <w:tc>
          <w:tcPr>
            <w:tcW w:w="1341" w:type="dxa"/>
            <w:tcBorders>
              <w:left w:val="nil"/>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56,778</w:t>
            </w:r>
          </w:p>
        </w:tc>
        <w:tc>
          <w:tcPr>
            <w:tcW w:w="1341" w:type="dxa"/>
            <w:vMerge w:val="restart"/>
            <w:tcBorders>
              <w:lef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58,292</w:t>
            </w:r>
          </w:p>
        </w:tc>
      </w:tr>
      <w:tr w:rsidR="00143976" w:rsidRPr="00A55AA6" w:rsidTr="00090517">
        <w:trPr>
          <w:trHeight w:val="203"/>
          <w:jc w:val="center"/>
        </w:trPr>
        <w:tc>
          <w:tcPr>
            <w:tcW w:w="1403" w:type="dxa"/>
            <w:vMerge/>
            <w:tcBorders>
              <w:bottom w:val="single" w:sz="4" w:space="0" w:color="auto"/>
              <w:right w:val="single" w:sz="4" w:space="0" w:color="auto"/>
            </w:tcBorders>
            <w:shd w:val="clear" w:color="auto" w:fill="auto"/>
            <w:vAlign w:val="center"/>
          </w:tcPr>
          <w:p w:rsidR="00143976" w:rsidRPr="00A55AA6" w:rsidRDefault="00143976" w:rsidP="00090517">
            <w:pPr>
              <w:widowControl/>
              <w:overflowPunct w:val="0"/>
              <w:ind w:leftChars="85" w:left="204" w:rightChars="-11" w:right="-26"/>
              <w:rPr>
                <w:rFonts w:ascii="標楷體" w:hAnsi="標楷體" w:cs="新細明體"/>
                <w:kern w:val="0"/>
                <w:sz w:val="20"/>
                <w:szCs w:val="20"/>
              </w:rPr>
            </w:pP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外國籍</w:t>
            </w:r>
          </w:p>
        </w:tc>
        <w:tc>
          <w:tcPr>
            <w:tcW w:w="1201" w:type="dxa"/>
            <w:tcBorders>
              <w:left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1,218</w:t>
            </w:r>
          </w:p>
        </w:tc>
        <w:tc>
          <w:tcPr>
            <w:tcW w:w="1275" w:type="dxa"/>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263</w:t>
            </w:r>
          </w:p>
        </w:tc>
        <w:tc>
          <w:tcPr>
            <w:tcW w:w="1270" w:type="dxa"/>
            <w:tcBorders>
              <w:left w:val="nil"/>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33</w:t>
            </w:r>
          </w:p>
        </w:tc>
        <w:tc>
          <w:tcPr>
            <w:tcW w:w="1341" w:type="dxa"/>
            <w:tcBorders>
              <w:left w:val="nil"/>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1,514</w:t>
            </w:r>
          </w:p>
        </w:tc>
        <w:tc>
          <w:tcPr>
            <w:tcW w:w="1341" w:type="dxa"/>
            <w:vMerge/>
            <w:tcBorders>
              <w:top w:val="single" w:sz="4" w:space="0" w:color="auto"/>
              <w:lef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p>
        </w:tc>
      </w:tr>
      <w:tr w:rsidR="00143976" w:rsidRPr="00A55AA6" w:rsidTr="00090517">
        <w:trPr>
          <w:trHeight w:val="195"/>
          <w:jc w:val="center"/>
        </w:trPr>
        <w:tc>
          <w:tcPr>
            <w:tcW w:w="1403" w:type="dxa"/>
            <w:vMerge w:val="restart"/>
            <w:tcBorders>
              <w:top w:val="single" w:sz="4" w:space="0" w:color="auto"/>
              <w:right w:val="single" w:sz="4" w:space="0" w:color="auto"/>
            </w:tcBorders>
            <w:shd w:val="clear" w:color="auto" w:fill="auto"/>
            <w:vAlign w:val="center"/>
          </w:tcPr>
          <w:p w:rsidR="00143976" w:rsidRPr="00A55AA6" w:rsidRDefault="00143976" w:rsidP="00090517">
            <w:pPr>
              <w:widowControl/>
              <w:overflowPunct w:val="0"/>
              <w:ind w:leftChars="85" w:left="204" w:rightChars="-11" w:right="-26"/>
              <w:rPr>
                <w:rFonts w:ascii="標楷體" w:hAnsi="標楷體" w:cs="新細明體"/>
                <w:kern w:val="0"/>
                <w:sz w:val="20"/>
                <w:szCs w:val="20"/>
              </w:rPr>
            </w:pPr>
            <w:r w:rsidRPr="00A55AA6">
              <w:rPr>
                <w:rFonts w:ascii="標楷體" w:hAnsi="標楷體" w:cs="新細明體" w:hint="eastAsia"/>
                <w:kern w:val="0"/>
                <w:sz w:val="20"/>
                <w:szCs w:val="20"/>
              </w:rPr>
              <w:t>2014</w:t>
            </w: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本國籍</w:t>
            </w:r>
          </w:p>
        </w:tc>
        <w:tc>
          <w:tcPr>
            <w:tcW w:w="1201" w:type="dxa"/>
            <w:tcBorders>
              <w:left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51,464</w:t>
            </w:r>
          </w:p>
        </w:tc>
        <w:tc>
          <w:tcPr>
            <w:tcW w:w="1275" w:type="dxa"/>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2,994</w:t>
            </w:r>
          </w:p>
        </w:tc>
        <w:tc>
          <w:tcPr>
            <w:tcW w:w="1270" w:type="dxa"/>
            <w:tcBorders>
              <w:left w:val="nil"/>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541</w:t>
            </w:r>
          </w:p>
        </w:tc>
        <w:tc>
          <w:tcPr>
            <w:tcW w:w="1341" w:type="dxa"/>
            <w:tcBorders>
              <w:left w:val="nil"/>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54,999</w:t>
            </w:r>
          </w:p>
        </w:tc>
        <w:tc>
          <w:tcPr>
            <w:tcW w:w="1341" w:type="dxa"/>
            <w:vMerge w:val="restart"/>
            <w:tcBorders>
              <w:lef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56,697</w:t>
            </w:r>
          </w:p>
        </w:tc>
      </w:tr>
      <w:tr w:rsidR="00143976" w:rsidRPr="00A55AA6" w:rsidTr="00090517">
        <w:trPr>
          <w:trHeight w:val="195"/>
          <w:jc w:val="center"/>
        </w:trPr>
        <w:tc>
          <w:tcPr>
            <w:tcW w:w="1403" w:type="dxa"/>
            <w:vMerge/>
            <w:tcBorders>
              <w:bottom w:val="single" w:sz="4" w:space="0" w:color="auto"/>
              <w:right w:val="single" w:sz="4" w:space="0" w:color="auto"/>
            </w:tcBorders>
            <w:shd w:val="clear" w:color="auto" w:fill="auto"/>
            <w:vAlign w:val="center"/>
          </w:tcPr>
          <w:p w:rsidR="00143976" w:rsidRPr="00A55AA6" w:rsidRDefault="00143976" w:rsidP="00090517">
            <w:pPr>
              <w:widowControl/>
              <w:overflowPunct w:val="0"/>
              <w:ind w:leftChars="85" w:left="204" w:rightChars="-11" w:right="-26"/>
              <w:rPr>
                <w:rFonts w:ascii="標楷體" w:hAnsi="標楷體" w:cs="新細明體"/>
                <w:kern w:val="0"/>
                <w:sz w:val="20"/>
                <w:szCs w:val="20"/>
              </w:rPr>
            </w:pP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外國籍</w:t>
            </w:r>
          </w:p>
        </w:tc>
        <w:tc>
          <w:tcPr>
            <w:tcW w:w="1201" w:type="dxa"/>
            <w:tcBorders>
              <w:left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1,390</w:t>
            </w:r>
          </w:p>
        </w:tc>
        <w:tc>
          <w:tcPr>
            <w:tcW w:w="1275" w:type="dxa"/>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267</w:t>
            </w:r>
          </w:p>
        </w:tc>
        <w:tc>
          <w:tcPr>
            <w:tcW w:w="1270" w:type="dxa"/>
            <w:tcBorders>
              <w:left w:val="nil"/>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41</w:t>
            </w:r>
          </w:p>
        </w:tc>
        <w:tc>
          <w:tcPr>
            <w:tcW w:w="1341" w:type="dxa"/>
            <w:tcBorders>
              <w:left w:val="nil"/>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1,698</w:t>
            </w:r>
          </w:p>
        </w:tc>
        <w:tc>
          <w:tcPr>
            <w:tcW w:w="1341" w:type="dxa"/>
            <w:vMerge/>
            <w:tcBorders>
              <w:lef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p>
        </w:tc>
      </w:tr>
      <w:tr w:rsidR="00143976" w:rsidRPr="00A55AA6" w:rsidTr="00090517">
        <w:trPr>
          <w:trHeight w:val="195"/>
          <w:jc w:val="center"/>
        </w:trPr>
        <w:tc>
          <w:tcPr>
            <w:tcW w:w="1403" w:type="dxa"/>
            <w:vMerge w:val="restart"/>
            <w:tcBorders>
              <w:top w:val="single" w:sz="4" w:space="0" w:color="auto"/>
              <w:right w:val="single" w:sz="4" w:space="0" w:color="auto"/>
            </w:tcBorders>
            <w:shd w:val="clear" w:color="auto" w:fill="auto"/>
            <w:vAlign w:val="center"/>
          </w:tcPr>
          <w:p w:rsidR="00143976" w:rsidRPr="00A55AA6" w:rsidRDefault="00143976" w:rsidP="00090517">
            <w:pPr>
              <w:widowControl/>
              <w:overflowPunct w:val="0"/>
              <w:ind w:leftChars="85" w:left="204" w:rightChars="-11" w:right="-26"/>
              <w:rPr>
                <w:rFonts w:ascii="標楷體" w:hAnsi="標楷體" w:cs="新細明體"/>
                <w:kern w:val="0"/>
                <w:sz w:val="20"/>
                <w:szCs w:val="20"/>
              </w:rPr>
            </w:pPr>
            <w:r w:rsidRPr="00A55AA6">
              <w:rPr>
                <w:rFonts w:ascii="標楷體" w:hAnsi="標楷體" w:cs="新細明體" w:hint="eastAsia"/>
                <w:kern w:val="0"/>
                <w:sz w:val="20"/>
                <w:szCs w:val="20"/>
              </w:rPr>
              <w:t>2015(1-9)</w:t>
            </w: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本國籍</w:t>
            </w:r>
          </w:p>
        </w:tc>
        <w:tc>
          <w:tcPr>
            <w:tcW w:w="1201" w:type="dxa"/>
            <w:tcBorders>
              <w:left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 xml:space="preserve">36,182 </w:t>
            </w:r>
          </w:p>
        </w:tc>
        <w:tc>
          <w:tcPr>
            <w:tcW w:w="1275" w:type="dxa"/>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 xml:space="preserve">2,032 </w:t>
            </w:r>
          </w:p>
        </w:tc>
        <w:tc>
          <w:tcPr>
            <w:tcW w:w="1270" w:type="dxa"/>
            <w:tcBorders>
              <w:left w:val="nil"/>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 xml:space="preserve">392 </w:t>
            </w:r>
          </w:p>
        </w:tc>
        <w:tc>
          <w:tcPr>
            <w:tcW w:w="1341" w:type="dxa"/>
            <w:tcBorders>
              <w:left w:val="nil"/>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38,606</w:t>
            </w:r>
          </w:p>
        </w:tc>
        <w:tc>
          <w:tcPr>
            <w:tcW w:w="1341" w:type="dxa"/>
            <w:vMerge w:val="restart"/>
            <w:tcBorders>
              <w:lef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39,967</w:t>
            </w:r>
          </w:p>
        </w:tc>
      </w:tr>
      <w:tr w:rsidR="00143976" w:rsidRPr="00A55AA6" w:rsidTr="00090517">
        <w:trPr>
          <w:trHeight w:val="195"/>
          <w:jc w:val="center"/>
        </w:trPr>
        <w:tc>
          <w:tcPr>
            <w:tcW w:w="1403" w:type="dxa"/>
            <w:vMerge/>
            <w:tcBorders>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p>
        </w:tc>
        <w:tc>
          <w:tcPr>
            <w:tcW w:w="926" w:type="dxa"/>
            <w:tcBorders>
              <w:top w:val="single" w:sz="4" w:space="0" w:color="auto"/>
              <w:bottom w:val="single" w:sz="4" w:space="0" w:color="auto"/>
              <w:right w:val="single" w:sz="4" w:space="0" w:color="auto"/>
            </w:tcBorders>
            <w:shd w:val="clear" w:color="auto" w:fill="auto"/>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外國籍</w:t>
            </w:r>
          </w:p>
        </w:tc>
        <w:tc>
          <w:tcPr>
            <w:tcW w:w="1201" w:type="dxa"/>
            <w:tcBorders>
              <w:left w:val="single" w:sz="4" w:space="0" w:color="auto"/>
              <w:bottom w:val="single" w:sz="4" w:space="0" w:color="auto"/>
            </w:tcBorders>
            <w:shd w:val="clear" w:color="auto" w:fill="auto"/>
            <w:vAlign w:val="center"/>
          </w:tcPr>
          <w:p w:rsidR="00143976" w:rsidRPr="00A55AA6" w:rsidRDefault="00143976" w:rsidP="00090517">
            <w:pPr>
              <w:widowControl/>
              <w:overflowPunct w:val="0"/>
              <w:ind w:rightChars="106" w:right="254"/>
              <w:jc w:val="right"/>
              <w:rPr>
                <w:rFonts w:ascii="標楷體" w:hAnsi="標楷體" w:cs="新細明體"/>
                <w:kern w:val="0"/>
                <w:sz w:val="20"/>
                <w:szCs w:val="20"/>
              </w:rPr>
            </w:pPr>
            <w:r w:rsidRPr="00A55AA6">
              <w:rPr>
                <w:rFonts w:ascii="標楷體" w:hAnsi="標楷體" w:cs="新細明體" w:hint="eastAsia"/>
                <w:kern w:val="0"/>
                <w:sz w:val="20"/>
                <w:szCs w:val="20"/>
              </w:rPr>
              <w:t>1,067</w:t>
            </w:r>
          </w:p>
        </w:tc>
        <w:tc>
          <w:tcPr>
            <w:tcW w:w="1275" w:type="dxa"/>
            <w:tcBorders>
              <w:bottom w:val="single" w:sz="4" w:space="0" w:color="auto"/>
            </w:tcBorders>
            <w:shd w:val="clear" w:color="auto" w:fill="auto"/>
            <w:vAlign w:val="center"/>
          </w:tcPr>
          <w:p w:rsidR="00143976" w:rsidRPr="00A55AA6" w:rsidRDefault="00143976" w:rsidP="00090517">
            <w:pPr>
              <w:widowControl/>
              <w:overflowPunct w:val="0"/>
              <w:ind w:rightChars="113" w:right="271"/>
              <w:jc w:val="right"/>
              <w:rPr>
                <w:rFonts w:ascii="標楷體" w:hAnsi="標楷體" w:cs="新細明體"/>
                <w:kern w:val="0"/>
                <w:sz w:val="20"/>
                <w:szCs w:val="20"/>
              </w:rPr>
            </w:pPr>
            <w:r w:rsidRPr="00A55AA6">
              <w:rPr>
                <w:rFonts w:ascii="標楷體" w:hAnsi="標楷體" w:cs="新細明體" w:hint="eastAsia"/>
                <w:kern w:val="0"/>
                <w:sz w:val="20"/>
                <w:szCs w:val="20"/>
              </w:rPr>
              <w:t>254</w:t>
            </w:r>
          </w:p>
        </w:tc>
        <w:tc>
          <w:tcPr>
            <w:tcW w:w="1270" w:type="dxa"/>
            <w:tcBorders>
              <w:left w:val="nil"/>
              <w:bottom w:val="single" w:sz="4" w:space="0" w:color="auto"/>
            </w:tcBorders>
            <w:shd w:val="clear" w:color="auto" w:fill="auto"/>
            <w:vAlign w:val="center"/>
          </w:tcPr>
          <w:p w:rsidR="00143976" w:rsidRPr="00A55AA6" w:rsidRDefault="00143976" w:rsidP="00090517">
            <w:pPr>
              <w:widowControl/>
              <w:overflowPunct w:val="0"/>
              <w:ind w:rightChars="164" w:right="394"/>
              <w:jc w:val="right"/>
              <w:rPr>
                <w:rFonts w:ascii="標楷體" w:hAnsi="標楷體" w:cs="新細明體"/>
                <w:kern w:val="0"/>
                <w:sz w:val="20"/>
                <w:szCs w:val="20"/>
              </w:rPr>
            </w:pPr>
            <w:r w:rsidRPr="00A55AA6">
              <w:rPr>
                <w:rFonts w:ascii="標楷體" w:hAnsi="標楷體" w:cs="新細明體" w:hint="eastAsia"/>
                <w:kern w:val="0"/>
                <w:sz w:val="20"/>
                <w:szCs w:val="20"/>
              </w:rPr>
              <w:t>40</w:t>
            </w:r>
          </w:p>
        </w:tc>
        <w:tc>
          <w:tcPr>
            <w:tcW w:w="1341" w:type="dxa"/>
            <w:tcBorders>
              <w:left w:val="nil"/>
              <w:bottom w:val="single" w:sz="4" w:space="0" w:color="auto"/>
            </w:tcBorders>
            <w:shd w:val="clear" w:color="auto" w:fill="auto"/>
            <w:vAlign w:val="center"/>
          </w:tcPr>
          <w:p w:rsidR="00143976" w:rsidRPr="00A55AA6" w:rsidRDefault="00143976" w:rsidP="00090517">
            <w:pPr>
              <w:widowControl/>
              <w:overflowPunct w:val="0"/>
              <w:ind w:rightChars="128" w:right="307"/>
              <w:jc w:val="right"/>
              <w:rPr>
                <w:rFonts w:ascii="標楷體" w:hAnsi="標楷體" w:cs="新細明體"/>
                <w:kern w:val="0"/>
                <w:sz w:val="20"/>
                <w:szCs w:val="20"/>
              </w:rPr>
            </w:pPr>
            <w:r w:rsidRPr="00A55AA6">
              <w:rPr>
                <w:rFonts w:ascii="標楷體" w:hAnsi="標楷體" w:cs="新細明體" w:hint="eastAsia"/>
                <w:kern w:val="0"/>
                <w:sz w:val="20"/>
                <w:szCs w:val="20"/>
              </w:rPr>
              <w:t>1,361</w:t>
            </w:r>
          </w:p>
        </w:tc>
        <w:tc>
          <w:tcPr>
            <w:tcW w:w="1341" w:type="dxa"/>
            <w:vMerge/>
            <w:tcBorders>
              <w:left w:val="nil"/>
              <w:bottom w:val="single" w:sz="4" w:space="0" w:color="auto"/>
            </w:tcBorders>
          </w:tcPr>
          <w:p w:rsidR="00143976" w:rsidRPr="00A55AA6" w:rsidRDefault="00143976" w:rsidP="00090517">
            <w:pPr>
              <w:widowControl/>
              <w:overflowPunct w:val="0"/>
              <w:jc w:val="right"/>
              <w:rPr>
                <w:rFonts w:ascii="標楷體" w:hAnsi="標楷體" w:cs="新細明體"/>
                <w:kern w:val="0"/>
                <w:sz w:val="20"/>
                <w:szCs w:val="20"/>
              </w:rPr>
            </w:pPr>
          </w:p>
        </w:tc>
      </w:tr>
    </w:tbl>
    <w:p w:rsidR="00143976" w:rsidRPr="00A55AA6" w:rsidRDefault="00143976" w:rsidP="00143976">
      <w:pPr>
        <w:overflowPunct w:val="0"/>
        <w:ind w:leftChars="140" w:left="336"/>
        <w:rPr>
          <w:rFonts w:ascii="標楷體" w:hAnsi="標楷體" w:cs="新細明體"/>
          <w:kern w:val="0"/>
          <w:sz w:val="20"/>
          <w:szCs w:val="20"/>
        </w:rPr>
      </w:pPr>
      <w:r w:rsidRPr="00A55AA6">
        <w:rPr>
          <w:rFonts w:ascii="標楷體" w:hAnsi="標楷體" w:cs="新細明體" w:hint="eastAsia"/>
          <w:kern w:val="0"/>
          <w:sz w:val="20"/>
          <w:szCs w:val="20"/>
        </w:rPr>
        <w:t>資料來源：勞動部勞工保險局</w:t>
      </w:r>
    </w:p>
    <w:p w:rsidR="00143976" w:rsidRPr="00A55AA6" w:rsidRDefault="00143976" w:rsidP="00143976">
      <w:pPr>
        <w:overflowPunct w:val="0"/>
        <w:ind w:leftChars="140" w:left="336"/>
        <w:rPr>
          <w:rFonts w:ascii="標楷體" w:hAnsi="標楷體"/>
        </w:rPr>
      </w:pPr>
      <w:r w:rsidRPr="00A55AA6">
        <w:rPr>
          <w:rFonts w:ascii="標楷體" w:hAnsi="標楷體" w:cs="新細明體" w:hint="eastAsia"/>
          <w:kern w:val="0"/>
          <w:sz w:val="20"/>
          <w:szCs w:val="20"/>
        </w:rPr>
        <w:t>說    明：本統計不含職業病件數。</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86" w:name="_Toc434276074"/>
      <w:bookmarkStart w:id="187" w:name="_Toc440436910"/>
      <w:bookmarkStart w:id="188" w:name="_Toc447721547"/>
      <w:r w:rsidRPr="00A55AA6">
        <w:rPr>
          <w:rFonts w:ascii="標楷體" w:hAnsi="標楷體" w:cs="Times New Roman" w:hint="eastAsia"/>
          <w:b/>
          <w:bCs/>
          <w:szCs w:val="28"/>
        </w:rPr>
        <w:t>公務人員保險與撫</w:t>
      </w:r>
      <w:proofErr w:type="gramStart"/>
      <w:r w:rsidRPr="00A55AA6">
        <w:rPr>
          <w:rFonts w:ascii="標楷體" w:hAnsi="標楷體" w:cs="Times New Roman" w:hint="eastAsia"/>
          <w:b/>
          <w:bCs/>
          <w:szCs w:val="28"/>
        </w:rPr>
        <w:t>卹</w:t>
      </w:r>
      <w:bookmarkEnd w:id="186"/>
      <w:bookmarkEnd w:id="187"/>
      <w:bookmarkEnd w:id="188"/>
      <w:proofErr w:type="gramEnd"/>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參見</w:t>
      </w:r>
      <w:proofErr w:type="gramStart"/>
      <w:r w:rsidRPr="00A55AA6">
        <w:rPr>
          <w:rFonts w:ascii="標楷體" w:hAnsi="標楷體" w:hint="eastAsia"/>
        </w:rPr>
        <w:t>經社文公約</w:t>
      </w:r>
      <w:proofErr w:type="gramEnd"/>
      <w:r w:rsidRPr="00A55AA6">
        <w:rPr>
          <w:rFonts w:ascii="標楷體" w:hAnsi="標楷體" w:hint="eastAsia"/>
        </w:rPr>
        <w:t>初次國家報告第134點、第135點。</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公務人員保險自1958年公布實施，1999年私立學校納入適用對象，至2015年10月加入公務人員保險人數為584,832人。銓敘部配合年金改革所擬公務人員退休撫</w:t>
      </w:r>
      <w:proofErr w:type="gramStart"/>
      <w:r w:rsidRPr="00A55AA6">
        <w:rPr>
          <w:rFonts w:ascii="標楷體" w:hAnsi="標楷體" w:hint="eastAsia"/>
        </w:rPr>
        <w:t>卹</w:t>
      </w:r>
      <w:proofErr w:type="gramEnd"/>
      <w:r w:rsidRPr="00A55AA6">
        <w:rPr>
          <w:rFonts w:ascii="標楷體" w:hAnsi="標楷體" w:hint="eastAsia"/>
        </w:rPr>
        <w:t>法草案，經考試院於2013年4月11日函送立法院審議。</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依公務人員退休法相關規定，公務人員退休金之給與，係就擬退休人員之任職年資，以退休生效日在職同等級人員計算，退休所得可達現職同等級人員待遇(本</w:t>
      </w:r>
      <w:proofErr w:type="gramStart"/>
      <w:r w:rsidRPr="00A55AA6">
        <w:rPr>
          <w:rFonts w:ascii="標楷體" w:hAnsi="標楷體" w:hint="eastAsia"/>
        </w:rPr>
        <w:t>俸</w:t>
      </w:r>
      <w:proofErr w:type="gramEnd"/>
      <w:r w:rsidRPr="00A55AA6">
        <w:rPr>
          <w:rFonts w:ascii="標楷體" w:hAnsi="標楷體" w:hint="eastAsia"/>
        </w:rPr>
        <w:t>2倍)之75％至95％。</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szCs w:val="24"/>
        </w:rPr>
      </w:pPr>
      <w:r w:rsidRPr="00A55AA6">
        <w:rPr>
          <w:rFonts w:ascii="標楷體" w:hAnsi="標楷體" w:hint="eastAsia"/>
          <w:szCs w:val="24"/>
        </w:rPr>
        <w:t>依公教人員保險法第16條規定，被保險人依法退休、資遣者或繳付保險費滿15年</w:t>
      </w:r>
      <w:proofErr w:type="gramStart"/>
      <w:r w:rsidRPr="00A55AA6">
        <w:rPr>
          <w:rFonts w:ascii="標楷體" w:hAnsi="標楷體" w:hint="eastAsia"/>
          <w:szCs w:val="24"/>
        </w:rPr>
        <w:t>並年滿</w:t>
      </w:r>
      <w:proofErr w:type="gramEnd"/>
      <w:r w:rsidRPr="00A55AA6">
        <w:rPr>
          <w:rFonts w:ascii="標楷體" w:hAnsi="標楷體" w:hint="eastAsia"/>
          <w:szCs w:val="24"/>
        </w:rPr>
        <w:t>55歲而離職退保者，給與一次養老給付。依其保險年資每滿1年給付1.2個月，最高給付42個月，但辦理優惠存款者，最高以36個月為限。2012年至2015年10月</w:t>
      </w:r>
      <w:r w:rsidRPr="00A55AA6">
        <w:rPr>
          <w:rFonts w:ascii="標楷體" w:hAnsi="標楷體" w:hint="eastAsia"/>
          <w:bCs/>
          <w:szCs w:val="24"/>
        </w:rPr>
        <w:t>公務人員保險被保險人請領一次養老給付統計如表38。</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189" w:name="_Toc440436822"/>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38</w:t>
      </w:r>
      <w:r w:rsidRPr="00A55AA6">
        <w:rPr>
          <w:rFonts w:ascii="標楷體" w:eastAsia="標楷體" w:hAnsi="標楷體"/>
          <w:b/>
          <w:bCs/>
          <w:sz w:val="24"/>
          <w:szCs w:val="24"/>
        </w:rPr>
        <w:fldChar w:fldCharType="end"/>
      </w:r>
      <w:r w:rsidRPr="00A55AA6">
        <w:rPr>
          <w:rFonts w:ascii="標楷體" w:eastAsia="標楷體" w:hAnsi="標楷體"/>
          <w:b/>
          <w:bCs/>
          <w:sz w:val="24"/>
          <w:szCs w:val="24"/>
        </w:rPr>
        <w:t xml:space="preserve">　</w:t>
      </w:r>
      <w:r w:rsidRPr="00A55AA6">
        <w:rPr>
          <w:rFonts w:ascii="標楷體" w:eastAsia="標楷體" w:hAnsi="標楷體" w:hint="eastAsia"/>
          <w:b/>
          <w:bCs/>
          <w:sz w:val="24"/>
          <w:szCs w:val="24"/>
        </w:rPr>
        <w:t>公務人員保險被保險人請領一次養老給付統計</w:t>
      </w:r>
      <w:bookmarkEnd w:id="189"/>
    </w:p>
    <w:p w:rsidR="00143976" w:rsidRPr="00A55AA6" w:rsidRDefault="00143976" w:rsidP="00143976">
      <w:pPr>
        <w:overflowPunct w:val="0"/>
        <w:jc w:val="right"/>
        <w:rPr>
          <w:rFonts w:ascii="標楷體" w:hAnsi="標楷體"/>
          <w:sz w:val="20"/>
          <w:szCs w:val="20"/>
          <w:lang w:bidi="hi-IN"/>
        </w:rPr>
      </w:pPr>
      <w:r w:rsidRPr="00A55AA6">
        <w:rPr>
          <w:rFonts w:ascii="標楷體" w:hAnsi="標楷體" w:hint="eastAsia"/>
          <w:sz w:val="28"/>
          <w:szCs w:val="28"/>
        </w:rPr>
        <w:t xml:space="preserve">                                                  </w:t>
      </w:r>
      <w:r w:rsidRPr="00A55AA6">
        <w:rPr>
          <w:rFonts w:ascii="標楷體" w:hAnsi="標楷體"/>
          <w:sz w:val="20"/>
          <w:szCs w:val="20"/>
          <w:lang w:bidi="hi-IN"/>
        </w:rPr>
        <w:t>單位：件；元</w:t>
      </w:r>
    </w:p>
    <w:tbl>
      <w:tblPr>
        <w:tblW w:w="9549" w:type="dxa"/>
        <w:jc w:val="center"/>
        <w:tblInd w:w="-789" w:type="dxa"/>
        <w:tblCellMar>
          <w:left w:w="28" w:type="dxa"/>
          <w:right w:w="28" w:type="dxa"/>
        </w:tblCellMar>
        <w:tblLook w:val="04A0" w:firstRow="1" w:lastRow="0" w:firstColumn="1" w:lastColumn="0" w:noHBand="0" w:noVBand="1"/>
      </w:tblPr>
      <w:tblGrid>
        <w:gridCol w:w="1147"/>
        <w:gridCol w:w="1177"/>
        <w:gridCol w:w="1801"/>
        <w:gridCol w:w="1267"/>
        <w:gridCol w:w="1158"/>
        <w:gridCol w:w="1800"/>
        <w:gridCol w:w="1199"/>
      </w:tblGrid>
      <w:tr w:rsidR="00143976" w:rsidRPr="00A55AA6" w:rsidTr="00090517">
        <w:trPr>
          <w:trHeight w:val="373"/>
          <w:jc w:val="center"/>
        </w:trPr>
        <w:tc>
          <w:tcPr>
            <w:tcW w:w="1147" w:type="dxa"/>
            <w:vMerge w:val="restart"/>
            <w:tcBorders>
              <w:top w:val="single" w:sz="4" w:space="0" w:color="auto"/>
              <w:bottom w:val="single" w:sz="4" w:space="0" w:color="auto"/>
              <w:right w:val="single" w:sz="4" w:space="0" w:color="auto"/>
              <w:tl2br w:val="single" w:sz="4" w:space="0" w:color="auto"/>
            </w:tcBorders>
            <w:noWrap/>
            <w:vAlign w:val="center"/>
            <w:hideMark/>
          </w:tcPr>
          <w:p w:rsidR="00143976" w:rsidRPr="00A55AA6" w:rsidRDefault="00143976" w:rsidP="00090517">
            <w:pPr>
              <w:widowControl/>
              <w:overflowPunct w:val="0"/>
              <w:jc w:val="right"/>
              <w:rPr>
                <w:rFonts w:ascii="標楷體" w:hAnsi="標楷體" w:cs="新細明體"/>
                <w:kern w:val="0"/>
                <w:sz w:val="20"/>
                <w:szCs w:val="20"/>
              </w:rPr>
            </w:pPr>
            <w:r w:rsidRPr="00A55AA6">
              <w:rPr>
                <w:rFonts w:ascii="標楷體" w:hAnsi="標楷體" w:cs="新細明體" w:hint="eastAsia"/>
                <w:kern w:val="0"/>
                <w:sz w:val="20"/>
                <w:szCs w:val="20"/>
              </w:rPr>
              <w:t>項目</w:t>
            </w:r>
          </w:p>
          <w:p w:rsidR="00143976" w:rsidRPr="00A55AA6" w:rsidRDefault="00143976" w:rsidP="00090517">
            <w:pPr>
              <w:widowControl/>
              <w:overflowPunct w:val="0"/>
              <w:rPr>
                <w:rFonts w:ascii="標楷體" w:hAnsi="標楷體" w:cs="新細明體"/>
                <w:kern w:val="0"/>
                <w:sz w:val="20"/>
                <w:szCs w:val="20"/>
              </w:rPr>
            </w:pPr>
            <w:proofErr w:type="gramStart"/>
            <w:r w:rsidRPr="00A55AA6">
              <w:rPr>
                <w:rFonts w:ascii="標楷體" w:hAnsi="標楷體" w:cs="新細明體" w:hint="eastAsia"/>
                <w:kern w:val="0"/>
                <w:sz w:val="20"/>
                <w:szCs w:val="20"/>
              </w:rPr>
              <w:t>年別</w:t>
            </w:r>
            <w:proofErr w:type="gramEnd"/>
          </w:p>
        </w:tc>
        <w:tc>
          <w:tcPr>
            <w:tcW w:w="4245" w:type="dxa"/>
            <w:gridSpan w:val="3"/>
            <w:tcBorders>
              <w:top w:val="single" w:sz="4" w:space="0" w:color="auto"/>
              <w:left w:val="nil"/>
              <w:bottom w:val="single" w:sz="4" w:space="0" w:color="auto"/>
              <w:right w:val="single" w:sz="4" w:space="0" w:color="000000"/>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男性</w:t>
            </w:r>
          </w:p>
        </w:tc>
        <w:tc>
          <w:tcPr>
            <w:tcW w:w="4157" w:type="dxa"/>
            <w:gridSpan w:val="3"/>
            <w:tcBorders>
              <w:top w:val="single" w:sz="4" w:space="0" w:color="auto"/>
              <w:left w:val="nil"/>
              <w:bottom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女性</w:t>
            </w:r>
          </w:p>
        </w:tc>
      </w:tr>
      <w:tr w:rsidR="00143976" w:rsidRPr="00A55AA6" w:rsidTr="00090517">
        <w:trPr>
          <w:trHeight w:val="436"/>
          <w:jc w:val="center"/>
        </w:trPr>
        <w:tc>
          <w:tcPr>
            <w:tcW w:w="1147" w:type="dxa"/>
            <w:vMerge/>
            <w:tcBorders>
              <w:top w:val="single" w:sz="4" w:space="0" w:color="auto"/>
              <w:bottom w:val="single" w:sz="4" w:space="0" w:color="auto"/>
              <w:right w:val="single" w:sz="4" w:space="0" w:color="auto"/>
            </w:tcBorders>
            <w:vAlign w:val="center"/>
            <w:hideMark/>
          </w:tcPr>
          <w:p w:rsidR="00143976" w:rsidRPr="00A55AA6" w:rsidRDefault="00143976" w:rsidP="00090517">
            <w:pPr>
              <w:widowControl/>
              <w:rPr>
                <w:rFonts w:ascii="標楷體" w:hAnsi="標楷體" w:cs="新細明體"/>
                <w:kern w:val="0"/>
                <w:sz w:val="20"/>
                <w:szCs w:val="20"/>
              </w:rPr>
            </w:pPr>
          </w:p>
        </w:tc>
        <w:tc>
          <w:tcPr>
            <w:tcW w:w="1177" w:type="dxa"/>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1801" w:type="dxa"/>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1267" w:type="dxa"/>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平均金額</w:t>
            </w:r>
          </w:p>
        </w:tc>
        <w:tc>
          <w:tcPr>
            <w:tcW w:w="1158" w:type="dxa"/>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1800" w:type="dxa"/>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1199" w:type="dxa"/>
            <w:tcBorders>
              <w:top w:val="nil"/>
              <w:left w:val="nil"/>
              <w:bottom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平均金額</w:t>
            </w:r>
          </w:p>
        </w:tc>
      </w:tr>
      <w:tr w:rsidR="00143976" w:rsidRPr="00A55AA6" w:rsidTr="00090517">
        <w:trPr>
          <w:trHeight w:val="373"/>
          <w:jc w:val="center"/>
        </w:trPr>
        <w:tc>
          <w:tcPr>
            <w:tcW w:w="1147" w:type="dxa"/>
            <w:tcBorders>
              <w:top w:val="nil"/>
              <w:bottom w:val="single" w:sz="4" w:space="0" w:color="auto"/>
              <w:right w:val="single" w:sz="4" w:space="0" w:color="auto"/>
            </w:tcBorders>
            <w:noWrap/>
            <w:vAlign w:val="center"/>
            <w:hideMark/>
          </w:tcPr>
          <w:p w:rsidR="00143976" w:rsidRPr="00A55AA6" w:rsidRDefault="00143976" w:rsidP="00090517">
            <w:pPr>
              <w:widowControl/>
              <w:overflowPunct w:val="0"/>
              <w:ind w:leftChars="29" w:left="70"/>
              <w:rPr>
                <w:rFonts w:ascii="標楷體" w:hAnsi="標楷體" w:cs="新細明體"/>
                <w:kern w:val="0"/>
                <w:sz w:val="20"/>
                <w:szCs w:val="20"/>
              </w:rPr>
            </w:pPr>
            <w:r w:rsidRPr="00A55AA6">
              <w:rPr>
                <w:rFonts w:ascii="標楷體" w:hAnsi="標楷體" w:cs="新細明體" w:hint="eastAsia"/>
                <w:kern w:val="0"/>
                <w:sz w:val="20"/>
                <w:szCs w:val="20"/>
              </w:rPr>
              <w:t>2012</w:t>
            </w:r>
          </w:p>
        </w:tc>
        <w:tc>
          <w:tcPr>
            <w:tcW w:w="1177" w:type="dxa"/>
            <w:tcBorders>
              <w:top w:val="single" w:sz="4" w:space="0" w:color="auto"/>
              <w:left w:val="nil"/>
            </w:tcBorders>
            <w:noWrap/>
            <w:vAlign w:val="center"/>
            <w:hideMark/>
          </w:tcPr>
          <w:p w:rsidR="00143976" w:rsidRPr="00A55AA6" w:rsidRDefault="00143976" w:rsidP="00090517">
            <w:pPr>
              <w:widowControl/>
              <w:overflowPunct w:val="0"/>
              <w:ind w:rightChars="98" w:right="235"/>
              <w:jc w:val="right"/>
              <w:rPr>
                <w:rFonts w:ascii="標楷體" w:hAnsi="標楷體" w:cs="新細明體"/>
                <w:kern w:val="0"/>
                <w:sz w:val="20"/>
                <w:szCs w:val="20"/>
              </w:rPr>
            </w:pPr>
            <w:r w:rsidRPr="00A55AA6">
              <w:rPr>
                <w:rFonts w:ascii="標楷體" w:hAnsi="標楷體" w:cs="Times New Roman" w:hint="eastAsia"/>
                <w:sz w:val="20"/>
                <w:szCs w:val="20"/>
              </w:rPr>
              <w:t>10,399</w:t>
            </w:r>
          </w:p>
        </w:tc>
        <w:tc>
          <w:tcPr>
            <w:tcW w:w="1801" w:type="dxa"/>
            <w:tcBorders>
              <w:top w:val="single" w:sz="4" w:space="0" w:color="auto"/>
            </w:tcBorders>
            <w:noWrap/>
            <w:vAlign w:val="center"/>
            <w:hideMark/>
          </w:tcPr>
          <w:p w:rsidR="00143976" w:rsidRPr="00A55AA6" w:rsidRDefault="00143976" w:rsidP="00090517">
            <w:pPr>
              <w:widowControl/>
              <w:overflowPunct w:val="0"/>
              <w:ind w:rightChars="72" w:right="173"/>
              <w:jc w:val="right"/>
              <w:rPr>
                <w:rFonts w:ascii="標楷體" w:hAnsi="標楷體" w:cs="新細明體"/>
                <w:kern w:val="0"/>
                <w:sz w:val="20"/>
                <w:szCs w:val="20"/>
              </w:rPr>
            </w:pPr>
            <w:r w:rsidRPr="00A55AA6">
              <w:rPr>
                <w:rFonts w:ascii="標楷體" w:hAnsi="標楷體" w:cs="Times New Roman" w:hint="eastAsia"/>
                <w:sz w:val="20"/>
                <w:szCs w:val="20"/>
              </w:rPr>
              <w:t>14,445,588,997</w:t>
            </w:r>
          </w:p>
        </w:tc>
        <w:tc>
          <w:tcPr>
            <w:tcW w:w="1267" w:type="dxa"/>
            <w:tcBorders>
              <w:top w:val="single" w:sz="4" w:space="0" w:color="auto"/>
              <w:right w:val="single" w:sz="4" w:space="0" w:color="auto"/>
            </w:tcBorders>
            <w:noWrap/>
            <w:vAlign w:val="center"/>
            <w:hideMark/>
          </w:tcPr>
          <w:p w:rsidR="00143976" w:rsidRPr="00A55AA6" w:rsidRDefault="00143976" w:rsidP="00090517">
            <w:pPr>
              <w:widowControl/>
              <w:overflowPunct w:val="0"/>
              <w:ind w:rightChars="46" w:right="110"/>
              <w:jc w:val="right"/>
              <w:rPr>
                <w:rFonts w:ascii="標楷體" w:hAnsi="標楷體" w:cs="新細明體"/>
                <w:kern w:val="0"/>
                <w:sz w:val="20"/>
                <w:szCs w:val="20"/>
              </w:rPr>
            </w:pPr>
            <w:r w:rsidRPr="00A55AA6">
              <w:rPr>
                <w:rFonts w:ascii="標楷體" w:hAnsi="標楷體" w:cs="Times New Roman" w:hint="eastAsia"/>
                <w:sz w:val="20"/>
                <w:szCs w:val="20"/>
              </w:rPr>
              <w:t>1,389,133</w:t>
            </w:r>
          </w:p>
        </w:tc>
        <w:tc>
          <w:tcPr>
            <w:tcW w:w="1158" w:type="dxa"/>
            <w:tcBorders>
              <w:top w:val="single" w:sz="4" w:space="0" w:color="auto"/>
              <w:left w:val="nil"/>
            </w:tcBorders>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20"/>
                <w:szCs w:val="20"/>
              </w:rPr>
            </w:pPr>
            <w:r w:rsidRPr="00A55AA6">
              <w:rPr>
                <w:rFonts w:ascii="標楷體" w:hAnsi="標楷體" w:cs="Times New Roman" w:hint="eastAsia"/>
                <w:sz w:val="20"/>
                <w:szCs w:val="20"/>
              </w:rPr>
              <w:t>7,590</w:t>
            </w:r>
          </w:p>
        </w:tc>
        <w:tc>
          <w:tcPr>
            <w:tcW w:w="1800" w:type="dxa"/>
            <w:tcBorders>
              <w:top w:val="single" w:sz="4" w:space="0" w:color="auto"/>
            </w:tcBorders>
            <w:noWrap/>
            <w:vAlign w:val="center"/>
            <w:hideMark/>
          </w:tcPr>
          <w:p w:rsidR="00143976" w:rsidRPr="00A55AA6" w:rsidRDefault="00143976" w:rsidP="00090517">
            <w:pPr>
              <w:widowControl/>
              <w:overflowPunct w:val="0"/>
              <w:ind w:rightChars="48" w:right="115"/>
              <w:jc w:val="right"/>
              <w:rPr>
                <w:rFonts w:ascii="標楷體" w:hAnsi="標楷體" w:cs="新細明體"/>
                <w:kern w:val="0"/>
                <w:sz w:val="20"/>
                <w:szCs w:val="20"/>
              </w:rPr>
            </w:pPr>
            <w:r w:rsidRPr="00A55AA6">
              <w:rPr>
                <w:rFonts w:ascii="標楷體" w:hAnsi="標楷體" w:cs="新細明體" w:hint="eastAsia"/>
                <w:kern w:val="0"/>
                <w:sz w:val="20"/>
                <w:szCs w:val="20"/>
              </w:rPr>
              <w:t>10,696,796,732</w:t>
            </w:r>
          </w:p>
        </w:tc>
        <w:tc>
          <w:tcPr>
            <w:tcW w:w="1199" w:type="dxa"/>
            <w:tcBorders>
              <w:top w:val="single" w:sz="4" w:space="0" w:color="auto"/>
            </w:tcBorders>
            <w:noWrap/>
            <w:vAlign w:val="center"/>
            <w:hideMark/>
          </w:tcPr>
          <w:p w:rsidR="00143976" w:rsidRPr="00A55AA6" w:rsidRDefault="00143976" w:rsidP="00090517">
            <w:pPr>
              <w:widowControl/>
              <w:overflowPunct w:val="0"/>
              <w:ind w:rightChars="40" w:right="96"/>
              <w:jc w:val="right"/>
              <w:rPr>
                <w:rFonts w:ascii="標楷體" w:hAnsi="標楷體" w:cs="新細明體"/>
                <w:kern w:val="0"/>
                <w:sz w:val="20"/>
                <w:szCs w:val="20"/>
              </w:rPr>
            </w:pPr>
            <w:r w:rsidRPr="00A55AA6">
              <w:rPr>
                <w:rFonts w:ascii="標楷體" w:hAnsi="標楷體" w:cs="Times New Roman" w:hint="eastAsia"/>
                <w:sz w:val="20"/>
                <w:szCs w:val="20"/>
              </w:rPr>
              <w:t>1,409,328</w:t>
            </w:r>
          </w:p>
        </w:tc>
      </w:tr>
      <w:tr w:rsidR="00143976" w:rsidRPr="00A55AA6" w:rsidTr="00090517">
        <w:trPr>
          <w:trHeight w:val="373"/>
          <w:jc w:val="center"/>
        </w:trPr>
        <w:tc>
          <w:tcPr>
            <w:tcW w:w="1147" w:type="dxa"/>
            <w:tcBorders>
              <w:top w:val="nil"/>
              <w:bottom w:val="single" w:sz="4" w:space="0" w:color="auto"/>
              <w:right w:val="single" w:sz="4" w:space="0" w:color="auto"/>
            </w:tcBorders>
            <w:noWrap/>
            <w:vAlign w:val="center"/>
            <w:hideMark/>
          </w:tcPr>
          <w:p w:rsidR="00143976" w:rsidRPr="00A55AA6" w:rsidRDefault="00143976" w:rsidP="00090517">
            <w:pPr>
              <w:widowControl/>
              <w:overflowPunct w:val="0"/>
              <w:ind w:leftChars="29" w:left="70"/>
              <w:rPr>
                <w:rFonts w:ascii="標楷體" w:hAnsi="標楷體" w:cs="新細明體"/>
                <w:kern w:val="0"/>
                <w:sz w:val="20"/>
                <w:szCs w:val="20"/>
              </w:rPr>
            </w:pPr>
            <w:r w:rsidRPr="00A55AA6">
              <w:rPr>
                <w:rFonts w:ascii="標楷體" w:hAnsi="標楷體" w:cs="新細明體" w:hint="eastAsia"/>
                <w:kern w:val="0"/>
                <w:sz w:val="20"/>
                <w:szCs w:val="20"/>
              </w:rPr>
              <w:t>2013</w:t>
            </w:r>
          </w:p>
        </w:tc>
        <w:tc>
          <w:tcPr>
            <w:tcW w:w="1177" w:type="dxa"/>
            <w:tcBorders>
              <w:top w:val="nil"/>
              <w:left w:val="nil"/>
            </w:tcBorders>
            <w:noWrap/>
            <w:vAlign w:val="center"/>
            <w:hideMark/>
          </w:tcPr>
          <w:p w:rsidR="00143976" w:rsidRPr="00A55AA6" w:rsidRDefault="00143976" w:rsidP="00090517">
            <w:pPr>
              <w:widowControl/>
              <w:overflowPunct w:val="0"/>
              <w:ind w:rightChars="98" w:right="235"/>
              <w:jc w:val="right"/>
              <w:rPr>
                <w:rFonts w:ascii="標楷體" w:hAnsi="標楷體" w:cs="新細明體"/>
                <w:kern w:val="0"/>
                <w:sz w:val="20"/>
                <w:szCs w:val="20"/>
              </w:rPr>
            </w:pPr>
            <w:r w:rsidRPr="00A55AA6">
              <w:rPr>
                <w:rFonts w:ascii="標楷體" w:hAnsi="標楷體" w:cs="Times New Roman" w:hint="eastAsia"/>
                <w:sz w:val="20"/>
                <w:szCs w:val="20"/>
              </w:rPr>
              <w:t>10,131</w:t>
            </w:r>
          </w:p>
        </w:tc>
        <w:tc>
          <w:tcPr>
            <w:tcW w:w="1801" w:type="dxa"/>
            <w:tcBorders>
              <w:top w:val="nil"/>
            </w:tcBorders>
            <w:noWrap/>
            <w:vAlign w:val="center"/>
            <w:hideMark/>
          </w:tcPr>
          <w:p w:rsidR="00143976" w:rsidRPr="00A55AA6" w:rsidRDefault="00143976" w:rsidP="00090517">
            <w:pPr>
              <w:widowControl/>
              <w:overflowPunct w:val="0"/>
              <w:ind w:rightChars="72" w:right="173"/>
              <w:jc w:val="right"/>
              <w:rPr>
                <w:rFonts w:ascii="標楷體" w:hAnsi="標楷體" w:cs="新細明體"/>
                <w:kern w:val="0"/>
                <w:sz w:val="20"/>
                <w:szCs w:val="20"/>
              </w:rPr>
            </w:pPr>
            <w:r w:rsidRPr="00A55AA6">
              <w:rPr>
                <w:rFonts w:ascii="標楷體" w:hAnsi="標楷體" w:cs="Times New Roman" w:hint="eastAsia"/>
                <w:sz w:val="20"/>
                <w:szCs w:val="20"/>
              </w:rPr>
              <w:t>13,836,031,499</w:t>
            </w:r>
          </w:p>
        </w:tc>
        <w:tc>
          <w:tcPr>
            <w:tcW w:w="1267" w:type="dxa"/>
            <w:tcBorders>
              <w:top w:val="nil"/>
              <w:right w:val="single" w:sz="4" w:space="0" w:color="auto"/>
            </w:tcBorders>
            <w:noWrap/>
            <w:vAlign w:val="center"/>
            <w:hideMark/>
          </w:tcPr>
          <w:p w:rsidR="00143976" w:rsidRPr="00A55AA6" w:rsidRDefault="00143976" w:rsidP="00090517">
            <w:pPr>
              <w:widowControl/>
              <w:overflowPunct w:val="0"/>
              <w:ind w:rightChars="46" w:right="110"/>
              <w:jc w:val="right"/>
              <w:rPr>
                <w:rFonts w:ascii="標楷體" w:hAnsi="標楷體" w:cs="新細明體"/>
                <w:kern w:val="0"/>
                <w:sz w:val="20"/>
                <w:szCs w:val="20"/>
              </w:rPr>
            </w:pPr>
            <w:r w:rsidRPr="00A55AA6">
              <w:rPr>
                <w:rFonts w:ascii="標楷體" w:hAnsi="標楷體" w:cs="Times New Roman" w:hint="eastAsia"/>
                <w:sz w:val="20"/>
                <w:szCs w:val="20"/>
              </w:rPr>
              <w:t>1,365,712</w:t>
            </w:r>
          </w:p>
        </w:tc>
        <w:tc>
          <w:tcPr>
            <w:tcW w:w="1158" w:type="dxa"/>
            <w:tcBorders>
              <w:top w:val="nil"/>
              <w:left w:val="nil"/>
            </w:tcBorders>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20"/>
                <w:szCs w:val="20"/>
              </w:rPr>
            </w:pPr>
            <w:r w:rsidRPr="00A55AA6">
              <w:rPr>
                <w:rFonts w:ascii="標楷體" w:hAnsi="標楷體" w:cs="Times New Roman" w:hint="eastAsia"/>
                <w:sz w:val="20"/>
                <w:szCs w:val="20"/>
              </w:rPr>
              <w:t>6,765</w:t>
            </w:r>
          </w:p>
        </w:tc>
        <w:tc>
          <w:tcPr>
            <w:tcW w:w="1800" w:type="dxa"/>
            <w:tcBorders>
              <w:top w:val="nil"/>
            </w:tcBorders>
            <w:noWrap/>
            <w:vAlign w:val="center"/>
            <w:hideMark/>
          </w:tcPr>
          <w:p w:rsidR="00143976" w:rsidRPr="00A55AA6" w:rsidRDefault="00143976" w:rsidP="00090517">
            <w:pPr>
              <w:widowControl/>
              <w:overflowPunct w:val="0"/>
              <w:ind w:rightChars="48" w:right="115"/>
              <w:jc w:val="right"/>
              <w:rPr>
                <w:rFonts w:ascii="標楷體" w:hAnsi="標楷體" w:cs="新細明體"/>
                <w:kern w:val="0"/>
                <w:sz w:val="20"/>
                <w:szCs w:val="20"/>
              </w:rPr>
            </w:pPr>
            <w:r w:rsidRPr="00A55AA6">
              <w:rPr>
                <w:rFonts w:ascii="標楷體" w:hAnsi="標楷體" w:cs="Times New Roman" w:hint="eastAsia"/>
                <w:sz w:val="20"/>
                <w:szCs w:val="20"/>
              </w:rPr>
              <w:t>9,440,617,837</w:t>
            </w:r>
          </w:p>
        </w:tc>
        <w:tc>
          <w:tcPr>
            <w:tcW w:w="1199" w:type="dxa"/>
            <w:tcBorders>
              <w:top w:val="nil"/>
            </w:tcBorders>
            <w:noWrap/>
            <w:vAlign w:val="center"/>
            <w:hideMark/>
          </w:tcPr>
          <w:p w:rsidR="00143976" w:rsidRPr="00A55AA6" w:rsidRDefault="00143976" w:rsidP="00090517">
            <w:pPr>
              <w:widowControl/>
              <w:overflowPunct w:val="0"/>
              <w:ind w:rightChars="40" w:right="96"/>
              <w:jc w:val="right"/>
              <w:rPr>
                <w:rFonts w:ascii="標楷體" w:hAnsi="標楷體" w:cs="新細明體"/>
                <w:kern w:val="0"/>
                <w:sz w:val="20"/>
                <w:szCs w:val="20"/>
              </w:rPr>
            </w:pPr>
            <w:r w:rsidRPr="00A55AA6">
              <w:rPr>
                <w:rFonts w:ascii="標楷體" w:hAnsi="標楷體" w:cs="Times New Roman" w:hint="eastAsia"/>
                <w:sz w:val="20"/>
                <w:szCs w:val="20"/>
              </w:rPr>
              <w:t>1,395,509</w:t>
            </w:r>
          </w:p>
        </w:tc>
      </w:tr>
      <w:tr w:rsidR="00143976" w:rsidRPr="00A55AA6" w:rsidTr="00090517">
        <w:trPr>
          <w:trHeight w:val="373"/>
          <w:jc w:val="center"/>
        </w:trPr>
        <w:tc>
          <w:tcPr>
            <w:tcW w:w="1147" w:type="dxa"/>
            <w:tcBorders>
              <w:top w:val="nil"/>
              <w:bottom w:val="single" w:sz="4" w:space="0" w:color="auto"/>
              <w:right w:val="single" w:sz="4" w:space="0" w:color="auto"/>
            </w:tcBorders>
            <w:noWrap/>
            <w:vAlign w:val="center"/>
            <w:hideMark/>
          </w:tcPr>
          <w:p w:rsidR="00143976" w:rsidRPr="00A55AA6" w:rsidRDefault="00143976" w:rsidP="00090517">
            <w:pPr>
              <w:widowControl/>
              <w:overflowPunct w:val="0"/>
              <w:ind w:leftChars="29" w:left="70"/>
              <w:rPr>
                <w:rFonts w:ascii="標楷體" w:hAnsi="標楷體" w:cs="新細明體"/>
                <w:kern w:val="0"/>
                <w:sz w:val="20"/>
                <w:szCs w:val="20"/>
              </w:rPr>
            </w:pPr>
            <w:r w:rsidRPr="00A55AA6">
              <w:rPr>
                <w:rFonts w:ascii="標楷體" w:hAnsi="標楷體" w:cs="新細明體" w:hint="eastAsia"/>
                <w:kern w:val="0"/>
                <w:sz w:val="20"/>
                <w:szCs w:val="20"/>
              </w:rPr>
              <w:t>2014</w:t>
            </w:r>
          </w:p>
        </w:tc>
        <w:tc>
          <w:tcPr>
            <w:tcW w:w="1177" w:type="dxa"/>
            <w:tcBorders>
              <w:top w:val="nil"/>
              <w:left w:val="nil"/>
            </w:tcBorders>
            <w:noWrap/>
            <w:vAlign w:val="center"/>
            <w:hideMark/>
          </w:tcPr>
          <w:p w:rsidR="00143976" w:rsidRPr="00A55AA6" w:rsidRDefault="00143976" w:rsidP="00090517">
            <w:pPr>
              <w:widowControl/>
              <w:overflowPunct w:val="0"/>
              <w:ind w:rightChars="98" w:right="235"/>
              <w:jc w:val="right"/>
              <w:rPr>
                <w:rFonts w:ascii="標楷體" w:hAnsi="標楷體" w:cs="新細明體"/>
                <w:kern w:val="0"/>
                <w:sz w:val="20"/>
                <w:szCs w:val="20"/>
              </w:rPr>
            </w:pPr>
            <w:r w:rsidRPr="00A55AA6">
              <w:rPr>
                <w:rFonts w:ascii="標楷體" w:hAnsi="標楷體" w:cs="Times New Roman" w:hint="eastAsia"/>
                <w:sz w:val="20"/>
                <w:szCs w:val="20"/>
              </w:rPr>
              <w:t>9,116</w:t>
            </w:r>
          </w:p>
        </w:tc>
        <w:tc>
          <w:tcPr>
            <w:tcW w:w="1801" w:type="dxa"/>
            <w:tcBorders>
              <w:top w:val="nil"/>
            </w:tcBorders>
            <w:noWrap/>
            <w:vAlign w:val="center"/>
            <w:hideMark/>
          </w:tcPr>
          <w:p w:rsidR="00143976" w:rsidRPr="00A55AA6" w:rsidRDefault="00143976" w:rsidP="00090517">
            <w:pPr>
              <w:widowControl/>
              <w:overflowPunct w:val="0"/>
              <w:ind w:rightChars="72" w:right="173"/>
              <w:jc w:val="right"/>
              <w:rPr>
                <w:rFonts w:ascii="標楷體" w:hAnsi="標楷體" w:cs="新細明體"/>
                <w:kern w:val="0"/>
                <w:sz w:val="20"/>
                <w:szCs w:val="20"/>
              </w:rPr>
            </w:pPr>
            <w:r w:rsidRPr="00A55AA6">
              <w:rPr>
                <w:rFonts w:ascii="標楷體" w:hAnsi="標楷體" w:cs="Times New Roman" w:hint="eastAsia"/>
                <w:sz w:val="20"/>
                <w:szCs w:val="20"/>
              </w:rPr>
              <w:t>12,276,925,789</w:t>
            </w:r>
          </w:p>
        </w:tc>
        <w:tc>
          <w:tcPr>
            <w:tcW w:w="1267" w:type="dxa"/>
            <w:tcBorders>
              <w:top w:val="nil"/>
              <w:right w:val="single" w:sz="4" w:space="0" w:color="auto"/>
            </w:tcBorders>
            <w:noWrap/>
            <w:vAlign w:val="center"/>
            <w:hideMark/>
          </w:tcPr>
          <w:p w:rsidR="00143976" w:rsidRPr="00A55AA6" w:rsidRDefault="00143976" w:rsidP="00090517">
            <w:pPr>
              <w:widowControl/>
              <w:overflowPunct w:val="0"/>
              <w:ind w:rightChars="46" w:right="110"/>
              <w:jc w:val="right"/>
              <w:rPr>
                <w:rFonts w:ascii="標楷體" w:hAnsi="標楷體" w:cs="新細明體"/>
                <w:kern w:val="0"/>
                <w:sz w:val="20"/>
                <w:szCs w:val="20"/>
              </w:rPr>
            </w:pPr>
            <w:r w:rsidRPr="00A55AA6">
              <w:rPr>
                <w:rFonts w:ascii="標楷體" w:hAnsi="標楷體" w:cs="Times New Roman" w:hint="eastAsia"/>
                <w:sz w:val="20"/>
                <w:szCs w:val="20"/>
              </w:rPr>
              <w:t>1,346,745</w:t>
            </w:r>
          </w:p>
        </w:tc>
        <w:tc>
          <w:tcPr>
            <w:tcW w:w="1158" w:type="dxa"/>
            <w:tcBorders>
              <w:top w:val="nil"/>
              <w:left w:val="nil"/>
            </w:tcBorders>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20"/>
                <w:szCs w:val="20"/>
              </w:rPr>
            </w:pPr>
            <w:r w:rsidRPr="00A55AA6">
              <w:rPr>
                <w:rFonts w:ascii="標楷體" w:hAnsi="標楷體" w:cs="Times New Roman" w:hint="eastAsia"/>
                <w:sz w:val="20"/>
                <w:szCs w:val="20"/>
              </w:rPr>
              <w:t>5,831</w:t>
            </w:r>
          </w:p>
        </w:tc>
        <w:tc>
          <w:tcPr>
            <w:tcW w:w="1800" w:type="dxa"/>
            <w:tcBorders>
              <w:top w:val="nil"/>
            </w:tcBorders>
            <w:noWrap/>
            <w:vAlign w:val="center"/>
            <w:hideMark/>
          </w:tcPr>
          <w:p w:rsidR="00143976" w:rsidRPr="00A55AA6" w:rsidRDefault="00143976" w:rsidP="00090517">
            <w:pPr>
              <w:widowControl/>
              <w:overflowPunct w:val="0"/>
              <w:ind w:rightChars="48" w:right="115"/>
              <w:jc w:val="right"/>
              <w:rPr>
                <w:rFonts w:ascii="標楷體" w:hAnsi="標楷體" w:cs="新細明體"/>
                <w:kern w:val="0"/>
                <w:sz w:val="20"/>
                <w:szCs w:val="20"/>
              </w:rPr>
            </w:pPr>
            <w:r w:rsidRPr="00A55AA6">
              <w:rPr>
                <w:rFonts w:ascii="標楷體" w:hAnsi="標楷體" w:cs="Times New Roman" w:hint="eastAsia"/>
                <w:sz w:val="20"/>
                <w:szCs w:val="20"/>
              </w:rPr>
              <w:t>7,901,342,298</w:t>
            </w:r>
          </w:p>
        </w:tc>
        <w:tc>
          <w:tcPr>
            <w:tcW w:w="1199" w:type="dxa"/>
            <w:tcBorders>
              <w:top w:val="nil"/>
            </w:tcBorders>
            <w:noWrap/>
            <w:vAlign w:val="center"/>
            <w:hideMark/>
          </w:tcPr>
          <w:p w:rsidR="00143976" w:rsidRPr="00A55AA6" w:rsidRDefault="00143976" w:rsidP="00090517">
            <w:pPr>
              <w:widowControl/>
              <w:overflowPunct w:val="0"/>
              <w:ind w:rightChars="40" w:right="96"/>
              <w:jc w:val="right"/>
              <w:rPr>
                <w:rFonts w:ascii="標楷體" w:hAnsi="標楷體" w:cs="新細明體"/>
                <w:kern w:val="0"/>
                <w:sz w:val="20"/>
                <w:szCs w:val="20"/>
              </w:rPr>
            </w:pPr>
            <w:r w:rsidRPr="00A55AA6">
              <w:rPr>
                <w:rFonts w:ascii="標楷體" w:hAnsi="標楷體" w:cs="Times New Roman" w:hint="eastAsia"/>
                <w:sz w:val="20"/>
                <w:szCs w:val="20"/>
              </w:rPr>
              <w:t>1,355,058</w:t>
            </w:r>
          </w:p>
        </w:tc>
      </w:tr>
      <w:tr w:rsidR="00143976" w:rsidRPr="00A55AA6" w:rsidTr="00090517">
        <w:trPr>
          <w:trHeight w:val="373"/>
          <w:jc w:val="center"/>
        </w:trPr>
        <w:tc>
          <w:tcPr>
            <w:tcW w:w="1147" w:type="dxa"/>
            <w:tcBorders>
              <w:top w:val="nil"/>
              <w:bottom w:val="single" w:sz="4" w:space="0" w:color="auto"/>
              <w:right w:val="single" w:sz="4" w:space="0" w:color="auto"/>
            </w:tcBorders>
            <w:noWrap/>
            <w:vAlign w:val="center"/>
            <w:hideMark/>
          </w:tcPr>
          <w:p w:rsidR="00143976" w:rsidRPr="00A55AA6" w:rsidRDefault="00143976" w:rsidP="00090517">
            <w:pPr>
              <w:widowControl/>
              <w:overflowPunct w:val="0"/>
              <w:ind w:leftChars="29" w:left="70"/>
              <w:rPr>
                <w:rFonts w:ascii="標楷體" w:hAnsi="標楷體" w:cs="新細明體"/>
                <w:kern w:val="0"/>
                <w:sz w:val="20"/>
                <w:szCs w:val="20"/>
              </w:rPr>
            </w:pPr>
            <w:r w:rsidRPr="00A55AA6">
              <w:rPr>
                <w:rFonts w:ascii="標楷體" w:hAnsi="標楷體" w:cs="新細明體" w:hint="eastAsia"/>
                <w:kern w:val="0"/>
                <w:sz w:val="20"/>
                <w:szCs w:val="20"/>
              </w:rPr>
              <w:t>2015(1-10)</w:t>
            </w:r>
          </w:p>
        </w:tc>
        <w:tc>
          <w:tcPr>
            <w:tcW w:w="1177" w:type="dxa"/>
            <w:tcBorders>
              <w:top w:val="nil"/>
              <w:left w:val="nil"/>
            </w:tcBorders>
            <w:noWrap/>
            <w:vAlign w:val="center"/>
            <w:hideMark/>
          </w:tcPr>
          <w:p w:rsidR="00143976" w:rsidRPr="00A55AA6" w:rsidRDefault="00143976" w:rsidP="00090517">
            <w:pPr>
              <w:widowControl/>
              <w:overflowPunct w:val="0"/>
              <w:ind w:rightChars="98" w:right="235"/>
              <w:jc w:val="right"/>
              <w:rPr>
                <w:rFonts w:ascii="標楷體" w:hAnsi="標楷體" w:cs="新細明體"/>
                <w:kern w:val="0"/>
                <w:sz w:val="20"/>
                <w:szCs w:val="20"/>
              </w:rPr>
            </w:pPr>
            <w:r w:rsidRPr="00A55AA6">
              <w:rPr>
                <w:rFonts w:ascii="標楷體" w:hAnsi="標楷體" w:cs="新細明體" w:hint="eastAsia"/>
                <w:kern w:val="0"/>
                <w:sz w:val="20"/>
                <w:szCs w:val="20"/>
              </w:rPr>
              <w:t>10,175</w:t>
            </w:r>
          </w:p>
        </w:tc>
        <w:tc>
          <w:tcPr>
            <w:tcW w:w="1801" w:type="dxa"/>
            <w:tcBorders>
              <w:top w:val="nil"/>
            </w:tcBorders>
            <w:noWrap/>
            <w:vAlign w:val="center"/>
            <w:hideMark/>
          </w:tcPr>
          <w:p w:rsidR="00143976" w:rsidRPr="00A55AA6" w:rsidRDefault="00143976" w:rsidP="00090517">
            <w:pPr>
              <w:widowControl/>
              <w:overflowPunct w:val="0"/>
              <w:ind w:rightChars="72" w:right="173"/>
              <w:jc w:val="right"/>
              <w:rPr>
                <w:rFonts w:ascii="標楷體" w:hAnsi="標楷體" w:cs="新細明體"/>
                <w:kern w:val="0"/>
                <w:sz w:val="20"/>
                <w:szCs w:val="20"/>
              </w:rPr>
            </w:pPr>
            <w:r w:rsidRPr="00A55AA6">
              <w:rPr>
                <w:rFonts w:ascii="標楷體" w:hAnsi="標楷體" w:cs="新細明體" w:hint="eastAsia"/>
                <w:kern w:val="0"/>
                <w:sz w:val="20"/>
                <w:szCs w:val="20"/>
              </w:rPr>
              <w:t>14,123,476,335</w:t>
            </w:r>
          </w:p>
        </w:tc>
        <w:tc>
          <w:tcPr>
            <w:tcW w:w="1267" w:type="dxa"/>
            <w:tcBorders>
              <w:top w:val="nil"/>
              <w:right w:val="single" w:sz="4" w:space="0" w:color="auto"/>
            </w:tcBorders>
            <w:noWrap/>
            <w:vAlign w:val="center"/>
            <w:hideMark/>
          </w:tcPr>
          <w:p w:rsidR="00143976" w:rsidRPr="00A55AA6" w:rsidRDefault="00143976" w:rsidP="00090517">
            <w:pPr>
              <w:widowControl/>
              <w:overflowPunct w:val="0"/>
              <w:ind w:rightChars="46" w:right="110"/>
              <w:jc w:val="right"/>
              <w:rPr>
                <w:rFonts w:ascii="標楷體" w:hAnsi="標楷體" w:cs="新細明體"/>
                <w:kern w:val="0"/>
                <w:sz w:val="20"/>
                <w:szCs w:val="20"/>
              </w:rPr>
            </w:pPr>
            <w:r w:rsidRPr="00A55AA6">
              <w:rPr>
                <w:rFonts w:ascii="標楷體" w:hAnsi="標楷體" w:cs="新細明體" w:hint="eastAsia"/>
                <w:kern w:val="0"/>
                <w:sz w:val="20"/>
                <w:szCs w:val="20"/>
              </w:rPr>
              <w:t>1,388,057</w:t>
            </w:r>
          </w:p>
        </w:tc>
        <w:tc>
          <w:tcPr>
            <w:tcW w:w="1158" w:type="dxa"/>
            <w:tcBorders>
              <w:top w:val="nil"/>
              <w:left w:val="nil"/>
            </w:tcBorders>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20"/>
                <w:szCs w:val="20"/>
              </w:rPr>
            </w:pPr>
            <w:r w:rsidRPr="00A55AA6">
              <w:rPr>
                <w:rFonts w:ascii="標楷體" w:hAnsi="標楷體" w:cs="新細明體" w:hint="eastAsia"/>
                <w:kern w:val="0"/>
                <w:sz w:val="20"/>
                <w:szCs w:val="20"/>
              </w:rPr>
              <w:t>7,461</w:t>
            </w:r>
          </w:p>
        </w:tc>
        <w:tc>
          <w:tcPr>
            <w:tcW w:w="1800" w:type="dxa"/>
            <w:tcBorders>
              <w:top w:val="nil"/>
            </w:tcBorders>
            <w:noWrap/>
            <w:vAlign w:val="center"/>
            <w:hideMark/>
          </w:tcPr>
          <w:p w:rsidR="00143976" w:rsidRPr="00A55AA6" w:rsidRDefault="00143976" w:rsidP="00090517">
            <w:pPr>
              <w:widowControl/>
              <w:overflowPunct w:val="0"/>
              <w:ind w:rightChars="48" w:right="115"/>
              <w:jc w:val="right"/>
              <w:rPr>
                <w:rFonts w:ascii="標楷體" w:hAnsi="標楷體" w:cs="新細明體"/>
                <w:kern w:val="0"/>
                <w:sz w:val="20"/>
                <w:szCs w:val="20"/>
              </w:rPr>
            </w:pPr>
            <w:r w:rsidRPr="00A55AA6">
              <w:rPr>
                <w:rFonts w:ascii="標楷體" w:hAnsi="標楷體" w:cs="新細明體" w:hint="eastAsia"/>
                <w:kern w:val="0"/>
                <w:sz w:val="20"/>
                <w:szCs w:val="20"/>
              </w:rPr>
              <w:t>10,366,149,053</w:t>
            </w:r>
          </w:p>
        </w:tc>
        <w:tc>
          <w:tcPr>
            <w:tcW w:w="1199" w:type="dxa"/>
            <w:tcBorders>
              <w:top w:val="nil"/>
            </w:tcBorders>
            <w:noWrap/>
            <w:vAlign w:val="center"/>
            <w:hideMark/>
          </w:tcPr>
          <w:p w:rsidR="00143976" w:rsidRPr="00A55AA6" w:rsidRDefault="00143976" w:rsidP="00090517">
            <w:pPr>
              <w:widowControl/>
              <w:overflowPunct w:val="0"/>
              <w:ind w:rightChars="40" w:right="96"/>
              <w:jc w:val="right"/>
              <w:rPr>
                <w:rFonts w:ascii="標楷體" w:hAnsi="標楷體" w:cs="新細明體"/>
                <w:kern w:val="0"/>
                <w:sz w:val="20"/>
                <w:szCs w:val="20"/>
              </w:rPr>
            </w:pPr>
            <w:r w:rsidRPr="00A55AA6">
              <w:rPr>
                <w:rFonts w:ascii="標楷體" w:hAnsi="標楷體" w:cs="新細明體" w:hint="eastAsia"/>
                <w:kern w:val="0"/>
                <w:sz w:val="20"/>
                <w:szCs w:val="20"/>
              </w:rPr>
              <w:t>1,389,378</w:t>
            </w:r>
          </w:p>
        </w:tc>
      </w:tr>
      <w:tr w:rsidR="00143976" w:rsidRPr="00A55AA6" w:rsidTr="00090517">
        <w:trPr>
          <w:trHeight w:val="373"/>
          <w:jc w:val="center"/>
        </w:trPr>
        <w:tc>
          <w:tcPr>
            <w:tcW w:w="1147" w:type="dxa"/>
            <w:tcBorders>
              <w:top w:val="nil"/>
              <w:bottom w:val="single" w:sz="4" w:space="0" w:color="auto"/>
              <w:right w:val="single" w:sz="4" w:space="0" w:color="auto"/>
            </w:tcBorders>
            <w:noWrap/>
            <w:vAlign w:val="center"/>
            <w:hideMark/>
          </w:tcPr>
          <w:p w:rsidR="00143976" w:rsidRPr="00A55AA6" w:rsidRDefault="00143976" w:rsidP="00090517">
            <w:pPr>
              <w:widowControl/>
              <w:overflowPunct w:val="0"/>
              <w:ind w:firstLineChars="25" w:firstLine="50"/>
              <w:rPr>
                <w:rFonts w:ascii="標楷體" w:hAnsi="標楷體" w:cs="新細明體"/>
                <w:kern w:val="0"/>
                <w:sz w:val="20"/>
                <w:szCs w:val="20"/>
              </w:rPr>
            </w:pPr>
            <w:r w:rsidRPr="00A55AA6">
              <w:rPr>
                <w:rFonts w:ascii="標楷體" w:hAnsi="標楷體" w:cs="新細明體" w:hint="eastAsia"/>
                <w:kern w:val="0"/>
                <w:sz w:val="20"/>
                <w:szCs w:val="20"/>
              </w:rPr>
              <w:t>合計</w:t>
            </w:r>
          </w:p>
        </w:tc>
        <w:tc>
          <w:tcPr>
            <w:tcW w:w="1177" w:type="dxa"/>
            <w:tcBorders>
              <w:top w:val="nil"/>
              <w:left w:val="nil"/>
              <w:bottom w:val="single" w:sz="4" w:space="0" w:color="auto"/>
            </w:tcBorders>
            <w:noWrap/>
            <w:vAlign w:val="center"/>
            <w:hideMark/>
          </w:tcPr>
          <w:p w:rsidR="00143976" w:rsidRPr="00A55AA6" w:rsidRDefault="00143976" w:rsidP="00090517">
            <w:pPr>
              <w:widowControl/>
              <w:overflowPunct w:val="0"/>
              <w:ind w:rightChars="98" w:right="235"/>
              <w:jc w:val="right"/>
              <w:rPr>
                <w:rFonts w:ascii="標楷體" w:hAnsi="標楷體" w:cs="新細明體"/>
                <w:kern w:val="0"/>
                <w:sz w:val="20"/>
                <w:szCs w:val="20"/>
              </w:rPr>
            </w:pPr>
            <w:r w:rsidRPr="00A55AA6">
              <w:rPr>
                <w:rFonts w:ascii="標楷體" w:hAnsi="標楷體" w:cs="新細明體" w:hint="eastAsia"/>
                <w:kern w:val="0"/>
                <w:sz w:val="20"/>
                <w:szCs w:val="20"/>
              </w:rPr>
              <w:t>39,821</w:t>
            </w:r>
          </w:p>
        </w:tc>
        <w:tc>
          <w:tcPr>
            <w:tcW w:w="1801" w:type="dxa"/>
            <w:tcBorders>
              <w:top w:val="nil"/>
              <w:bottom w:val="single" w:sz="4" w:space="0" w:color="auto"/>
            </w:tcBorders>
            <w:noWrap/>
            <w:vAlign w:val="center"/>
            <w:hideMark/>
          </w:tcPr>
          <w:p w:rsidR="00143976" w:rsidRPr="00A55AA6" w:rsidRDefault="00143976" w:rsidP="00090517">
            <w:pPr>
              <w:widowControl/>
              <w:overflowPunct w:val="0"/>
              <w:ind w:rightChars="72" w:right="173"/>
              <w:jc w:val="right"/>
              <w:rPr>
                <w:rFonts w:ascii="標楷體" w:hAnsi="標楷體" w:cs="新細明體"/>
                <w:kern w:val="0"/>
                <w:sz w:val="20"/>
                <w:szCs w:val="20"/>
              </w:rPr>
            </w:pPr>
            <w:r w:rsidRPr="00A55AA6">
              <w:rPr>
                <w:rFonts w:ascii="標楷體" w:hAnsi="標楷體" w:cs="新細明體" w:hint="eastAsia"/>
                <w:kern w:val="0"/>
                <w:sz w:val="20"/>
                <w:szCs w:val="20"/>
              </w:rPr>
              <w:t>54,682,022,620</w:t>
            </w:r>
          </w:p>
        </w:tc>
        <w:tc>
          <w:tcPr>
            <w:tcW w:w="1267" w:type="dxa"/>
            <w:tcBorders>
              <w:top w:val="nil"/>
              <w:bottom w:val="single" w:sz="4" w:space="0" w:color="auto"/>
              <w:right w:val="single" w:sz="4" w:space="0" w:color="auto"/>
            </w:tcBorders>
            <w:noWrap/>
            <w:vAlign w:val="center"/>
            <w:hideMark/>
          </w:tcPr>
          <w:p w:rsidR="00143976" w:rsidRPr="00A55AA6" w:rsidRDefault="00143976" w:rsidP="00090517">
            <w:pPr>
              <w:widowControl/>
              <w:overflowPunct w:val="0"/>
              <w:ind w:rightChars="46" w:right="110"/>
              <w:jc w:val="right"/>
              <w:rPr>
                <w:rFonts w:ascii="標楷體" w:hAnsi="標楷體" w:cs="新細明體"/>
                <w:kern w:val="0"/>
                <w:sz w:val="20"/>
                <w:szCs w:val="20"/>
              </w:rPr>
            </w:pPr>
            <w:r w:rsidRPr="00A55AA6">
              <w:rPr>
                <w:rFonts w:ascii="標楷體" w:hAnsi="標楷體" w:cs="新細明體" w:hint="eastAsia"/>
                <w:kern w:val="0"/>
                <w:sz w:val="20"/>
                <w:szCs w:val="20"/>
              </w:rPr>
              <w:t>1,373,196</w:t>
            </w:r>
          </w:p>
        </w:tc>
        <w:tc>
          <w:tcPr>
            <w:tcW w:w="1158" w:type="dxa"/>
            <w:tcBorders>
              <w:top w:val="nil"/>
              <w:left w:val="nil"/>
              <w:bottom w:val="single" w:sz="4" w:space="0" w:color="auto"/>
            </w:tcBorders>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20"/>
                <w:szCs w:val="20"/>
              </w:rPr>
            </w:pPr>
            <w:r w:rsidRPr="00A55AA6">
              <w:rPr>
                <w:rFonts w:ascii="標楷體" w:hAnsi="標楷體" w:cs="新細明體" w:hint="eastAsia"/>
                <w:kern w:val="0"/>
                <w:sz w:val="20"/>
                <w:szCs w:val="20"/>
              </w:rPr>
              <w:t>27,647</w:t>
            </w:r>
          </w:p>
        </w:tc>
        <w:tc>
          <w:tcPr>
            <w:tcW w:w="1800" w:type="dxa"/>
            <w:tcBorders>
              <w:top w:val="nil"/>
              <w:bottom w:val="single" w:sz="4" w:space="0" w:color="auto"/>
            </w:tcBorders>
            <w:noWrap/>
            <w:vAlign w:val="center"/>
            <w:hideMark/>
          </w:tcPr>
          <w:p w:rsidR="00143976" w:rsidRPr="00A55AA6" w:rsidRDefault="00143976" w:rsidP="00090517">
            <w:pPr>
              <w:widowControl/>
              <w:overflowPunct w:val="0"/>
              <w:ind w:rightChars="48" w:right="115"/>
              <w:jc w:val="right"/>
              <w:rPr>
                <w:rFonts w:ascii="標楷體" w:hAnsi="標楷體" w:cs="新細明體"/>
                <w:kern w:val="0"/>
                <w:sz w:val="20"/>
                <w:szCs w:val="20"/>
              </w:rPr>
            </w:pPr>
            <w:r w:rsidRPr="00A55AA6">
              <w:rPr>
                <w:rFonts w:ascii="標楷體" w:hAnsi="標楷體" w:cs="新細明體" w:hint="eastAsia"/>
                <w:kern w:val="0"/>
                <w:sz w:val="20"/>
                <w:szCs w:val="20"/>
              </w:rPr>
              <w:t>38,404,905,920</w:t>
            </w:r>
          </w:p>
        </w:tc>
        <w:tc>
          <w:tcPr>
            <w:tcW w:w="1199" w:type="dxa"/>
            <w:tcBorders>
              <w:top w:val="nil"/>
              <w:bottom w:val="single" w:sz="4" w:space="0" w:color="auto"/>
            </w:tcBorders>
            <w:noWrap/>
            <w:vAlign w:val="center"/>
            <w:hideMark/>
          </w:tcPr>
          <w:p w:rsidR="00143976" w:rsidRPr="00A55AA6" w:rsidRDefault="00143976" w:rsidP="00090517">
            <w:pPr>
              <w:widowControl/>
              <w:overflowPunct w:val="0"/>
              <w:ind w:rightChars="40" w:right="96"/>
              <w:jc w:val="right"/>
              <w:rPr>
                <w:rFonts w:ascii="標楷體" w:hAnsi="標楷體" w:cs="新細明體"/>
                <w:kern w:val="0"/>
                <w:sz w:val="20"/>
                <w:szCs w:val="20"/>
              </w:rPr>
            </w:pPr>
            <w:r w:rsidRPr="00A55AA6">
              <w:rPr>
                <w:rFonts w:ascii="標楷體" w:hAnsi="標楷體" w:cs="新細明體" w:hint="eastAsia"/>
                <w:kern w:val="0"/>
                <w:sz w:val="20"/>
                <w:szCs w:val="20"/>
              </w:rPr>
              <w:t>1,389,117</w:t>
            </w:r>
          </w:p>
        </w:tc>
      </w:tr>
    </w:tbl>
    <w:p w:rsidR="00143976" w:rsidRPr="00A55AA6" w:rsidRDefault="00143976" w:rsidP="00143976">
      <w:pPr>
        <w:overflowPunct w:val="0"/>
        <w:ind w:leftChars="-17" w:left="-41"/>
        <w:rPr>
          <w:rFonts w:ascii="標楷體" w:hAnsi="標楷體"/>
          <w:sz w:val="20"/>
          <w:szCs w:val="20"/>
        </w:rPr>
      </w:pPr>
      <w:r w:rsidRPr="00A55AA6">
        <w:rPr>
          <w:rFonts w:ascii="標楷體" w:hAnsi="標楷體" w:hint="eastAsia"/>
          <w:sz w:val="20"/>
          <w:szCs w:val="20"/>
        </w:rPr>
        <w:t>資料來源：臺灣銀行股份有限公司</w:t>
      </w:r>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rPr>
      </w:pPr>
      <w:r w:rsidRPr="00A55AA6">
        <w:rPr>
          <w:rFonts w:ascii="標楷體" w:hAnsi="標楷體" w:hint="eastAsia"/>
        </w:rPr>
        <w:t>公務人員撫卹金之發給可分一次撫卹金及年撫卹金二種。因公死亡撫</w:t>
      </w:r>
      <w:proofErr w:type="gramStart"/>
      <w:r w:rsidRPr="00A55AA6">
        <w:rPr>
          <w:rFonts w:ascii="標楷體" w:hAnsi="標楷體" w:hint="eastAsia"/>
        </w:rPr>
        <w:t>卹</w:t>
      </w:r>
      <w:proofErr w:type="gramEnd"/>
      <w:r w:rsidRPr="00A55AA6">
        <w:rPr>
          <w:rFonts w:ascii="標楷體" w:hAnsi="標楷體" w:hint="eastAsia"/>
        </w:rPr>
        <w:t>者，尚可</w:t>
      </w:r>
      <w:proofErr w:type="gramStart"/>
      <w:r w:rsidRPr="00A55AA6">
        <w:rPr>
          <w:rFonts w:ascii="標楷體" w:hAnsi="標楷體" w:hint="eastAsia"/>
        </w:rPr>
        <w:t>依據涉公程度</w:t>
      </w:r>
      <w:proofErr w:type="gramEnd"/>
      <w:r w:rsidRPr="00A55AA6">
        <w:rPr>
          <w:rFonts w:ascii="標楷體" w:hAnsi="標楷體" w:hint="eastAsia"/>
        </w:rPr>
        <w:t>之輕重，加發10％至50％不等之一次撫卹金。</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190" w:name="_Toc434276077"/>
      <w:bookmarkStart w:id="191" w:name="_Toc440436911"/>
      <w:bookmarkStart w:id="192" w:name="_Toc447721548"/>
      <w:r w:rsidRPr="00A55AA6">
        <w:rPr>
          <w:rFonts w:ascii="標楷體" w:hAnsi="標楷體" w:cs="Times New Roman" w:hint="eastAsia"/>
          <w:b/>
          <w:bCs/>
          <w:szCs w:val="24"/>
        </w:rPr>
        <w:t>軍人保險與撫</w:t>
      </w:r>
      <w:proofErr w:type="gramStart"/>
      <w:r w:rsidRPr="00A55AA6">
        <w:rPr>
          <w:rFonts w:ascii="標楷體" w:hAnsi="標楷體" w:cs="Times New Roman" w:hint="eastAsia"/>
          <w:b/>
          <w:bCs/>
          <w:szCs w:val="24"/>
        </w:rPr>
        <w:t>卹</w:t>
      </w:r>
      <w:bookmarkEnd w:id="190"/>
      <w:bookmarkEnd w:id="191"/>
      <w:bookmarkEnd w:id="192"/>
      <w:proofErr w:type="gramEnd"/>
    </w:p>
    <w:p w:rsidR="00143976" w:rsidRPr="00A55AA6" w:rsidRDefault="00143976" w:rsidP="00143976">
      <w:pPr>
        <w:pStyle w:val="a8"/>
        <w:numPr>
          <w:ilvl w:val="0"/>
          <w:numId w:val="31"/>
        </w:numPr>
        <w:overflowPunct w:val="0"/>
        <w:spacing w:line="480" w:lineRule="exact"/>
        <w:ind w:leftChars="0" w:left="518" w:hanging="518"/>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初次國家報告第145點、第146點。</w:t>
      </w:r>
    </w:p>
    <w:p w:rsidR="00143976" w:rsidRPr="00A55AA6" w:rsidRDefault="00143976" w:rsidP="00143976">
      <w:pPr>
        <w:pStyle w:val="a8"/>
        <w:numPr>
          <w:ilvl w:val="0"/>
          <w:numId w:val="31"/>
        </w:numPr>
        <w:overflowPunct w:val="0"/>
        <w:spacing w:line="480" w:lineRule="exact"/>
        <w:ind w:leftChars="0"/>
        <w:jc w:val="both"/>
        <w:rPr>
          <w:rFonts w:ascii="標楷體" w:hAnsi="標楷體"/>
          <w:b/>
          <w:sz w:val="28"/>
          <w:szCs w:val="28"/>
        </w:rPr>
      </w:pPr>
      <w:r w:rsidRPr="00A55AA6">
        <w:rPr>
          <w:rFonts w:ascii="標楷體" w:hAnsi="標楷體"/>
        </w:rPr>
        <w:t>無職業榮民遺</w:t>
      </w:r>
      <w:proofErr w:type="gramStart"/>
      <w:r w:rsidRPr="00A55AA6">
        <w:rPr>
          <w:rFonts w:ascii="標楷體" w:hAnsi="標楷體"/>
        </w:rPr>
        <w:t>眷</w:t>
      </w:r>
      <w:proofErr w:type="gramEnd"/>
      <w:r w:rsidRPr="00A55AA6">
        <w:rPr>
          <w:rFonts w:ascii="標楷體" w:hAnsi="標楷體"/>
        </w:rPr>
        <w:t>、</w:t>
      </w:r>
      <w:proofErr w:type="gramStart"/>
      <w:r w:rsidRPr="00A55AA6">
        <w:rPr>
          <w:rFonts w:ascii="標楷體" w:hAnsi="標楷體"/>
        </w:rPr>
        <w:t>戰訓或</w:t>
      </w:r>
      <w:proofErr w:type="gramEnd"/>
      <w:r w:rsidRPr="00A55AA6">
        <w:rPr>
          <w:rFonts w:ascii="標楷體" w:hAnsi="標楷體"/>
        </w:rPr>
        <w:t>因公殞命軍人之遺族及領有義士證者之遺</w:t>
      </w:r>
      <w:proofErr w:type="gramStart"/>
      <w:r w:rsidRPr="00A55AA6">
        <w:rPr>
          <w:rFonts w:ascii="標楷體" w:hAnsi="標楷體"/>
        </w:rPr>
        <w:t>眷</w:t>
      </w:r>
      <w:proofErr w:type="gramEnd"/>
      <w:r w:rsidRPr="00A55AA6">
        <w:rPr>
          <w:rFonts w:ascii="標楷體" w:hAnsi="標楷體"/>
        </w:rPr>
        <w:t>享有</w:t>
      </w:r>
      <w:r w:rsidRPr="00A55AA6">
        <w:rPr>
          <w:rFonts w:ascii="標楷體" w:hAnsi="標楷體" w:hint="eastAsia"/>
        </w:rPr>
        <w:t>之</w:t>
      </w:r>
      <w:r w:rsidRPr="00A55AA6">
        <w:rPr>
          <w:rFonts w:ascii="標楷體" w:hAnsi="標楷體"/>
        </w:rPr>
        <w:t>權益包括急難救助、三節慰問、喪葬慰問、</w:t>
      </w:r>
      <w:proofErr w:type="gramStart"/>
      <w:r w:rsidRPr="00A55AA6">
        <w:rPr>
          <w:rFonts w:ascii="標楷體" w:hAnsi="標楷體"/>
        </w:rPr>
        <w:t>榮胞遺眷</w:t>
      </w:r>
      <w:proofErr w:type="gramEnd"/>
      <w:r w:rsidRPr="00A55AA6">
        <w:rPr>
          <w:rFonts w:ascii="標楷體" w:hAnsi="標楷體"/>
        </w:rPr>
        <w:t>慰問、特殊事故慰問、喪葬補助費</w:t>
      </w:r>
      <w:r w:rsidRPr="00A55AA6">
        <w:rPr>
          <w:rFonts w:ascii="標楷體" w:hAnsi="標楷體" w:hint="eastAsia"/>
        </w:rPr>
        <w:t>及</w:t>
      </w:r>
      <w:r w:rsidRPr="00A55AA6">
        <w:rPr>
          <w:rFonts w:ascii="標楷體" w:hAnsi="標楷體"/>
        </w:rPr>
        <w:t>全額全民健康保險費</w:t>
      </w:r>
      <w:r w:rsidRPr="00A55AA6">
        <w:rPr>
          <w:rFonts w:ascii="標楷體" w:hAnsi="標楷體" w:hint="eastAsia"/>
        </w:rPr>
        <w:t>補助等</w:t>
      </w:r>
      <w:r w:rsidRPr="00A55AA6">
        <w:rPr>
          <w:rFonts w:ascii="標楷體" w:hAnsi="標楷體"/>
        </w:rPr>
        <w:t>。另</w:t>
      </w:r>
      <w:r w:rsidRPr="00A55AA6">
        <w:rPr>
          <w:rFonts w:ascii="標楷體" w:hAnsi="標楷體" w:hint="eastAsia"/>
        </w:rPr>
        <w:t>對</w:t>
      </w:r>
      <w:r w:rsidRPr="00A55AA6">
        <w:rPr>
          <w:rFonts w:ascii="標楷體" w:hAnsi="標楷體"/>
        </w:rPr>
        <w:t>失親（依）榮民子女</w:t>
      </w:r>
      <w:r w:rsidRPr="00A55AA6">
        <w:rPr>
          <w:rFonts w:ascii="標楷體" w:hAnsi="標楷體" w:hint="eastAsia"/>
        </w:rPr>
        <w:t>及經認定屬清寒之榮民（含遺屬），其就讀國中、小學子女，提供三節慰問及午餐補助。</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193" w:name="_Toc434276073"/>
      <w:bookmarkStart w:id="194" w:name="_Toc440436912"/>
      <w:bookmarkStart w:id="195" w:name="_Toc447721549"/>
      <w:r w:rsidRPr="00A55AA6">
        <w:rPr>
          <w:rFonts w:ascii="標楷體" w:hAnsi="標楷體" w:cs="Times New Roman" w:hint="eastAsia"/>
          <w:b/>
          <w:bCs/>
          <w:szCs w:val="28"/>
        </w:rPr>
        <w:t>就業保險</w:t>
      </w:r>
      <w:bookmarkEnd w:id="193"/>
      <w:bookmarkEnd w:id="194"/>
      <w:bookmarkEnd w:id="195"/>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初次國家報告第132點。</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2015年9月就業保險投保人數達655萬人，已投保勞工保險而未投保就業保險人數約345萬人。為落實無一定雇主勞工依法由其所屬投保單位加保，定期針對尚未成立投保單位者辦理專案查核、</w:t>
      </w:r>
      <w:proofErr w:type="gramStart"/>
      <w:r w:rsidRPr="00A55AA6">
        <w:rPr>
          <w:rFonts w:ascii="標楷體" w:hAnsi="標楷體" w:cs="新細明體" w:hint="eastAsia"/>
          <w:kern w:val="0"/>
          <w:szCs w:val="24"/>
        </w:rPr>
        <w:t>催保</w:t>
      </w:r>
      <w:proofErr w:type="gramEnd"/>
      <w:r w:rsidRPr="00A55AA6">
        <w:rPr>
          <w:rFonts w:ascii="標楷體" w:hAnsi="標楷體" w:cs="新細明體" w:hint="eastAsia"/>
          <w:kern w:val="0"/>
          <w:szCs w:val="24"/>
        </w:rPr>
        <w:t>。至未參加就業保險之失業勞工，公立就業服務機構依就業服務法規定，另提供就業諮詢、安排參加職業訓練及推</w:t>
      </w:r>
      <w:proofErr w:type="gramStart"/>
      <w:r w:rsidRPr="00A55AA6">
        <w:rPr>
          <w:rFonts w:ascii="標楷體" w:hAnsi="標楷體" w:cs="新細明體" w:hint="eastAsia"/>
          <w:kern w:val="0"/>
          <w:szCs w:val="24"/>
        </w:rPr>
        <w:t>介</w:t>
      </w:r>
      <w:proofErr w:type="gramEnd"/>
      <w:r w:rsidRPr="00A55AA6">
        <w:rPr>
          <w:rFonts w:ascii="標楷體" w:hAnsi="標楷體" w:cs="新細明體" w:hint="eastAsia"/>
          <w:kern w:val="0"/>
          <w:szCs w:val="24"/>
        </w:rPr>
        <w:t>就業等協助就業措施。</w:t>
      </w:r>
      <w:r w:rsidRPr="00A55AA6">
        <w:rPr>
          <w:rFonts w:ascii="標楷體" w:hAnsi="標楷體"/>
        </w:rPr>
        <w:t>2012年至2015年</w:t>
      </w:r>
      <w:r w:rsidRPr="00A55AA6">
        <w:rPr>
          <w:rFonts w:ascii="標楷體" w:hAnsi="標楷體" w:hint="eastAsia"/>
        </w:rPr>
        <w:t>9</w:t>
      </w:r>
      <w:r w:rsidRPr="00A55AA6">
        <w:rPr>
          <w:rFonts w:ascii="標楷體" w:hAnsi="標楷體"/>
        </w:rPr>
        <w:t>月</w:t>
      </w:r>
      <w:r w:rsidRPr="00A55AA6">
        <w:rPr>
          <w:rFonts w:ascii="標楷體" w:hAnsi="標楷體"/>
          <w:bCs/>
          <w:szCs w:val="24"/>
        </w:rPr>
        <w:t>就業保險</w:t>
      </w:r>
      <w:proofErr w:type="gramStart"/>
      <w:r w:rsidRPr="00A55AA6">
        <w:rPr>
          <w:rFonts w:ascii="標楷體" w:hAnsi="標楷體"/>
          <w:bCs/>
          <w:szCs w:val="24"/>
        </w:rPr>
        <w:t>核付件數</w:t>
      </w:r>
      <w:proofErr w:type="gramEnd"/>
      <w:r w:rsidRPr="00A55AA6">
        <w:rPr>
          <w:rFonts w:ascii="標楷體" w:hAnsi="標楷體"/>
          <w:bCs/>
          <w:szCs w:val="24"/>
        </w:rPr>
        <w:t>及金額</w:t>
      </w:r>
      <w:r w:rsidRPr="00A55AA6">
        <w:rPr>
          <w:rFonts w:ascii="標楷體" w:hAnsi="標楷體"/>
        </w:rPr>
        <w:t>如表</w:t>
      </w:r>
      <w:r w:rsidRPr="00A55AA6">
        <w:rPr>
          <w:rFonts w:ascii="標楷體" w:hAnsi="標楷體" w:hint="eastAsia"/>
        </w:rPr>
        <w:t>39</w:t>
      </w:r>
      <w:r w:rsidRPr="00A55AA6">
        <w:rPr>
          <w:rFonts w:ascii="標楷體" w:hAnsi="標楷體"/>
        </w:rPr>
        <w:t>。</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196" w:name="_Toc440436823"/>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39</w:t>
      </w:r>
      <w:r w:rsidRPr="00A55AA6">
        <w:rPr>
          <w:rFonts w:ascii="標楷體" w:eastAsia="標楷體" w:hAnsi="標楷體"/>
          <w:b/>
          <w:bCs/>
          <w:sz w:val="24"/>
          <w:szCs w:val="24"/>
        </w:rPr>
        <w:fldChar w:fldCharType="end"/>
      </w:r>
      <w:r w:rsidRPr="00A55AA6">
        <w:rPr>
          <w:rFonts w:ascii="標楷體" w:eastAsia="標楷體" w:hAnsi="標楷體" w:hint="eastAsia"/>
          <w:b/>
          <w:bCs/>
          <w:sz w:val="24"/>
          <w:szCs w:val="24"/>
        </w:rPr>
        <w:t xml:space="preserve">  </w:t>
      </w:r>
      <w:r w:rsidRPr="00A55AA6">
        <w:rPr>
          <w:rFonts w:ascii="標楷體" w:eastAsia="標楷體" w:hAnsi="標楷體"/>
          <w:b/>
          <w:bCs/>
          <w:sz w:val="24"/>
          <w:szCs w:val="24"/>
        </w:rPr>
        <w:t>就業保險</w:t>
      </w:r>
      <w:proofErr w:type="gramStart"/>
      <w:r w:rsidRPr="00A55AA6">
        <w:rPr>
          <w:rFonts w:ascii="標楷體" w:eastAsia="標楷體" w:hAnsi="標楷體"/>
          <w:b/>
          <w:bCs/>
          <w:sz w:val="24"/>
          <w:szCs w:val="24"/>
        </w:rPr>
        <w:t>核付件數</w:t>
      </w:r>
      <w:proofErr w:type="gramEnd"/>
      <w:r w:rsidRPr="00A55AA6">
        <w:rPr>
          <w:rFonts w:ascii="標楷體" w:eastAsia="標楷體" w:hAnsi="標楷體"/>
          <w:b/>
          <w:bCs/>
          <w:sz w:val="24"/>
          <w:szCs w:val="24"/>
        </w:rPr>
        <w:t>及金額統計</w:t>
      </w:r>
      <w:bookmarkEnd w:id="196"/>
    </w:p>
    <w:p w:rsidR="00143976" w:rsidRPr="00A55AA6" w:rsidRDefault="00143976" w:rsidP="00143976">
      <w:pPr>
        <w:overflowPunct w:val="0"/>
        <w:adjustRightInd w:val="0"/>
        <w:spacing w:line="480" w:lineRule="exact"/>
        <w:ind w:rightChars="-92" w:right="-221"/>
        <w:jc w:val="right"/>
        <w:rPr>
          <w:rFonts w:ascii="標楷體" w:hAnsi="標楷體"/>
          <w:sz w:val="20"/>
          <w:szCs w:val="20"/>
        </w:rPr>
      </w:pPr>
      <w:r w:rsidRPr="00A55AA6">
        <w:rPr>
          <w:rFonts w:ascii="標楷體" w:hAnsi="標楷體"/>
          <w:sz w:val="20"/>
          <w:szCs w:val="20"/>
        </w:rPr>
        <w:t>單位：件；</w:t>
      </w:r>
      <w:r w:rsidRPr="00A55AA6">
        <w:rPr>
          <w:rFonts w:ascii="標楷體" w:hAnsi="標楷體" w:hint="eastAsia"/>
          <w:sz w:val="20"/>
          <w:szCs w:val="20"/>
        </w:rPr>
        <w:t>元</w:t>
      </w:r>
    </w:p>
    <w:tbl>
      <w:tblPr>
        <w:tblW w:w="9852" w:type="dxa"/>
        <w:jc w:val="center"/>
        <w:tblInd w:w="-446" w:type="dxa"/>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7"/>
        <w:gridCol w:w="914"/>
        <w:gridCol w:w="1396"/>
        <w:gridCol w:w="845"/>
        <w:gridCol w:w="1350"/>
        <w:gridCol w:w="900"/>
        <w:gridCol w:w="1275"/>
        <w:gridCol w:w="991"/>
        <w:gridCol w:w="1344"/>
      </w:tblGrid>
      <w:tr w:rsidR="00143976" w:rsidRPr="00A55AA6" w:rsidTr="00090517">
        <w:trPr>
          <w:trHeight w:val="345"/>
          <w:jc w:val="center"/>
        </w:trPr>
        <w:tc>
          <w:tcPr>
            <w:tcW w:w="837" w:type="dxa"/>
            <w:vMerge w:val="restart"/>
            <w:tcBorders>
              <w:top w:val="single" w:sz="6" w:space="0" w:color="auto"/>
              <w:left w:val="nil"/>
              <w:right w:val="single" w:sz="6" w:space="0" w:color="auto"/>
              <w:tl2br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類別</w:t>
            </w:r>
          </w:p>
          <w:p w:rsidR="00143976" w:rsidRPr="00A55AA6" w:rsidRDefault="00143976" w:rsidP="00090517">
            <w:pPr>
              <w:overflowPunct w:val="0"/>
              <w:adjustRightInd w:val="0"/>
              <w:rPr>
                <w:rFonts w:ascii="標楷體" w:hAnsi="標楷體"/>
                <w:kern w:val="0"/>
                <w:sz w:val="18"/>
                <w:szCs w:val="18"/>
                <w:lang w:bidi="hi-IN"/>
              </w:rPr>
            </w:pPr>
            <w:proofErr w:type="gramStart"/>
            <w:r w:rsidRPr="00A55AA6">
              <w:rPr>
                <w:rFonts w:ascii="標楷體" w:hAnsi="標楷體"/>
                <w:kern w:val="0"/>
                <w:sz w:val="18"/>
                <w:szCs w:val="18"/>
                <w:lang w:bidi="hi-IN"/>
              </w:rPr>
              <w:t>年</w:t>
            </w:r>
            <w:r w:rsidRPr="00A55AA6">
              <w:rPr>
                <w:rFonts w:ascii="標楷體" w:hAnsi="標楷體" w:hint="eastAsia"/>
                <w:kern w:val="0"/>
                <w:sz w:val="18"/>
                <w:szCs w:val="18"/>
                <w:lang w:bidi="hi-IN"/>
              </w:rPr>
              <w:t>別</w:t>
            </w:r>
            <w:proofErr w:type="gramEnd"/>
          </w:p>
        </w:tc>
        <w:tc>
          <w:tcPr>
            <w:tcW w:w="2310" w:type="dxa"/>
            <w:gridSpan w:val="2"/>
            <w:tcBorders>
              <w:top w:val="single" w:sz="6" w:space="0" w:color="auto"/>
              <w:left w:val="single" w:sz="6" w:space="0" w:color="auto"/>
              <w:bottom w:val="single" w:sz="6" w:space="0" w:color="auto"/>
              <w:right w:val="single" w:sz="4" w:space="0" w:color="auto"/>
            </w:tcBorders>
            <w:vAlign w:val="center"/>
            <w:hideMark/>
          </w:tcPr>
          <w:p w:rsidR="00143976" w:rsidRPr="00A55AA6" w:rsidRDefault="00143976" w:rsidP="00090517">
            <w:pPr>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失業給付</w:t>
            </w:r>
          </w:p>
        </w:tc>
        <w:tc>
          <w:tcPr>
            <w:tcW w:w="2195" w:type="dxa"/>
            <w:gridSpan w:val="2"/>
            <w:tcBorders>
              <w:top w:val="single" w:sz="6" w:space="0" w:color="auto"/>
              <w:left w:val="single" w:sz="4" w:space="0" w:color="auto"/>
              <w:bottom w:val="single" w:sz="6" w:space="0" w:color="auto"/>
              <w:right w:val="single" w:sz="4" w:space="0" w:color="auto"/>
            </w:tcBorders>
            <w:vAlign w:val="center"/>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提早就業獎助津貼</w:t>
            </w:r>
          </w:p>
        </w:tc>
        <w:tc>
          <w:tcPr>
            <w:tcW w:w="2175" w:type="dxa"/>
            <w:gridSpan w:val="2"/>
            <w:tcBorders>
              <w:top w:val="single" w:sz="6" w:space="0" w:color="auto"/>
              <w:left w:val="single" w:sz="4" w:space="0" w:color="auto"/>
              <w:bottom w:val="single" w:sz="6" w:space="0" w:color="auto"/>
              <w:right w:val="single" w:sz="4" w:space="0" w:color="auto"/>
            </w:tcBorders>
            <w:vAlign w:val="center"/>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職業訓練生活津貼</w:t>
            </w:r>
          </w:p>
        </w:tc>
        <w:tc>
          <w:tcPr>
            <w:tcW w:w="2335" w:type="dxa"/>
            <w:gridSpan w:val="2"/>
            <w:tcBorders>
              <w:top w:val="single" w:sz="6" w:space="0" w:color="auto"/>
              <w:left w:val="single" w:sz="4" w:space="0" w:color="auto"/>
              <w:bottom w:val="single" w:sz="6" w:space="0" w:color="auto"/>
              <w:right w:val="nil"/>
            </w:tcBorders>
            <w:vAlign w:val="center"/>
            <w:hideMark/>
          </w:tcPr>
          <w:p w:rsidR="00143976" w:rsidRPr="00A55AA6" w:rsidRDefault="00143976" w:rsidP="00090517">
            <w:pPr>
              <w:widowControl/>
              <w:overflowPunct w:val="0"/>
              <w:adjustRightInd w:val="0"/>
              <w:jc w:val="center"/>
              <w:rPr>
                <w:rFonts w:ascii="標楷體" w:hAnsi="標楷體"/>
                <w:kern w:val="0"/>
                <w:sz w:val="18"/>
                <w:szCs w:val="18"/>
                <w:lang w:bidi="hi-IN"/>
              </w:rPr>
            </w:pPr>
            <w:r>
              <w:rPr>
                <w:rFonts w:ascii="標楷體" w:hAnsi="標楷體"/>
                <w:kern w:val="0"/>
                <w:sz w:val="18"/>
                <w:szCs w:val="18"/>
                <w:lang w:bidi="hi-IN"/>
              </w:rPr>
              <w:t>補助</w:t>
            </w:r>
            <w:r w:rsidRPr="00A55AA6">
              <w:rPr>
                <w:rFonts w:ascii="標楷體" w:hAnsi="標楷體"/>
                <w:kern w:val="0"/>
                <w:sz w:val="18"/>
                <w:szCs w:val="18"/>
                <w:lang w:bidi="hi-IN"/>
              </w:rPr>
              <w:t>全民健康保險費</w:t>
            </w:r>
          </w:p>
        </w:tc>
      </w:tr>
      <w:tr w:rsidR="00143976" w:rsidRPr="00A55AA6" w:rsidTr="00090517">
        <w:trPr>
          <w:trHeight w:val="322"/>
          <w:jc w:val="center"/>
        </w:trPr>
        <w:tc>
          <w:tcPr>
            <w:tcW w:w="837" w:type="dxa"/>
            <w:vMerge/>
            <w:tcBorders>
              <w:left w:val="nil"/>
              <w:bottom w:val="single" w:sz="6" w:space="0" w:color="auto"/>
              <w:right w:val="single" w:sz="6" w:space="0" w:color="auto"/>
              <w:tl2br w:val="single" w:sz="4"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p>
        </w:tc>
        <w:tc>
          <w:tcPr>
            <w:tcW w:w="914" w:type="dxa"/>
            <w:tcBorders>
              <w:top w:val="single" w:sz="6" w:space="0" w:color="auto"/>
              <w:left w:val="single" w:sz="6" w:space="0" w:color="auto"/>
              <w:bottom w:val="single" w:sz="6" w:space="0" w:color="auto"/>
              <w:right w:val="single" w:sz="6"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proofErr w:type="gramStart"/>
            <w:r w:rsidRPr="00A55AA6">
              <w:rPr>
                <w:rFonts w:ascii="標楷體" w:hAnsi="標楷體"/>
                <w:kern w:val="0"/>
                <w:sz w:val="18"/>
                <w:szCs w:val="18"/>
                <w:lang w:bidi="hi-IN"/>
              </w:rPr>
              <w:t>核付件數</w:t>
            </w:r>
            <w:proofErr w:type="gramEnd"/>
          </w:p>
        </w:tc>
        <w:tc>
          <w:tcPr>
            <w:tcW w:w="1396" w:type="dxa"/>
            <w:tcBorders>
              <w:top w:val="single" w:sz="6" w:space="0" w:color="auto"/>
              <w:left w:val="single" w:sz="6" w:space="0" w:color="auto"/>
              <w:bottom w:val="single" w:sz="6" w:space="0" w:color="auto"/>
              <w:right w:val="single" w:sz="4"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核付金額</w:t>
            </w:r>
          </w:p>
        </w:tc>
        <w:tc>
          <w:tcPr>
            <w:tcW w:w="845" w:type="dxa"/>
            <w:tcBorders>
              <w:top w:val="single" w:sz="6" w:space="0" w:color="auto"/>
              <w:left w:val="single" w:sz="4" w:space="0" w:color="auto"/>
              <w:bottom w:val="single" w:sz="6" w:space="0" w:color="auto"/>
              <w:right w:val="single" w:sz="6"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proofErr w:type="gramStart"/>
            <w:r w:rsidRPr="00A55AA6">
              <w:rPr>
                <w:rFonts w:ascii="標楷體" w:hAnsi="標楷體"/>
                <w:kern w:val="0"/>
                <w:sz w:val="18"/>
                <w:szCs w:val="18"/>
                <w:lang w:bidi="hi-IN"/>
              </w:rPr>
              <w:t>核付件數</w:t>
            </w:r>
            <w:proofErr w:type="gramEnd"/>
          </w:p>
        </w:tc>
        <w:tc>
          <w:tcPr>
            <w:tcW w:w="1350" w:type="dxa"/>
            <w:tcBorders>
              <w:top w:val="single" w:sz="6" w:space="0" w:color="auto"/>
              <w:left w:val="single" w:sz="6" w:space="0" w:color="auto"/>
              <w:bottom w:val="single" w:sz="6" w:space="0" w:color="auto"/>
              <w:right w:val="single" w:sz="4"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核付金額</w:t>
            </w:r>
          </w:p>
        </w:tc>
        <w:tc>
          <w:tcPr>
            <w:tcW w:w="900" w:type="dxa"/>
            <w:tcBorders>
              <w:top w:val="single" w:sz="6" w:space="0" w:color="auto"/>
              <w:left w:val="single" w:sz="4" w:space="0" w:color="auto"/>
              <w:bottom w:val="single" w:sz="6" w:space="0" w:color="auto"/>
              <w:right w:val="single" w:sz="6"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proofErr w:type="gramStart"/>
            <w:r w:rsidRPr="00A55AA6">
              <w:rPr>
                <w:rFonts w:ascii="標楷體" w:hAnsi="標楷體"/>
                <w:kern w:val="0"/>
                <w:sz w:val="18"/>
                <w:szCs w:val="18"/>
                <w:lang w:bidi="hi-IN"/>
              </w:rPr>
              <w:t>核付件數</w:t>
            </w:r>
            <w:proofErr w:type="gramEnd"/>
          </w:p>
        </w:tc>
        <w:tc>
          <w:tcPr>
            <w:tcW w:w="1275" w:type="dxa"/>
            <w:tcBorders>
              <w:top w:val="single" w:sz="6" w:space="0" w:color="auto"/>
              <w:left w:val="single" w:sz="6" w:space="0" w:color="auto"/>
              <w:bottom w:val="single" w:sz="6" w:space="0" w:color="auto"/>
              <w:right w:val="single" w:sz="4"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核付金額</w:t>
            </w:r>
          </w:p>
        </w:tc>
        <w:tc>
          <w:tcPr>
            <w:tcW w:w="991" w:type="dxa"/>
            <w:tcBorders>
              <w:top w:val="single" w:sz="6" w:space="0" w:color="auto"/>
              <w:left w:val="single" w:sz="4" w:space="0" w:color="auto"/>
              <w:bottom w:val="single" w:sz="6" w:space="0" w:color="auto"/>
              <w:right w:val="single" w:sz="6" w:space="0" w:color="auto"/>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proofErr w:type="gramStart"/>
            <w:r w:rsidRPr="00A55AA6">
              <w:rPr>
                <w:rFonts w:ascii="標楷體" w:hAnsi="標楷體"/>
                <w:kern w:val="0"/>
                <w:sz w:val="18"/>
                <w:szCs w:val="18"/>
                <w:lang w:bidi="hi-IN"/>
              </w:rPr>
              <w:t>核付件數</w:t>
            </w:r>
            <w:proofErr w:type="gramEnd"/>
          </w:p>
        </w:tc>
        <w:tc>
          <w:tcPr>
            <w:tcW w:w="1344" w:type="dxa"/>
            <w:tcBorders>
              <w:top w:val="single" w:sz="6" w:space="0" w:color="auto"/>
              <w:left w:val="single" w:sz="6" w:space="0" w:color="auto"/>
              <w:bottom w:val="single" w:sz="6" w:space="0" w:color="auto"/>
              <w:right w:val="nil"/>
            </w:tcBorders>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核付金額</w:t>
            </w:r>
          </w:p>
        </w:tc>
      </w:tr>
      <w:tr w:rsidR="00143976" w:rsidRPr="00A55AA6" w:rsidTr="00090517">
        <w:trPr>
          <w:trHeight w:val="300"/>
          <w:jc w:val="center"/>
        </w:trPr>
        <w:tc>
          <w:tcPr>
            <w:tcW w:w="837" w:type="dxa"/>
            <w:tcBorders>
              <w:top w:val="single" w:sz="6" w:space="0" w:color="auto"/>
              <w:left w:val="nil"/>
              <w:bottom w:val="single" w:sz="6" w:space="0" w:color="auto"/>
              <w:right w:val="single" w:sz="6" w:space="0" w:color="auto"/>
            </w:tcBorders>
            <w:vAlign w:val="bottom"/>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2012</w:t>
            </w:r>
          </w:p>
        </w:tc>
        <w:tc>
          <w:tcPr>
            <w:tcW w:w="914" w:type="dxa"/>
            <w:tcBorders>
              <w:top w:val="single" w:sz="6" w:space="0" w:color="auto"/>
              <w:left w:val="single" w:sz="6" w:space="0" w:color="auto"/>
              <w:bottom w:val="nil"/>
              <w:right w:val="nil"/>
            </w:tcBorders>
            <w:vAlign w:val="center"/>
            <w:hideMark/>
          </w:tcPr>
          <w:p w:rsidR="00143976" w:rsidRPr="00A55AA6" w:rsidRDefault="00143976" w:rsidP="00090517">
            <w:pPr>
              <w:widowControl/>
              <w:overflowPunct w:val="0"/>
              <w:adjustRightInd w:val="0"/>
              <w:ind w:leftChars="-188" w:left="-451"/>
              <w:jc w:val="right"/>
              <w:rPr>
                <w:rFonts w:ascii="標楷體" w:hAnsi="標楷體"/>
                <w:kern w:val="0"/>
                <w:sz w:val="18"/>
                <w:szCs w:val="18"/>
                <w:lang w:bidi="hi-IN"/>
              </w:rPr>
            </w:pPr>
            <w:r w:rsidRPr="00A55AA6">
              <w:rPr>
                <w:rFonts w:ascii="標楷體" w:hAnsi="標楷體"/>
                <w:kern w:val="0"/>
                <w:sz w:val="18"/>
                <w:szCs w:val="18"/>
                <w:lang w:bidi="hi-IN"/>
              </w:rPr>
              <w:t xml:space="preserve">304,638 </w:t>
            </w:r>
          </w:p>
        </w:tc>
        <w:tc>
          <w:tcPr>
            <w:tcW w:w="1396" w:type="dxa"/>
            <w:tcBorders>
              <w:top w:val="single" w:sz="6" w:space="0" w:color="auto"/>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6,491,664,611 </w:t>
            </w:r>
          </w:p>
        </w:tc>
        <w:tc>
          <w:tcPr>
            <w:tcW w:w="845" w:type="dxa"/>
            <w:tcBorders>
              <w:top w:val="single" w:sz="6" w:space="0" w:color="auto"/>
              <w:left w:val="single" w:sz="4" w:space="0" w:color="auto"/>
              <w:bottom w:val="nil"/>
              <w:right w:val="nil"/>
            </w:tcBorders>
            <w:vAlign w:val="center"/>
            <w:hideMark/>
          </w:tcPr>
          <w:p w:rsidR="00143976" w:rsidRPr="00A55AA6" w:rsidRDefault="00143976" w:rsidP="00090517">
            <w:pPr>
              <w:widowControl/>
              <w:overflowPunct w:val="0"/>
              <w:adjustRightInd w:val="0"/>
              <w:ind w:leftChars="-34" w:left="-82" w:rightChars="35" w:right="84"/>
              <w:jc w:val="right"/>
              <w:rPr>
                <w:rFonts w:ascii="標楷體" w:hAnsi="標楷體"/>
                <w:kern w:val="0"/>
                <w:sz w:val="18"/>
                <w:szCs w:val="18"/>
                <w:lang w:bidi="hi-IN"/>
              </w:rPr>
            </w:pPr>
            <w:r w:rsidRPr="00A55AA6">
              <w:rPr>
                <w:rFonts w:ascii="標楷體" w:hAnsi="標楷體"/>
                <w:kern w:val="0"/>
                <w:sz w:val="18"/>
                <w:szCs w:val="18"/>
                <w:lang w:bidi="hi-IN"/>
              </w:rPr>
              <w:t xml:space="preserve">29,208 </w:t>
            </w:r>
          </w:p>
        </w:tc>
        <w:tc>
          <w:tcPr>
            <w:tcW w:w="1350" w:type="dxa"/>
            <w:tcBorders>
              <w:top w:val="single" w:sz="6" w:space="0" w:color="auto"/>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1,322,497,007 </w:t>
            </w:r>
          </w:p>
        </w:tc>
        <w:tc>
          <w:tcPr>
            <w:tcW w:w="900" w:type="dxa"/>
            <w:tcBorders>
              <w:top w:val="single" w:sz="6" w:space="0" w:color="auto"/>
              <w:left w:val="single" w:sz="4" w:space="0" w:color="auto"/>
              <w:bottom w:val="nil"/>
              <w:right w:val="nil"/>
            </w:tcBorders>
            <w:vAlign w:val="center"/>
            <w:hideMark/>
          </w:tcPr>
          <w:p w:rsidR="00143976" w:rsidRPr="00A55AA6" w:rsidRDefault="00143976" w:rsidP="00090517">
            <w:pPr>
              <w:widowControl/>
              <w:overflowPunct w:val="0"/>
              <w:adjustRightInd w:val="0"/>
              <w:ind w:leftChars="-235" w:left="-564" w:rightChars="51" w:right="122"/>
              <w:jc w:val="right"/>
              <w:rPr>
                <w:rFonts w:ascii="標楷體" w:hAnsi="標楷體"/>
                <w:kern w:val="0"/>
                <w:sz w:val="18"/>
                <w:szCs w:val="18"/>
                <w:lang w:bidi="hi-IN"/>
              </w:rPr>
            </w:pPr>
            <w:r w:rsidRPr="00A55AA6">
              <w:rPr>
                <w:rFonts w:ascii="標楷體" w:hAnsi="標楷體"/>
                <w:kern w:val="0"/>
                <w:sz w:val="18"/>
                <w:szCs w:val="18"/>
                <w:lang w:bidi="hi-IN"/>
              </w:rPr>
              <w:t xml:space="preserve">19,820 </w:t>
            </w:r>
          </w:p>
        </w:tc>
        <w:tc>
          <w:tcPr>
            <w:tcW w:w="1275" w:type="dxa"/>
            <w:tcBorders>
              <w:top w:val="single" w:sz="6" w:space="0" w:color="auto"/>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418,923,207 </w:t>
            </w:r>
          </w:p>
        </w:tc>
        <w:tc>
          <w:tcPr>
            <w:tcW w:w="991" w:type="dxa"/>
            <w:tcBorders>
              <w:top w:val="single" w:sz="6" w:space="0" w:color="auto"/>
              <w:left w:val="single" w:sz="4" w:space="0" w:color="auto"/>
              <w:bottom w:val="nil"/>
              <w:right w:val="nil"/>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475,469 </w:t>
            </w:r>
          </w:p>
        </w:tc>
        <w:tc>
          <w:tcPr>
            <w:tcW w:w="1344" w:type="dxa"/>
            <w:tcBorders>
              <w:top w:val="single" w:sz="6" w:space="0" w:color="auto"/>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338,263,894 </w:t>
            </w:r>
          </w:p>
        </w:tc>
      </w:tr>
      <w:tr w:rsidR="00143976" w:rsidRPr="00A55AA6" w:rsidTr="00090517">
        <w:trPr>
          <w:trHeight w:val="300"/>
          <w:jc w:val="center"/>
        </w:trPr>
        <w:tc>
          <w:tcPr>
            <w:tcW w:w="837" w:type="dxa"/>
            <w:tcBorders>
              <w:top w:val="single" w:sz="6" w:space="0" w:color="auto"/>
              <w:left w:val="nil"/>
              <w:bottom w:val="single" w:sz="6" w:space="0" w:color="auto"/>
              <w:right w:val="single" w:sz="6" w:space="0" w:color="auto"/>
            </w:tcBorders>
            <w:vAlign w:val="bottom"/>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2013</w:t>
            </w:r>
          </w:p>
        </w:tc>
        <w:tc>
          <w:tcPr>
            <w:tcW w:w="914" w:type="dxa"/>
            <w:tcBorders>
              <w:top w:val="nil"/>
              <w:left w:val="single" w:sz="6" w:space="0" w:color="auto"/>
              <w:bottom w:val="nil"/>
              <w:right w:val="nil"/>
            </w:tcBorders>
            <w:vAlign w:val="center"/>
            <w:hideMark/>
          </w:tcPr>
          <w:p w:rsidR="00143976" w:rsidRPr="00A55AA6" w:rsidRDefault="00143976" w:rsidP="00090517">
            <w:pPr>
              <w:widowControl/>
              <w:overflowPunct w:val="0"/>
              <w:adjustRightInd w:val="0"/>
              <w:ind w:leftChars="-188" w:left="-451"/>
              <w:jc w:val="right"/>
              <w:rPr>
                <w:rFonts w:ascii="標楷體" w:hAnsi="標楷體"/>
                <w:kern w:val="0"/>
                <w:sz w:val="18"/>
                <w:szCs w:val="18"/>
                <w:lang w:bidi="hi-IN"/>
              </w:rPr>
            </w:pPr>
            <w:r w:rsidRPr="00A55AA6">
              <w:rPr>
                <w:rFonts w:ascii="標楷體" w:hAnsi="標楷體"/>
                <w:kern w:val="0"/>
                <w:sz w:val="18"/>
                <w:szCs w:val="18"/>
                <w:lang w:bidi="hi-IN"/>
              </w:rPr>
              <w:t xml:space="preserve">330,467 </w:t>
            </w:r>
          </w:p>
        </w:tc>
        <w:tc>
          <w:tcPr>
            <w:tcW w:w="1396" w:type="dxa"/>
            <w:tcBorders>
              <w:top w:val="nil"/>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7,213,048,376 </w:t>
            </w:r>
          </w:p>
        </w:tc>
        <w:tc>
          <w:tcPr>
            <w:tcW w:w="845" w:type="dxa"/>
            <w:tcBorders>
              <w:top w:val="nil"/>
              <w:left w:val="single" w:sz="4" w:space="0" w:color="auto"/>
              <w:bottom w:val="nil"/>
              <w:right w:val="nil"/>
            </w:tcBorders>
            <w:vAlign w:val="center"/>
            <w:hideMark/>
          </w:tcPr>
          <w:p w:rsidR="00143976" w:rsidRPr="00A55AA6" w:rsidRDefault="00143976" w:rsidP="00090517">
            <w:pPr>
              <w:widowControl/>
              <w:overflowPunct w:val="0"/>
              <w:adjustRightInd w:val="0"/>
              <w:ind w:leftChars="-34" w:left="-82" w:rightChars="35" w:right="84"/>
              <w:jc w:val="right"/>
              <w:rPr>
                <w:rFonts w:ascii="標楷體" w:hAnsi="標楷體"/>
                <w:kern w:val="0"/>
                <w:sz w:val="18"/>
                <w:szCs w:val="18"/>
                <w:lang w:bidi="hi-IN"/>
              </w:rPr>
            </w:pPr>
            <w:r w:rsidRPr="00A55AA6">
              <w:rPr>
                <w:rFonts w:ascii="標楷體" w:hAnsi="標楷體"/>
                <w:kern w:val="0"/>
                <w:sz w:val="18"/>
                <w:szCs w:val="18"/>
                <w:lang w:bidi="hi-IN"/>
              </w:rPr>
              <w:t xml:space="preserve">32,122 </w:t>
            </w:r>
          </w:p>
        </w:tc>
        <w:tc>
          <w:tcPr>
            <w:tcW w:w="1350" w:type="dxa"/>
            <w:tcBorders>
              <w:top w:val="nil"/>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1,445,844,484 </w:t>
            </w:r>
          </w:p>
        </w:tc>
        <w:tc>
          <w:tcPr>
            <w:tcW w:w="900" w:type="dxa"/>
            <w:tcBorders>
              <w:top w:val="nil"/>
              <w:left w:val="single" w:sz="4" w:space="0" w:color="auto"/>
              <w:bottom w:val="nil"/>
              <w:right w:val="nil"/>
            </w:tcBorders>
            <w:vAlign w:val="center"/>
            <w:hideMark/>
          </w:tcPr>
          <w:p w:rsidR="00143976" w:rsidRPr="00A55AA6" w:rsidRDefault="00143976" w:rsidP="00090517">
            <w:pPr>
              <w:widowControl/>
              <w:overflowPunct w:val="0"/>
              <w:adjustRightInd w:val="0"/>
              <w:ind w:leftChars="-235" w:left="-564" w:rightChars="51" w:right="122"/>
              <w:jc w:val="right"/>
              <w:rPr>
                <w:rFonts w:ascii="標楷體" w:hAnsi="標楷體"/>
                <w:kern w:val="0"/>
                <w:sz w:val="18"/>
                <w:szCs w:val="18"/>
                <w:lang w:bidi="hi-IN"/>
              </w:rPr>
            </w:pPr>
            <w:r w:rsidRPr="00A55AA6">
              <w:rPr>
                <w:rFonts w:ascii="標楷體" w:hAnsi="標楷體"/>
                <w:kern w:val="0"/>
                <w:sz w:val="18"/>
                <w:szCs w:val="18"/>
                <w:lang w:bidi="hi-IN"/>
              </w:rPr>
              <w:t xml:space="preserve">24,114 </w:t>
            </w:r>
          </w:p>
        </w:tc>
        <w:tc>
          <w:tcPr>
            <w:tcW w:w="1275" w:type="dxa"/>
            <w:tcBorders>
              <w:top w:val="nil"/>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518,962,877 </w:t>
            </w:r>
          </w:p>
        </w:tc>
        <w:tc>
          <w:tcPr>
            <w:tcW w:w="991" w:type="dxa"/>
            <w:tcBorders>
              <w:top w:val="nil"/>
              <w:left w:val="single" w:sz="4" w:space="0" w:color="auto"/>
              <w:bottom w:val="nil"/>
              <w:right w:val="nil"/>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540,716 </w:t>
            </w:r>
          </w:p>
        </w:tc>
        <w:tc>
          <w:tcPr>
            <w:tcW w:w="1344" w:type="dxa"/>
            <w:tcBorders>
              <w:top w:val="nil"/>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384,688,100 </w:t>
            </w:r>
          </w:p>
        </w:tc>
      </w:tr>
      <w:tr w:rsidR="00143976" w:rsidRPr="00A55AA6" w:rsidTr="00090517">
        <w:trPr>
          <w:trHeight w:val="300"/>
          <w:jc w:val="center"/>
        </w:trPr>
        <w:tc>
          <w:tcPr>
            <w:tcW w:w="837" w:type="dxa"/>
            <w:tcBorders>
              <w:top w:val="single" w:sz="6" w:space="0" w:color="auto"/>
              <w:left w:val="nil"/>
              <w:bottom w:val="single" w:sz="6" w:space="0" w:color="auto"/>
              <w:right w:val="single" w:sz="6" w:space="0" w:color="auto"/>
            </w:tcBorders>
            <w:vAlign w:val="bottom"/>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2014</w:t>
            </w:r>
          </w:p>
        </w:tc>
        <w:tc>
          <w:tcPr>
            <w:tcW w:w="914" w:type="dxa"/>
            <w:tcBorders>
              <w:top w:val="nil"/>
              <w:left w:val="single" w:sz="6" w:space="0" w:color="auto"/>
              <w:bottom w:val="nil"/>
              <w:right w:val="nil"/>
            </w:tcBorders>
            <w:vAlign w:val="center"/>
            <w:hideMark/>
          </w:tcPr>
          <w:p w:rsidR="00143976" w:rsidRPr="00A55AA6" w:rsidRDefault="00143976" w:rsidP="00090517">
            <w:pPr>
              <w:widowControl/>
              <w:overflowPunct w:val="0"/>
              <w:adjustRightInd w:val="0"/>
              <w:ind w:leftChars="-188" w:left="-451"/>
              <w:jc w:val="right"/>
              <w:rPr>
                <w:rFonts w:ascii="標楷體" w:hAnsi="標楷體"/>
                <w:kern w:val="0"/>
                <w:sz w:val="18"/>
                <w:szCs w:val="18"/>
                <w:lang w:bidi="hi-IN"/>
              </w:rPr>
            </w:pPr>
            <w:r w:rsidRPr="00A55AA6">
              <w:rPr>
                <w:rFonts w:ascii="標楷體" w:hAnsi="標楷體"/>
                <w:kern w:val="0"/>
                <w:sz w:val="18"/>
                <w:szCs w:val="18"/>
                <w:lang w:bidi="hi-IN"/>
              </w:rPr>
              <w:t xml:space="preserve">285,469 </w:t>
            </w:r>
          </w:p>
        </w:tc>
        <w:tc>
          <w:tcPr>
            <w:tcW w:w="1396" w:type="dxa"/>
            <w:tcBorders>
              <w:top w:val="nil"/>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6,354,788,546 </w:t>
            </w:r>
          </w:p>
        </w:tc>
        <w:tc>
          <w:tcPr>
            <w:tcW w:w="845" w:type="dxa"/>
            <w:tcBorders>
              <w:top w:val="nil"/>
              <w:left w:val="single" w:sz="4" w:space="0" w:color="auto"/>
              <w:bottom w:val="nil"/>
              <w:right w:val="nil"/>
            </w:tcBorders>
            <w:vAlign w:val="center"/>
            <w:hideMark/>
          </w:tcPr>
          <w:p w:rsidR="00143976" w:rsidRPr="00A55AA6" w:rsidRDefault="00143976" w:rsidP="00090517">
            <w:pPr>
              <w:widowControl/>
              <w:overflowPunct w:val="0"/>
              <w:adjustRightInd w:val="0"/>
              <w:ind w:leftChars="-34" w:left="-82" w:rightChars="35" w:right="84"/>
              <w:jc w:val="right"/>
              <w:rPr>
                <w:rFonts w:ascii="標楷體" w:hAnsi="標楷體"/>
                <w:kern w:val="0"/>
                <w:sz w:val="18"/>
                <w:szCs w:val="18"/>
                <w:lang w:bidi="hi-IN"/>
              </w:rPr>
            </w:pPr>
            <w:r w:rsidRPr="00A55AA6">
              <w:rPr>
                <w:rFonts w:ascii="標楷體" w:hAnsi="標楷體"/>
                <w:kern w:val="0"/>
                <w:sz w:val="18"/>
                <w:szCs w:val="18"/>
                <w:lang w:bidi="hi-IN"/>
              </w:rPr>
              <w:t>28,399</w:t>
            </w:r>
          </w:p>
        </w:tc>
        <w:tc>
          <w:tcPr>
            <w:tcW w:w="1350" w:type="dxa"/>
            <w:tcBorders>
              <w:top w:val="nil"/>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1,319,011,020 </w:t>
            </w:r>
          </w:p>
        </w:tc>
        <w:tc>
          <w:tcPr>
            <w:tcW w:w="900" w:type="dxa"/>
            <w:tcBorders>
              <w:top w:val="nil"/>
              <w:left w:val="single" w:sz="4" w:space="0" w:color="auto"/>
              <w:bottom w:val="nil"/>
              <w:right w:val="nil"/>
            </w:tcBorders>
            <w:vAlign w:val="center"/>
            <w:hideMark/>
          </w:tcPr>
          <w:p w:rsidR="00143976" w:rsidRPr="00A55AA6" w:rsidRDefault="00143976" w:rsidP="00090517">
            <w:pPr>
              <w:widowControl/>
              <w:overflowPunct w:val="0"/>
              <w:adjustRightInd w:val="0"/>
              <w:ind w:leftChars="-235" w:left="-564" w:rightChars="51" w:right="122"/>
              <w:jc w:val="right"/>
              <w:rPr>
                <w:rFonts w:ascii="標楷體" w:hAnsi="標楷體"/>
                <w:kern w:val="0"/>
                <w:sz w:val="18"/>
                <w:szCs w:val="18"/>
                <w:lang w:bidi="hi-IN"/>
              </w:rPr>
            </w:pPr>
            <w:r w:rsidRPr="00A55AA6">
              <w:rPr>
                <w:rFonts w:ascii="標楷體" w:hAnsi="標楷體"/>
                <w:kern w:val="0"/>
                <w:sz w:val="18"/>
                <w:szCs w:val="18"/>
                <w:lang w:bidi="hi-IN"/>
              </w:rPr>
              <w:t xml:space="preserve">24,113 </w:t>
            </w:r>
          </w:p>
        </w:tc>
        <w:tc>
          <w:tcPr>
            <w:tcW w:w="1275" w:type="dxa"/>
            <w:tcBorders>
              <w:top w:val="nil"/>
              <w:left w:val="nil"/>
              <w:bottom w:val="nil"/>
              <w:right w:val="single" w:sz="4" w:space="0" w:color="auto"/>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528,142,805 </w:t>
            </w:r>
          </w:p>
        </w:tc>
        <w:tc>
          <w:tcPr>
            <w:tcW w:w="991" w:type="dxa"/>
            <w:tcBorders>
              <w:top w:val="nil"/>
              <w:left w:val="single" w:sz="4" w:space="0" w:color="auto"/>
              <w:bottom w:val="nil"/>
              <w:right w:val="nil"/>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481,063 </w:t>
            </w:r>
          </w:p>
        </w:tc>
        <w:tc>
          <w:tcPr>
            <w:tcW w:w="1344" w:type="dxa"/>
            <w:tcBorders>
              <w:top w:val="nil"/>
              <w:left w:val="nil"/>
              <w:bottom w:val="nil"/>
              <w:right w:val="nil"/>
            </w:tcBorders>
            <w:vAlign w:val="center"/>
            <w:hideMark/>
          </w:tcPr>
          <w:p w:rsidR="00143976" w:rsidRPr="00A55AA6" w:rsidRDefault="00143976" w:rsidP="00090517">
            <w:pPr>
              <w:widowControl/>
              <w:overflowPunct w:val="0"/>
              <w:adjustRightInd w:val="0"/>
              <w:jc w:val="right"/>
              <w:rPr>
                <w:rFonts w:ascii="標楷體" w:hAnsi="標楷體"/>
                <w:kern w:val="0"/>
                <w:sz w:val="18"/>
                <w:szCs w:val="18"/>
                <w:lang w:bidi="hi-IN"/>
              </w:rPr>
            </w:pPr>
            <w:r w:rsidRPr="00A55AA6">
              <w:rPr>
                <w:rFonts w:ascii="標楷體" w:hAnsi="標楷體"/>
                <w:kern w:val="0"/>
                <w:sz w:val="18"/>
                <w:szCs w:val="18"/>
                <w:lang w:bidi="hi-IN"/>
              </w:rPr>
              <w:t xml:space="preserve"> 344,633,624 </w:t>
            </w:r>
          </w:p>
        </w:tc>
      </w:tr>
      <w:tr w:rsidR="00143976" w:rsidRPr="00A55AA6" w:rsidTr="00090517">
        <w:trPr>
          <w:trHeight w:val="300"/>
          <w:jc w:val="center"/>
        </w:trPr>
        <w:tc>
          <w:tcPr>
            <w:tcW w:w="837" w:type="dxa"/>
            <w:tcBorders>
              <w:top w:val="single" w:sz="6" w:space="0" w:color="auto"/>
              <w:left w:val="nil"/>
              <w:bottom w:val="single" w:sz="6" w:space="0" w:color="auto"/>
              <w:right w:val="single" w:sz="6" w:space="0" w:color="auto"/>
            </w:tcBorders>
            <w:vAlign w:val="bottom"/>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2015</w:t>
            </w:r>
          </w:p>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hint="eastAsia"/>
                <w:kern w:val="0"/>
                <w:sz w:val="18"/>
                <w:szCs w:val="18"/>
                <w:lang w:bidi="hi-IN"/>
              </w:rPr>
              <w:t>(1-9)</w:t>
            </w:r>
          </w:p>
        </w:tc>
        <w:tc>
          <w:tcPr>
            <w:tcW w:w="914" w:type="dxa"/>
            <w:tcBorders>
              <w:top w:val="nil"/>
              <w:left w:val="single" w:sz="6" w:space="0" w:color="auto"/>
              <w:bottom w:val="nil"/>
              <w:right w:val="nil"/>
            </w:tcBorders>
            <w:vAlign w:val="center"/>
            <w:hideMark/>
          </w:tcPr>
          <w:p w:rsidR="00143976" w:rsidRPr="00A55AA6" w:rsidRDefault="00143976" w:rsidP="00090517">
            <w:pPr>
              <w:widowControl/>
              <w:ind w:leftChars="-188" w:left="-451"/>
              <w:jc w:val="right"/>
              <w:rPr>
                <w:rFonts w:ascii="標楷體" w:hAnsi="標楷體" w:cs="新細明體"/>
                <w:kern w:val="0"/>
                <w:sz w:val="18"/>
                <w:szCs w:val="18"/>
              </w:rPr>
            </w:pPr>
            <w:r w:rsidRPr="00A55AA6">
              <w:rPr>
                <w:rFonts w:ascii="標楷體" w:hAnsi="標楷體" w:cs="新細明體" w:hint="eastAsia"/>
                <w:kern w:val="0"/>
                <w:sz w:val="18"/>
                <w:szCs w:val="18"/>
              </w:rPr>
              <w:t xml:space="preserve">216,099 </w:t>
            </w:r>
          </w:p>
        </w:tc>
        <w:tc>
          <w:tcPr>
            <w:tcW w:w="1396" w:type="dxa"/>
            <w:tcBorders>
              <w:top w:val="nil"/>
              <w:left w:val="nil"/>
              <w:bottom w:val="nil"/>
              <w:right w:val="single" w:sz="4" w:space="0" w:color="auto"/>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4,843,583,295 </w:t>
            </w:r>
          </w:p>
        </w:tc>
        <w:tc>
          <w:tcPr>
            <w:tcW w:w="845" w:type="dxa"/>
            <w:tcBorders>
              <w:top w:val="nil"/>
              <w:left w:val="single" w:sz="4" w:space="0" w:color="auto"/>
              <w:bottom w:val="nil"/>
              <w:right w:val="nil"/>
            </w:tcBorders>
            <w:vAlign w:val="center"/>
            <w:hideMark/>
          </w:tcPr>
          <w:p w:rsidR="00143976" w:rsidRPr="00A55AA6" w:rsidRDefault="00143976" w:rsidP="00090517">
            <w:pPr>
              <w:widowControl/>
              <w:ind w:leftChars="-34" w:left="-82" w:rightChars="35" w:right="84"/>
              <w:jc w:val="right"/>
              <w:rPr>
                <w:rFonts w:ascii="標楷體" w:hAnsi="標楷體" w:cs="新細明體"/>
                <w:kern w:val="0"/>
                <w:sz w:val="18"/>
                <w:szCs w:val="18"/>
              </w:rPr>
            </w:pPr>
            <w:r w:rsidRPr="00A55AA6">
              <w:rPr>
                <w:rFonts w:ascii="標楷體" w:hAnsi="標楷體" w:cs="新細明體" w:hint="eastAsia"/>
                <w:kern w:val="0"/>
                <w:sz w:val="18"/>
                <w:szCs w:val="18"/>
              </w:rPr>
              <w:t xml:space="preserve">20,858 </w:t>
            </w:r>
          </w:p>
        </w:tc>
        <w:tc>
          <w:tcPr>
            <w:tcW w:w="1350" w:type="dxa"/>
            <w:tcBorders>
              <w:top w:val="nil"/>
              <w:left w:val="nil"/>
              <w:bottom w:val="nil"/>
              <w:right w:val="single" w:sz="4" w:space="0" w:color="auto"/>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998,401,281 </w:t>
            </w:r>
          </w:p>
        </w:tc>
        <w:tc>
          <w:tcPr>
            <w:tcW w:w="900" w:type="dxa"/>
            <w:tcBorders>
              <w:top w:val="nil"/>
              <w:left w:val="single" w:sz="4" w:space="0" w:color="auto"/>
              <w:bottom w:val="nil"/>
              <w:right w:val="nil"/>
            </w:tcBorders>
            <w:vAlign w:val="center"/>
            <w:hideMark/>
          </w:tcPr>
          <w:p w:rsidR="00143976" w:rsidRPr="00A55AA6" w:rsidRDefault="00143976" w:rsidP="00090517">
            <w:pPr>
              <w:widowControl/>
              <w:ind w:leftChars="-235" w:left="-564" w:rightChars="51" w:right="122"/>
              <w:jc w:val="right"/>
              <w:rPr>
                <w:rFonts w:ascii="標楷體" w:hAnsi="標楷體" w:cs="新細明體"/>
                <w:kern w:val="0"/>
                <w:sz w:val="18"/>
                <w:szCs w:val="18"/>
              </w:rPr>
            </w:pPr>
            <w:r w:rsidRPr="00A55AA6">
              <w:rPr>
                <w:rFonts w:ascii="標楷體" w:hAnsi="標楷體" w:cs="新細明體" w:hint="eastAsia"/>
                <w:kern w:val="0"/>
                <w:sz w:val="18"/>
                <w:szCs w:val="18"/>
              </w:rPr>
              <w:t xml:space="preserve">17,232 </w:t>
            </w:r>
          </w:p>
        </w:tc>
        <w:tc>
          <w:tcPr>
            <w:tcW w:w="1275" w:type="dxa"/>
            <w:tcBorders>
              <w:top w:val="nil"/>
              <w:left w:val="nil"/>
              <w:bottom w:val="nil"/>
              <w:right w:val="single" w:sz="4" w:space="0" w:color="auto"/>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385,173,206 </w:t>
            </w:r>
          </w:p>
        </w:tc>
        <w:tc>
          <w:tcPr>
            <w:tcW w:w="991" w:type="dxa"/>
            <w:tcBorders>
              <w:top w:val="nil"/>
              <w:left w:val="single" w:sz="4" w:space="0" w:color="auto"/>
              <w:bottom w:val="nil"/>
              <w:right w:val="nil"/>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319,078 </w:t>
            </w:r>
          </w:p>
        </w:tc>
        <w:tc>
          <w:tcPr>
            <w:tcW w:w="1344" w:type="dxa"/>
            <w:tcBorders>
              <w:top w:val="nil"/>
              <w:left w:val="nil"/>
              <w:bottom w:val="nil"/>
              <w:right w:val="nil"/>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227,633,804 </w:t>
            </w:r>
          </w:p>
        </w:tc>
      </w:tr>
      <w:tr w:rsidR="00143976" w:rsidRPr="00A55AA6" w:rsidTr="00090517">
        <w:trPr>
          <w:trHeight w:val="300"/>
          <w:jc w:val="center"/>
        </w:trPr>
        <w:tc>
          <w:tcPr>
            <w:tcW w:w="837" w:type="dxa"/>
            <w:tcBorders>
              <w:top w:val="single" w:sz="6" w:space="0" w:color="auto"/>
              <w:left w:val="nil"/>
              <w:bottom w:val="single" w:sz="6" w:space="0" w:color="auto"/>
              <w:right w:val="single" w:sz="6" w:space="0" w:color="auto"/>
            </w:tcBorders>
            <w:vAlign w:val="center"/>
            <w:hideMark/>
          </w:tcPr>
          <w:p w:rsidR="00143976" w:rsidRPr="00A55AA6" w:rsidRDefault="00143976" w:rsidP="00090517">
            <w:pPr>
              <w:widowControl/>
              <w:overflowPunct w:val="0"/>
              <w:adjustRightInd w:val="0"/>
              <w:jc w:val="center"/>
              <w:rPr>
                <w:rFonts w:ascii="標楷體" w:hAnsi="標楷體"/>
                <w:kern w:val="0"/>
                <w:sz w:val="18"/>
                <w:szCs w:val="18"/>
                <w:lang w:bidi="hi-IN"/>
              </w:rPr>
            </w:pPr>
            <w:r w:rsidRPr="00A55AA6">
              <w:rPr>
                <w:rFonts w:ascii="標楷體" w:hAnsi="標楷體"/>
                <w:kern w:val="0"/>
                <w:sz w:val="18"/>
                <w:szCs w:val="18"/>
                <w:lang w:bidi="hi-IN"/>
              </w:rPr>
              <w:t>合計</w:t>
            </w:r>
          </w:p>
        </w:tc>
        <w:tc>
          <w:tcPr>
            <w:tcW w:w="914" w:type="dxa"/>
            <w:tcBorders>
              <w:top w:val="nil"/>
              <w:left w:val="single" w:sz="6" w:space="0" w:color="auto"/>
              <w:bottom w:val="single" w:sz="6" w:space="0" w:color="auto"/>
              <w:right w:val="nil"/>
            </w:tcBorders>
            <w:vAlign w:val="center"/>
            <w:hideMark/>
          </w:tcPr>
          <w:p w:rsidR="00143976" w:rsidRPr="00A55AA6" w:rsidRDefault="00143976" w:rsidP="00090517">
            <w:pPr>
              <w:widowControl/>
              <w:ind w:leftChars="-188" w:left="-451"/>
              <w:jc w:val="right"/>
              <w:rPr>
                <w:rFonts w:ascii="標楷體" w:hAnsi="標楷體" w:cs="新細明體"/>
                <w:kern w:val="0"/>
                <w:sz w:val="18"/>
                <w:szCs w:val="18"/>
              </w:rPr>
            </w:pPr>
            <w:r w:rsidRPr="00A55AA6">
              <w:rPr>
                <w:rFonts w:ascii="標楷體" w:hAnsi="標楷體" w:cs="新細明體" w:hint="eastAsia"/>
                <w:kern w:val="0"/>
                <w:sz w:val="18"/>
                <w:szCs w:val="18"/>
              </w:rPr>
              <w:t xml:space="preserve">1,136,673 </w:t>
            </w:r>
          </w:p>
        </w:tc>
        <w:tc>
          <w:tcPr>
            <w:tcW w:w="1396" w:type="dxa"/>
            <w:tcBorders>
              <w:top w:val="nil"/>
              <w:left w:val="nil"/>
              <w:bottom w:val="single" w:sz="6" w:space="0" w:color="auto"/>
              <w:right w:val="single" w:sz="4" w:space="0" w:color="auto"/>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24,903,084,828 </w:t>
            </w:r>
          </w:p>
        </w:tc>
        <w:tc>
          <w:tcPr>
            <w:tcW w:w="845" w:type="dxa"/>
            <w:tcBorders>
              <w:top w:val="nil"/>
              <w:left w:val="single" w:sz="4" w:space="0" w:color="auto"/>
              <w:bottom w:val="single" w:sz="6" w:space="0" w:color="auto"/>
              <w:right w:val="nil"/>
            </w:tcBorders>
            <w:vAlign w:val="center"/>
            <w:hideMark/>
          </w:tcPr>
          <w:p w:rsidR="00143976" w:rsidRPr="00A55AA6" w:rsidRDefault="00143976" w:rsidP="00090517">
            <w:pPr>
              <w:widowControl/>
              <w:ind w:leftChars="-34" w:left="-82" w:rightChars="35" w:right="84"/>
              <w:jc w:val="right"/>
              <w:rPr>
                <w:rFonts w:ascii="標楷體" w:hAnsi="標楷體" w:cs="新細明體"/>
                <w:kern w:val="0"/>
                <w:sz w:val="18"/>
                <w:szCs w:val="18"/>
              </w:rPr>
            </w:pPr>
            <w:r w:rsidRPr="00A55AA6">
              <w:rPr>
                <w:rFonts w:ascii="標楷體" w:hAnsi="標楷體" w:cs="新細明體" w:hint="eastAsia"/>
                <w:kern w:val="0"/>
                <w:sz w:val="18"/>
                <w:szCs w:val="18"/>
              </w:rPr>
              <w:t xml:space="preserve">110,587 </w:t>
            </w:r>
          </w:p>
        </w:tc>
        <w:tc>
          <w:tcPr>
            <w:tcW w:w="1350" w:type="dxa"/>
            <w:tcBorders>
              <w:top w:val="nil"/>
              <w:left w:val="nil"/>
              <w:bottom w:val="single" w:sz="6" w:space="0" w:color="auto"/>
              <w:right w:val="single" w:sz="4" w:space="0" w:color="auto"/>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5,085,753,792 </w:t>
            </w:r>
          </w:p>
        </w:tc>
        <w:tc>
          <w:tcPr>
            <w:tcW w:w="900" w:type="dxa"/>
            <w:tcBorders>
              <w:top w:val="nil"/>
              <w:left w:val="single" w:sz="4" w:space="0" w:color="auto"/>
              <w:bottom w:val="single" w:sz="6" w:space="0" w:color="auto"/>
              <w:right w:val="nil"/>
            </w:tcBorders>
            <w:vAlign w:val="center"/>
            <w:hideMark/>
          </w:tcPr>
          <w:p w:rsidR="00143976" w:rsidRPr="00A55AA6" w:rsidRDefault="00143976" w:rsidP="00090517">
            <w:pPr>
              <w:widowControl/>
              <w:ind w:leftChars="-235" w:left="-564" w:rightChars="51" w:right="122"/>
              <w:jc w:val="right"/>
              <w:rPr>
                <w:rFonts w:ascii="標楷體" w:hAnsi="標楷體" w:cs="新細明體"/>
                <w:kern w:val="0"/>
                <w:sz w:val="18"/>
                <w:szCs w:val="18"/>
              </w:rPr>
            </w:pPr>
            <w:r w:rsidRPr="00A55AA6">
              <w:rPr>
                <w:rFonts w:ascii="標楷體" w:hAnsi="標楷體" w:cs="新細明體" w:hint="eastAsia"/>
                <w:kern w:val="0"/>
                <w:sz w:val="18"/>
                <w:szCs w:val="18"/>
              </w:rPr>
              <w:t xml:space="preserve">85,279 </w:t>
            </w:r>
          </w:p>
        </w:tc>
        <w:tc>
          <w:tcPr>
            <w:tcW w:w="1275" w:type="dxa"/>
            <w:tcBorders>
              <w:top w:val="nil"/>
              <w:left w:val="nil"/>
              <w:bottom w:val="single" w:sz="6" w:space="0" w:color="auto"/>
              <w:right w:val="single" w:sz="4" w:space="0" w:color="auto"/>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1,851,202,095 </w:t>
            </w:r>
          </w:p>
        </w:tc>
        <w:tc>
          <w:tcPr>
            <w:tcW w:w="991" w:type="dxa"/>
            <w:tcBorders>
              <w:top w:val="nil"/>
              <w:left w:val="single" w:sz="4" w:space="0" w:color="auto"/>
              <w:bottom w:val="single" w:sz="6" w:space="0" w:color="auto"/>
              <w:right w:val="nil"/>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1,816,326 </w:t>
            </w:r>
          </w:p>
        </w:tc>
        <w:tc>
          <w:tcPr>
            <w:tcW w:w="1344" w:type="dxa"/>
            <w:tcBorders>
              <w:top w:val="nil"/>
              <w:left w:val="nil"/>
              <w:bottom w:val="single" w:sz="6" w:space="0" w:color="auto"/>
              <w:right w:val="nil"/>
            </w:tcBorders>
            <w:vAlign w:val="center"/>
            <w:hideMark/>
          </w:tcPr>
          <w:p w:rsidR="00143976" w:rsidRPr="00A55AA6" w:rsidRDefault="00143976" w:rsidP="00090517">
            <w:pPr>
              <w:widowControl/>
              <w:jc w:val="right"/>
              <w:rPr>
                <w:rFonts w:ascii="標楷體" w:hAnsi="標楷體" w:cs="新細明體"/>
                <w:kern w:val="0"/>
                <w:sz w:val="18"/>
                <w:szCs w:val="18"/>
              </w:rPr>
            </w:pPr>
            <w:r w:rsidRPr="00A55AA6">
              <w:rPr>
                <w:rFonts w:ascii="標楷體" w:hAnsi="標楷體" w:cs="新細明體" w:hint="eastAsia"/>
                <w:kern w:val="0"/>
                <w:sz w:val="18"/>
                <w:szCs w:val="18"/>
              </w:rPr>
              <w:t xml:space="preserve">1,295,219,422 </w:t>
            </w:r>
          </w:p>
        </w:tc>
      </w:tr>
    </w:tbl>
    <w:p w:rsidR="00143976" w:rsidRPr="00A55AA6" w:rsidRDefault="00143976" w:rsidP="00143976">
      <w:pPr>
        <w:tabs>
          <w:tab w:val="num" w:pos="360"/>
        </w:tabs>
        <w:overflowPunct w:val="0"/>
        <w:adjustRightInd w:val="0"/>
        <w:snapToGrid w:val="0"/>
        <w:ind w:left="1497" w:right="465" w:hanging="1693"/>
        <w:jc w:val="both"/>
        <w:rPr>
          <w:rFonts w:ascii="標楷體" w:hAnsi="標楷體"/>
          <w:kern w:val="0"/>
          <w:sz w:val="20"/>
          <w:szCs w:val="18"/>
          <w:lang w:bidi="hi-IN"/>
        </w:rPr>
      </w:pPr>
      <w:r w:rsidRPr="00A55AA6">
        <w:rPr>
          <w:rFonts w:ascii="標楷體" w:hAnsi="標楷體"/>
          <w:kern w:val="0"/>
          <w:sz w:val="20"/>
          <w:szCs w:val="18"/>
          <w:lang w:bidi="hi-IN"/>
        </w:rPr>
        <w:t>資料來源：勞動部</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hint="eastAsia"/>
        </w:rPr>
        <w:t>就業保險法於2009年增列育嬰留職停薪津貼為保險給付項目。2012年至2015年9月，受惠人數共25萬2千人，</w:t>
      </w:r>
      <w:proofErr w:type="gramStart"/>
      <w:r w:rsidRPr="00A55AA6">
        <w:rPr>
          <w:rFonts w:ascii="標楷體" w:hAnsi="標楷體" w:hint="eastAsia"/>
        </w:rPr>
        <w:t>核付件數</w:t>
      </w:r>
      <w:proofErr w:type="gramEnd"/>
      <w:r w:rsidRPr="00A55AA6">
        <w:rPr>
          <w:rFonts w:ascii="標楷體" w:hAnsi="標楷體" w:hint="eastAsia"/>
        </w:rPr>
        <w:t>共132萬9千件，金額共約235億3</w:t>
      </w:r>
      <w:proofErr w:type="gramStart"/>
      <w:r w:rsidRPr="00A55AA6">
        <w:rPr>
          <w:rFonts w:ascii="標楷體" w:hAnsi="標楷體" w:hint="eastAsia"/>
        </w:rPr>
        <w:t>千萬</w:t>
      </w:r>
      <w:proofErr w:type="gramEnd"/>
      <w:r w:rsidRPr="00A55AA6">
        <w:rPr>
          <w:rFonts w:ascii="標楷體" w:hAnsi="標楷體" w:hint="eastAsia"/>
        </w:rPr>
        <w:t>元。</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197" w:name="_Toc434276084"/>
      <w:bookmarkStart w:id="198" w:name="_Toc440436913"/>
      <w:bookmarkStart w:id="199" w:name="_Toc447721550"/>
      <w:bookmarkStart w:id="200" w:name="_Toc434276083"/>
      <w:bookmarkStart w:id="201" w:name="_Toc434276079"/>
      <w:r w:rsidRPr="00A55AA6">
        <w:rPr>
          <w:rFonts w:ascii="標楷體" w:hAnsi="標楷體" w:cs="Times New Roman" w:hint="eastAsia"/>
          <w:b/>
          <w:bCs/>
          <w:szCs w:val="24"/>
        </w:rPr>
        <w:t>其他保險</w:t>
      </w:r>
      <w:bookmarkEnd w:id="197"/>
      <w:bookmarkEnd w:id="198"/>
      <w:bookmarkEnd w:id="199"/>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szCs w:val="24"/>
        </w:rPr>
        <w:t>微型保險主要係提供經濟弱勢者或特定身分者基本之保險保障，以填補社會保險或社會救助機制不足之缺口，2015年10月之被保險人人數已達192,253人，女性人數為102,472人、男性人數為89,781人，以主要之投保對象別而言，中低收入戶占全體被保險人人數28.11％、原住民人數占22.11％、身心障礙者占14.75％</w:t>
      </w:r>
      <w:r w:rsidRPr="00A55AA6">
        <w:rPr>
          <w:rFonts w:ascii="標楷體" w:hAnsi="標楷體" w:cs="新細明體" w:hint="eastAsia"/>
          <w:kern w:val="0"/>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商業年金保險及長期照護保險之有效契約件數：2015年9月年金保險有效契約件數為1,133,531件；2015年9月長期照護保險有效契約件數為553,057件。</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02" w:name="_Toc434276085"/>
      <w:bookmarkStart w:id="203" w:name="_Toc440436914"/>
      <w:bookmarkStart w:id="204" w:name="_Toc447721551"/>
      <w:bookmarkEnd w:id="200"/>
      <w:bookmarkEnd w:id="201"/>
      <w:r w:rsidRPr="00A55AA6">
        <w:rPr>
          <w:rFonts w:ascii="標楷體" w:hAnsi="標楷體" w:cs="Times New Roman" w:hint="eastAsia"/>
          <w:b/>
          <w:bCs/>
          <w:szCs w:val="24"/>
        </w:rPr>
        <w:t>藏族照護</w:t>
      </w:r>
      <w:bookmarkEnd w:id="202"/>
      <w:bookmarkEnd w:id="203"/>
      <w:bookmarkEnd w:id="204"/>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參見</w:t>
      </w:r>
      <w:proofErr w:type="gramStart"/>
      <w:r w:rsidRPr="00A55AA6">
        <w:rPr>
          <w:rFonts w:ascii="標楷體" w:hAnsi="標楷體" w:hint="eastAsia"/>
        </w:rPr>
        <w:t>經社文公約</w:t>
      </w:r>
      <w:proofErr w:type="gramEnd"/>
      <w:r w:rsidRPr="00A55AA6">
        <w:rPr>
          <w:rFonts w:ascii="標楷體" w:hAnsi="標楷體" w:hint="eastAsia"/>
        </w:rPr>
        <w:t>初次國家報告第165點。</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至2015年9月共計有</w:t>
      </w:r>
      <w:r w:rsidRPr="00A55AA6">
        <w:rPr>
          <w:rFonts w:ascii="標楷體" w:hAnsi="標楷體"/>
        </w:rPr>
        <w:t>89</w:t>
      </w:r>
      <w:r w:rsidRPr="00A55AA6">
        <w:rPr>
          <w:rFonts w:ascii="標楷體" w:hAnsi="標楷體" w:hint="eastAsia"/>
        </w:rPr>
        <w:t>人符合入出國及移民法第</w:t>
      </w:r>
      <w:r w:rsidRPr="00A55AA6">
        <w:rPr>
          <w:rFonts w:ascii="標楷體" w:hAnsi="標楷體"/>
        </w:rPr>
        <w:t>16</w:t>
      </w:r>
      <w:r w:rsidRPr="00A55AA6">
        <w:rPr>
          <w:rFonts w:ascii="標楷體" w:hAnsi="標楷體" w:hint="eastAsia"/>
        </w:rPr>
        <w:t>條規定且經認定為藏族，獲准在</w:t>
      </w:r>
      <w:proofErr w:type="gramStart"/>
      <w:r w:rsidRPr="00A55AA6">
        <w:rPr>
          <w:rFonts w:ascii="標楷體" w:hAnsi="標楷體" w:hint="eastAsia"/>
        </w:rPr>
        <w:t>臺</w:t>
      </w:r>
      <w:proofErr w:type="gramEnd"/>
      <w:r w:rsidRPr="00A55AA6">
        <w:rPr>
          <w:rFonts w:ascii="標楷體" w:hAnsi="標楷體" w:hint="eastAsia"/>
        </w:rPr>
        <w:t>居留並取得工作許可。</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rPr>
        <w:t>2012</w:t>
      </w:r>
      <w:r w:rsidRPr="00A55AA6">
        <w:rPr>
          <w:rFonts w:ascii="標楷體" w:hAnsi="標楷體" w:hint="eastAsia"/>
        </w:rPr>
        <w:t>年至</w:t>
      </w:r>
      <w:r w:rsidRPr="00A55AA6">
        <w:rPr>
          <w:rFonts w:ascii="標楷體" w:hAnsi="標楷體"/>
        </w:rPr>
        <w:t>2015</w:t>
      </w:r>
      <w:r w:rsidRPr="00A55AA6">
        <w:rPr>
          <w:rFonts w:ascii="標楷體" w:hAnsi="標楷體" w:hint="eastAsia"/>
        </w:rPr>
        <w:t>年10月救助貧病藏族及子女教育計有</w:t>
      </w:r>
      <w:r w:rsidRPr="00A55AA6">
        <w:rPr>
          <w:rFonts w:ascii="標楷體" w:hAnsi="標楷體"/>
        </w:rPr>
        <w:t>5</w:t>
      </w:r>
      <w:r w:rsidRPr="00A55AA6">
        <w:rPr>
          <w:rFonts w:ascii="標楷體" w:hAnsi="標楷體" w:hint="eastAsia"/>
        </w:rPr>
        <w:t>35人次；提供在</w:t>
      </w:r>
      <w:proofErr w:type="gramStart"/>
      <w:r w:rsidRPr="00A55AA6">
        <w:rPr>
          <w:rFonts w:ascii="標楷體" w:hAnsi="標楷體" w:hint="eastAsia"/>
        </w:rPr>
        <w:t>臺</w:t>
      </w:r>
      <w:proofErr w:type="gramEnd"/>
      <w:r w:rsidRPr="00A55AA6">
        <w:rPr>
          <w:rFonts w:ascii="標楷體" w:hAnsi="標楷體" w:hint="eastAsia"/>
        </w:rPr>
        <w:t>藏族健康檢查與醫療援助；協助在</w:t>
      </w:r>
      <w:proofErr w:type="gramStart"/>
      <w:r w:rsidRPr="00A55AA6">
        <w:rPr>
          <w:rFonts w:ascii="標楷體" w:hAnsi="標楷體" w:hint="eastAsia"/>
        </w:rPr>
        <w:t>臺</w:t>
      </w:r>
      <w:proofErr w:type="gramEnd"/>
      <w:r w:rsidRPr="00A55AA6">
        <w:rPr>
          <w:rFonts w:ascii="標楷體" w:hAnsi="標楷體" w:hint="eastAsia"/>
        </w:rPr>
        <w:t>無國籍藏族申辦歸化，至</w:t>
      </w:r>
      <w:r w:rsidRPr="00A55AA6">
        <w:rPr>
          <w:rFonts w:ascii="標楷體" w:hAnsi="標楷體"/>
        </w:rPr>
        <w:t>2015</w:t>
      </w:r>
      <w:r w:rsidRPr="00A55AA6">
        <w:rPr>
          <w:rFonts w:ascii="標楷體" w:hAnsi="標楷體" w:hint="eastAsia"/>
        </w:rPr>
        <w:t>年10月共有</w:t>
      </w:r>
      <w:r w:rsidRPr="00A55AA6">
        <w:rPr>
          <w:rFonts w:ascii="標楷體" w:hAnsi="標楷體"/>
        </w:rPr>
        <w:t>73</w:t>
      </w:r>
      <w:r w:rsidRPr="00A55AA6">
        <w:rPr>
          <w:rFonts w:ascii="標楷體" w:hAnsi="標楷體" w:hint="eastAsia"/>
        </w:rPr>
        <w:t>人獲准歸化。</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考量國人藏族配偶家庭團聚之需要，行政院於</w:t>
      </w:r>
      <w:r w:rsidRPr="00A55AA6">
        <w:rPr>
          <w:rFonts w:ascii="標楷體" w:hAnsi="標楷體"/>
        </w:rPr>
        <w:t>2012</w:t>
      </w:r>
      <w:r w:rsidRPr="00A55AA6">
        <w:rPr>
          <w:rFonts w:ascii="標楷體" w:hAnsi="標楷體" w:hint="eastAsia"/>
        </w:rPr>
        <w:t>年</w:t>
      </w:r>
      <w:r w:rsidRPr="00A55AA6">
        <w:rPr>
          <w:rFonts w:ascii="標楷體" w:hAnsi="標楷體"/>
        </w:rPr>
        <w:t>7</w:t>
      </w:r>
      <w:r w:rsidRPr="00A55AA6">
        <w:rPr>
          <w:rFonts w:ascii="標楷體" w:hAnsi="標楷體" w:hint="eastAsia"/>
        </w:rPr>
        <w:t>月核定持印度旅行證之國人藏族配偶申請居留聯合審查處理原則，並於</w:t>
      </w:r>
      <w:r w:rsidRPr="00A55AA6">
        <w:rPr>
          <w:rFonts w:ascii="標楷體" w:hAnsi="標楷體"/>
        </w:rPr>
        <w:t>2013</w:t>
      </w:r>
      <w:r w:rsidRPr="00A55AA6">
        <w:rPr>
          <w:rFonts w:ascii="標楷體" w:hAnsi="標楷體" w:hint="eastAsia"/>
        </w:rPr>
        <w:t>及</w:t>
      </w:r>
      <w:r w:rsidRPr="00A55AA6">
        <w:rPr>
          <w:rFonts w:ascii="標楷體" w:hAnsi="標楷體"/>
        </w:rPr>
        <w:t>2014</w:t>
      </w:r>
      <w:r w:rsidRPr="00A55AA6">
        <w:rPr>
          <w:rFonts w:ascii="標楷體" w:hAnsi="標楷體" w:hint="eastAsia"/>
        </w:rPr>
        <w:t>年經</w:t>
      </w:r>
      <w:r w:rsidRPr="00A55AA6">
        <w:rPr>
          <w:rFonts w:ascii="標楷體" w:hAnsi="標楷體"/>
        </w:rPr>
        <w:t>2</w:t>
      </w:r>
      <w:r w:rsidRPr="00A55AA6">
        <w:rPr>
          <w:rFonts w:ascii="標楷體" w:hAnsi="標楷體" w:hint="eastAsia"/>
        </w:rPr>
        <w:t>次修正該原則，放寬居留條件，取消育有子女者停留年限規定。</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205" w:name="_Toc434276086"/>
      <w:bookmarkStart w:id="206" w:name="_Toc438542958"/>
      <w:bookmarkStart w:id="207" w:name="_Toc440436915"/>
      <w:bookmarkStart w:id="208" w:name="_Toc447721552"/>
      <w:r w:rsidRPr="00A55AA6">
        <w:rPr>
          <w:rFonts w:ascii="標楷體" w:hAnsi="標楷體" w:cs="Times New Roman" w:hint="eastAsia"/>
          <w:b/>
          <w:bCs/>
          <w:kern w:val="52"/>
          <w:sz w:val="28"/>
          <w:szCs w:val="28"/>
        </w:rPr>
        <w:t>第10條</w:t>
      </w:r>
      <w:bookmarkEnd w:id="205"/>
      <w:bookmarkEnd w:id="206"/>
      <w:bookmarkEnd w:id="207"/>
      <w:bookmarkEnd w:id="208"/>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09" w:name="_Toc434276087"/>
      <w:bookmarkStart w:id="210" w:name="_Toc440436916"/>
      <w:bookmarkStart w:id="211" w:name="_Toc447721553"/>
      <w:r w:rsidRPr="00A55AA6">
        <w:rPr>
          <w:rFonts w:ascii="標楷體" w:hAnsi="標楷體" w:cs="Times New Roman"/>
          <w:b/>
          <w:bCs/>
          <w:szCs w:val="24"/>
        </w:rPr>
        <w:t>自主決定婚姻</w:t>
      </w:r>
      <w:bookmarkEnd w:id="209"/>
      <w:bookmarkEnd w:id="210"/>
      <w:bookmarkEnd w:id="211"/>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初次國家報告第166點。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新細明體"/>
          <w:kern w:val="0"/>
          <w:szCs w:val="24"/>
        </w:rPr>
        <w:t>18歲以下結婚件數統計</w:t>
      </w:r>
      <w:r w:rsidRPr="00A55AA6">
        <w:rPr>
          <w:rFonts w:ascii="標楷體" w:hAnsi="標楷體" w:cs="新細明體" w:hint="eastAsia"/>
          <w:kern w:val="0"/>
          <w:szCs w:val="24"/>
        </w:rPr>
        <w:t>：2012年男性</w:t>
      </w:r>
      <w:r w:rsidRPr="00A55AA6">
        <w:rPr>
          <w:rFonts w:ascii="標楷體" w:hAnsi="標楷體" w:cs="新細明體"/>
          <w:kern w:val="0"/>
          <w:szCs w:val="24"/>
        </w:rPr>
        <w:t>323</w:t>
      </w:r>
      <w:r w:rsidRPr="00A55AA6">
        <w:rPr>
          <w:rFonts w:ascii="標楷體" w:hAnsi="標楷體" w:cs="新細明體" w:hint="eastAsia"/>
          <w:kern w:val="0"/>
          <w:szCs w:val="24"/>
        </w:rPr>
        <w:t>人，女性</w:t>
      </w:r>
      <w:r w:rsidRPr="00A55AA6">
        <w:rPr>
          <w:rFonts w:ascii="標楷體" w:hAnsi="標楷體" w:cs="新細明體"/>
          <w:kern w:val="0"/>
          <w:szCs w:val="24"/>
        </w:rPr>
        <w:t>1,405</w:t>
      </w:r>
      <w:r w:rsidRPr="00A55AA6">
        <w:rPr>
          <w:rFonts w:ascii="標楷體" w:hAnsi="標楷體" w:cs="新細明體" w:hint="eastAsia"/>
          <w:kern w:val="0"/>
          <w:szCs w:val="24"/>
        </w:rPr>
        <w:t>人，結婚總件數</w:t>
      </w:r>
      <w:r w:rsidRPr="00A55AA6">
        <w:rPr>
          <w:rFonts w:ascii="標楷體" w:hAnsi="標楷體"/>
        </w:rPr>
        <w:t>143,384</w:t>
      </w:r>
      <w:r w:rsidRPr="00A55AA6">
        <w:rPr>
          <w:rFonts w:ascii="標楷體" w:hAnsi="標楷體" w:cs="新細明體" w:hint="eastAsia"/>
          <w:kern w:val="0"/>
          <w:szCs w:val="24"/>
        </w:rPr>
        <w:t>件；</w:t>
      </w:r>
      <w:r w:rsidRPr="00A55AA6">
        <w:rPr>
          <w:rFonts w:ascii="標楷體" w:hAnsi="標楷體" w:cs="新細明體"/>
          <w:kern w:val="0"/>
          <w:szCs w:val="24"/>
        </w:rPr>
        <w:t>2013</w:t>
      </w:r>
      <w:r w:rsidRPr="00A55AA6">
        <w:rPr>
          <w:rFonts w:ascii="標楷體" w:hAnsi="標楷體" w:cs="新細明體" w:hint="eastAsia"/>
          <w:kern w:val="0"/>
          <w:szCs w:val="24"/>
        </w:rPr>
        <w:t>年男性</w:t>
      </w:r>
      <w:r w:rsidRPr="00A55AA6">
        <w:rPr>
          <w:rFonts w:ascii="標楷體" w:hAnsi="標楷體" w:cs="新細明體"/>
          <w:kern w:val="0"/>
          <w:szCs w:val="24"/>
        </w:rPr>
        <w:t>319</w:t>
      </w:r>
      <w:r w:rsidRPr="00A55AA6">
        <w:rPr>
          <w:rFonts w:ascii="標楷體" w:hAnsi="標楷體" w:cs="新細明體" w:hint="eastAsia"/>
          <w:kern w:val="0"/>
          <w:szCs w:val="24"/>
        </w:rPr>
        <w:t>人，女性</w:t>
      </w:r>
      <w:r w:rsidRPr="00A55AA6">
        <w:rPr>
          <w:rFonts w:ascii="標楷體" w:hAnsi="標楷體" w:cs="新細明體"/>
          <w:kern w:val="0"/>
          <w:szCs w:val="24"/>
        </w:rPr>
        <w:t>1,428</w:t>
      </w:r>
      <w:r w:rsidRPr="00A55AA6">
        <w:rPr>
          <w:rFonts w:ascii="標楷體" w:hAnsi="標楷體" w:cs="新細明體" w:hint="eastAsia"/>
          <w:kern w:val="0"/>
          <w:szCs w:val="24"/>
        </w:rPr>
        <w:t>人，結婚總件數</w:t>
      </w:r>
      <w:r w:rsidRPr="00A55AA6">
        <w:rPr>
          <w:rFonts w:ascii="標楷體" w:hAnsi="標楷體"/>
        </w:rPr>
        <w:t>147,636</w:t>
      </w:r>
      <w:r w:rsidRPr="00A55AA6">
        <w:rPr>
          <w:rFonts w:ascii="標楷體" w:hAnsi="標楷體" w:cs="新細明體" w:hint="eastAsia"/>
          <w:kern w:val="0"/>
          <w:szCs w:val="24"/>
        </w:rPr>
        <w:t>件；</w:t>
      </w:r>
      <w:r w:rsidRPr="00A55AA6">
        <w:rPr>
          <w:rFonts w:ascii="標楷體" w:hAnsi="標楷體" w:cs="新細明體"/>
          <w:kern w:val="0"/>
          <w:szCs w:val="24"/>
        </w:rPr>
        <w:t>2014</w:t>
      </w:r>
      <w:r w:rsidRPr="00A55AA6">
        <w:rPr>
          <w:rFonts w:ascii="標楷體" w:hAnsi="標楷體" w:cs="新細明體" w:hint="eastAsia"/>
          <w:kern w:val="0"/>
          <w:szCs w:val="24"/>
        </w:rPr>
        <w:t>年男性</w:t>
      </w:r>
      <w:r w:rsidRPr="00A55AA6">
        <w:rPr>
          <w:rFonts w:ascii="標楷體" w:hAnsi="標楷體" w:cs="新細明體"/>
          <w:kern w:val="0"/>
          <w:szCs w:val="24"/>
        </w:rPr>
        <w:t>339</w:t>
      </w:r>
      <w:r w:rsidRPr="00A55AA6">
        <w:rPr>
          <w:rFonts w:ascii="標楷體" w:hAnsi="標楷體" w:cs="新細明體" w:hint="eastAsia"/>
          <w:kern w:val="0"/>
          <w:szCs w:val="24"/>
        </w:rPr>
        <w:t>人，女性</w:t>
      </w:r>
      <w:r w:rsidRPr="00A55AA6">
        <w:rPr>
          <w:rFonts w:ascii="標楷體" w:hAnsi="標楷體" w:cs="新細明體"/>
          <w:kern w:val="0"/>
          <w:szCs w:val="24"/>
        </w:rPr>
        <w:t>1,514</w:t>
      </w:r>
      <w:r w:rsidRPr="00A55AA6">
        <w:rPr>
          <w:rFonts w:ascii="標楷體" w:hAnsi="標楷體" w:cs="新細明體" w:hint="eastAsia"/>
          <w:kern w:val="0"/>
          <w:szCs w:val="24"/>
        </w:rPr>
        <w:t>人，結婚總件數</w:t>
      </w:r>
      <w:r w:rsidRPr="00A55AA6">
        <w:rPr>
          <w:rFonts w:ascii="標楷體" w:hAnsi="標楷體"/>
        </w:rPr>
        <w:t>149,287</w:t>
      </w:r>
      <w:r w:rsidRPr="00A55AA6">
        <w:rPr>
          <w:rFonts w:ascii="標楷體" w:hAnsi="標楷體" w:cs="新細明體" w:hint="eastAsia"/>
          <w:kern w:val="0"/>
          <w:szCs w:val="24"/>
        </w:rPr>
        <w:t>件(</w:t>
      </w:r>
      <w:r w:rsidRPr="00A55AA6">
        <w:rPr>
          <w:rFonts w:ascii="標楷體" w:hAnsi="標楷體" w:cs="新細明體"/>
          <w:kern w:val="0"/>
          <w:szCs w:val="24"/>
        </w:rPr>
        <w:t>結婚</w:t>
      </w:r>
      <w:proofErr w:type="gramStart"/>
      <w:r w:rsidRPr="00A55AA6">
        <w:rPr>
          <w:rFonts w:ascii="標楷體" w:hAnsi="標楷體" w:cs="新細明體"/>
          <w:kern w:val="0"/>
          <w:szCs w:val="24"/>
        </w:rPr>
        <w:t>件數係按</w:t>
      </w:r>
      <w:proofErr w:type="gramEnd"/>
      <w:r w:rsidRPr="00A55AA6">
        <w:rPr>
          <w:rFonts w:ascii="標楷體" w:hAnsi="標楷體" w:cs="新細明體"/>
          <w:kern w:val="0"/>
          <w:szCs w:val="24"/>
        </w:rPr>
        <w:t>登記日期統計</w:t>
      </w:r>
      <w:r w:rsidRPr="00A55AA6">
        <w:rPr>
          <w:rFonts w:ascii="標楷體" w:hAnsi="標楷體" w:cs="新細明體" w:hint="eastAsia"/>
          <w:kern w:val="0"/>
          <w:szCs w:val="24"/>
        </w:rPr>
        <w:t>)</w:t>
      </w:r>
      <w:r w:rsidRPr="00A55AA6">
        <w:rPr>
          <w:rFonts w:ascii="標楷體" w:hAnsi="標楷體" w:cs="新細明體"/>
          <w:kern w:val="0"/>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依入出國及移民法規定，跨國（境）婚姻媒合不得為營業項目、不得要求期約或報酬。2013年</w:t>
      </w:r>
      <w:proofErr w:type="gramStart"/>
      <w:r w:rsidRPr="00A55AA6">
        <w:rPr>
          <w:rFonts w:ascii="標楷體" w:hAnsi="標楷體" w:cs="新細明體" w:hint="eastAsia"/>
          <w:kern w:val="0"/>
          <w:szCs w:val="24"/>
        </w:rPr>
        <w:t>臺</w:t>
      </w:r>
      <w:proofErr w:type="gramEnd"/>
      <w:r w:rsidRPr="00A55AA6">
        <w:rPr>
          <w:rFonts w:ascii="標楷體" w:hAnsi="標楷體" w:cs="新細明體" w:hint="eastAsia"/>
          <w:kern w:val="0"/>
          <w:szCs w:val="24"/>
        </w:rPr>
        <w:t>籍配偶外籍或大陸配偶結婚之管道多元，母國親友介紹占36％、因工作關係認識27.6％，</w:t>
      </w:r>
      <w:proofErr w:type="gramStart"/>
      <w:r w:rsidRPr="00A55AA6">
        <w:rPr>
          <w:rFonts w:ascii="標楷體" w:hAnsi="標楷體" w:cs="新細明體" w:hint="eastAsia"/>
          <w:kern w:val="0"/>
          <w:szCs w:val="24"/>
        </w:rPr>
        <w:t>臺</w:t>
      </w:r>
      <w:proofErr w:type="gramEnd"/>
      <w:r w:rsidRPr="00A55AA6">
        <w:rPr>
          <w:rFonts w:ascii="標楷體" w:hAnsi="標楷體" w:cs="新細明體" w:hint="eastAsia"/>
          <w:kern w:val="0"/>
          <w:szCs w:val="24"/>
        </w:rPr>
        <w:t>籍同事/朋友介紹或經由婚姻介紹所認識，比率分別占14.7％及14.5％，</w:t>
      </w:r>
      <w:proofErr w:type="gramStart"/>
      <w:r w:rsidRPr="00A55AA6">
        <w:rPr>
          <w:rFonts w:ascii="標楷體" w:hAnsi="標楷體" w:cs="新細明體" w:hint="eastAsia"/>
          <w:kern w:val="0"/>
          <w:szCs w:val="24"/>
        </w:rPr>
        <w:t>非均由跨國</w:t>
      </w:r>
      <w:proofErr w:type="gramEnd"/>
      <w:r w:rsidRPr="00A55AA6">
        <w:rPr>
          <w:rFonts w:ascii="標楷體" w:hAnsi="標楷體" w:cs="新細明體" w:hint="eastAsia"/>
          <w:kern w:val="0"/>
          <w:szCs w:val="24"/>
        </w:rPr>
        <w:t>（境）婚姻媒合團體媒合。</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自2007年6月1日起，國人與特定國家人士結婚，須於相關駐外館處申辦結婚文件驗證及依親簽證，2015年3月4日修正之特定國家駐外館處及外籍配偶如表40。</w:t>
      </w:r>
    </w:p>
    <w:p w:rsidR="00143976" w:rsidRPr="00A55AA6" w:rsidRDefault="00143976" w:rsidP="00143976">
      <w:pPr>
        <w:pStyle w:val="ac"/>
        <w:spacing w:before="100" w:beforeAutospacing="1" w:afterLines="50" w:after="180"/>
        <w:jc w:val="center"/>
        <w:rPr>
          <w:rFonts w:ascii="標楷體" w:eastAsia="標楷體" w:hAnsi="標楷體"/>
          <w:b/>
          <w:sz w:val="24"/>
        </w:rPr>
      </w:pPr>
      <w:bookmarkStart w:id="212" w:name="_Toc440436824"/>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40</w:t>
      </w:r>
      <w:r w:rsidRPr="00A55AA6">
        <w:rPr>
          <w:rFonts w:ascii="標楷體" w:eastAsia="標楷體" w:hAnsi="標楷體"/>
          <w:b/>
          <w:sz w:val="24"/>
        </w:rPr>
        <w:fldChar w:fldCharType="end"/>
      </w:r>
      <w:r w:rsidRPr="00A55AA6">
        <w:rPr>
          <w:rFonts w:ascii="標楷體" w:eastAsia="標楷體" w:hAnsi="標楷體" w:hint="eastAsia"/>
          <w:sz w:val="24"/>
        </w:rPr>
        <w:t xml:space="preserve">  </w:t>
      </w:r>
      <w:r w:rsidRPr="00A55AA6">
        <w:rPr>
          <w:rFonts w:ascii="標楷體" w:eastAsia="標楷體" w:hAnsi="標楷體" w:hint="eastAsia"/>
          <w:b/>
          <w:sz w:val="24"/>
        </w:rPr>
        <w:t>2015年3月4日修正之駐外館處及特定國家外籍配偶</w:t>
      </w:r>
      <w:bookmarkEnd w:id="212"/>
    </w:p>
    <w:tbl>
      <w:tblPr>
        <w:tblStyle w:val="ad"/>
        <w:tblW w:w="0" w:type="auto"/>
        <w:jc w:val="center"/>
        <w:tblLook w:val="04A0" w:firstRow="1" w:lastRow="0" w:firstColumn="1" w:lastColumn="0" w:noHBand="0" w:noVBand="1"/>
      </w:tblPr>
      <w:tblGrid>
        <w:gridCol w:w="4181"/>
        <w:gridCol w:w="4181"/>
      </w:tblGrid>
      <w:tr w:rsidR="00143976" w:rsidRPr="00A55AA6" w:rsidTr="00090517">
        <w:trPr>
          <w:jc w:val="center"/>
        </w:trPr>
        <w:tc>
          <w:tcPr>
            <w:tcW w:w="4181" w:type="dxa"/>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駐外館處</w:t>
            </w:r>
          </w:p>
        </w:tc>
        <w:tc>
          <w:tcPr>
            <w:tcW w:w="4181" w:type="dxa"/>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特定國家外籍配偶</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駐布吉納法索大使館</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塞內加爾</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駐奈及利亞代表處</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奈及利亞、喀麥隆、</w:t>
            </w:r>
            <w:proofErr w:type="gramStart"/>
            <w:r w:rsidRPr="00A55AA6">
              <w:rPr>
                <w:rFonts w:ascii="標楷體" w:eastAsia="標楷體" w:hAnsi="標楷體" w:hint="eastAsia"/>
                <w:sz w:val="20"/>
                <w:szCs w:val="20"/>
              </w:rPr>
              <w:t>迦</w:t>
            </w:r>
            <w:proofErr w:type="gramEnd"/>
            <w:r w:rsidRPr="00A55AA6">
              <w:rPr>
                <w:rFonts w:ascii="標楷體" w:eastAsia="標楷體" w:hAnsi="標楷體" w:hint="eastAsia"/>
                <w:sz w:val="20"/>
                <w:szCs w:val="20"/>
              </w:rPr>
              <w:t>納</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駐沙烏地阿拉伯代表處、香港事務局服務組</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巴基斯坦</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駐蒙古代表處</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蒙古</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駐俄羅斯代表處</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白俄羅斯、烏克蘭、烏茲別克、哈薩克</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駐印度代表處</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印度、印度IC持有人、尼泊爾、不丹</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proofErr w:type="gramStart"/>
            <w:r w:rsidRPr="00A55AA6">
              <w:rPr>
                <w:rFonts w:ascii="標楷體" w:eastAsia="標楷體" w:hAnsi="標楷體" w:hint="eastAsia"/>
                <w:sz w:val="20"/>
                <w:szCs w:val="20"/>
              </w:rPr>
              <w:t>駐清奈</w:t>
            </w:r>
            <w:proofErr w:type="gramEnd"/>
            <w:r w:rsidRPr="00A55AA6">
              <w:rPr>
                <w:rFonts w:ascii="標楷體" w:eastAsia="標楷體" w:hAnsi="標楷體" w:hint="eastAsia"/>
                <w:sz w:val="20"/>
                <w:szCs w:val="20"/>
              </w:rPr>
              <w:t>辦事處</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斯里蘭卡、印度南部5省</w:t>
            </w:r>
          </w:p>
        </w:tc>
      </w:tr>
      <w:tr w:rsidR="00143976" w:rsidRPr="00A55AA6" w:rsidTr="00090517">
        <w:trPr>
          <w:jc w:val="center"/>
        </w:trPr>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駐泰國代表處、駐印度代表處</w:t>
            </w:r>
          </w:p>
        </w:tc>
        <w:tc>
          <w:tcPr>
            <w:tcW w:w="4181" w:type="dxa"/>
          </w:tcPr>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孟加拉</w:t>
            </w:r>
          </w:p>
        </w:tc>
      </w:tr>
    </w:tbl>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13" w:name="_Toc434276089"/>
      <w:bookmarkStart w:id="214" w:name="_Toc440436917"/>
      <w:bookmarkStart w:id="215" w:name="_Toc447721554"/>
      <w:bookmarkStart w:id="216" w:name="_Toc434276088"/>
      <w:r w:rsidRPr="00A55AA6">
        <w:rPr>
          <w:rFonts w:ascii="標楷體" w:hAnsi="標楷體" w:cs="Times New Roman" w:hint="eastAsia"/>
          <w:b/>
          <w:bCs/>
          <w:szCs w:val="24"/>
        </w:rPr>
        <w:t>孕婦保護制度</w:t>
      </w:r>
      <w:bookmarkEnd w:id="213"/>
      <w:bookmarkEnd w:id="214"/>
      <w:bookmarkEnd w:id="215"/>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參見本報告第25點。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優生保健法對懷孕婦女之保障規定：</w:t>
      </w:r>
    </w:p>
    <w:p w:rsidR="00143976" w:rsidRPr="00A55AA6" w:rsidRDefault="00143976" w:rsidP="00143976">
      <w:pPr>
        <w:pStyle w:val="a8"/>
        <w:numPr>
          <w:ilvl w:val="0"/>
          <w:numId w:val="13"/>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初次國家報告第179點、第180點。</w:t>
      </w:r>
    </w:p>
    <w:p w:rsidR="00143976" w:rsidRPr="00A55AA6" w:rsidRDefault="00143976" w:rsidP="00143976">
      <w:pPr>
        <w:pStyle w:val="a8"/>
        <w:numPr>
          <w:ilvl w:val="0"/>
          <w:numId w:val="13"/>
        </w:numPr>
        <w:overflowPunct w:val="0"/>
        <w:spacing w:line="480" w:lineRule="exact"/>
        <w:ind w:leftChars="0"/>
        <w:jc w:val="both"/>
        <w:rPr>
          <w:rFonts w:ascii="標楷體" w:hAnsi="標楷體"/>
          <w:szCs w:val="24"/>
        </w:rPr>
      </w:pPr>
      <w:r w:rsidRPr="00A55AA6">
        <w:rPr>
          <w:rFonts w:ascii="標楷體" w:hAnsi="標楷體" w:hint="eastAsia"/>
          <w:szCs w:val="24"/>
        </w:rPr>
        <w:t>2012年至2014年產檢之平均</w:t>
      </w:r>
      <w:proofErr w:type="gramStart"/>
      <w:r w:rsidRPr="00A55AA6">
        <w:rPr>
          <w:rFonts w:ascii="標楷體" w:hAnsi="標楷體" w:hint="eastAsia"/>
          <w:szCs w:val="24"/>
        </w:rPr>
        <w:t>利用率均達九成</w:t>
      </w:r>
      <w:proofErr w:type="gramEnd"/>
      <w:r w:rsidRPr="00A55AA6">
        <w:rPr>
          <w:rFonts w:ascii="標楷體" w:hAnsi="標楷體" w:hint="eastAsia"/>
          <w:szCs w:val="24"/>
        </w:rPr>
        <w:t>以上，至少產檢1次利用率為98.6％，至少4次產檢利用率為97.6％，</w:t>
      </w:r>
      <w:proofErr w:type="gramStart"/>
      <w:r w:rsidRPr="00A55AA6">
        <w:rPr>
          <w:rFonts w:ascii="標楷體" w:hAnsi="標楷體" w:cs="Times New Roman"/>
          <w:szCs w:val="24"/>
        </w:rPr>
        <w:t>僅產檢</w:t>
      </w:r>
      <w:proofErr w:type="gramEnd"/>
      <w:r w:rsidRPr="00A55AA6">
        <w:rPr>
          <w:rFonts w:ascii="標楷體" w:hAnsi="標楷體" w:cs="Times New Roman"/>
          <w:szCs w:val="24"/>
        </w:rPr>
        <w:t>1次利用率為0.18％、產檢小於4次利用率為0.95％</w:t>
      </w:r>
      <w:r w:rsidRPr="00A55AA6">
        <w:rPr>
          <w:rFonts w:ascii="標楷體" w:hAnsi="標楷體" w:hint="eastAsia"/>
          <w:szCs w:val="24"/>
        </w:rPr>
        <w:t>。對胎兒為</w:t>
      </w:r>
      <w:proofErr w:type="gramStart"/>
      <w:r w:rsidRPr="00A55AA6">
        <w:rPr>
          <w:rFonts w:ascii="標楷體" w:hAnsi="標楷體" w:hint="eastAsia"/>
          <w:szCs w:val="24"/>
        </w:rPr>
        <w:t>罹</w:t>
      </w:r>
      <w:proofErr w:type="gramEnd"/>
      <w:r w:rsidRPr="00A55AA6">
        <w:rPr>
          <w:rFonts w:ascii="標楷體" w:hAnsi="標楷體" w:hint="eastAsia"/>
          <w:szCs w:val="24"/>
        </w:rPr>
        <w:t>患遺傳性疾病高危險群孕婦</w:t>
      </w:r>
      <w:proofErr w:type="gramStart"/>
      <w:r w:rsidRPr="00A55AA6">
        <w:rPr>
          <w:rFonts w:ascii="標楷體" w:hAnsi="標楷體" w:hint="eastAsia"/>
          <w:szCs w:val="24"/>
        </w:rPr>
        <w:t>（</w:t>
      </w:r>
      <w:proofErr w:type="gramEnd"/>
      <w:r w:rsidRPr="00A55AA6">
        <w:rPr>
          <w:rFonts w:ascii="標楷體" w:hAnsi="標楷體" w:hint="eastAsia"/>
          <w:szCs w:val="24"/>
        </w:rPr>
        <w:t>如：34歲以上高齡、具疾病家族史、孕婦血清篩檢危險機率大於1/270、超音波檢查胎兒有異常可能等</w:t>
      </w:r>
      <w:proofErr w:type="gramStart"/>
      <w:r w:rsidRPr="00A55AA6">
        <w:rPr>
          <w:rFonts w:ascii="標楷體" w:hAnsi="標楷體" w:hint="eastAsia"/>
          <w:szCs w:val="24"/>
        </w:rPr>
        <w:t>）</w:t>
      </w:r>
      <w:proofErr w:type="gramEnd"/>
      <w:r w:rsidRPr="00A55AA6">
        <w:rPr>
          <w:rFonts w:ascii="標楷體" w:hAnsi="標楷體" w:hint="eastAsia"/>
          <w:szCs w:val="24"/>
        </w:rPr>
        <w:t>，另提供產前遺傳診斷費用部分補助每人5,000元；34歲以上孕婦、曾生育</w:t>
      </w:r>
      <w:proofErr w:type="gramStart"/>
      <w:r w:rsidRPr="00A55AA6">
        <w:rPr>
          <w:rFonts w:ascii="標楷體" w:hAnsi="標楷體" w:hint="eastAsia"/>
          <w:szCs w:val="24"/>
        </w:rPr>
        <w:t>異常兒且居住</w:t>
      </w:r>
      <w:proofErr w:type="gramEnd"/>
      <w:r w:rsidRPr="00A55AA6">
        <w:rPr>
          <w:rFonts w:ascii="標楷體" w:hAnsi="標楷體" w:hint="eastAsia"/>
          <w:szCs w:val="24"/>
        </w:rPr>
        <w:t>偏遠地區、山地離島及低收入戶孕婦，則共可補助8,500元。</w:t>
      </w:r>
    </w:p>
    <w:p w:rsidR="00143976" w:rsidRPr="00A55AA6" w:rsidRDefault="00143976" w:rsidP="00143976">
      <w:pPr>
        <w:pStyle w:val="a8"/>
        <w:numPr>
          <w:ilvl w:val="0"/>
          <w:numId w:val="13"/>
        </w:numPr>
        <w:overflowPunct w:val="0"/>
        <w:spacing w:line="480" w:lineRule="exact"/>
        <w:ind w:leftChars="0"/>
        <w:jc w:val="both"/>
        <w:rPr>
          <w:rFonts w:ascii="標楷體" w:hAnsi="標楷體"/>
          <w:szCs w:val="24"/>
        </w:rPr>
      </w:pPr>
      <w:r w:rsidRPr="00A55AA6">
        <w:rPr>
          <w:rFonts w:ascii="標楷體" w:hAnsi="標楷體" w:hint="eastAsia"/>
          <w:szCs w:val="24"/>
        </w:rPr>
        <w:t>自2014年起規劃友善多元生產照護模式，透過婦產科醫師與助產士完成生產前中後期之共同照護。2015年共有3家醫院執行。</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對懷孕3個月以上至分娩2個月內之未婚懷孕女性，提供特殊境遇家庭扶助，含緊急生活扶助、子女生活津貼、傷病醫療補助及兒童托育津貼等，自2012年至</w:t>
      </w:r>
      <w:r w:rsidRPr="00A55AA6">
        <w:rPr>
          <w:rFonts w:ascii="標楷體" w:hAnsi="標楷體" w:cs="Times New Roman"/>
          <w:szCs w:val="24"/>
        </w:rPr>
        <w:t>2015年9月符合補助規定人數6,684人</w:t>
      </w:r>
      <w:r w:rsidRPr="00A55AA6">
        <w:rPr>
          <w:rFonts w:ascii="標楷體" w:hAnsi="標楷體"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生育給付：</w:t>
      </w:r>
    </w:p>
    <w:p w:rsidR="00143976" w:rsidRPr="00A55AA6" w:rsidRDefault="00143976" w:rsidP="00143976">
      <w:pPr>
        <w:pStyle w:val="a8"/>
        <w:numPr>
          <w:ilvl w:val="0"/>
          <w:numId w:val="19"/>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初次國家報告第182點。</w:t>
      </w:r>
    </w:p>
    <w:p w:rsidR="00143976" w:rsidRPr="00A55AA6" w:rsidRDefault="00143976" w:rsidP="00143976">
      <w:pPr>
        <w:pStyle w:val="a8"/>
        <w:numPr>
          <w:ilvl w:val="0"/>
          <w:numId w:val="19"/>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為因應少子女化，鼓勵生育政策，2014年修正勞工保險條例第32條規定，將生育補助費提高為60日；雙生以上者，按比例增給。</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女性工作者之安胎及休養：</w:t>
      </w:r>
      <w:r w:rsidRPr="00A55AA6">
        <w:rPr>
          <w:rFonts w:ascii="標楷體" w:hAnsi="標楷體"/>
          <w:szCs w:val="24"/>
        </w:rPr>
        <w:t xml:space="preserve"> </w:t>
      </w:r>
    </w:p>
    <w:p w:rsidR="00143976" w:rsidRPr="00A55AA6" w:rsidRDefault="00143976" w:rsidP="00143976">
      <w:pPr>
        <w:pStyle w:val="a8"/>
        <w:numPr>
          <w:ilvl w:val="0"/>
          <w:numId w:val="37"/>
        </w:numPr>
        <w:overflowPunct w:val="0"/>
        <w:spacing w:line="480" w:lineRule="exact"/>
        <w:ind w:leftChars="0"/>
        <w:jc w:val="both"/>
        <w:rPr>
          <w:rFonts w:ascii="標楷體" w:hAnsi="標楷體"/>
          <w:szCs w:val="24"/>
        </w:rPr>
      </w:pPr>
      <w:r w:rsidRPr="00A55AA6">
        <w:rPr>
          <w:rFonts w:ascii="標楷體" w:hAnsi="標楷體" w:hint="eastAsia"/>
          <w:szCs w:val="24"/>
        </w:rPr>
        <w:t>女性受</w:t>
      </w:r>
      <w:proofErr w:type="gramStart"/>
      <w:r w:rsidRPr="00A55AA6">
        <w:rPr>
          <w:rFonts w:ascii="標楷體" w:hAnsi="標楷體" w:hint="eastAsia"/>
          <w:szCs w:val="24"/>
        </w:rPr>
        <w:t>僱</w:t>
      </w:r>
      <w:proofErr w:type="gramEnd"/>
      <w:r w:rsidRPr="00A55AA6">
        <w:rPr>
          <w:rFonts w:ascii="標楷體" w:hAnsi="標楷體" w:hint="eastAsia"/>
          <w:szCs w:val="24"/>
        </w:rPr>
        <w:t>者經醫師診斷需安胎休養者，其治療或休養</w:t>
      </w:r>
      <w:proofErr w:type="gramStart"/>
      <w:r w:rsidRPr="00A55AA6">
        <w:rPr>
          <w:rFonts w:ascii="標楷體" w:hAnsi="標楷體" w:hint="eastAsia"/>
          <w:szCs w:val="24"/>
        </w:rPr>
        <w:t>期間，</w:t>
      </w:r>
      <w:proofErr w:type="gramEnd"/>
      <w:r w:rsidRPr="00A55AA6">
        <w:rPr>
          <w:rFonts w:ascii="標楷體" w:hAnsi="標楷體" w:hint="eastAsia"/>
          <w:szCs w:val="24"/>
        </w:rPr>
        <w:t>併入住院傷病假計算</w:t>
      </w:r>
      <w:r w:rsidRPr="00A55AA6">
        <w:rPr>
          <w:rFonts w:ascii="標楷體" w:hAnsi="標楷體" w:hint="eastAsia"/>
        </w:rPr>
        <w:t>，二年內合計不得超過一年</w:t>
      </w:r>
      <w:r w:rsidRPr="00A55AA6">
        <w:rPr>
          <w:rFonts w:ascii="標楷體" w:hAnsi="標楷體" w:hint="eastAsia"/>
          <w:szCs w:val="24"/>
        </w:rPr>
        <w:t>；女性受</w:t>
      </w:r>
      <w:proofErr w:type="gramStart"/>
      <w:r w:rsidRPr="00A55AA6">
        <w:rPr>
          <w:rFonts w:ascii="標楷體" w:hAnsi="標楷體" w:hint="eastAsia"/>
          <w:szCs w:val="24"/>
        </w:rPr>
        <w:t>僱</w:t>
      </w:r>
      <w:proofErr w:type="gramEnd"/>
      <w:r w:rsidRPr="00A55AA6">
        <w:rPr>
          <w:rFonts w:ascii="標楷體" w:hAnsi="標楷體" w:hint="eastAsia"/>
          <w:szCs w:val="24"/>
        </w:rPr>
        <w:t>者為安胎休養之請求時，雇主不得拒絕，且不得視為缺勤，而影響其全勤獎金、考績或為其他不利之處分。</w:t>
      </w:r>
    </w:p>
    <w:p w:rsidR="00143976" w:rsidRPr="00A55AA6" w:rsidRDefault="00143976" w:rsidP="00143976">
      <w:pPr>
        <w:pStyle w:val="a8"/>
        <w:numPr>
          <w:ilvl w:val="0"/>
          <w:numId w:val="37"/>
        </w:numPr>
        <w:overflowPunct w:val="0"/>
        <w:spacing w:line="480" w:lineRule="exact"/>
        <w:ind w:leftChars="0"/>
        <w:jc w:val="both"/>
        <w:rPr>
          <w:rFonts w:ascii="標楷體" w:hAnsi="標楷體"/>
          <w:szCs w:val="24"/>
        </w:rPr>
      </w:pPr>
      <w:r w:rsidRPr="00A55AA6">
        <w:rPr>
          <w:rFonts w:ascii="標楷體" w:hAnsi="標楷體" w:hint="eastAsia"/>
          <w:szCs w:val="24"/>
        </w:rPr>
        <w:t>2015年修正</w:t>
      </w:r>
      <w:r w:rsidRPr="00A55AA6">
        <w:rPr>
          <w:rFonts w:ascii="標楷體" w:hAnsi="標楷體"/>
          <w:szCs w:val="24"/>
        </w:rPr>
        <w:t>公務人員請假規則</w:t>
      </w:r>
      <w:r w:rsidRPr="00A55AA6">
        <w:rPr>
          <w:rFonts w:ascii="標楷體" w:hAnsi="標楷體" w:hint="eastAsia"/>
          <w:szCs w:val="24"/>
        </w:rPr>
        <w:t>，女性公務人員因安胎必須治療或休養者</w:t>
      </w:r>
      <w:r w:rsidRPr="00A55AA6">
        <w:rPr>
          <w:rFonts w:ascii="標楷體" w:hAnsi="標楷體"/>
          <w:szCs w:val="24"/>
        </w:rPr>
        <w:t>，得</w:t>
      </w:r>
      <w:r w:rsidRPr="00A55AA6">
        <w:rPr>
          <w:rFonts w:ascii="標楷體" w:hAnsi="標楷體" w:hint="eastAsia"/>
          <w:szCs w:val="24"/>
        </w:rPr>
        <w:t>依規定</w:t>
      </w:r>
      <w:r w:rsidRPr="00A55AA6">
        <w:rPr>
          <w:rFonts w:ascii="標楷體" w:hAnsi="標楷體"/>
          <w:szCs w:val="24"/>
        </w:rPr>
        <w:t>請</w:t>
      </w:r>
      <w:r w:rsidRPr="00A55AA6">
        <w:rPr>
          <w:rFonts w:ascii="標楷體" w:hAnsi="標楷體" w:hint="eastAsia"/>
          <w:szCs w:val="24"/>
        </w:rPr>
        <w:t>病</w:t>
      </w:r>
      <w:r w:rsidRPr="00A55AA6">
        <w:rPr>
          <w:rFonts w:ascii="標楷體" w:hAnsi="標楷體"/>
          <w:szCs w:val="24"/>
        </w:rPr>
        <w:t>假，</w:t>
      </w:r>
      <w:proofErr w:type="gramStart"/>
      <w:r w:rsidRPr="00A55AA6">
        <w:rPr>
          <w:rFonts w:ascii="標楷體" w:hAnsi="標楷體" w:hint="eastAsia"/>
          <w:szCs w:val="24"/>
        </w:rPr>
        <w:t>每年准給28日</w:t>
      </w:r>
      <w:proofErr w:type="gramEnd"/>
      <w:r w:rsidRPr="00A55AA6">
        <w:rPr>
          <w:rFonts w:ascii="標楷體" w:hAnsi="標楷體" w:hint="eastAsia"/>
          <w:szCs w:val="24"/>
        </w:rPr>
        <w:t>，其超過者，以事假抵銷；如確有需要請長假休養者，於依規定核給之病假、事假及休假</w:t>
      </w:r>
      <w:proofErr w:type="gramStart"/>
      <w:r w:rsidRPr="00A55AA6">
        <w:rPr>
          <w:rFonts w:ascii="標楷體" w:hAnsi="標楷體" w:hint="eastAsia"/>
          <w:szCs w:val="24"/>
        </w:rPr>
        <w:t>均請畢</w:t>
      </w:r>
      <w:proofErr w:type="gramEnd"/>
      <w:r w:rsidRPr="00A55AA6">
        <w:rPr>
          <w:rFonts w:ascii="標楷體" w:hAnsi="標楷體" w:hint="eastAsia"/>
          <w:szCs w:val="24"/>
        </w:rPr>
        <w:t>後，經機關長官核准得延長之</w:t>
      </w:r>
      <w:r w:rsidRPr="00A55AA6">
        <w:rPr>
          <w:rFonts w:ascii="標楷體" w:hAnsi="標楷體"/>
          <w:szCs w:val="24"/>
        </w:rPr>
        <w:t>。</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17" w:name="_Toc434276090"/>
      <w:bookmarkStart w:id="218" w:name="_Toc440436918"/>
      <w:bookmarkStart w:id="219" w:name="_Toc447721555"/>
      <w:r w:rsidRPr="00A55AA6">
        <w:rPr>
          <w:rFonts w:ascii="標楷體" w:hAnsi="標楷體" w:cs="Times New Roman" w:hint="eastAsia"/>
          <w:b/>
          <w:bCs/>
          <w:szCs w:val="24"/>
        </w:rPr>
        <w:t>產假及育嬰留職停薪</w:t>
      </w:r>
      <w:bookmarkEnd w:id="217"/>
      <w:bookmarkEnd w:id="218"/>
      <w:bookmarkEnd w:id="219"/>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參見本報告第25點及</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初次國家報告第184點、第185點。</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2002年3月至2015年9月，地方勞工行政主管機關受理性別工作平等法有關規定或事先約定因結婚、懷孕、分娩或育兒時，應行離職或留職停薪之申訴案件，共388件，評議件數為187件。</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2012年至2015年9月依就業保險法請領育嬰留職停薪津貼者，</w:t>
      </w:r>
      <w:r w:rsidRPr="00A55AA6">
        <w:rPr>
          <w:rFonts w:ascii="標楷體" w:hAnsi="標楷體" w:cs="Times New Roman" w:hint="eastAsia"/>
          <w:bCs/>
        </w:rPr>
        <w:t>服務單位規模30人以上為148,639人，占59％；30人以下者104,065人，占41％，相關案件</w:t>
      </w:r>
      <w:r w:rsidRPr="00A55AA6">
        <w:rPr>
          <w:rFonts w:ascii="標楷體" w:hAnsi="標楷體" w:cs="新細明體" w:hint="eastAsia"/>
          <w:kern w:val="0"/>
          <w:szCs w:val="24"/>
        </w:rPr>
        <w:t>統計如表41</w:t>
      </w:r>
      <w:r w:rsidRPr="00A55AA6">
        <w:rPr>
          <w:rFonts w:ascii="標楷體" w:hAnsi="標楷體" w:cs="Times New Roman" w:hint="eastAsia"/>
          <w:bCs/>
        </w:rPr>
        <w:t>。</w:t>
      </w:r>
    </w:p>
    <w:p w:rsidR="00143976" w:rsidRPr="00A55AA6" w:rsidRDefault="00143976" w:rsidP="00143976">
      <w:pPr>
        <w:pStyle w:val="ac"/>
        <w:spacing w:before="100" w:beforeAutospacing="1"/>
        <w:jc w:val="center"/>
        <w:rPr>
          <w:rFonts w:ascii="標楷體" w:eastAsia="標楷體" w:hAnsi="標楷體" w:cs="新細明體"/>
          <w:b/>
          <w:kern w:val="0"/>
          <w:sz w:val="24"/>
          <w:szCs w:val="24"/>
        </w:rPr>
      </w:pPr>
      <w:bookmarkStart w:id="220" w:name="_Toc440436825"/>
      <w:r w:rsidRPr="00A55AA6">
        <w:rPr>
          <w:rFonts w:ascii="標楷體" w:eastAsia="標楷體" w:hAnsi="標楷體" w:cs="新細明體" w:hint="eastAsia"/>
          <w:b/>
          <w:kern w:val="0"/>
          <w:sz w:val="24"/>
          <w:szCs w:val="24"/>
        </w:rPr>
        <w:t>表</w:t>
      </w:r>
      <w:r w:rsidRPr="00A55AA6">
        <w:rPr>
          <w:rFonts w:ascii="標楷體" w:eastAsia="標楷體" w:hAnsi="標楷體" w:cs="新細明體"/>
          <w:b/>
          <w:kern w:val="0"/>
          <w:sz w:val="24"/>
          <w:szCs w:val="24"/>
        </w:rPr>
        <w:fldChar w:fldCharType="begin"/>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hint="eastAsia"/>
          <w:b/>
          <w:kern w:val="0"/>
          <w:sz w:val="24"/>
          <w:szCs w:val="24"/>
        </w:rPr>
        <w:instrText>SEQ 表 \* ARABIC</w:instrText>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b/>
          <w:kern w:val="0"/>
          <w:sz w:val="24"/>
          <w:szCs w:val="24"/>
        </w:rPr>
        <w:fldChar w:fldCharType="separate"/>
      </w:r>
      <w:r>
        <w:rPr>
          <w:rFonts w:ascii="標楷體" w:eastAsia="標楷體" w:hAnsi="標楷體" w:cs="新細明體"/>
          <w:b/>
          <w:noProof/>
          <w:kern w:val="0"/>
          <w:sz w:val="24"/>
          <w:szCs w:val="24"/>
        </w:rPr>
        <w:t>41</w:t>
      </w:r>
      <w:r w:rsidRPr="00A55AA6">
        <w:rPr>
          <w:rFonts w:ascii="標楷體" w:eastAsia="標楷體" w:hAnsi="標楷體" w:cs="新細明體"/>
          <w:b/>
          <w:kern w:val="0"/>
          <w:sz w:val="24"/>
          <w:szCs w:val="24"/>
        </w:rPr>
        <w:fldChar w:fldCharType="end"/>
      </w:r>
      <w:r w:rsidRPr="00A55AA6">
        <w:rPr>
          <w:rFonts w:ascii="標楷體" w:eastAsia="標楷體" w:hAnsi="標楷體" w:cs="新細明體" w:hint="eastAsia"/>
          <w:b/>
          <w:kern w:val="0"/>
          <w:sz w:val="24"/>
          <w:szCs w:val="24"/>
        </w:rPr>
        <w:t xml:space="preserve">  就業保險法請領育嬰留職停薪津貼案件統計</w:t>
      </w:r>
      <w:bookmarkEnd w:id="220"/>
    </w:p>
    <w:p w:rsidR="00143976" w:rsidRPr="00A55AA6" w:rsidRDefault="00143976" w:rsidP="00143976">
      <w:pPr>
        <w:wordWrap w:val="0"/>
        <w:ind w:rightChars="-177" w:right="-425"/>
        <w:jc w:val="right"/>
        <w:rPr>
          <w:rFonts w:ascii="標楷體" w:hAnsi="標楷體"/>
          <w:sz w:val="20"/>
        </w:rPr>
      </w:pPr>
      <w:r w:rsidRPr="00A55AA6">
        <w:rPr>
          <w:rFonts w:ascii="標楷體" w:hAnsi="標楷體" w:hint="eastAsia"/>
          <w:sz w:val="20"/>
        </w:rPr>
        <w:t>單位：人；件；元；月</w:t>
      </w:r>
    </w:p>
    <w:tbl>
      <w:tblPr>
        <w:tblW w:w="10286" w:type="dxa"/>
        <w:jc w:val="center"/>
        <w:tblInd w:w="-862" w:type="dxa"/>
        <w:tblCellMar>
          <w:left w:w="28" w:type="dxa"/>
          <w:right w:w="28" w:type="dxa"/>
        </w:tblCellMar>
        <w:tblLook w:val="04A0" w:firstRow="1" w:lastRow="0" w:firstColumn="1" w:lastColumn="0" w:noHBand="0" w:noVBand="1"/>
      </w:tblPr>
      <w:tblGrid>
        <w:gridCol w:w="756"/>
        <w:gridCol w:w="812"/>
        <w:gridCol w:w="868"/>
        <w:gridCol w:w="1470"/>
        <w:gridCol w:w="812"/>
        <w:gridCol w:w="770"/>
        <w:gridCol w:w="867"/>
        <w:gridCol w:w="1120"/>
        <w:gridCol w:w="1375"/>
        <w:gridCol w:w="787"/>
        <w:gridCol w:w="649"/>
      </w:tblGrid>
      <w:tr w:rsidR="00143976" w:rsidRPr="00A55AA6" w:rsidTr="00090517">
        <w:trPr>
          <w:trHeight w:val="340"/>
          <w:jc w:val="center"/>
        </w:trPr>
        <w:tc>
          <w:tcPr>
            <w:tcW w:w="756" w:type="dxa"/>
            <w:vMerge w:val="restart"/>
            <w:tcBorders>
              <w:top w:val="single" w:sz="4" w:space="0" w:color="auto"/>
              <w:bottom w:val="single" w:sz="4" w:space="0" w:color="auto"/>
              <w:right w:val="single" w:sz="4" w:space="0" w:color="auto"/>
              <w:tl2br w:val="single" w:sz="4" w:space="0" w:color="auto"/>
            </w:tcBorders>
            <w:shd w:val="clear" w:color="auto" w:fill="auto"/>
            <w:noWrap/>
            <w:vAlign w:val="center"/>
            <w:hideMark/>
          </w:tcPr>
          <w:p w:rsidR="00143976" w:rsidRPr="00A55AA6" w:rsidRDefault="00143976" w:rsidP="00090517">
            <w:pPr>
              <w:widowControl/>
              <w:overflowPunct w:val="0"/>
              <w:jc w:val="right"/>
              <w:rPr>
                <w:rFonts w:ascii="標楷體" w:hAnsi="標楷體" w:cs="新細明體"/>
                <w:kern w:val="0"/>
                <w:sz w:val="16"/>
                <w:szCs w:val="16"/>
              </w:rPr>
            </w:pPr>
            <w:r w:rsidRPr="00A55AA6">
              <w:rPr>
                <w:rFonts w:ascii="標楷體" w:hAnsi="標楷體" w:cs="新細明體" w:hint="eastAsia"/>
                <w:kern w:val="0"/>
                <w:sz w:val="16"/>
                <w:szCs w:val="16"/>
              </w:rPr>
              <w:t>項目</w:t>
            </w:r>
          </w:p>
          <w:p w:rsidR="00143976" w:rsidRPr="00A55AA6" w:rsidRDefault="00143976" w:rsidP="00090517">
            <w:pPr>
              <w:widowControl/>
              <w:overflowPunct w:val="0"/>
              <w:jc w:val="center"/>
              <w:rPr>
                <w:rFonts w:ascii="標楷體" w:hAnsi="標楷體" w:cs="新細明體"/>
                <w:kern w:val="0"/>
                <w:sz w:val="16"/>
                <w:szCs w:val="16"/>
              </w:rPr>
            </w:pPr>
          </w:p>
          <w:p w:rsidR="00143976" w:rsidRPr="00A55AA6" w:rsidRDefault="00143976" w:rsidP="00090517">
            <w:pPr>
              <w:widowControl/>
              <w:overflowPunct w:val="0"/>
              <w:jc w:val="center"/>
              <w:rPr>
                <w:rFonts w:ascii="標楷體" w:hAnsi="標楷體" w:cs="新細明體"/>
                <w:kern w:val="0"/>
                <w:sz w:val="16"/>
                <w:szCs w:val="16"/>
              </w:rPr>
            </w:pPr>
          </w:p>
          <w:p w:rsidR="00143976" w:rsidRPr="00A55AA6" w:rsidRDefault="00143976" w:rsidP="00090517">
            <w:pPr>
              <w:widowControl/>
              <w:overflowPunct w:val="0"/>
              <w:rPr>
                <w:rFonts w:ascii="標楷體" w:hAnsi="標楷體" w:cs="新細明體"/>
                <w:kern w:val="0"/>
                <w:sz w:val="16"/>
                <w:szCs w:val="16"/>
              </w:rPr>
            </w:pPr>
            <w:proofErr w:type="gramStart"/>
            <w:r w:rsidRPr="00A55AA6">
              <w:rPr>
                <w:rFonts w:ascii="標楷體" w:hAnsi="標楷體" w:cs="新細明體" w:hint="eastAsia"/>
                <w:kern w:val="0"/>
                <w:sz w:val="16"/>
                <w:szCs w:val="16"/>
              </w:rPr>
              <w:t>年別</w:t>
            </w:r>
            <w:proofErr w:type="gramEnd"/>
          </w:p>
        </w:tc>
        <w:tc>
          <w:tcPr>
            <w:tcW w:w="47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男性</w:t>
            </w:r>
          </w:p>
        </w:tc>
        <w:tc>
          <w:tcPr>
            <w:tcW w:w="4798" w:type="dxa"/>
            <w:gridSpan w:val="5"/>
            <w:tcBorders>
              <w:top w:val="single" w:sz="4" w:space="0" w:color="auto"/>
              <w:left w:val="nil"/>
              <w:bottom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女性</w:t>
            </w:r>
          </w:p>
        </w:tc>
      </w:tr>
      <w:tr w:rsidR="00143976" w:rsidRPr="00A55AA6" w:rsidTr="00090517">
        <w:trPr>
          <w:trHeight w:val="340"/>
          <w:jc w:val="center"/>
        </w:trPr>
        <w:tc>
          <w:tcPr>
            <w:tcW w:w="756" w:type="dxa"/>
            <w:vMerge/>
            <w:tcBorders>
              <w:top w:val="single" w:sz="4" w:space="0" w:color="auto"/>
              <w:bottom w:val="single" w:sz="4" w:space="0" w:color="auto"/>
              <w:right w:val="single" w:sz="4" w:space="0" w:color="auto"/>
              <w:tl2br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16"/>
                <w:szCs w:val="16"/>
              </w:rPr>
            </w:pPr>
          </w:p>
        </w:tc>
        <w:tc>
          <w:tcPr>
            <w:tcW w:w="812"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人數</w:t>
            </w:r>
          </w:p>
        </w:tc>
        <w:tc>
          <w:tcPr>
            <w:tcW w:w="868"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件數</w:t>
            </w:r>
          </w:p>
        </w:tc>
        <w:tc>
          <w:tcPr>
            <w:tcW w:w="1470"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金額</w:t>
            </w:r>
          </w:p>
        </w:tc>
        <w:tc>
          <w:tcPr>
            <w:tcW w:w="812"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平均每月請領金額</w:t>
            </w:r>
          </w:p>
        </w:tc>
        <w:tc>
          <w:tcPr>
            <w:tcW w:w="770"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平均</w:t>
            </w:r>
          </w:p>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請領</w:t>
            </w:r>
          </w:p>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月數</w:t>
            </w:r>
          </w:p>
        </w:tc>
        <w:tc>
          <w:tcPr>
            <w:tcW w:w="867"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人數</w:t>
            </w:r>
          </w:p>
        </w:tc>
        <w:tc>
          <w:tcPr>
            <w:tcW w:w="1120"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ind w:leftChars="1" w:left="2"/>
              <w:jc w:val="center"/>
              <w:rPr>
                <w:rFonts w:ascii="標楷體" w:hAnsi="標楷體" w:cs="新細明體"/>
                <w:kern w:val="0"/>
                <w:sz w:val="16"/>
                <w:szCs w:val="16"/>
              </w:rPr>
            </w:pPr>
            <w:r w:rsidRPr="00A55AA6">
              <w:rPr>
                <w:rFonts w:ascii="標楷體" w:hAnsi="標楷體" w:cs="新細明體" w:hint="eastAsia"/>
                <w:kern w:val="0"/>
                <w:sz w:val="16"/>
                <w:szCs w:val="16"/>
              </w:rPr>
              <w:t>件數</w:t>
            </w:r>
          </w:p>
        </w:tc>
        <w:tc>
          <w:tcPr>
            <w:tcW w:w="1375"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金額</w:t>
            </w:r>
          </w:p>
        </w:tc>
        <w:tc>
          <w:tcPr>
            <w:tcW w:w="787" w:type="dxa"/>
            <w:tcBorders>
              <w:top w:val="nil"/>
              <w:left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平均每月請領金額</w:t>
            </w:r>
          </w:p>
        </w:tc>
        <w:tc>
          <w:tcPr>
            <w:tcW w:w="649" w:type="dxa"/>
            <w:tcBorders>
              <w:top w:val="nil"/>
              <w:left w:val="nil"/>
              <w:bottom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平均</w:t>
            </w:r>
          </w:p>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請領</w:t>
            </w:r>
          </w:p>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月數</w:t>
            </w:r>
          </w:p>
        </w:tc>
      </w:tr>
      <w:tr w:rsidR="00143976" w:rsidRPr="00A55AA6" w:rsidTr="00090517">
        <w:trPr>
          <w:trHeight w:val="340"/>
          <w:jc w:val="center"/>
        </w:trPr>
        <w:tc>
          <w:tcPr>
            <w:tcW w:w="756" w:type="dxa"/>
            <w:tcBorders>
              <w:top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2012</w:t>
            </w:r>
          </w:p>
        </w:tc>
        <w:tc>
          <w:tcPr>
            <w:tcW w:w="812" w:type="dxa"/>
            <w:tcBorders>
              <w:top w:val="single" w:sz="4" w:space="0" w:color="auto"/>
              <w:left w:val="nil"/>
            </w:tcBorders>
            <w:shd w:val="clear" w:color="auto" w:fill="auto"/>
            <w:noWrap/>
            <w:vAlign w:val="center"/>
            <w:hideMark/>
          </w:tcPr>
          <w:p w:rsidR="00143976" w:rsidRPr="00A55AA6" w:rsidRDefault="00143976" w:rsidP="00090517">
            <w:pPr>
              <w:widowControl/>
              <w:overflowPunct w:val="0"/>
              <w:ind w:leftChars="-224" w:left="-538" w:rightChars="39" w:right="94"/>
              <w:jc w:val="right"/>
              <w:rPr>
                <w:rFonts w:ascii="標楷體" w:hAnsi="標楷體" w:cs="新細明體"/>
                <w:kern w:val="0"/>
                <w:sz w:val="16"/>
                <w:szCs w:val="16"/>
              </w:rPr>
            </w:pPr>
            <w:r w:rsidRPr="00A55AA6">
              <w:rPr>
                <w:rFonts w:ascii="標楷體" w:hAnsi="標楷體" w:cs="新細明體" w:hint="eastAsia"/>
                <w:kern w:val="0"/>
                <w:sz w:val="16"/>
                <w:szCs w:val="16"/>
              </w:rPr>
              <w:t xml:space="preserve">8,947 </w:t>
            </w:r>
          </w:p>
        </w:tc>
        <w:tc>
          <w:tcPr>
            <w:tcW w:w="868" w:type="dxa"/>
            <w:tcBorders>
              <w:top w:val="single" w:sz="4" w:space="0" w:color="auto"/>
            </w:tcBorders>
            <w:shd w:val="clear" w:color="auto" w:fill="auto"/>
            <w:noWrap/>
            <w:vAlign w:val="center"/>
            <w:hideMark/>
          </w:tcPr>
          <w:p w:rsidR="00143976" w:rsidRPr="00A55AA6" w:rsidRDefault="00143976" w:rsidP="00090517">
            <w:pPr>
              <w:widowControl/>
              <w:overflowPunct w:val="0"/>
              <w:ind w:rightChars="43" w:right="103"/>
              <w:jc w:val="right"/>
              <w:rPr>
                <w:rFonts w:ascii="標楷體" w:hAnsi="標楷體" w:cs="新細明體"/>
                <w:kern w:val="0"/>
                <w:sz w:val="16"/>
                <w:szCs w:val="16"/>
              </w:rPr>
            </w:pPr>
            <w:r w:rsidRPr="00A55AA6">
              <w:rPr>
                <w:rFonts w:ascii="標楷體" w:hAnsi="標楷體" w:cs="新細明體" w:hint="eastAsia"/>
                <w:kern w:val="0"/>
                <w:sz w:val="16"/>
                <w:szCs w:val="16"/>
              </w:rPr>
              <w:t xml:space="preserve">  46,507 </w:t>
            </w:r>
          </w:p>
        </w:tc>
        <w:tc>
          <w:tcPr>
            <w:tcW w:w="1470" w:type="dxa"/>
            <w:tcBorders>
              <w:top w:val="single" w:sz="4" w:space="0" w:color="auto"/>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16"/>
                <w:szCs w:val="16"/>
              </w:rPr>
            </w:pPr>
            <w:r w:rsidRPr="00A55AA6">
              <w:rPr>
                <w:rFonts w:ascii="標楷體" w:hAnsi="標楷體" w:cs="新細明體" w:hint="eastAsia"/>
                <w:kern w:val="0"/>
                <w:sz w:val="16"/>
                <w:szCs w:val="16"/>
              </w:rPr>
              <w:t xml:space="preserve">   812,131,360 </w:t>
            </w:r>
          </w:p>
        </w:tc>
        <w:tc>
          <w:tcPr>
            <w:tcW w:w="812" w:type="dxa"/>
            <w:tcBorders>
              <w:top w:val="single" w:sz="4" w:space="0" w:color="auto"/>
            </w:tcBorders>
            <w:shd w:val="clear" w:color="auto" w:fill="auto"/>
            <w:noWrap/>
            <w:vAlign w:val="center"/>
            <w:hideMark/>
          </w:tcPr>
          <w:p w:rsidR="00143976" w:rsidRPr="00A55AA6" w:rsidRDefault="00143976" w:rsidP="00090517">
            <w:pPr>
              <w:widowControl/>
              <w:overflowPunct w:val="0"/>
              <w:ind w:leftChars="-247" w:left="-593" w:rightChars="47" w:right="113"/>
              <w:jc w:val="right"/>
              <w:rPr>
                <w:rFonts w:ascii="標楷體" w:hAnsi="標楷體" w:cs="新細明體"/>
                <w:kern w:val="0"/>
                <w:sz w:val="16"/>
                <w:szCs w:val="16"/>
              </w:rPr>
            </w:pPr>
            <w:r w:rsidRPr="00A55AA6">
              <w:rPr>
                <w:rFonts w:ascii="標楷體" w:hAnsi="標楷體" w:cs="新細明體" w:hint="eastAsia"/>
                <w:kern w:val="0"/>
                <w:sz w:val="16"/>
                <w:szCs w:val="16"/>
              </w:rPr>
              <w:t xml:space="preserve"> 17,463 </w:t>
            </w:r>
          </w:p>
        </w:tc>
        <w:tc>
          <w:tcPr>
            <w:tcW w:w="770" w:type="dxa"/>
            <w:tcBorders>
              <w:top w:val="single" w:sz="4" w:space="0" w:color="auto"/>
              <w:right w:val="single" w:sz="4" w:space="0" w:color="auto"/>
            </w:tcBorders>
            <w:shd w:val="clear" w:color="auto" w:fill="auto"/>
            <w:noWrap/>
            <w:hideMark/>
          </w:tcPr>
          <w:p w:rsidR="00143976" w:rsidRPr="00A55AA6" w:rsidRDefault="00143976" w:rsidP="00090517">
            <w:pPr>
              <w:widowControl/>
              <w:overflowPunct w:val="0"/>
              <w:ind w:rightChars="65" w:right="156"/>
              <w:jc w:val="right"/>
              <w:rPr>
                <w:rFonts w:ascii="標楷體" w:hAnsi="標楷體" w:cs="新細明體"/>
                <w:kern w:val="0"/>
                <w:sz w:val="16"/>
                <w:szCs w:val="16"/>
              </w:rPr>
            </w:pPr>
            <w:r w:rsidRPr="00A55AA6">
              <w:rPr>
                <w:rFonts w:ascii="標楷體" w:hAnsi="標楷體" w:cs="新細明體" w:hint="eastAsia"/>
                <w:kern w:val="0"/>
                <w:sz w:val="16"/>
                <w:szCs w:val="16"/>
              </w:rPr>
              <w:t>5.20</w:t>
            </w:r>
          </w:p>
        </w:tc>
        <w:tc>
          <w:tcPr>
            <w:tcW w:w="867" w:type="dxa"/>
            <w:tcBorders>
              <w:top w:val="single" w:sz="4" w:space="0" w:color="auto"/>
              <w:left w:val="nil"/>
            </w:tcBorders>
            <w:shd w:val="clear" w:color="auto" w:fill="auto"/>
            <w:noWrap/>
            <w:vAlign w:val="center"/>
            <w:hideMark/>
          </w:tcPr>
          <w:p w:rsidR="00143976" w:rsidRPr="00A55AA6" w:rsidRDefault="00143976" w:rsidP="00090517">
            <w:pPr>
              <w:widowControl/>
              <w:overflowPunct w:val="0"/>
              <w:ind w:leftChars="-198" w:left="-475" w:rightChars="35" w:right="84"/>
              <w:jc w:val="right"/>
              <w:rPr>
                <w:rFonts w:ascii="標楷體" w:hAnsi="標楷體" w:cs="新細明體"/>
                <w:kern w:val="0"/>
                <w:sz w:val="16"/>
                <w:szCs w:val="16"/>
              </w:rPr>
            </w:pPr>
            <w:r w:rsidRPr="00A55AA6">
              <w:rPr>
                <w:rFonts w:ascii="標楷體" w:hAnsi="標楷體" w:cs="新細明體" w:hint="eastAsia"/>
                <w:kern w:val="0"/>
                <w:sz w:val="16"/>
                <w:szCs w:val="16"/>
              </w:rPr>
              <w:t xml:space="preserve">     47,218 </w:t>
            </w:r>
          </w:p>
        </w:tc>
        <w:tc>
          <w:tcPr>
            <w:tcW w:w="1120" w:type="dxa"/>
            <w:tcBorders>
              <w:top w:val="single" w:sz="4" w:space="0" w:color="auto"/>
            </w:tcBorders>
            <w:shd w:val="clear" w:color="auto" w:fill="auto"/>
            <w:noWrap/>
            <w:vAlign w:val="center"/>
            <w:hideMark/>
          </w:tcPr>
          <w:p w:rsidR="00143976" w:rsidRPr="00A55AA6" w:rsidRDefault="00143976" w:rsidP="00090517">
            <w:pPr>
              <w:widowControl/>
              <w:overflowPunct w:val="0"/>
              <w:ind w:leftChars="-189" w:left="-454" w:rightChars="85" w:right="204"/>
              <w:jc w:val="right"/>
              <w:rPr>
                <w:rFonts w:ascii="標楷體" w:hAnsi="標楷體" w:cs="新細明體"/>
                <w:kern w:val="0"/>
                <w:sz w:val="16"/>
                <w:szCs w:val="16"/>
              </w:rPr>
            </w:pPr>
            <w:r w:rsidRPr="00A55AA6">
              <w:rPr>
                <w:rFonts w:ascii="標楷體" w:hAnsi="標楷體" w:cs="新細明體" w:hint="eastAsia"/>
                <w:kern w:val="0"/>
                <w:sz w:val="16"/>
                <w:szCs w:val="16"/>
              </w:rPr>
              <w:t xml:space="preserve">   241,857 </w:t>
            </w:r>
          </w:p>
        </w:tc>
        <w:tc>
          <w:tcPr>
            <w:tcW w:w="1375" w:type="dxa"/>
            <w:tcBorders>
              <w:top w:val="single" w:sz="4" w:space="0" w:color="auto"/>
            </w:tcBorders>
            <w:shd w:val="clear" w:color="auto" w:fill="auto"/>
            <w:noWrap/>
            <w:vAlign w:val="center"/>
            <w:hideMark/>
          </w:tcPr>
          <w:p w:rsidR="00143976" w:rsidRPr="00A55AA6" w:rsidRDefault="00143976" w:rsidP="00090517">
            <w:pPr>
              <w:widowControl/>
              <w:overflowPunct w:val="0"/>
              <w:ind w:leftChars="-80" w:left="-192" w:rightChars="59" w:right="142"/>
              <w:jc w:val="right"/>
              <w:rPr>
                <w:rFonts w:ascii="標楷體" w:hAnsi="標楷體" w:cs="新細明體"/>
                <w:kern w:val="0"/>
                <w:sz w:val="16"/>
                <w:szCs w:val="16"/>
              </w:rPr>
            </w:pPr>
            <w:r w:rsidRPr="00A55AA6">
              <w:rPr>
                <w:rFonts w:ascii="標楷體" w:hAnsi="標楷體" w:cs="新細明體" w:hint="eastAsia"/>
                <w:kern w:val="0"/>
                <w:sz w:val="16"/>
                <w:szCs w:val="16"/>
              </w:rPr>
              <w:t xml:space="preserve">  4,125,510,337 </w:t>
            </w:r>
          </w:p>
        </w:tc>
        <w:tc>
          <w:tcPr>
            <w:tcW w:w="787" w:type="dxa"/>
            <w:tcBorders>
              <w:top w:val="single" w:sz="4" w:space="0" w:color="auto"/>
            </w:tcBorders>
            <w:shd w:val="clear" w:color="auto" w:fill="auto"/>
            <w:noWrap/>
            <w:vAlign w:val="center"/>
            <w:hideMark/>
          </w:tcPr>
          <w:p w:rsidR="00143976" w:rsidRPr="00A55AA6" w:rsidRDefault="00143976" w:rsidP="00090517">
            <w:pPr>
              <w:widowControl/>
              <w:overflowPunct w:val="0"/>
              <w:ind w:leftChars="-185" w:left="-444" w:rightChars="36" w:right="86"/>
              <w:jc w:val="right"/>
              <w:rPr>
                <w:rFonts w:ascii="標楷體" w:hAnsi="標楷體" w:cs="新細明體"/>
                <w:kern w:val="0"/>
                <w:sz w:val="16"/>
                <w:szCs w:val="16"/>
              </w:rPr>
            </w:pPr>
            <w:r w:rsidRPr="00A55AA6">
              <w:rPr>
                <w:rFonts w:ascii="標楷體" w:hAnsi="標楷體" w:cs="新細明體" w:hint="eastAsia"/>
                <w:kern w:val="0"/>
                <w:sz w:val="16"/>
                <w:szCs w:val="16"/>
              </w:rPr>
              <w:t xml:space="preserve"> 17,058 </w:t>
            </w:r>
          </w:p>
        </w:tc>
        <w:tc>
          <w:tcPr>
            <w:tcW w:w="649" w:type="dxa"/>
            <w:tcBorders>
              <w:top w:val="single" w:sz="4" w:space="0" w:color="auto"/>
            </w:tcBorders>
            <w:shd w:val="clear" w:color="auto" w:fill="auto"/>
            <w:noWrap/>
            <w:vAlign w:val="center"/>
            <w:hideMark/>
          </w:tcPr>
          <w:p w:rsidR="00143976" w:rsidRPr="00A55AA6" w:rsidRDefault="00143976" w:rsidP="00090517">
            <w:pPr>
              <w:widowControl/>
              <w:overflowPunct w:val="0"/>
              <w:ind w:leftChars="-139" w:left="-334" w:rightChars="44" w:right="106"/>
              <w:jc w:val="right"/>
              <w:rPr>
                <w:rFonts w:ascii="標楷體" w:hAnsi="標楷體" w:cs="新細明體"/>
                <w:kern w:val="0"/>
                <w:sz w:val="16"/>
                <w:szCs w:val="16"/>
              </w:rPr>
            </w:pPr>
            <w:r w:rsidRPr="00A55AA6">
              <w:rPr>
                <w:rFonts w:ascii="標楷體" w:hAnsi="標楷體" w:cs="新細明體" w:hint="eastAsia"/>
                <w:kern w:val="0"/>
                <w:sz w:val="16"/>
                <w:szCs w:val="16"/>
              </w:rPr>
              <w:t>5.12</w:t>
            </w:r>
          </w:p>
        </w:tc>
      </w:tr>
      <w:tr w:rsidR="00143976" w:rsidRPr="00A55AA6" w:rsidTr="00090517">
        <w:trPr>
          <w:trHeight w:val="340"/>
          <w:jc w:val="center"/>
        </w:trPr>
        <w:tc>
          <w:tcPr>
            <w:tcW w:w="756" w:type="dxa"/>
            <w:tcBorders>
              <w:top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2013</w:t>
            </w:r>
          </w:p>
        </w:tc>
        <w:tc>
          <w:tcPr>
            <w:tcW w:w="812" w:type="dxa"/>
            <w:tcBorders>
              <w:top w:val="nil"/>
              <w:left w:val="nil"/>
            </w:tcBorders>
            <w:shd w:val="clear" w:color="auto" w:fill="auto"/>
            <w:noWrap/>
            <w:vAlign w:val="center"/>
            <w:hideMark/>
          </w:tcPr>
          <w:p w:rsidR="00143976" w:rsidRPr="00A55AA6" w:rsidRDefault="00143976" w:rsidP="00090517">
            <w:pPr>
              <w:widowControl/>
              <w:overflowPunct w:val="0"/>
              <w:ind w:leftChars="-224" w:left="-538" w:rightChars="39" w:right="94"/>
              <w:jc w:val="right"/>
              <w:rPr>
                <w:rFonts w:ascii="標楷體" w:hAnsi="標楷體" w:cs="新細明體"/>
                <w:kern w:val="0"/>
                <w:sz w:val="16"/>
                <w:szCs w:val="16"/>
              </w:rPr>
            </w:pPr>
            <w:r w:rsidRPr="00A55AA6">
              <w:rPr>
                <w:rFonts w:ascii="標楷體" w:hAnsi="標楷體" w:cs="新細明體" w:hint="eastAsia"/>
                <w:kern w:val="0"/>
                <w:sz w:val="16"/>
                <w:szCs w:val="16"/>
              </w:rPr>
              <w:t xml:space="preserve">10,308 </w:t>
            </w:r>
          </w:p>
        </w:tc>
        <w:tc>
          <w:tcPr>
            <w:tcW w:w="868" w:type="dxa"/>
            <w:tcBorders>
              <w:top w:val="nil"/>
            </w:tcBorders>
            <w:shd w:val="clear" w:color="auto" w:fill="auto"/>
            <w:noWrap/>
            <w:vAlign w:val="center"/>
            <w:hideMark/>
          </w:tcPr>
          <w:p w:rsidR="00143976" w:rsidRPr="00A55AA6" w:rsidRDefault="00143976" w:rsidP="00090517">
            <w:pPr>
              <w:widowControl/>
              <w:overflowPunct w:val="0"/>
              <w:ind w:rightChars="43" w:right="103"/>
              <w:jc w:val="right"/>
              <w:rPr>
                <w:rFonts w:ascii="標楷體" w:hAnsi="標楷體" w:cs="新細明體"/>
                <w:kern w:val="0"/>
                <w:sz w:val="16"/>
                <w:szCs w:val="16"/>
              </w:rPr>
            </w:pPr>
            <w:r w:rsidRPr="00A55AA6">
              <w:rPr>
                <w:rFonts w:ascii="標楷體" w:hAnsi="標楷體" w:cs="新細明體" w:hint="eastAsia"/>
                <w:kern w:val="0"/>
                <w:sz w:val="16"/>
                <w:szCs w:val="16"/>
              </w:rPr>
              <w:t xml:space="preserve">  55,342 </w:t>
            </w:r>
          </w:p>
        </w:tc>
        <w:tc>
          <w:tcPr>
            <w:tcW w:w="1470" w:type="dxa"/>
            <w:tcBorders>
              <w:top w:val="nil"/>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16"/>
                <w:szCs w:val="16"/>
              </w:rPr>
            </w:pPr>
            <w:r w:rsidRPr="00A55AA6">
              <w:rPr>
                <w:rFonts w:ascii="標楷體" w:hAnsi="標楷體" w:cs="新細明體" w:hint="eastAsia"/>
                <w:kern w:val="0"/>
                <w:sz w:val="16"/>
                <w:szCs w:val="16"/>
              </w:rPr>
              <w:t xml:space="preserve">   985,646,265 </w:t>
            </w:r>
          </w:p>
        </w:tc>
        <w:tc>
          <w:tcPr>
            <w:tcW w:w="812" w:type="dxa"/>
            <w:tcBorders>
              <w:top w:val="nil"/>
            </w:tcBorders>
            <w:shd w:val="clear" w:color="auto" w:fill="auto"/>
            <w:noWrap/>
            <w:vAlign w:val="center"/>
            <w:hideMark/>
          </w:tcPr>
          <w:p w:rsidR="00143976" w:rsidRPr="00A55AA6" w:rsidRDefault="00143976" w:rsidP="00090517">
            <w:pPr>
              <w:widowControl/>
              <w:overflowPunct w:val="0"/>
              <w:ind w:leftChars="-247" w:left="-593" w:rightChars="47" w:right="113"/>
              <w:jc w:val="right"/>
              <w:rPr>
                <w:rFonts w:ascii="標楷體" w:hAnsi="標楷體" w:cs="新細明體"/>
                <w:kern w:val="0"/>
                <w:sz w:val="16"/>
                <w:szCs w:val="16"/>
              </w:rPr>
            </w:pPr>
            <w:r w:rsidRPr="00A55AA6">
              <w:rPr>
                <w:rFonts w:ascii="標楷體" w:hAnsi="標楷體" w:cs="新細明體" w:hint="eastAsia"/>
                <w:kern w:val="0"/>
                <w:sz w:val="16"/>
                <w:szCs w:val="16"/>
              </w:rPr>
              <w:t xml:space="preserve"> 17,810 </w:t>
            </w:r>
          </w:p>
        </w:tc>
        <w:tc>
          <w:tcPr>
            <w:tcW w:w="770" w:type="dxa"/>
            <w:tcBorders>
              <w:top w:val="nil"/>
              <w:right w:val="single" w:sz="4" w:space="0" w:color="auto"/>
            </w:tcBorders>
            <w:shd w:val="clear" w:color="auto" w:fill="auto"/>
            <w:noWrap/>
            <w:hideMark/>
          </w:tcPr>
          <w:p w:rsidR="00143976" w:rsidRPr="00A55AA6" w:rsidRDefault="00143976" w:rsidP="00090517">
            <w:pPr>
              <w:widowControl/>
              <w:overflowPunct w:val="0"/>
              <w:ind w:rightChars="65" w:right="156"/>
              <w:jc w:val="right"/>
              <w:rPr>
                <w:rFonts w:ascii="標楷體" w:hAnsi="標楷體" w:cs="新細明體"/>
                <w:kern w:val="0"/>
                <w:sz w:val="16"/>
                <w:szCs w:val="16"/>
              </w:rPr>
            </w:pPr>
            <w:r w:rsidRPr="00A55AA6">
              <w:rPr>
                <w:rFonts w:ascii="標楷體" w:hAnsi="標楷體" w:cs="新細明體" w:hint="eastAsia"/>
                <w:kern w:val="0"/>
                <w:sz w:val="16"/>
                <w:szCs w:val="16"/>
              </w:rPr>
              <w:t>5.37</w:t>
            </w:r>
          </w:p>
        </w:tc>
        <w:tc>
          <w:tcPr>
            <w:tcW w:w="867" w:type="dxa"/>
            <w:tcBorders>
              <w:top w:val="nil"/>
              <w:left w:val="nil"/>
            </w:tcBorders>
            <w:shd w:val="clear" w:color="auto" w:fill="auto"/>
            <w:noWrap/>
            <w:vAlign w:val="center"/>
            <w:hideMark/>
          </w:tcPr>
          <w:p w:rsidR="00143976" w:rsidRPr="00A55AA6" w:rsidRDefault="00143976" w:rsidP="00090517">
            <w:pPr>
              <w:widowControl/>
              <w:overflowPunct w:val="0"/>
              <w:ind w:leftChars="-198" w:left="-475" w:rightChars="35" w:right="84"/>
              <w:jc w:val="right"/>
              <w:rPr>
                <w:rFonts w:ascii="標楷體" w:hAnsi="標楷體" w:cs="新細明體"/>
                <w:kern w:val="0"/>
                <w:sz w:val="16"/>
                <w:szCs w:val="16"/>
              </w:rPr>
            </w:pPr>
            <w:r w:rsidRPr="00A55AA6">
              <w:rPr>
                <w:rFonts w:ascii="標楷體" w:hAnsi="標楷體" w:cs="新細明體" w:hint="eastAsia"/>
                <w:kern w:val="0"/>
                <w:sz w:val="16"/>
                <w:szCs w:val="16"/>
              </w:rPr>
              <w:t xml:space="preserve">     52,287 </w:t>
            </w:r>
          </w:p>
        </w:tc>
        <w:tc>
          <w:tcPr>
            <w:tcW w:w="1120" w:type="dxa"/>
            <w:tcBorders>
              <w:top w:val="nil"/>
            </w:tcBorders>
            <w:shd w:val="clear" w:color="auto" w:fill="auto"/>
            <w:noWrap/>
            <w:vAlign w:val="center"/>
            <w:hideMark/>
          </w:tcPr>
          <w:p w:rsidR="00143976" w:rsidRPr="00A55AA6" w:rsidRDefault="00143976" w:rsidP="00090517">
            <w:pPr>
              <w:widowControl/>
              <w:overflowPunct w:val="0"/>
              <w:ind w:leftChars="-189" w:left="-454" w:rightChars="85" w:right="204"/>
              <w:jc w:val="right"/>
              <w:rPr>
                <w:rFonts w:ascii="標楷體" w:hAnsi="標楷體" w:cs="新細明體"/>
                <w:kern w:val="0"/>
                <w:sz w:val="16"/>
                <w:szCs w:val="16"/>
              </w:rPr>
            </w:pPr>
            <w:r w:rsidRPr="00A55AA6">
              <w:rPr>
                <w:rFonts w:ascii="標楷體" w:hAnsi="標楷體" w:cs="新細明體" w:hint="eastAsia"/>
                <w:kern w:val="0"/>
                <w:sz w:val="16"/>
                <w:szCs w:val="16"/>
              </w:rPr>
              <w:t xml:space="preserve">   283,124 </w:t>
            </w:r>
          </w:p>
        </w:tc>
        <w:tc>
          <w:tcPr>
            <w:tcW w:w="1375" w:type="dxa"/>
            <w:tcBorders>
              <w:top w:val="nil"/>
            </w:tcBorders>
            <w:shd w:val="clear" w:color="auto" w:fill="auto"/>
            <w:noWrap/>
            <w:vAlign w:val="center"/>
            <w:hideMark/>
          </w:tcPr>
          <w:p w:rsidR="00143976" w:rsidRPr="00A55AA6" w:rsidRDefault="00143976" w:rsidP="00090517">
            <w:pPr>
              <w:widowControl/>
              <w:overflowPunct w:val="0"/>
              <w:ind w:leftChars="-80" w:left="-192" w:rightChars="59" w:right="142"/>
              <w:jc w:val="right"/>
              <w:rPr>
                <w:rFonts w:ascii="標楷體" w:hAnsi="標楷體" w:cs="新細明體"/>
                <w:kern w:val="0"/>
                <w:sz w:val="16"/>
                <w:szCs w:val="16"/>
              </w:rPr>
            </w:pPr>
            <w:r w:rsidRPr="00A55AA6">
              <w:rPr>
                <w:rFonts w:ascii="標楷體" w:hAnsi="標楷體" w:cs="新細明體" w:hint="eastAsia"/>
                <w:kern w:val="0"/>
                <w:sz w:val="16"/>
                <w:szCs w:val="16"/>
              </w:rPr>
              <w:t xml:space="preserve">  4,912,787,154 </w:t>
            </w:r>
          </w:p>
        </w:tc>
        <w:tc>
          <w:tcPr>
            <w:tcW w:w="787" w:type="dxa"/>
            <w:tcBorders>
              <w:top w:val="nil"/>
            </w:tcBorders>
            <w:shd w:val="clear" w:color="auto" w:fill="auto"/>
            <w:noWrap/>
            <w:vAlign w:val="center"/>
            <w:hideMark/>
          </w:tcPr>
          <w:p w:rsidR="00143976" w:rsidRPr="00A55AA6" w:rsidRDefault="00143976" w:rsidP="00090517">
            <w:pPr>
              <w:widowControl/>
              <w:overflowPunct w:val="0"/>
              <w:ind w:leftChars="-185" w:left="-444" w:rightChars="36" w:right="86"/>
              <w:jc w:val="right"/>
              <w:rPr>
                <w:rFonts w:ascii="標楷體" w:hAnsi="標楷體" w:cs="新細明體"/>
                <w:kern w:val="0"/>
                <w:sz w:val="16"/>
                <w:szCs w:val="16"/>
              </w:rPr>
            </w:pPr>
            <w:r w:rsidRPr="00A55AA6">
              <w:rPr>
                <w:rFonts w:ascii="標楷體" w:hAnsi="標楷體" w:cs="新細明體" w:hint="eastAsia"/>
                <w:kern w:val="0"/>
                <w:sz w:val="16"/>
                <w:szCs w:val="16"/>
              </w:rPr>
              <w:t xml:space="preserve"> 17,352 </w:t>
            </w:r>
          </w:p>
        </w:tc>
        <w:tc>
          <w:tcPr>
            <w:tcW w:w="649" w:type="dxa"/>
            <w:tcBorders>
              <w:top w:val="nil"/>
            </w:tcBorders>
            <w:shd w:val="clear" w:color="auto" w:fill="auto"/>
            <w:noWrap/>
            <w:vAlign w:val="center"/>
            <w:hideMark/>
          </w:tcPr>
          <w:p w:rsidR="00143976" w:rsidRPr="00A55AA6" w:rsidRDefault="00143976" w:rsidP="00090517">
            <w:pPr>
              <w:widowControl/>
              <w:overflowPunct w:val="0"/>
              <w:ind w:leftChars="-139" w:left="-334" w:rightChars="44" w:right="106"/>
              <w:jc w:val="right"/>
              <w:rPr>
                <w:rFonts w:ascii="標楷體" w:hAnsi="標楷體" w:cs="新細明體"/>
                <w:kern w:val="0"/>
                <w:sz w:val="16"/>
                <w:szCs w:val="16"/>
              </w:rPr>
            </w:pPr>
            <w:r w:rsidRPr="00A55AA6">
              <w:rPr>
                <w:rFonts w:ascii="標楷體" w:hAnsi="標楷體" w:cs="新細明體" w:hint="eastAsia"/>
                <w:kern w:val="0"/>
                <w:sz w:val="16"/>
                <w:szCs w:val="16"/>
              </w:rPr>
              <w:t>5.41</w:t>
            </w:r>
          </w:p>
        </w:tc>
      </w:tr>
      <w:tr w:rsidR="00143976" w:rsidRPr="00A55AA6" w:rsidTr="00090517">
        <w:trPr>
          <w:trHeight w:val="340"/>
          <w:jc w:val="center"/>
        </w:trPr>
        <w:tc>
          <w:tcPr>
            <w:tcW w:w="756" w:type="dxa"/>
            <w:tcBorders>
              <w:top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2014</w:t>
            </w:r>
          </w:p>
        </w:tc>
        <w:tc>
          <w:tcPr>
            <w:tcW w:w="812" w:type="dxa"/>
            <w:tcBorders>
              <w:top w:val="nil"/>
              <w:left w:val="nil"/>
            </w:tcBorders>
            <w:shd w:val="clear" w:color="auto" w:fill="auto"/>
            <w:noWrap/>
            <w:vAlign w:val="center"/>
            <w:hideMark/>
          </w:tcPr>
          <w:p w:rsidR="00143976" w:rsidRPr="00A55AA6" w:rsidRDefault="00143976" w:rsidP="00090517">
            <w:pPr>
              <w:widowControl/>
              <w:overflowPunct w:val="0"/>
              <w:ind w:leftChars="-224" w:left="-538" w:rightChars="39" w:right="94"/>
              <w:jc w:val="right"/>
              <w:rPr>
                <w:rFonts w:ascii="標楷體" w:hAnsi="標楷體" w:cs="新細明體"/>
                <w:kern w:val="0"/>
                <w:sz w:val="16"/>
                <w:szCs w:val="16"/>
              </w:rPr>
            </w:pPr>
            <w:r w:rsidRPr="00A55AA6">
              <w:rPr>
                <w:rFonts w:ascii="標楷體" w:hAnsi="標楷體" w:cs="新細明體" w:hint="eastAsia"/>
                <w:kern w:val="0"/>
                <w:sz w:val="16"/>
                <w:szCs w:val="16"/>
              </w:rPr>
              <w:t xml:space="preserve">11,013 </w:t>
            </w:r>
          </w:p>
        </w:tc>
        <w:tc>
          <w:tcPr>
            <w:tcW w:w="868" w:type="dxa"/>
            <w:tcBorders>
              <w:top w:val="nil"/>
            </w:tcBorders>
            <w:shd w:val="clear" w:color="auto" w:fill="auto"/>
            <w:noWrap/>
            <w:vAlign w:val="center"/>
            <w:hideMark/>
          </w:tcPr>
          <w:p w:rsidR="00143976" w:rsidRPr="00A55AA6" w:rsidRDefault="00143976" w:rsidP="00090517">
            <w:pPr>
              <w:widowControl/>
              <w:overflowPunct w:val="0"/>
              <w:ind w:rightChars="43" w:right="103"/>
              <w:jc w:val="right"/>
              <w:rPr>
                <w:rFonts w:ascii="標楷體" w:hAnsi="標楷體" w:cs="新細明體"/>
                <w:kern w:val="0"/>
                <w:sz w:val="16"/>
                <w:szCs w:val="16"/>
              </w:rPr>
            </w:pPr>
            <w:r w:rsidRPr="00A55AA6">
              <w:rPr>
                <w:rFonts w:ascii="標楷體" w:hAnsi="標楷體" w:cs="新細明體" w:hint="eastAsia"/>
                <w:kern w:val="0"/>
                <w:sz w:val="16"/>
                <w:szCs w:val="16"/>
              </w:rPr>
              <w:t xml:space="preserve">  58,125 </w:t>
            </w:r>
          </w:p>
        </w:tc>
        <w:tc>
          <w:tcPr>
            <w:tcW w:w="1470" w:type="dxa"/>
            <w:tcBorders>
              <w:top w:val="nil"/>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16"/>
                <w:szCs w:val="16"/>
              </w:rPr>
            </w:pPr>
            <w:r w:rsidRPr="00A55AA6">
              <w:rPr>
                <w:rFonts w:ascii="標楷體" w:hAnsi="標楷體" w:cs="新細明體" w:hint="eastAsia"/>
                <w:kern w:val="0"/>
                <w:sz w:val="16"/>
                <w:szCs w:val="16"/>
              </w:rPr>
              <w:t xml:space="preserve"> 1,068,535,180 </w:t>
            </w:r>
          </w:p>
        </w:tc>
        <w:tc>
          <w:tcPr>
            <w:tcW w:w="812" w:type="dxa"/>
            <w:tcBorders>
              <w:top w:val="nil"/>
            </w:tcBorders>
            <w:shd w:val="clear" w:color="auto" w:fill="auto"/>
            <w:noWrap/>
            <w:vAlign w:val="center"/>
            <w:hideMark/>
          </w:tcPr>
          <w:p w:rsidR="00143976" w:rsidRPr="00A55AA6" w:rsidRDefault="00143976" w:rsidP="00090517">
            <w:pPr>
              <w:widowControl/>
              <w:overflowPunct w:val="0"/>
              <w:ind w:leftChars="-247" w:left="-593" w:rightChars="47" w:right="113"/>
              <w:jc w:val="right"/>
              <w:rPr>
                <w:rFonts w:ascii="標楷體" w:hAnsi="標楷體" w:cs="新細明體"/>
                <w:kern w:val="0"/>
                <w:sz w:val="16"/>
                <w:szCs w:val="16"/>
              </w:rPr>
            </w:pPr>
            <w:r w:rsidRPr="00A55AA6">
              <w:rPr>
                <w:rFonts w:ascii="標楷體" w:hAnsi="標楷體" w:cs="新細明體" w:hint="eastAsia"/>
                <w:kern w:val="0"/>
                <w:sz w:val="16"/>
                <w:szCs w:val="16"/>
              </w:rPr>
              <w:t xml:space="preserve"> 18,383 </w:t>
            </w:r>
          </w:p>
        </w:tc>
        <w:tc>
          <w:tcPr>
            <w:tcW w:w="770" w:type="dxa"/>
            <w:tcBorders>
              <w:top w:val="nil"/>
              <w:right w:val="single" w:sz="4" w:space="0" w:color="auto"/>
            </w:tcBorders>
            <w:shd w:val="clear" w:color="auto" w:fill="auto"/>
            <w:noWrap/>
            <w:hideMark/>
          </w:tcPr>
          <w:p w:rsidR="00143976" w:rsidRPr="00A55AA6" w:rsidRDefault="00143976" w:rsidP="00090517">
            <w:pPr>
              <w:widowControl/>
              <w:overflowPunct w:val="0"/>
              <w:ind w:rightChars="65" w:right="156"/>
              <w:jc w:val="right"/>
              <w:rPr>
                <w:rFonts w:ascii="標楷體" w:hAnsi="標楷體" w:cs="新細明體"/>
                <w:kern w:val="0"/>
                <w:sz w:val="16"/>
                <w:szCs w:val="16"/>
              </w:rPr>
            </w:pPr>
            <w:r w:rsidRPr="00A55AA6">
              <w:rPr>
                <w:rFonts w:ascii="標楷體" w:hAnsi="標楷體" w:cs="新細明體" w:hint="eastAsia"/>
                <w:kern w:val="0"/>
                <w:sz w:val="16"/>
                <w:szCs w:val="16"/>
              </w:rPr>
              <w:t>5.28</w:t>
            </w:r>
          </w:p>
        </w:tc>
        <w:tc>
          <w:tcPr>
            <w:tcW w:w="867" w:type="dxa"/>
            <w:tcBorders>
              <w:top w:val="nil"/>
              <w:left w:val="nil"/>
            </w:tcBorders>
            <w:shd w:val="clear" w:color="auto" w:fill="auto"/>
            <w:noWrap/>
            <w:vAlign w:val="center"/>
            <w:hideMark/>
          </w:tcPr>
          <w:p w:rsidR="00143976" w:rsidRPr="00A55AA6" w:rsidRDefault="00143976" w:rsidP="00090517">
            <w:pPr>
              <w:widowControl/>
              <w:overflowPunct w:val="0"/>
              <w:ind w:leftChars="-198" w:left="-475" w:rightChars="35" w:right="84"/>
              <w:jc w:val="right"/>
              <w:rPr>
                <w:rFonts w:ascii="標楷體" w:hAnsi="標楷體" w:cs="新細明體"/>
                <w:kern w:val="0"/>
                <w:sz w:val="16"/>
                <w:szCs w:val="16"/>
              </w:rPr>
            </w:pPr>
            <w:r w:rsidRPr="00A55AA6">
              <w:rPr>
                <w:rFonts w:ascii="標楷體" w:hAnsi="標楷體" w:cs="新細明體" w:hint="eastAsia"/>
                <w:kern w:val="0"/>
                <w:sz w:val="16"/>
                <w:szCs w:val="16"/>
              </w:rPr>
              <w:t xml:space="preserve">     57,288 </w:t>
            </w:r>
          </w:p>
        </w:tc>
        <w:tc>
          <w:tcPr>
            <w:tcW w:w="1120" w:type="dxa"/>
            <w:tcBorders>
              <w:top w:val="nil"/>
            </w:tcBorders>
            <w:shd w:val="clear" w:color="auto" w:fill="auto"/>
            <w:noWrap/>
            <w:vAlign w:val="center"/>
            <w:hideMark/>
          </w:tcPr>
          <w:p w:rsidR="00143976" w:rsidRPr="00A55AA6" w:rsidRDefault="00143976" w:rsidP="00090517">
            <w:pPr>
              <w:widowControl/>
              <w:overflowPunct w:val="0"/>
              <w:ind w:leftChars="-189" w:left="-454" w:rightChars="85" w:right="204"/>
              <w:jc w:val="right"/>
              <w:rPr>
                <w:rFonts w:ascii="標楷體" w:hAnsi="標楷體" w:cs="新細明體"/>
                <w:kern w:val="0"/>
                <w:sz w:val="16"/>
                <w:szCs w:val="16"/>
              </w:rPr>
            </w:pPr>
            <w:r w:rsidRPr="00A55AA6">
              <w:rPr>
                <w:rFonts w:ascii="標楷體" w:hAnsi="標楷體" w:cs="新細明體" w:hint="eastAsia"/>
                <w:kern w:val="0"/>
                <w:sz w:val="16"/>
                <w:szCs w:val="16"/>
              </w:rPr>
              <w:t xml:space="preserve">   298,606 </w:t>
            </w:r>
          </w:p>
        </w:tc>
        <w:tc>
          <w:tcPr>
            <w:tcW w:w="1375" w:type="dxa"/>
            <w:tcBorders>
              <w:top w:val="nil"/>
            </w:tcBorders>
            <w:shd w:val="clear" w:color="auto" w:fill="auto"/>
            <w:noWrap/>
            <w:vAlign w:val="center"/>
            <w:hideMark/>
          </w:tcPr>
          <w:p w:rsidR="00143976" w:rsidRPr="00A55AA6" w:rsidRDefault="00143976" w:rsidP="00090517">
            <w:pPr>
              <w:widowControl/>
              <w:overflowPunct w:val="0"/>
              <w:ind w:leftChars="-80" w:left="-192" w:rightChars="59" w:right="142"/>
              <w:jc w:val="right"/>
              <w:rPr>
                <w:rFonts w:ascii="標楷體" w:hAnsi="標楷體" w:cs="新細明體"/>
                <w:kern w:val="0"/>
                <w:sz w:val="16"/>
                <w:szCs w:val="16"/>
              </w:rPr>
            </w:pPr>
            <w:r w:rsidRPr="00A55AA6">
              <w:rPr>
                <w:rFonts w:ascii="標楷體" w:hAnsi="標楷體" w:cs="新細明體" w:hint="eastAsia"/>
                <w:kern w:val="0"/>
                <w:sz w:val="16"/>
                <w:szCs w:val="16"/>
              </w:rPr>
              <w:t xml:space="preserve">  5,319,568,998 </w:t>
            </w:r>
          </w:p>
        </w:tc>
        <w:tc>
          <w:tcPr>
            <w:tcW w:w="787" w:type="dxa"/>
            <w:tcBorders>
              <w:top w:val="nil"/>
            </w:tcBorders>
            <w:shd w:val="clear" w:color="auto" w:fill="auto"/>
            <w:noWrap/>
            <w:vAlign w:val="center"/>
            <w:hideMark/>
          </w:tcPr>
          <w:p w:rsidR="00143976" w:rsidRPr="00A55AA6" w:rsidRDefault="00143976" w:rsidP="00090517">
            <w:pPr>
              <w:widowControl/>
              <w:overflowPunct w:val="0"/>
              <w:ind w:leftChars="-185" w:left="-444" w:rightChars="36" w:right="86"/>
              <w:jc w:val="right"/>
              <w:rPr>
                <w:rFonts w:ascii="標楷體" w:hAnsi="標楷體" w:cs="新細明體"/>
                <w:kern w:val="0"/>
                <w:sz w:val="16"/>
                <w:szCs w:val="16"/>
              </w:rPr>
            </w:pPr>
            <w:r w:rsidRPr="00A55AA6">
              <w:rPr>
                <w:rFonts w:ascii="標楷體" w:hAnsi="標楷體" w:cs="新細明體" w:hint="eastAsia"/>
                <w:kern w:val="0"/>
                <w:sz w:val="16"/>
                <w:szCs w:val="16"/>
              </w:rPr>
              <w:t xml:space="preserve"> 17,815 </w:t>
            </w:r>
          </w:p>
        </w:tc>
        <w:tc>
          <w:tcPr>
            <w:tcW w:w="649" w:type="dxa"/>
            <w:tcBorders>
              <w:top w:val="nil"/>
            </w:tcBorders>
            <w:shd w:val="clear" w:color="auto" w:fill="auto"/>
            <w:noWrap/>
            <w:vAlign w:val="center"/>
            <w:hideMark/>
          </w:tcPr>
          <w:p w:rsidR="00143976" w:rsidRPr="00A55AA6" w:rsidRDefault="00143976" w:rsidP="00090517">
            <w:pPr>
              <w:widowControl/>
              <w:overflowPunct w:val="0"/>
              <w:ind w:leftChars="-139" w:left="-334" w:rightChars="44" w:right="106"/>
              <w:jc w:val="right"/>
              <w:rPr>
                <w:rFonts w:ascii="標楷體" w:hAnsi="標楷體" w:cs="新細明體"/>
                <w:kern w:val="0"/>
                <w:sz w:val="16"/>
                <w:szCs w:val="16"/>
              </w:rPr>
            </w:pPr>
            <w:r w:rsidRPr="00A55AA6">
              <w:rPr>
                <w:rFonts w:ascii="標楷體" w:hAnsi="標楷體" w:cs="新細明體" w:hint="eastAsia"/>
                <w:kern w:val="0"/>
                <w:sz w:val="16"/>
                <w:szCs w:val="16"/>
              </w:rPr>
              <w:t>5.21</w:t>
            </w:r>
          </w:p>
        </w:tc>
      </w:tr>
      <w:tr w:rsidR="00143976" w:rsidRPr="00A55AA6" w:rsidTr="00090517">
        <w:trPr>
          <w:trHeight w:val="340"/>
          <w:jc w:val="center"/>
        </w:trPr>
        <w:tc>
          <w:tcPr>
            <w:tcW w:w="756" w:type="dxa"/>
            <w:tcBorders>
              <w:top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2015</w:t>
            </w:r>
          </w:p>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(1-9)</w:t>
            </w:r>
          </w:p>
        </w:tc>
        <w:tc>
          <w:tcPr>
            <w:tcW w:w="812" w:type="dxa"/>
            <w:tcBorders>
              <w:top w:val="nil"/>
              <w:left w:val="nil"/>
            </w:tcBorders>
            <w:shd w:val="clear" w:color="auto" w:fill="auto"/>
            <w:noWrap/>
            <w:vAlign w:val="center"/>
            <w:hideMark/>
          </w:tcPr>
          <w:p w:rsidR="00143976" w:rsidRPr="00A55AA6" w:rsidRDefault="00143976" w:rsidP="00090517">
            <w:pPr>
              <w:widowControl/>
              <w:overflowPunct w:val="0"/>
              <w:ind w:leftChars="-224" w:left="-538" w:rightChars="39" w:right="94"/>
              <w:jc w:val="right"/>
              <w:rPr>
                <w:rFonts w:ascii="標楷體" w:hAnsi="標楷體" w:cs="新細明體"/>
                <w:kern w:val="0"/>
                <w:sz w:val="16"/>
                <w:szCs w:val="16"/>
              </w:rPr>
            </w:pPr>
            <w:r w:rsidRPr="00A55AA6">
              <w:rPr>
                <w:rFonts w:ascii="標楷體" w:hAnsi="標楷體" w:cs="新細明體" w:hint="eastAsia"/>
                <w:kern w:val="0"/>
                <w:sz w:val="16"/>
                <w:szCs w:val="16"/>
              </w:rPr>
              <w:t>10,915</w:t>
            </w:r>
          </w:p>
        </w:tc>
        <w:tc>
          <w:tcPr>
            <w:tcW w:w="868" w:type="dxa"/>
            <w:tcBorders>
              <w:top w:val="nil"/>
            </w:tcBorders>
            <w:shd w:val="clear" w:color="auto" w:fill="auto"/>
            <w:noWrap/>
            <w:vAlign w:val="center"/>
            <w:hideMark/>
          </w:tcPr>
          <w:p w:rsidR="00143976" w:rsidRPr="00A55AA6" w:rsidRDefault="00143976" w:rsidP="00090517">
            <w:pPr>
              <w:widowControl/>
              <w:overflowPunct w:val="0"/>
              <w:ind w:rightChars="43" w:right="103"/>
              <w:jc w:val="right"/>
              <w:rPr>
                <w:rFonts w:ascii="標楷體" w:hAnsi="標楷體" w:cs="新細明體"/>
                <w:kern w:val="0"/>
                <w:sz w:val="16"/>
                <w:szCs w:val="16"/>
              </w:rPr>
            </w:pPr>
            <w:r w:rsidRPr="00A55AA6">
              <w:rPr>
                <w:rFonts w:ascii="標楷體" w:hAnsi="標楷體" w:cs="新細明體" w:hint="eastAsia"/>
                <w:kern w:val="0"/>
                <w:sz w:val="16"/>
                <w:szCs w:val="16"/>
              </w:rPr>
              <w:t xml:space="preserve">56,538 </w:t>
            </w:r>
          </w:p>
        </w:tc>
        <w:tc>
          <w:tcPr>
            <w:tcW w:w="1470" w:type="dxa"/>
            <w:tcBorders>
              <w:top w:val="nil"/>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16"/>
                <w:szCs w:val="16"/>
              </w:rPr>
            </w:pPr>
            <w:r w:rsidRPr="00A55AA6">
              <w:rPr>
                <w:rFonts w:ascii="標楷體" w:hAnsi="標楷體" w:cs="新細明體" w:hint="eastAsia"/>
                <w:kern w:val="0"/>
                <w:sz w:val="16"/>
                <w:szCs w:val="16"/>
              </w:rPr>
              <w:t xml:space="preserve">1,058,916,231 </w:t>
            </w:r>
          </w:p>
        </w:tc>
        <w:tc>
          <w:tcPr>
            <w:tcW w:w="812" w:type="dxa"/>
            <w:tcBorders>
              <w:top w:val="nil"/>
            </w:tcBorders>
            <w:shd w:val="clear" w:color="auto" w:fill="auto"/>
            <w:noWrap/>
            <w:vAlign w:val="center"/>
            <w:hideMark/>
          </w:tcPr>
          <w:p w:rsidR="00143976" w:rsidRPr="00A55AA6" w:rsidRDefault="00143976" w:rsidP="00090517">
            <w:pPr>
              <w:widowControl/>
              <w:overflowPunct w:val="0"/>
              <w:ind w:leftChars="-247" w:left="-593" w:rightChars="47" w:right="113"/>
              <w:jc w:val="right"/>
              <w:rPr>
                <w:rFonts w:ascii="標楷體" w:hAnsi="標楷體" w:cs="新細明體"/>
                <w:kern w:val="0"/>
                <w:sz w:val="16"/>
                <w:szCs w:val="16"/>
              </w:rPr>
            </w:pPr>
            <w:r w:rsidRPr="00A55AA6">
              <w:rPr>
                <w:rFonts w:ascii="標楷體" w:hAnsi="標楷體" w:cs="新細明體" w:hint="eastAsia"/>
                <w:kern w:val="0"/>
                <w:sz w:val="16"/>
                <w:szCs w:val="16"/>
              </w:rPr>
              <w:t xml:space="preserve">18,729 </w:t>
            </w:r>
          </w:p>
        </w:tc>
        <w:tc>
          <w:tcPr>
            <w:tcW w:w="770" w:type="dxa"/>
            <w:tcBorders>
              <w:top w:val="nil"/>
              <w:right w:val="single" w:sz="4" w:space="0" w:color="auto"/>
            </w:tcBorders>
            <w:shd w:val="clear" w:color="auto" w:fill="auto"/>
            <w:noWrap/>
            <w:vAlign w:val="center"/>
            <w:hideMark/>
          </w:tcPr>
          <w:p w:rsidR="00143976" w:rsidRPr="00A55AA6" w:rsidRDefault="00143976" w:rsidP="00090517">
            <w:pPr>
              <w:widowControl/>
              <w:overflowPunct w:val="0"/>
              <w:ind w:rightChars="65" w:right="156"/>
              <w:jc w:val="right"/>
              <w:rPr>
                <w:rFonts w:ascii="標楷體" w:hAnsi="標楷體" w:cs="新細明體"/>
                <w:kern w:val="0"/>
                <w:sz w:val="16"/>
                <w:szCs w:val="16"/>
              </w:rPr>
            </w:pPr>
            <w:r w:rsidRPr="00A55AA6">
              <w:rPr>
                <w:rFonts w:ascii="標楷體" w:hAnsi="標楷體" w:cs="新細明體" w:hint="eastAsia"/>
                <w:kern w:val="0"/>
                <w:sz w:val="16"/>
                <w:szCs w:val="16"/>
              </w:rPr>
              <w:t xml:space="preserve">5.18 </w:t>
            </w:r>
          </w:p>
        </w:tc>
        <w:tc>
          <w:tcPr>
            <w:tcW w:w="867" w:type="dxa"/>
            <w:tcBorders>
              <w:top w:val="nil"/>
              <w:left w:val="nil"/>
            </w:tcBorders>
            <w:shd w:val="clear" w:color="auto" w:fill="auto"/>
            <w:noWrap/>
            <w:vAlign w:val="center"/>
            <w:hideMark/>
          </w:tcPr>
          <w:p w:rsidR="00143976" w:rsidRPr="00A55AA6" w:rsidRDefault="00143976" w:rsidP="00090517">
            <w:pPr>
              <w:widowControl/>
              <w:overflowPunct w:val="0"/>
              <w:ind w:leftChars="-198" w:left="-475" w:rightChars="35" w:right="84"/>
              <w:jc w:val="right"/>
              <w:rPr>
                <w:rFonts w:ascii="標楷體" w:hAnsi="標楷體" w:cs="新細明體"/>
                <w:kern w:val="0"/>
                <w:sz w:val="16"/>
                <w:szCs w:val="16"/>
              </w:rPr>
            </w:pPr>
            <w:r w:rsidRPr="00A55AA6">
              <w:rPr>
                <w:rFonts w:ascii="標楷體" w:hAnsi="標楷體" w:cs="新細明體" w:hint="eastAsia"/>
                <w:kern w:val="0"/>
                <w:sz w:val="16"/>
                <w:szCs w:val="16"/>
              </w:rPr>
              <w:t xml:space="preserve"> 54,728 </w:t>
            </w:r>
          </w:p>
        </w:tc>
        <w:tc>
          <w:tcPr>
            <w:tcW w:w="1120" w:type="dxa"/>
            <w:tcBorders>
              <w:top w:val="nil"/>
            </w:tcBorders>
            <w:shd w:val="clear" w:color="auto" w:fill="auto"/>
            <w:noWrap/>
            <w:vAlign w:val="center"/>
            <w:hideMark/>
          </w:tcPr>
          <w:p w:rsidR="00143976" w:rsidRPr="00A55AA6" w:rsidRDefault="00143976" w:rsidP="00090517">
            <w:pPr>
              <w:widowControl/>
              <w:overflowPunct w:val="0"/>
              <w:ind w:leftChars="-189" w:left="-454" w:rightChars="85" w:right="204"/>
              <w:jc w:val="right"/>
              <w:rPr>
                <w:rFonts w:ascii="標楷體" w:hAnsi="標楷體" w:cs="新細明體"/>
                <w:kern w:val="0"/>
                <w:sz w:val="16"/>
                <w:szCs w:val="16"/>
              </w:rPr>
            </w:pPr>
            <w:r w:rsidRPr="00A55AA6">
              <w:rPr>
                <w:rFonts w:ascii="標楷體" w:hAnsi="標楷體" w:cs="新細明體" w:hint="eastAsia"/>
                <w:kern w:val="0"/>
                <w:sz w:val="16"/>
                <w:szCs w:val="16"/>
              </w:rPr>
              <w:t xml:space="preserve">289,735 </w:t>
            </w:r>
          </w:p>
        </w:tc>
        <w:tc>
          <w:tcPr>
            <w:tcW w:w="1375" w:type="dxa"/>
            <w:tcBorders>
              <w:top w:val="nil"/>
            </w:tcBorders>
            <w:shd w:val="clear" w:color="auto" w:fill="auto"/>
            <w:noWrap/>
            <w:vAlign w:val="center"/>
            <w:hideMark/>
          </w:tcPr>
          <w:p w:rsidR="00143976" w:rsidRPr="00A55AA6" w:rsidRDefault="00143976" w:rsidP="00090517">
            <w:pPr>
              <w:widowControl/>
              <w:overflowPunct w:val="0"/>
              <w:ind w:leftChars="-80" w:left="-192" w:rightChars="59" w:right="142"/>
              <w:jc w:val="right"/>
              <w:rPr>
                <w:rFonts w:ascii="標楷體" w:hAnsi="標楷體" w:cs="新細明體"/>
                <w:kern w:val="0"/>
                <w:sz w:val="16"/>
                <w:szCs w:val="16"/>
              </w:rPr>
            </w:pPr>
            <w:r w:rsidRPr="00A55AA6">
              <w:rPr>
                <w:rFonts w:ascii="標楷體" w:hAnsi="標楷體" w:cs="新細明體" w:hint="eastAsia"/>
                <w:kern w:val="0"/>
                <w:sz w:val="16"/>
                <w:szCs w:val="16"/>
              </w:rPr>
              <w:t xml:space="preserve">5,247,402,398 </w:t>
            </w:r>
          </w:p>
        </w:tc>
        <w:tc>
          <w:tcPr>
            <w:tcW w:w="787" w:type="dxa"/>
            <w:tcBorders>
              <w:top w:val="nil"/>
            </w:tcBorders>
            <w:shd w:val="clear" w:color="auto" w:fill="auto"/>
            <w:noWrap/>
            <w:vAlign w:val="center"/>
            <w:hideMark/>
          </w:tcPr>
          <w:p w:rsidR="00143976" w:rsidRPr="00A55AA6" w:rsidRDefault="00143976" w:rsidP="00090517">
            <w:pPr>
              <w:widowControl/>
              <w:overflowPunct w:val="0"/>
              <w:ind w:leftChars="-185" w:left="-444" w:rightChars="36" w:right="86"/>
              <w:jc w:val="right"/>
              <w:rPr>
                <w:rFonts w:ascii="標楷體" w:hAnsi="標楷體" w:cs="新細明體"/>
                <w:kern w:val="0"/>
                <w:sz w:val="16"/>
                <w:szCs w:val="16"/>
              </w:rPr>
            </w:pPr>
            <w:r w:rsidRPr="00A55AA6">
              <w:rPr>
                <w:rFonts w:ascii="標楷體" w:hAnsi="標楷體" w:cs="新細明體" w:hint="eastAsia"/>
                <w:kern w:val="0"/>
                <w:sz w:val="16"/>
                <w:szCs w:val="16"/>
              </w:rPr>
              <w:t xml:space="preserve">18,111 </w:t>
            </w:r>
          </w:p>
        </w:tc>
        <w:tc>
          <w:tcPr>
            <w:tcW w:w="649" w:type="dxa"/>
            <w:tcBorders>
              <w:top w:val="nil"/>
            </w:tcBorders>
            <w:shd w:val="clear" w:color="auto" w:fill="auto"/>
            <w:noWrap/>
            <w:vAlign w:val="center"/>
            <w:hideMark/>
          </w:tcPr>
          <w:p w:rsidR="00143976" w:rsidRPr="00A55AA6" w:rsidRDefault="00143976" w:rsidP="00090517">
            <w:pPr>
              <w:widowControl/>
              <w:overflowPunct w:val="0"/>
              <w:ind w:leftChars="-139" w:left="-334" w:rightChars="44" w:right="106"/>
              <w:jc w:val="right"/>
              <w:rPr>
                <w:rFonts w:ascii="標楷體" w:hAnsi="標楷體" w:cs="新細明體"/>
                <w:kern w:val="0"/>
                <w:sz w:val="16"/>
                <w:szCs w:val="16"/>
              </w:rPr>
            </w:pPr>
            <w:r w:rsidRPr="00A55AA6">
              <w:rPr>
                <w:rFonts w:ascii="標楷體" w:hAnsi="標楷體" w:cs="新細明體" w:hint="eastAsia"/>
                <w:kern w:val="0"/>
                <w:sz w:val="16"/>
                <w:szCs w:val="16"/>
              </w:rPr>
              <w:t xml:space="preserve">5.29 </w:t>
            </w:r>
          </w:p>
        </w:tc>
      </w:tr>
      <w:tr w:rsidR="00143976" w:rsidRPr="00A55AA6" w:rsidTr="00090517">
        <w:trPr>
          <w:trHeight w:val="340"/>
          <w:jc w:val="center"/>
        </w:trPr>
        <w:tc>
          <w:tcPr>
            <w:tcW w:w="756" w:type="dxa"/>
            <w:tcBorders>
              <w:top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合計</w:t>
            </w:r>
          </w:p>
        </w:tc>
        <w:tc>
          <w:tcPr>
            <w:tcW w:w="812" w:type="dxa"/>
            <w:tcBorders>
              <w:top w:val="nil"/>
              <w:left w:val="nil"/>
              <w:bottom w:val="single" w:sz="4" w:space="0" w:color="auto"/>
            </w:tcBorders>
            <w:shd w:val="clear" w:color="auto" w:fill="auto"/>
            <w:noWrap/>
            <w:vAlign w:val="center"/>
            <w:hideMark/>
          </w:tcPr>
          <w:p w:rsidR="00143976" w:rsidRPr="00A55AA6" w:rsidRDefault="00143976" w:rsidP="00090517">
            <w:pPr>
              <w:widowControl/>
              <w:overflowPunct w:val="0"/>
              <w:ind w:leftChars="-224" w:left="-538" w:rightChars="39" w:right="94"/>
              <w:jc w:val="right"/>
              <w:rPr>
                <w:rFonts w:ascii="標楷體" w:hAnsi="標楷體" w:cs="新細明體"/>
                <w:kern w:val="0"/>
                <w:sz w:val="16"/>
                <w:szCs w:val="16"/>
              </w:rPr>
            </w:pPr>
            <w:r w:rsidRPr="00A55AA6">
              <w:rPr>
                <w:rFonts w:ascii="標楷體" w:hAnsi="標楷體" w:cs="新細明體" w:hint="eastAsia"/>
                <w:kern w:val="0"/>
                <w:sz w:val="16"/>
                <w:szCs w:val="16"/>
              </w:rPr>
              <w:t xml:space="preserve">41,183 </w:t>
            </w:r>
          </w:p>
        </w:tc>
        <w:tc>
          <w:tcPr>
            <w:tcW w:w="868" w:type="dxa"/>
            <w:tcBorders>
              <w:top w:val="nil"/>
              <w:bottom w:val="single" w:sz="4" w:space="0" w:color="auto"/>
            </w:tcBorders>
            <w:shd w:val="clear" w:color="auto" w:fill="auto"/>
            <w:noWrap/>
            <w:vAlign w:val="center"/>
            <w:hideMark/>
          </w:tcPr>
          <w:p w:rsidR="00143976" w:rsidRPr="00A55AA6" w:rsidRDefault="00143976" w:rsidP="00090517">
            <w:pPr>
              <w:widowControl/>
              <w:overflowPunct w:val="0"/>
              <w:ind w:rightChars="43" w:right="103"/>
              <w:jc w:val="right"/>
              <w:rPr>
                <w:rFonts w:ascii="標楷體" w:hAnsi="標楷體" w:cs="新細明體"/>
                <w:kern w:val="0"/>
                <w:sz w:val="16"/>
                <w:szCs w:val="16"/>
              </w:rPr>
            </w:pPr>
            <w:r w:rsidRPr="00A55AA6">
              <w:rPr>
                <w:rFonts w:ascii="標楷體" w:hAnsi="標楷體" w:cs="新細明體" w:hint="eastAsia"/>
                <w:kern w:val="0"/>
                <w:sz w:val="16"/>
                <w:szCs w:val="16"/>
              </w:rPr>
              <w:t xml:space="preserve">216,512 </w:t>
            </w:r>
          </w:p>
        </w:tc>
        <w:tc>
          <w:tcPr>
            <w:tcW w:w="1470" w:type="dxa"/>
            <w:tcBorders>
              <w:top w:val="nil"/>
              <w:bottom w:val="single" w:sz="4" w:space="0" w:color="auto"/>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新細明體"/>
                <w:kern w:val="0"/>
                <w:sz w:val="16"/>
                <w:szCs w:val="16"/>
              </w:rPr>
            </w:pPr>
            <w:r w:rsidRPr="00A55AA6">
              <w:rPr>
                <w:rFonts w:ascii="標楷體" w:hAnsi="標楷體" w:cs="新細明體" w:hint="eastAsia"/>
                <w:kern w:val="0"/>
                <w:sz w:val="16"/>
                <w:szCs w:val="16"/>
              </w:rPr>
              <w:t xml:space="preserve">3,925,229,036 </w:t>
            </w:r>
          </w:p>
        </w:tc>
        <w:tc>
          <w:tcPr>
            <w:tcW w:w="812" w:type="dxa"/>
            <w:tcBorders>
              <w:top w:val="nil"/>
              <w:bottom w:val="single" w:sz="4" w:space="0" w:color="auto"/>
            </w:tcBorders>
            <w:shd w:val="clear" w:color="auto" w:fill="auto"/>
            <w:noWrap/>
            <w:vAlign w:val="center"/>
            <w:hideMark/>
          </w:tcPr>
          <w:p w:rsidR="00143976" w:rsidRPr="00A55AA6" w:rsidRDefault="00143976" w:rsidP="00090517">
            <w:pPr>
              <w:widowControl/>
              <w:overflowPunct w:val="0"/>
              <w:ind w:leftChars="-247" w:left="-593" w:rightChars="47" w:right="113"/>
              <w:jc w:val="right"/>
              <w:rPr>
                <w:rFonts w:ascii="標楷體" w:hAnsi="標楷體" w:cs="新細明體"/>
                <w:kern w:val="0"/>
                <w:sz w:val="16"/>
                <w:szCs w:val="16"/>
              </w:rPr>
            </w:pPr>
            <w:r w:rsidRPr="00A55AA6">
              <w:rPr>
                <w:rFonts w:ascii="標楷體" w:hAnsi="標楷體" w:cs="新細明體" w:hint="eastAsia"/>
                <w:kern w:val="0"/>
                <w:sz w:val="16"/>
                <w:szCs w:val="16"/>
              </w:rPr>
              <w:t xml:space="preserve">18,129 </w:t>
            </w:r>
          </w:p>
        </w:tc>
        <w:tc>
          <w:tcPr>
            <w:tcW w:w="770" w:type="dxa"/>
            <w:tcBorders>
              <w:top w:val="nil"/>
              <w:bottom w:val="single" w:sz="4" w:space="0" w:color="auto"/>
              <w:right w:val="single" w:sz="4" w:space="0" w:color="auto"/>
            </w:tcBorders>
            <w:shd w:val="clear" w:color="auto" w:fill="auto"/>
            <w:noWrap/>
            <w:vAlign w:val="center"/>
            <w:hideMark/>
          </w:tcPr>
          <w:p w:rsidR="00143976" w:rsidRPr="00A55AA6" w:rsidRDefault="00143976" w:rsidP="00090517">
            <w:pPr>
              <w:widowControl/>
              <w:overflowPunct w:val="0"/>
              <w:ind w:rightChars="65" w:right="156"/>
              <w:jc w:val="right"/>
              <w:rPr>
                <w:rFonts w:ascii="標楷體" w:hAnsi="標楷體" w:cs="新細明體"/>
                <w:kern w:val="0"/>
                <w:sz w:val="16"/>
                <w:szCs w:val="16"/>
              </w:rPr>
            </w:pPr>
            <w:r w:rsidRPr="00A55AA6">
              <w:rPr>
                <w:rFonts w:ascii="標楷體" w:hAnsi="標楷體" w:cs="新細明體" w:hint="eastAsia"/>
                <w:kern w:val="0"/>
                <w:sz w:val="16"/>
                <w:szCs w:val="16"/>
              </w:rPr>
              <w:t xml:space="preserve">5.26 </w:t>
            </w:r>
          </w:p>
        </w:tc>
        <w:tc>
          <w:tcPr>
            <w:tcW w:w="867" w:type="dxa"/>
            <w:tcBorders>
              <w:top w:val="nil"/>
              <w:left w:val="nil"/>
              <w:bottom w:val="single" w:sz="4" w:space="0" w:color="auto"/>
            </w:tcBorders>
            <w:shd w:val="clear" w:color="auto" w:fill="auto"/>
            <w:noWrap/>
            <w:vAlign w:val="center"/>
            <w:hideMark/>
          </w:tcPr>
          <w:p w:rsidR="00143976" w:rsidRPr="00A55AA6" w:rsidRDefault="00143976" w:rsidP="00090517">
            <w:pPr>
              <w:widowControl/>
              <w:overflowPunct w:val="0"/>
              <w:ind w:leftChars="-198" w:left="-475" w:rightChars="35" w:right="84"/>
              <w:jc w:val="right"/>
              <w:rPr>
                <w:rFonts w:ascii="標楷體" w:hAnsi="標楷體" w:cs="新細明體"/>
                <w:kern w:val="0"/>
                <w:sz w:val="16"/>
                <w:szCs w:val="16"/>
              </w:rPr>
            </w:pPr>
            <w:r w:rsidRPr="00A55AA6">
              <w:rPr>
                <w:rFonts w:ascii="標楷體" w:hAnsi="標楷體" w:cs="新細明體" w:hint="eastAsia"/>
                <w:kern w:val="0"/>
                <w:sz w:val="16"/>
                <w:szCs w:val="16"/>
              </w:rPr>
              <w:t xml:space="preserve">211,521 </w:t>
            </w:r>
          </w:p>
        </w:tc>
        <w:tc>
          <w:tcPr>
            <w:tcW w:w="1120" w:type="dxa"/>
            <w:tcBorders>
              <w:top w:val="nil"/>
              <w:bottom w:val="single" w:sz="4" w:space="0" w:color="auto"/>
            </w:tcBorders>
            <w:shd w:val="clear" w:color="auto" w:fill="auto"/>
            <w:noWrap/>
            <w:vAlign w:val="center"/>
            <w:hideMark/>
          </w:tcPr>
          <w:p w:rsidR="00143976" w:rsidRPr="00A55AA6" w:rsidRDefault="00143976" w:rsidP="00090517">
            <w:pPr>
              <w:widowControl/>
              <w:overflowPunct w:val="0"/>
              <w:ind w:leftChars="-189" w:left="-454" w:rightChars="85" w:right="204"/>
              <w:jc w:val="right"/>
              <w:rPr>
                <w:rFonts w:ascii="標楷體" w:hAnsi="標楷體" w:cs="新細明體"/>
                <w:kern w:val="0"/>
                <w:sz w:val="16"/>
                <w:szCs w:val="16"/>
              </w:rPr>
            </w:pPr>
            <w:r w:rsidRPr="00A55AA6">
              <w:rPr>
                <w:rFonts w:ascii="標楷體" w:hAnsi="標楷體" w:cs="新細明體" w:hint="eastAsia"/>
                <w:kern w:val="0"/>
                <w:sz w:val="16"/>
                <w:szCs w:val="16"/>
              </w:rPr>
              <w:t xml:space="preserve">1,113,322 </w:t>
            </w:r>
          </w:p>
        </w:tc>
        <w:tc>
          <w:tcPr>
            <w:tcW w:w="1375" w:type="dxa"/>
            <w:tcBorders>
              <w:top w:val="nil"/>
              <w:bottom w:val="single" w:sz="4" w:space="0" w:color="auto"/>
            </w:tcBorders>
            <w:shd w:val="clear" w:color="auto" w:fill="auto"/>
            <w:noWrap/>
            <w:vAlign w:val="center"/>
            <w:hideMark/>
          </w:tcPr>
          <w:p w:rsidR="00143976" w:rsidRPr="00A55AA6" w:rsidRDefault="00143976" w:rsidP="00090517">
            <w:pPr>
              <w:widowControl/>
              <w:overflowPunct w:val="0"/>
              <w:ind w:leftChars="-80" w:left="-192" w:rightChars="59" w:right="142"/>
              <w:jc w:val="right"/>
              <w:rPr>
                <w:rFonts w:ascii="標楷體" w:hAnsi="標楷體" w:cs="新細明體"/>
                <w:kern w:val="0"/>
                <w:sz w:val="16"/>
                <w:szCs w:val="16"/>
              </w:rPr>
            </w:pPr>
            <w:r w:rsidRPr="00A55AA6">
              <w:rPr>
                <w:rFonts w:ascii="標楷體" w:hAnsi="標楷體" w:cs="新細明體" w:hint="eastAsia"/>
                <w:kern w:val="0"/>
                <w:sz w:val="16"/>
                <w:szCs w:val="16"/>
              </w:rPr>
              <w:t xml:space="preserve">19,605,268,887 </w:t>
            </w:r>
          </w:p>
        </w:tc>
        <w:tc>
          <w:tcPr>
            <w:tcW w:w="787" w:type="dxa"/>
            <w:tcBorders>
              <w:top w:val="nil"/>
              <w:bottom w:val="single" w:sz="4" w:space="0" w:color="auto"/>
            </w:tcBorders>
            <w:shd w:val="clear" w:color="auto" w:fill="auto"/>
            <w:noWrap/>
            <w:vAlign w:val="center"/>
            <w:hideMark/>
          </w:tcPr>
          <w:p w:rsidR="00143976" w:rsidRPr="00A55AA6" w:rsidRDefault="00143976" w:rsidP="00090517">
            <w:pPr>
              <w:widowControl/>
              <w:overflowPunct w:val="0"/>
              <w:ind w:leftChars="-185" w:left="-444" w:rightChars="36" w:right="86"/>
              <w:jc w:val="right"/>
              <w:rPr>
                <w:rFonts w:ascii="標楷體" w:hAnsi="標楷體" w:cs="新細明體"/>
                <w:kern w:val="0"/>
                <w:sz w:val="16"/>
                <w:szCs w:val="16"/>
              </w:rPr>
            </w:pPr>
            <w:r w:rsidRPr="00A55AA6">
              <w:rPr>
                <w:rFonts w:ascii="標楷體" w:hAnsi="標楷體" w:cs="新細明體" w:hint="eastAsia"/>
                <w:kern w:val="0"/>
                <w:sz w:val="16"/>
                <w:szCs w:val="16"/>
              </w:rPr>
              <w:t xml:space="preserve">17,610 </w:t>
            </w:r>
          </w:p>
        </w:tc>
        <w:tc>
          <w:tcPr>
            <w:tcW w:w="649" w:type="dxa"/>
            <w:tcBorders>
              <w:top w:val="nil"/>
              <w:bottom w:val="single" w:sz="4" w:space="0" w:color="auto"/>
            </w:tcBorders>
            <w:shd w:val="clear" w:color="auto" w:fill="auto"/>
            <w:noWrap/>
            <w:vAlign w:val="center"/>
            <w:hideMark/>
          </w:tcPr>
          <w:p w:rsidR="00143976" w:rsidRPr="00A55AA6" w:rsidRDefault="00143976" w:rsidP="00090517">
            <w:pPr>
              <w:widowControl/>
              <w:overflowPunct w:val="0"/>
              <w:ind w:leftChars="-139" w:left="-334" w:rightChars="44" w:right="106"/>
              <w:jc w:val="right"/>
              <w:rPr>
                <w:rFonts w:ascii="標楷體" w:hAnsi="標楷體" w:cs="新細明體"/>
                <w:kern w:val="0"/>
                <w:sz w:val="16"/>
                <w:szCs w:val="16"/>
              </w:rPr>
            </w:pPr>
            <w:r w:rsidRPr="00A55AA6">
              <w:rPr>
                <w:rFonts w:ascii="標楷體" w:hAnsi="標楷體" w:cs="新細明體" w:hint="eastAsia"/>
                <w:kern w:val="0"/>
                <w:sz w:val="16"/>
                <w:szCs w:val="16"/>
              </w:rPr>
              <w:t xml:space="preserve">5.26 </w:t>
            </w:r>
          </w:p>
        </w:tc>
      </w:tr>
    </w:tbl>
    <w:p w:rsidR="00143976" w:rsidRPr="00A55AA6" w:rsidRDefault="00143976" w:rsidP="00143976">
      <w:pPr>
        <w:ind w:leftChars="-118" w:left="-283"/>
        <w:rPr>
          <w:rFonts w:ascii="標楷體" w:hAnsi="標楷體"/>
          <w:sz w:val="20"/>
        </w:rPr>
      </w:pPr>
      <w:r w:rsidRPr="00A55AA6">
        <w:rPr>
          <w:rFonts w:ascii="標楷體" w:hAnsi="標楷體" w:hint="eastAsia"/>
          <w:sz w:val="20"/>
        </w:rPr>
        <w:t>資料來源：勞動部</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2012年至2015年10月公務人員保險育嬰留職停薪津貼給付如表42。</w:t>
      </w:r>
    </w:p>
    <w:p w:rsidR="00143976" w:rsidRPr="00A55AA6" w:rsidRDefault="00143976" w:rsidP="00143976">
      <w:pPr>
        <w:pStyle w:val="ac"/>
        <w:spacing w:before="100" w:beforeAutospacing="1"/>
        <w:jc w:val="center"/>
        <w:rPr>
          <w:rFonts w:ascii="標楷體" w:eastAsia="標楷體" w:hAnsi="標楷體"/>
          <w:b/>
          <w:sz w:val="24"/>
          <w:szCs w:val="24"/>
        </w:rPr>
      </w:pPr>
      <w:bookmarkStart w:id="221" w:name="_Toc440436826"/>
      <w:r w:rsidRPr="00A55AA6">
        <w:rPr>
          <w:rFonts w:ascii="標楷體" w:eastAsia="標楷體" w:hAnsi="標楷體" w:hint="eastAsia"/>
          <w:b/>
          <w:sz w:val="24"/>
          <w:szCs w:val="24"/>
          <w:lang w:bidi="hi-IN"/>
        </w:rPr>
        <w:t>表</w:t>
      </w:r>
      <w:r w:rsidRPr="00A55AA6">
        <w:rPr>
          <w:rFonts w:ascii="標楷體" w:eastAsia="標楷體" w:hAnsi="標楷體"/>
          <w:b/>
          <w:sz w:val="24"/>
          <w:szCs w:val="24"/>
          <w:lang w:bidi="hi-IN"/>
        </w:rPr>
        <w:fldChar w:fldCharType="begin"/>
      </w:r>
      <w:r w:rsidRPr="00A55AA6">
        <w:rPr>
          <w:rFonts w:ascii="標楷體" w:eastAsia="標楷體" w:hAnsi="標楷體"/>
          <w:b/>
          <w:sz w:val="24"/>
          <w:szCs w:val="24"/>
          <w:lang w:bidi="hi-IN"/>
        </w:rPr>
        <w:instrText xml:space="preserve"> </w:instrText>
      </w:r>
      <w:r w:rsidRPr="00A55AA6">
        <w:rPr>
          <w:rFonts w:ascii="標楷體" w:eastAsia="標楷體" w:hAnsi="標楷體" w:hint="eastAsia"/>
          <w:b/>
          <w:sz w:val="24"/>
          <w:szCs w:val="24"/>
          <w:lang w:bidi="hi-IN"/>
        </w:rPr>
        <w:instrText>SEQ 表 \* ARABIC</w:instrText>
      </w:r>
      <w:r w:rsidRPr="00A55AA6">
        <w:rPr>
          <w:rFonts w:ascii="標楷體" w:eastAsia="標楷體" w:hAnsi="標楷體"/>
          <w:b/>
          <w:sz w:val="24"/>
          <w:szCs w:val="24"/>
          <w:lang w:bidi="hi-IN"/>
        </w:rPr>
        <w:instrText xml:space="preserve"> </w:instrText>
      </w:r>
      <w:r w:rsidRPr="00A55AA6">
        <w:rPr>
          <w:rFonts w:ascii="標楷體" w:eastAsia="標楷體" w:hAnsi="標楷體"/>
          <w:b/>
          <w:sz w:val="24"/>
          <w:szCs w:val="24"/>
          <w:lang w:bidi="hi-IN"/>
        </w:rPr>
        <w:fldChar w:fldCharType="separate"/>
      </w:r>
      <w:r>
        <w:rPr>
          <w:rFonts w:ascii="標楷體" w:eastAsia="標楷體" w:hAnsi="標楷體"/>
          <w:b/>
          <w:noProof/>
          <w:sz w:val="24"/>
          <w:szCs w:val="24"/>
          <w:lang w:bidi="hi-IN"/>
        </w:rPr>
        <w:t>42</w:t>
      </w:r>
      <w:r w:rsidRPr="00A55AA6">
        <w:rPr>
          <w:rFonts w:ascii="標楷體" w:eastAsia="標楷體" w:hAnsi="標楷體"/>
          <w:b/>
          <w:sz w:val="24"/>
          <w:szCs w:val="24"/>
          <w:lang w:bidi="hi-IN"/>
        </w:rPr>
        <w:fldChar w:fldCharType="end"/>
      </w:r>
      <w:r w:rsidRPr="00A55AA6">
        <w:rPr>
          <w:rFonts w:ascii="標楷體" w:eastAsia="標楷體" w:hAnsi="標楷體" w:hint="eastAsia"/>
          <w:b/>
          <w:sz w:val="24"/>
          <w:szCs w:val="24"/>
          <w:lang w:bidi="hi-IN"/>
        </w:rPr>
        <w:t xml:space="preserve">  </w:t>
      </w:r>
      <w:r w:rsidRPr="00A55AA6">
        <w:rPr>
          <w:rFonts w:ascii="標楷體" w:eastAsia="標楷體" w:hAnsi="標楷體" w:hint="eastAsia"/>
          <w:b/>
          <w:sz w:val="24"/>
          <w:szCs w:val="24"/>
        </w:rPr>
        <w:t>公務人員保險育嬰留職停薪津貼給付</w:t>
      </w:r>
      <w:bookmarkEnd w:id="221"/>
    </w:p>
    <w:p w:rsidR="00143976" w:rsidRPr="00A55AA6" w:rsidRDefault="00143976" w:rsidP="00143976">
      <w:pPr>
        <w:ind w:rightChars="-118" w:right="-283"/>
        <w:jc w:val="right"/>
        <w:rPr>
          <w:rFonts w:ascii="標楷體" w:hAnsi="標楷體"/>
          <w:sz w:val="20"/>
          <w:szCs w:val="20"/>
        </w:rPr>
      </w:pPr>
      <w:r w:rsidRPr="00A55AA6">
        <w:rPr>
          <w:rFonts w:ascii="標楷體" w:hAnsi="標楷體"/>
          <w:sz w:val="20"/>
          <w:szCs w:val="20"/>
          <w:lang w:bidi="hi-IN"/>
        </w:rPr>
        <w:t>單位：</w:t>
      </w:r>
      <w:r w:rsidRPr="00A55AA6">
        <w:rPr>
          <w:rFonts w:ascii="標楷體" w:hAnsi="標楷體" w:hint="eastAsia"/>
          <w:sz w:val="20"/>
          <w:szCs w:val="20"/>
        </w:rPr>
        <w:t>人；件；元；月</w:t>
      </w:r>
    </w:p>
    <w:tbl>
      <w:tblPr>
        <w:tblW w:w="5276" w:type="pct"/>
        <w:jc w:val="center"/>
        <w:tblInd w:w="172" w:type="dxa"/>
        <w:tblCellMar>
          <w:left w:w="0" w:type="dxa"/>
          <w:right w:w="0" w:type="dxa"/>
        </w:tblCellMar>
        <w:tblLook w:val="04A0" w:firstRow="1" w:lastRow="0" w:firstColumn="1" w:lastColumn="0" w:noHBand="0" w:noVBand="1"/>
      </w:tblPr>
      <w:tblGrid>
        <w:gridCol w:w="730"/>
        <w:gridCol w:w="604"/>
        <w:gridCol w:w="701"/>
        <w:gridCol w:w="1259"/>
        <w:gridCol w:w="890"/>
        <w:gridCol w:w="931"/>
        <w:gridCol w:w="679"/>
        <w:gridCol w:w="786"/>
        <w:gridCol w:w="1416"/>
        <w:gridCol w:w="1039"/>
        <w:gridCol w:w="894"/>
      </w:tblGrid>
      <w:tr w:rsidR="00143976" w:rsidRPr="00A55AA6" w:rsidTr="00090517">
        <w:trPr>
          <w:trHeight w:val="343"/>
          <w:jc w:val="center"/>
        </w:trPr>
        <w:tc>
          <w:tcPr>
            <w:tcW w:w="368" w:type="pct"/>
            <w:vMerge w:val="restart"/>
            <w:tcBorders>
              <w:top w:val="single" w:sz="4" w:space="0" w:color="auto"/>
              <w:bottom w:val="single" w:sz="4" w:space="0" w:color="auto"/>
              <w:right w:val="single" w:sz="4" w:space="0" w:color="auto"/>
              <w:tl2br w:val="single" w:sz="4" w:space="0" w:color="auto"/>
            </w:tcBorders>
            <w:noWrap/>
            <w:tcMar>
              <w:top w:w="0" w:type="dxa"/>
              <w:left w:w="28" w:type="dxa"/>
              <w:bottom w:w="0" w:type="dxa"/>
              <w:right w:w="28" w:type="dxa"/>
            </w:tcMar>
            <w:vAlign w:val="center"/>
          </w:tcPr>
          <w:p w:rsidR="00143976" w:rsidRPr="00A55AA6" w:rsidRDefault="00143976" w:rsidP="00090517">
            <w:pPr>
              <w:widowControl/>
              <w:overflowPunct w:val="0"/>
              <w:jc w:val="right"/>
              <w:rPr>
                <w:rFonts w:ascii="標楷體" w:hAnsi="標楷體" w:cs="新細明體"/>
                <w:kern w:val="0"/>
                <w:sz w:val="18"/>
                <w:szCs w:val="18"/>
              </w:rPr>
            </w:pPr>
            <w:r w:rsidRPr="00A55AA6">
              <w:rPr>
                <w:rFonts w:ascii="標楷體" w:hAnsi="標楷體" w:cs="新細明體" w:hint="eastAsia"/>
                <w:kern w:val="0"/>
                <w:sz w:val="18"/>
                <w:szCs w:val="18"/>
              </w:rPr>
              <w:t>項目</w:t>
            </w:r>
          </w:p>
          <w:p w:rsidR="00143976" w:rsidRPr="00A55AA6" w:rsidRDefault="00143976" w:rsidP="00090517">
            <w:pPr>
              <w:widowControl/>
              <w:overflowPunct w:val="0"/>
              <w:rPr>
                <w:rFonts w:ascii="標楷體" w:hAnsi="標楷體" w:cs="新細明體"/>
                <w:kern w:val="0"/>
                <w:sz w:val="18"/>
                <w:szCs w:val="18"/>
              </w:rPr>
            </w:pPr>
          </w:p>
          <w:p w:rsidR="00143976" w:rsidRPr="00A55AA6" w:rsidRDefault="00143976" w:rsidP="00090517">
            <w:pPr>
              <w:widowControl/>
              <w:overflowPunct w:val="0"/>
              <w:rPr>
                <w:rFonts w:ascii="標楷體" w:hAnsi="標楷體" w:cs="新細明體"/>
                <w:kern w:val="0"/>
                <w:sz w:val="18"/>
                <w:szCs w:val="18"/>
              </w:rPr>
            </w:pPr>
            <w:proofErr w:type="gramStart"/>
            <w:r w:rsidRPr="00A55AA6">
              <w:rPr>
                <w:rFonts w:ascii="標楷體" w:hAnsi="標楷體" w:cs="新細明體" w:hint="eastAsia"/>
                <w:kern w:val="0"/>
                <w:sz w:val="18"/>
                <w:szCs w:val="18"/>
              </w:rPr>
              <w:t>年別</w:t>
            </w:r>
            <w:proofErr w:type="gramEnd"/>
          </w:p>
        </w:tc>
        <w:tc>
          <w:tcPr>
            <w:tcW w:w="2208" w:type="pct"/>
            <w:gridSpan w:val="5"/>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男性</w:t>
            </w:r>
          </w:p>
        </w:tc>
        <w:tc>
          <w:tcPr>
            <w:tcW w:w="2424" w:type="pct"/>
            <w:gridSpan w:val="5"/>
            <w:tcBorders>
              <w:top w:val="single" w:sz="4" w:space="0" w:color="auto"/>
              <w:left w:val="single" w:sz="4" w:space="0" w:color="auto"/>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女性</w:t>
            </w:r>
          </w:p>
        </w:tc>
      </w:tr>
      <w:tr w:rsidR="00143976" w:rsidRPr="00A55AA6" w:rsidTr="00090517">
        <w:trPr>
          <w:trHeight w:val="475"/>
          <w:jc w:val="center"/>
        </w:trPr>
        <w:tc>
          <w:tcPr>
            <w:tcW w:w="368" w:type="pct"/>
            <w:vMerge/>
            <w:tcBorders>
              <w:top w:val="single" w:sz="4" w:space="0" w:color="auto"/>
              <w:bottom w:val="single" w:sz="4" w:space="0" w:color="auto"/>
              <w:right w:val="single" w:sz="4" w:space="0" w:color="auto"/>
              <w:tl2br w:val="single" w:sz="4" w:space="0" w:color="auto"/>
            </w:tcBorders>
            <w:vAlign w:val="center"/>
            <w:hideMark/>
          </w:tcPr>
          <w:p w:rsidR="00143976" w:rsidRPr="00A55AA6" w:rsidRDefault="00143976" w:rsidP="00090517">
            <w:pPr>
              <w:widowControl/>
              <w:rPr>
                <w:rFonts w:ascii="標楷體" w:hAnsi="標楷體" w:cs="新細明體"/>
                <w:kern w:val="0"/>
                <w:sz w:val="18"/>
                <w:szCs w:val="18"/>
              </w:rPr>
            </w:pPr>
          </w:p>
        </w:tc>
        <w:tc>
          <w:tcPr>
            <w:tcW w:w="304"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人數</w:t>
            </w:r>
          </w:p>
        </w:tc>
        <w:tc>
          <w:tcPr>
            <w:tcW w:w="35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件數</w:t>
            </w:r>
          </w:p>
        </w:tc>
        <w:tc>
          <w:tcPr>
            <w:tcW w:w="634"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金額</w:t>
            </w:r>
          </w:p>
        </w:tc>
        <w:tc>
          <w:tcPr>
            <w:tcW w:w="448"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每件平均</w:t>
            </w:r>
          </w:p>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金額</w:t>
            </w:r>
          </w:p>
        </w:tc>
        <w:tc>
          <w:tcPr>
            <w:tcW w:w="46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平均請領</w:t>
            </w:r>
          </w:p>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月數</w:t>
            </w:r>
          </w:p>
        </w:tc>
        <w:tc>
          <w:tcPr>
            <w:tcW w:w="342"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人數</w:t>
            </w:r>
          </w:p>
        </w:tc>
        <w:tc>
          <w:tcPr>
            <w:tcW w:w="396"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件數</w:t>
            </w:r>
          </w:p>
        </w:tc>
        <w:tc>
          <w:tcPr>
            <w:tcW w:w="71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金額</w:t>
            </w:r>
          </w:p>
        </w:tc>
        <w:tc>
          <w:tcPr>
            <w:tcW w:w="5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每件平均</w:t>
            </w:r>
          </w:p>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金額</w:t>
            </w:r>
          </w:p>
        </w:tc>
        <w:tc>
          <w:tcPr>
            <w:tcW w:w="450" w:type="pct"/>
            <w:tcBorders>
              <w:top w:val="single" w:sz="4" w:space="0" w:color="auto"/>
              <w:left w:val="single" w:sz="4" w:space="0" w:color="auto"/>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平均請領</w:t>
            </w:r>
          </w:p>
          <w:p w:rsidR="00143976" w:rsidRPr="00A55AA6" w:rsidRDefault="00143976" w:rsidP="00090517">
            <w:pPr>
              <w:widowControl/>
              <w:overflowPunct w:val="0"/>
              <w:jc w:val="center"/>
              <w:rPr>
                <w:rFonts w:ascii="標楷體" w:hAnsi="標楷體" w:cs="新細明體"/>
                <w:kern w:val="0"/>
                <w:sz w:val="18"/>
                <w:szCs w:val="18"/>
              </w:rPr>
            </w:pPr>
            <w:r w:rsidRPr="00A55AA6">
              <w:rPr>
                <w:rFonts w:ascii="標楷體" w:hAnsi="標楷體" w:cs="新細明體" w:hint="eastAsia"/>
                <w:kern w:val="0"/>
                <w:sz w:val="18"/>
                <w:szCs w:val="18"/>
              </w:rPr>
              <w:t>月數</w:t>
            </w:r>
          </w:p>
        </w:tc>
      </w:tr>
      <w:tr w:rsidR="00143976" w:rsidRPr="00A55AA6" w:rsidTr="00090517">
        <w:trPr>
          <w:trHeight w:val="343"/>
          <w:jc w:val="center"/>
        </w:trPr>
        <w:tc>
          <w:tcPr>
            <w:tcW w:w="368" w:type="pct"/>
            <w:tcBorders>
              <w:top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2012</w:t>
            </w:r>
          </w:p>
        </w:tc>
        <w:tc>
          <w:tcPr>
            <w:tcW w:w="304" w:type="pct"/>
            <w:tcBorders>
              <w:top w:val="single" w:sz="4" w:space="0" w:color="auto"/>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7" w:left="-329" w:rightChars="23" w:right="55"/>
              <w:jc w:val="right"/>
              <w:rPr>
                <w:rFonts w:ascii="標楷體" w:hAnsi="標楷體" w:cs="新細明體"/>
                <w:kern w:val="0"/>
                <w:sz w:val="16"/>
                <w:szCs w:val="16"/>
              </w:rPr>
            </w:pPr>
            <w:r w:rsidRPr="00A55AA6">
              <w:rPr>
                <w:rFonts w:ascii="標楷體" w:hAnsi="標楷體" w:cs="新細明體" w:hint="eastAsia"/>
                <w:kern w:val="0"/>
                <w:sz w:val="16"/>
                <w:szCs w:val="16"/>
              </w:rPr>
              <w:t>394</w:t>
            </w:r>
          </w:p>
        </w:tc>
        <w:tc>
          <w:tcPr>
            <w:tcW w:w="353" w:type="pct"/>
            <w:tcBorders>
              <w:top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2,122</w:t>
            </w:r>
          </w:p>
        </w:tc>
        <w:tc>
          <w:tcPr>
            <w:tcW w:w="634" w:type="pct"/>
            <w:tcBorders>
              <w:top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rightChars="55" w:right="132"/>
              <w:jc w:val="right"/>
              <w:rPr>
                <w:rFonts w:ascii="標楷體" w:hAnsi="標楷體" w:cs="新細明體"/>
                <w:kern w:val="0"/>
                <w:sz w:val="16"/>
                <w:szCs w:val="16"/>
              </w:rPr>
            </w:pPr>
            <w:r w:rsidRPr="00A55AA6">
              <w:rPr>
                <w:rFonts w:ascii="標楷體" w:hAnsi="標楷體" w:cs="新細明體" w:hint="eastAsia"/>
                <w:kern w:val="0"/>
                <w:sz w:val="16"/>
                <w:szCs w:val="16"/>
              </w:rPr>
              <w:t>33,788,330</w:t>
            </w:r>
          </w:p>
        </w:tc>
        <w:tc>
          <w:tcPr>
            <w:tcW w:w="448" w:type="pct"/>
            <w:tcBorders>
              <w:top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15,923</w:t>
            </w:r>
          </w:p>
        </w:tc>
        <w:tc>
          <w:tcPr>
            <w:tcW w:w="469" w:type="pct"/>
            <w:tcBorders>
              <w:top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5.39</w:t>
            </w:r>
          </w:p>
        </w:tc>
        <w:tc>
          <w:tcPr>
            <w:tcW w:w="342" w:type="pct"/>
            <w:tcBorders>
              <w:top w:val="single" w:sz="4" w:space="0" w:color="auto"/>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3" w:left="-319" w:rightChars="21" w:right="50"/>
              <w:jc w:val="right"/>
              <w:rPr>
                <w:rFonts w:ascii="標楷體" w:hAnsi="標楷體" w:cs="新細明體"/>
                <w:kern w:val="0"/>
                <w:sz w:val="16"/>
                <w:szCs w:val="16"/>
              </w:rPr>
            </w:pPr>
            <w:r w:rsidRPr="00A55AA6">
              <w:rPr>
                <w:rFonts w:ascii="標楷體" w:hAnsi="標楷體" w:cs="新細明體" w:hint="eastAsia"/>
                <w:kern w:val="0"/>
                <w:sz w:val="16"/>
                <w:szCs w:val="16"/>
              </w:rPr>
              <w:t>3,893</w:t>
            </w:r>
          </w:p>
        </w:tc>
        <w:tc>
          <w:tcPr>
            <w:tcW w:w="396" w:type="pct"/>
            <w:tcBorders>
              <w:top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21,730</w:t>
            </w:r>
          </w:p>
        </w:tc>
        <w:tc>
          <w:tcPr>
            <w:tcW w:w="713" w:type="pct"/>
            <w:tcBorders>
              <w:top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rightChars="22" w:right="53"/>
              <w:jc w:val="right"/>
              <w:rPr>
                <w:rFonts w:ascii="標楷體" w:hAnsi="標楷體" w:cs="新細明體"/>
                <w:kern w:val="0"/>
                <w:sz w:val="16"/>
                <w:szCs w:val="16"/>
              </w:rPr>
            </w:pPr>
            <w:r w:rsidRPr="00A55AA6">
              <w:rPr>
                <w:rFonts w:ascii="標楷體" w:hAnsi="標楷體" w:cs="新細明體" w:hint="eastAsia"/>
                <w:kern w:val="0"/>
                <w:sz w:val="16"/>
                <w:szCs w:val="16"/>
              </w:rPr>
              <w:t>344,291,518</w:t>
            </w:r>
          </w:p>
        </w:tc>
        <w:tc>
          <w:tcPr>
            <w:tcW w:w="523" w:type="pct"/>
            <w:tcBorders>
              <w:top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15,844</w:t>
            </w:r>
          </w:p>
        </w:tc>
        <w:tc>
          <w:tcPr>
            <w:tcW w:w="450" w:type="pct"/>
            <w:tcBorders>
              <w:top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5.58</w:t>
            </w:r>
          </w:p>
        </w:tc>
      </w:tr>
      <w:tr w:rsidR="00143976" w:rsidRPr="00A55AA6" w:rsidTr="00090517">
        <w:trPr>
          <w:trHeight w:val="343"/>
          <w:jc w:val="center"/>
        </w:trPr>
        <w:tc>
          <w:tcPr>
            <w:tcW w:w="368" w:type="pct"/>
            <w:tcBorders>
              <w:top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2013</w:t>
            </w:r>
          </w:p>
        </w:tc>
        <w:tc>
          <w:tcPr>
            <w:tcW w:w="304" w:type="pct"/>
            <w:tcBorders>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7" w:left="-329" w:rightChars="23" w:right="55"/>
              <w:jc w:val="right"/>
              <w:rPr>
                <w:rFonts w:ascii="標楷體" w:hAnsi="標楷體" w:cs="新細明體"/>
                <w:kern w:val="0"/>
                <w:sz w:val="16"/>
                <w:szCs w:val="16"/>
              </w:rPr>
            </w:pPr>
            <w:r w:rsidRPr="00A55AA6">
              <w:rPr>
                <w:rFonts w:ascii="標楷體" w:hAnsi="標楷體" w:cs="新細明體" w:hint="eastAsia"/>
                <w:kern w:val="0"/>
                <w:sz w:val="16"/>
                <w:szCs w:val="16"/>
              </w:rPr>
              <w:t>415</w:t>
            </w:r>
          </w:p>
        </w:tc>
        <w:tc>
          <w:tcPr>
            <w:tcW w:w="353"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2,321</w:t>
            </w:r>
          </w:p>
        </w:tc>
        <w:tc>
          <w:tcPr>
            <w:tcW w:w="634" w:type="pct"/>
            <w:noWrap/>
            <w:tcMar>
              <w:top w:w="0" w:type="dxa"/>
              <w:left w:w="28" w:type="dxa"/>
              <w:bottom w:w="0" w:type="dxa"/>
              <w:right w:w="28" w:type="dxa"/>
            </w:tcMar>
            <w:vAlign w:val="center"/>
            <w:hideMark/>
          </w:tcPr>
          <w:p w:rsidR="00143976" w:rsidRPr="00A55AA6" w:rsidRDefault="00143976" w:rsidP="00090517">
            <w:pPr>
              <w:widowControl/>
              <w:overflowPunct w:val="0"/>
              <w:ind w:rightChars="55" w:right="132"/>
              <w:jc w:val="right"/>
              <w:rPr>
                <w:rFonts w:ascii="標楷體" w:hAnsi="標楷體" w:cs="新細明體"/>
                <w:kern w:val="0"/>
                <w:sz w:val="16"/>
                <w:szCs w:val="16"/>
              </w:rPr>
            </w:pPr>
            <w:r w:rsidRPr="00A55AA6">
              <w:rPr>
                <w:rFonts w:ascii="標楷體" w:hAnsi="標楷體" w:cs="新細明體" w:hint="eastAsia"/>
                <w:kern w:val="0"/>
                <w:sz w:val="16"/>
                <w:szCs w:val="16"/>
              </w:rPr>
              <w:t>35,168,996</w:t>
            </w:r>
          </w:p>
        </w:tc>
        <w:tc>
          <w:tcPr>
            <w:tcW w:w="448"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15,153</w:t>
            </w:r>
          </w:p>
        </w:tc>
        <w:tc>
          <w:tcPr>
            <w:tcW w:w="469" w:type="pct"/>
            <w:tcBorders>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5.59</w:t>
            </w:r>
          </w:p>
        </w:tc>
        <w:tc>
          <w:tcPr>
            <w:tcW w:w="342" w:type="pct"/>
            <w:tcBorders>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3" w:left="-319" w:rightChars="21" w:right="50"/>
              <w:jc w:val="right"/>
              <w:rPr>
                <w:rFonts w:ascii="標楷體" w:hAnsi="標楷體" w:cs="新細明體"/>
                <w:kern w:val="0"/>
                <w:sz w:val="16"/>
                <w:szCs w:val="16"/>
              </w:rPr>
            </w:pPr>
            <w:r w:rsidRPr="00A55AA6">
              <w:rPr>
                <w:rFonts w:ascii="標楷體" w:hAnsi="標楷體" w:cs="新細明體" w:hint="eastAsia"/>
                <w:kern w:val="0"/>
                <w:sz w:val="16"/>
                <w:szCs w:val="16"/>
              </w:rPr>
              <w:t>4,167</w:t>
            </w:r>
          </w:p>
        </w:tc>
        <w:tc>
          <w:tcPr>
            <w:tcW w:w="396"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23,743</w:t>
            </w:r>
          </w:p>
        </w:tc>
        <w:tc>
          <w:tcPr>
            <w:tcW w:w="713" w:type="pct"/>
            <w:noWrap/>
            <w:tcMar>
              <w:top w:w="0" w:type="dxa"/>
              <w:left w:w="28" w:type="dxa"/>
              <w:bottom w:w="0" w:type="dxa"/>
              <w:right w:w="28" w:type="dxa"/>
            </w:tcMar>
            <w:vAlign w:val="center"/>
            <w:hideMark/>
          </w:tcPr>
          <w:p w:rsidR="00143976" w:rsidRPr="00A55AA6" w:rsidRDefault="00143976" w:rsidP="00090517">
            <w:pPr>
              <w:widowControl/>
              <w:overflowPunct w:val="0"/>
              <w:ind w:rightChars="22" w:right="53"/>
              <w:jc w:val="right"/>
              <w:rPr>
                <w:rFonts w:ascii="標楷體" w:hAnsi="標楷體" w:cs="新細明體"/>
                <w:kern w:val="0"/>
                <w:sz w:val="16"/>
                <w:szCs w:val="16"/>
              </w:rPr>
            </w:pPr>
            <w:r w:rsidRPr="00A55AA6">
              <w:rPr>
                <w:rFonts w:ascii="標楷體" w:hAnsi="標楷體" w:cs="新細明體" w:hint="eastAsia"/>
                <w:kern w:val="0"/>
                <w:sz w:val="16"/>
                <w:szCs w:val="16"/>
              </w:rPr>
              <w:t>372,490,211</w:t>
            </w:r>
          </w:p>
        </w:tc>
        <w:tc>
          <w:tcPr>
            <w:tcW w:w="523"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15,688</w:t>
            </w:r>
          </w:p>
        </w:tc>
        <w:tc>
          <w:tcPr>
            <w:tcW w:w="450"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5.70</w:t>
            </w:r>
          </w:p>
        </w:tc>
      </w:tr>
      <w:tr w:rsidR="00143976" w:rsidRPr="00A55AA6" w:rsidTr="00090517">
        <w:trPr>
          <w:trHeight w:val="343"/>
          <w:jc w:val="center"/>
        </w:trPr>
        <w:tc>
          <w:tcPr>
            <w:tcW w:w="368" w:type="pct"/>
            <w:tcBorders>
              <w:top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2014</w:t>
            </w:r>
          </w:p>
        </w:tc>
        <w:tc>
          <w:tcPr>
            <w:tcW w:w="304" w:type="pct"/>
            <w:tcBorders>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7" w:left="-329" w:rightChars="23" w:right="55"/>
              <w:jc w:val="right"/>
              <w:rPr>
                <w:rFonts w:ascii="標楷體" w:hAnsi="標楷體" w:cs="新細明體"/>
                <w:kern w:val="0"/>
                <w:sz w:val="16"/>
                <w:szCs w:val="16"/>
              </w:rPr>
            </w:pPr>
            <w:r w:rsidRPr="00A55AA6">
              <w:rPr>
                <w:rFonts w:ascii="標楷體" w:hAnsi="標楷體" w:cs="新細明體" w:hint="eastAsia"/>
                <w:kern w:val="0"/>
                <w:sz w:val="16"/>
                <w:szCs w:val="16"/>
              </w:rPr>
              <w:t>475</w:t>
            </w:r>
          </w:p>
        </w:tc>
        <w:tc>
          <w:tcPr>
            <w:tcW w:w="353"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2,609</w:t>
            </w:r>
          </w:p>
        </w:tc>
        <w:tc>
          <w:tcPr>
            <w:tcW w:w="634" w:type="pct"/>
            <w:noWrap/>
            <w:tcMar>
              <w:top w:w="0" w:type="dxa"/>
              <w:left w:w="28" w:type="dxa"/>
              <w:bottom w:w="0" w:type="dxa"/>
              <w:right w:w="28" w:type="dxa"/>
            </w:tcMar>
            <w:vAlign w:val="center"/>
            <w:hideMark/>
          </w:tcPr>
          <w:p w:rsidR="00143976" w:rsidRPr="00A55AA6" w:rsidRDefault="00143976" w:rsidP="00090517">
            <w:pPr>
              <w:widowControl/>
              <w:overflowPunct w:val="0"/>
              <w:ind w:rightChars="55" w:right="132"/>
              <w:jc w:val="right"/>
              <w:rPr>
                <w:rFonts w:ascii="標楷體" w:hAnsi="標楷體" w:cs="新細明體"/>
                <w:kern w:val="0"/>
                <w:sz w:val="16"/>
                <w:szCs w:val="16"/>
              </w:rPr>
            </w:pPr>
            <w:r w:rsidRPr="00A55AA6">
              <w:rPr>
                <w:rFonts w:ascii="標楷體" w:hAnsi="標楷體" w:cs="新細明體" w:hint="eastAsia"/>
                <w:kern w:val="0"/>
                <w:sz w:val="16"/>
                <w:szCs w:val="16"/>
              </w:rPr>
              <w:t>39,673,392</w:t>
            </w:r>
          </w:p>
        </w:tc>
        <w:tc>
          <w:tcPr>
            <w:tcW w:w="448"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15,206</w:t>
            </w:r>
          </w:p>
        </w:tc>
        <w:tc>
          <w:tcPr>
            <w:tcW w:w="469" w:type="pct"/>
            <w:tcBorders>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5.49</w:t>
            </w:r>
          </w:p>
        </w:tc>
        <w:tc>
          <w:tcPr>
            <w:tcW w:w="342" w:type="pct"/>
            <w:tcBorders>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3" w:left="-319" w:rightChars="21" w:right="50"/>
              <w:jc w:val="right"/>
              <w:rPr>
                <w:rFonts w:ascii="標楷體" w:hAnsi="標楷體" w:cs="新細明體"/>
                <w:kern w:val="0"/>
                <w:sz w:val="16"/>
                <w:szCs w:val="16"/>
              </w:rPr>
            </w:pPr>
            <w:r w:rsidRPr="00A55AA6">
              <w:rPr>
                <w:rFonts w:ascii="標楷體" w:hAnsi="標楷體" w:cs="新細明體" w:hint="eastAsia"/>
                <w:kern w:val="0"/>
                <w:sz w:val="16"/>
                <w:szCs w:val="16"/>
              </w:rPr>
              <w:t>4,700</w:t>
            </w:r>
          </w:p>
        </w:tc>
        <w:tc>
          <w:tcPr>
            <w:tcW w:w="396"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25,997</w:t>
            </w:r>
          </w:p>
        </w:tc>
        <w:tc>
          <w:tcPr>
            <w:tcW w:w="713" w:type="pct"/>
            <w:noWrap/>
            <w:tcMar>
              <w:top w:w="0" w:type="dxa"/>
              <w:left w:w="28" w:type="dxa"/>
              <w:bottom w:w="0" w:type="dxa"/>
              <w:right w:w="28" w:type="dxa"/>
            </w:tcMar>
            <w:vAlign w:val="center"/>
            <w:hideMark/>
          </w:tcPr>
          <w:p w:rsidR="00143976" w:rsidRPr="00A55AA6" w:rsidRDefault="00143976" w:rsidP="00090517">
            <w:pPr>
              <w:widowControl/>
              <w:overflowPunct w:val="0"/>
              <w:ind w:rightChars="22" w:right="53"/>
              <w:jc w:val="right"/>
              <w:rPr>
                <w:rFonts w:ascii="標楷體" w:hAnsi="標楷體" w:cs="新細明體"/>
                <w:kern w:val="0"/>
                <w:sz w:val="16"/>
                <w:szCs w:val="16"/>
              </w:rPr>
            </w:pPr>
            <w:r w:rsidRPr="00A55AA6">
              <w:rPr>
                <w:rFonts w:ascii="標楷體" w:hAnsi="標楷體" w:cs="新細明體" w:hint="eastAsia"/>
                <w:kern w:val="0"/>
                <w:sz w:val="16"/>
                <w:szCs w:val="16"/>
              </w:rPr>
              <w:t>405,118,660</w:t>
            </w:r>
          </w:p>
        </w:tc>
        <w:tc>
          <w:tcPr>
            <w:tcW w:w="523"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15,582</w:t>
            </w:r>
          </w:p>
        </w:tc>
        <w:tc>
          <w:tcPr>
            <w:tcW w:w="450"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5.53</w:t>
            </w:r>
          </w:p>
        </w:tc>
      </w:tr>
      <w:tr w:rsidR="00143976" w:rsidRPr="00A55AA6" w:rsidTr="00090517">
        <w:trPr>
          <w:trHeight w:val="343"/>
          <w:jc w:val="center"/>
        </w:trPr>
        <w:tc>
          <w:tcPr>
            <w:tcW w:w="368" w:type="pct"/>
            <w:tcBorders>
              <w:top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2015</w:t>
            </w:r>
          </w:p>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(1-10)</w:t>
            </w:r>
          </w:p>
        </w:tc>
        <w:tc>
          <w:tcPr>
            <w:tcW w:w="304" w:type="pct"/>
            <w:tcBorders>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7" w:left="-329" w:rightChars="23" w:right="55"/>
              <w:jc w:val="right"/>
              <w:rPr>
                <w:rFonts w:ascii="標楷體" w:hAnsi="標楷體" w:cs="新細明體"/>
                <w:kern w:val="0"/>
                <w:sz w:val="16"/>
                <w:szCs w:val="16"/>
              </w:rPr>
            </w:pPr>
            <w:r w:rsidRPr="00A55AA6">
              <w:rPr>
                <w:rFonts w:ascii="標楷體" w:hAnsi="標楷體" w:cs="新細明體" w:hint="eastAsia"/>
                <w:kern w:val="0"/>
                <w:sz w:val="16"/>
                <w:szCs w:val="16"/>
              </w:rPr>
              <w:t>466</w:t>
            </w:r>
          </w:p>
        </w:tc>
        <w:tc>
          <w:tcPr>
            <w:tcW w:w="353"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2,279</w:t>
            </w:r>
          </w:p>
        </w:tc>
        <w:tc>
          <w:tcPr>
            <w:tcW w:w="634" w:type="pct"/>
            <w:noWrap/>
            <w:tcMar>
              <w:top w:w="0" w:type="dxa"/>
              <w:left w:w="28" w:type="dxa"/>
              <w:bottom w:w="0" w:type="dxa"/>
              <w:right w:w="28" w:type="dxa"/>
            </w:tcMar>
            <w:vAlign w:val="center"/>
            <w:hideMark/>
          </w:tcPr>
          <w:p w:rsidR="00143976" w:rsidRPr="00A55AA6" w:rsidRDefault="00143976" w:rsidP="00090517">
            <w:pPr>
              <w:widowControl/>
              <w:overflowPunct w:val="0"/>
              <w:ind w:rightChars="55" w:right="132"/>
              <w:jc w:val="right"/>
              <w:rPr>
                <w:rFonts w:ascii="標楷體" w:hAnsi="標楷體" w:cs="新細明體"/>
                <w:kern w:val="0"/>
                <w:sz w:val="16"/>
                <w:szCs w:val="16"/>
              </w:rPr>
            </w:pPr>
            <w:r w:rsidRPr="00A55AA6">
              <w:rPr>
                <w:rFonts w:ascii="標楷體" w:hAnsi="標楷體" w:cs="新細明體" w:hint="eastAsia"/>
                <w:kern w:val="0"/>
                <w:sz w:val="16"/>
                <w:szCs w:val="16"/>
              </w:rPr>
              <w:t>33,918,799</w:t>
            </w:r>
          </w:p>
        </w:tc>
        <w:tc>
          <w:tcPr>
            <w:tcW w:w="448"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14,883</w:t>
            </w:r>
          </w:p>
        </w:tc>
        <w:tc>
          <w:tcPr>
            <w:tcW w:w="469" w:type="pct"/>
            <w:tcBorders>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4.89</w:t>
            </w:r>
          </w:p>
        </w:tc>
        <w:tc>
          <w:tcPr>
            <w:tcW w:w="342" w:type="pct"/>
            <w:tcBorders>
              <w:lef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3" w:left="-319" w:rightChars="21" w:right="50"/>
              <w:jc w:val="right"/>
              <w:rPr>
                <w:rFonts w:ascii="標楷體" w:hAnsi="標楷體" w:cs="新細明體"/>
                <w:kern w:val="0"/>
                <w:sz w:val="16"/>
                <w:szCs w:val="16"/>
              </w:rPr>
            </w:pPr>
            <w:r w:rsidRPr="00A55AA6">
              <w:rPr>
                <w:rFonts w:ascii="標楷體" w:hAnsi="標楷體" w:cs="新細明體" w:hint="eastAsia"/>
                <w:kern w:val="0"/>
                <w:sz w:val="16"/>
                <w:szCs w:val="16"/>
              </w:rPr>
              <w:t>4,602</w:t>
            </w:r>
          </w:p>
        </w:tc>
        <w:tc>
          <w:tcPr>
            <w:tcW w:w="396"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24,173</w:t>
            </w:r>
          </w:p>
        </w:tc>
        <w:tc>
          <w:tcPr>
            <w:tcW w:w="713" w:type="pct"/>
            <w:noWrap/>
            <w:tcMar>
              <w:top w:w="0" w:type="dxa"/>
              <w:left w:w="28" w:type="dxa"/>
              <w:bottom w:w="0" w:type="dxa"/>
              <w:right w:w="28" w:type="dxa"/>
            </w:tcMar>
            <w:vAlign w:val="center"/>
            <w:hideMark/>
          </w:tcPr>
          <w:p w:rsidR="00143976" w:rsidRPr="00A55AA6" w:rsidRDefault="00143976" w:rsidP="00090517">
            <w:pPr>
              <w:widowControl/>
              <w:overflowPunct w:val="0"/>
              <w:ind w:rightChars="22" w:right="53"/>
              <w:jc w:val="right"/>
              <w:rPr>
                <w:rFonts w:ascii="標楷體" w:hAnsi="標楷體" w:cs="新細明體"/>
                <w:kern w:val="0"/>
                <w:sz w:val="16"/>
                <w:szCs w:val="16"/>
              </w:rPr>
            </w:pPr>
            <w:r w:rsidRPr="00A55AA6">
              <w:rPr>
                <w:rFonts w:ascii="標楷體" w:hAnsi="標楷體" w:cs="新細明體" w:hint="eastAsia"/>
                <w:kern w:val="0"/>
                <w:sz w:val="16"/>
                <w:szCs w:val="16"/>
              </w:rPr>
              <w:t>366,727,663</w:t>
            </w:r>
          </w:p>
        </w:tc>
        <w:tc>
          <w:tcPr>
            <w:tcW w:w="523"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15,171</w:t>
            </w:r>
          </w:p>
        </w:tc>
        <w:tc>
          <w:tcPr>
            <w:tcW w:w="450" w:type="pct"/>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5.25</w:t>
            </w:r>
          </w:p>
        </w:tc>
      </w:tr>
      <w:tr w:rsidR="00143976" w:rsidRPr="00A55AA6" w:rsidTr="00090517">
        <w:trPr>
          <w:trHeight w:val="343"/>
          <w:jc w:val="center"/>
        </w:trPr>
        <w:tc>
          <w:tcPr>
            <w:tcW w:w="368" w:type="pct"/>
            <w:tcBorders>
              <w:top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合計</w:t>
            </w:r>
          </w:p>
        </w:tc>
        <w:tc>
          <w:tcPr>
            <w:tcW w:w="304" w:type="pct"/>
            <w:tcBorders>
              <w:left w:val="single" w:sz="4" w:space="0" w:color="auto"/>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7" w:left="-329" w:rightChars="23" w:right="55"/>
              <w:jc w:val="right"/>
              <w:rPr>
                <w:rFonts w:ascii="標楷體" w:hAnsi="標楷體" w:cs="新細明體"/>
                <w:kern w:val="0"/>
                <w:sz w:val="16"/>
                <w:szCs w:val="16"/>
              </w:rPr>
            </w:pPr>
            <w:r w:rsidRPr="00A55AA6">
              <w:rPr>
                <w:rFonts w:ascii="標楷體" w:hAnsi="標楷體" w:cs="新細明體" w:hint="eastAsia"/>
                <w:kern w:val="0"/>
                <w:sz w:val="16"/>
                <w:szCs w:val="16"/>
              </w:rPr>
              <w:t>1750</w:t>
            </w:r>
          </w:p>
        </w:tc>
        <w:tc>
          <w:tcPr>
            <w:tcW w:w="353" w:type="pct"/>
            <w:tcBorders>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9,331</w:t>
            </w:r>
          </w:p>
        </w:tc>
        <w:tc>
          <w:tcPr>
            <w:tcW w:w="634" w:type="pct"/>
            <w:tcBorders>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rightChars="55" w:right="132"/>
              <w:jc w:val="right"/>
              <w:rPr>
                <w:rFonts w:ascii="標楷體" w:hAnsi="標楷體" w:cs="新細明體"/>
                <w:kern w:val="0"/>
                <w:sz w:val="16"/>
                <w:szCs w:val="16"/>
              </w:rPr>
            </w:pPr>
            <w:r w:rsidRPr="00A55AA6">
              <w:rPr>
                <w:rFonts w:ascii="標楷體" w:hAnsi="標楷體" w:cs="新細明體" w:hint="eastAsia"/>
                <w:kern w:val="0"/>
                <w:sz w:val="16"/>
                <w:szCs w:val="16"/>
              </w:rPr>
              <w:t>142,549,517</w:t>
            </w:r>
          </w:p>
        </w:tc>
        <w:tc>
          <w:tcPr>
            <w:tcW w:w="448" w:type="pct"/>
            <w:tcBorders>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15,277</w:t>
            </w:r>
          </w:p>
        </w:tc>
        <w:tc>
          <w:tcPr>
            <w:tcW w:w="469" w:type="pct"/>
            <w:tcBorders>
              <w:bottom w:val="single" w:sz="4" w:space="0" w:color="auto"/>
              <w:right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5.33</w:t>
            </w:r>
          </w:p>
        </w:tc>
        <w:tc>
          <w:tcPr>
            <w:tcW w:w="342" w:type="pct"/>
            <w:tcBorders>
              <w:left w:val="single" w:sz="4" w:space="0" w:color="auto"/>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leftChars="-133" w:left="-319" w:rightChars="21" w:right="50"/>
              <w:jc w:val="right"/>
              <w:rPr>
                <w:rFonts w:ascii="標楷體" w:hAnsi="標楷體" w:cs="新細明體"/>
                <w:kern w:val="0"/>
                <w:sz w:val="16"/>
                <w:szCs w:val="16"/>
              </w:rPr>
            </w:pPr>
            <w:r w:rsidRPr="00A55AA6">
              <w:rPr>
                <w:rFonts w:ascii="標楷體" w:hAnsi="標楷體" w:cs="新細明體" w:hint="eastAsia"/>
                <w:kern w:val="0"/>
                <w:sz w:val="16"/>
                <w:szCs w:val="16"/>
              </w:rPr>
              <w:t>17,362</w:t>
            </w:r>
          </w:p>
        </w:tc>
        <w:tc>
          <w:tcPr>
            <w:tcW w:w="396" w:type="pct"/>
            <w:tcBorders>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95,643</w:t>
            </w:r>
          </w:p>
        </w:tc>
        <w:tc>
          <w:tcPr>
            <w:tcW w:w="713" w:type="pct"/>
            <w:tcBorders>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ind w:rightChars="22" w:right="53"/>
              <w:jc w:val="right"/>
              <w:rPr>
                <w:rFonts w:ascii="標楷體" w:hAnsi="標楷體" w:cs="新細明體"/>
                <w:kern w:val="0"/>
                <w:sz w:val="16"/>
                <w:szCs w:val="16"/>
              </w:rPr>
            </w:pPr>
            <w:r w:rsidRPr="00A55AA6">
              <w:rPr>
                <w:rFonts w:ascii="標楷體" w:hAnsi="標楷體" w:cs="新細明體" w:hint="eastAsia"/>
                <w:kern w:val="0"/>
                <w:sz w:val="16"/>
                <w:szCs w:val="16"/>
              </w:rPr>
              <w:t>1,488,628,052</w:t>
            </w:r>
          </w:p>
        </w:tc>
        <w:tc>
          <w:tcPr>
            <w:tcW w:w="523" w:type="pct"/>
            <w:tcBorders>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15,564</w:t>
            </w:r>
          </w:p>
        </w:tc>
        <w:tc>
          <w:tcPr>
            <w:tcW w:w="450" w:type="pct"/>
            <w:tcBorders>
              <w:bottom w:val="single" w:sz="4" w:space="0" w:color="auto"/>
            </w:tcBorders>
            <w:noWrap/>
            <w:tcMar>
              <w:top w:w="0" w:type="dxa"/>
              <w:left w:w="28" w:type="dxa"/>
              <w:bottom w:w="0" w:type="dxa"/>
              <w:right w:w="28" w:type="dxa"/>
            </w:tcMar>
            <w:vAlign w:val="center"/>
            <w:hideMark/>
          </w:tcPr>
          <w:p w:rsidR="00143976" w:rsidRPr="00A55AA6" w:rsidRDefault="00143976" w:rsidP="00090517">
            <w:pPr>
              <w:widowControl/>
              <w:overflowPunct w:val="0"/>
              <w:jc w:val="center"/>
              <w:rPr>
                <w:rFonts w:ascii="標楷體" w:hAnsi="標楷體" w:cs="新細明體"/>
                <w:kern w:val="0"/>
                <w:sz w:val="16"/>
                <w:szCs w:val="16"/>
              </w:rPr>
            </w:pPr>
            <w:r w:rsidRPr="00A55AA6">
              <w:rPr>
                <w:rFonts w:ascii="標楷體" w:hAnsi="標楷體" w:cs="新細明體" w:hint="eastAsia"/>
                <w:kern w:val="0"/>
                <w:sz w:val="16"/>
                <w:szCs w:val="16"/>
              </w:rPr>
              <w:t>5.51</w:t>
            </w:r>
          </w:p>
        </w:tc>
      </w:tr>
    </w:tbl>
    <w:p w:rsidR="00143976" w:rsidRPr="00A55AA6" w:rsidRDefault="00143976" w:rsidP="00143976">
      <w:pPr>
        <w:overflowPunct w:val="0"/>
        <w:ind w:leftChars="-59" w:hangingChars="71" w:hanging="142"/>
        <w:rPr>
          <w:rFonts w:ascii="標楷體" w:hAnsi="標楷體"/>
          <w:sz w:val="20"/>
          <w:szCs w:val="20"/>
        </w:rPr>
      </w:pPr>
      <w:r w:rsidRPr="00A55AA6">
        <w:rPr>
          <w:rFonts w:ascii="標楷體" w:hAnsi="標楷體" w:hint="eastAsia"/>
          <w:sz w:val="20"/>
          <w:szCs w:val="20"/>
        </w:rPr>
        <w:t>資料來源：銓敘部、臺灣銀行股份有限公司公教保險部</w:t>
      </w:r>
    </w:p>
    <w:p w:rsidR="00143976" w:rsidRPr="00A55AA6" w:rsidRDefault="00143976" w:rsidP="00143976">
      <w:pPr>
        <w:overflowPunct w:val="0"/>
        <w:ind w:leftChars="-56" w:left="926" w:hangingChars="530" w:hanging="1060"/>
        <w:rPr>
          <w:rFonts w:ascii="標楷體" w:hAnsi="標楷體"/>
          <w:sz w:val="20"/>
          <w:szCs w:val="20"/>
        </w:rPr>
      </w:pPr>
      <w:r w:rsidRPr="00A55AA6">
        <w:rPr>
          <w:rFonts w:ascii="標楷體" w:hAnsi="標楷體" w:hint="eastAsia"/>
          <w:sz w:val="20"/>
          <w:szCs w:val="20"/>
        </w:rPr>
        <w:t>說    明：公務人員保險育嬰留職停薪津貼給付計算方式：被保險人留職停薪當月起，往前推算6個月保險</w:t>
      </w:r>
      <w:proofErr w:type="gramStart"/>
      <w:r w:rsidRPr="00A55AA6">
        <w:rPr>
          <w:rFonts w:ascii="標楷體" w:hAnsi="標楷體" w:hint="eastAsia"/>
          <w:sz w:val="20"/>
          <w:szCs w:val="20"/>
        </w:rPr>
        <w:t>俸</w:t>
      </w:r>
      <w:proofErr w:type="gramEnd"/>
      <w:r w:rsidRPr="00A55AA6">
        <w:rPr>
          <w:rFonts w:ascii="標楷體" w:hAnsi="標楷體" w:hint="eastAsia"/>
          <w:sz w:val="20"/>
          <w:szCs w:val="20"/>
        </w:rPr>
        <w:t>（薪）額之平均數之60％。</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22" w:name="_Toc440436919"/>
      <w:bookmarkStart w:id="223" w:name="_Toc447721556"/>
      <w:r w:rsidRPr="00A55AA6">
        <w:rPr>
          <w:rFonts w:ascii="標楷體" w:hAnsi="標楷體" w:cs="Times New Roman" w:hint="eastAsia"/>
          <w:b/>
          <w:bCs/>
          <w:szCs w:val="24"/>
        </w:rPr>
        <w:t>托育制度</w:t>
      </w:r>
      <w:bookmarkEnd w:id="216"/>
      <w:bookmarkEnd w:id="222"/>
      <w:bookmarkEnd w:id="223"/>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2014年員工規模250人以上之事業單位設置托兒設施或提供托兒措施者占81.4％，較2012年提高4.7個百分點，並有逐年增加之趨勢。</w:t>
      </w:r>
      <w:r w:rsidRPr="00A55AA6">
        <w:rPr>
          <w:rFonts w:ascii="標楷體" w:hAnsi="標楷體" w:cs="Times New Roman"/>
        </w:rPr>
        <w:t>為鼓勵雇主設置托兒設施或提供托兒措施，勞動部自20</w:t>
      </w:r>
      <w:r w:rsidRPr="00A55AA6">
        <w:rPr>
          <w:rFonts w:ascii="標楷體" w:hAnsi="標楷體" w:cs="Times New Roman" w:hint="eastAsia"/>
        </w:rPr>
        <w:t>1</w:t>
      </w:r>
      <w:r w:rsidRPr="00A55AA6">
        <w:rPr>
          <w:rFonts w:ascii="標楷體" w:hAnsi="標楷體" w:cs="Times New Roman"/>
        </w:rPr>
        <w:t>2年至201</w:t>
      </w:r>
      <w:r w:rsidRPr="00A55AA6">
        <w:rPr>
          <w:rFonts w:ascii="標楷體" w:hAnsi="標楷體" w:cs="Times New Roman" w:hint="eastAsia"/>
        </w:rPr>
        <w:t>5</w:t>
      </w:r>
      <w:r w:rsidRPr="00A55AA6">
        <w:rPr>
          <w:rFonts w:ascii="標楷體" w:hAnsi="標楷體" w:cs="Times New Roman"/>
        </w:rPr>
        <w:t>年共補助</w:t>
      </w:r>
      <w:r w:rsidRPr="00A55AA6">
        <w:rPr>
          <w:rFonts w:ascii="標楷體" w:hAnsi="標楷體" w:cs="Times New Roman" w:hint="eastAsia"/>
        </w:rPr>
        <w:t>408</w:t>
      </w:r>
      <w:r w:rsidRPr="00A55AA6">
        <w:rPr>
          <w:rFonts w:ascii="標楷體" w:hAnsi="標楷體" w:cs="Times New Roman"/>
        </w:rPr>
        <w:t>家事業單位，補助金額共計</w:t>
      </w:r>
      <w:r w:rsidRPr="00A55AA6">
        <w:rPr>
          <w:rFonts w:ascii="標楷體" w:hAnsi="標楷體" w:cs="Times New Roman" w:hint="eastAsia"/>
        </w:rPr>
        <w:t>2,796</w:t>
      </w:r>
      <w:r w:rsidRPr="00A55AA6">
        <w:rPr>
          <w:rFonts w:ascii="標楷體" w:hAnsi="標楷體" w:cs="Times New Roman"/>
        </w:rPr>
        <w:t>萬元。</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自2012年起，2歲至6歲學齡前幼童照顧業務由教育主管機關負責；</w:t>
      </w:r>
      <w:r w:rsidRPr="00A55AA6">
        <w:rPr>
          <w:rFonts w:ascii="標楷體" w:hAnsi="標楷體"/>
          <w:szCs w:val="24"/>
        </w:rPr>
        <w:t>0</w:t>
      </w:r>
      <w:r w:rsidRPr="00A55AA6">
        <w:rPr>
          <w:rFonts w:ascii="標楷體" w:hAnsi="標楷體" w:hint="eastAsia"/>
          <w:szCs w:val="24"/>
        </w:rPr>
        <w:t>歲至</w:t>
      </w:r>
      <w:r w:rsidRPr="00A55AA6">
        <w:rPr>
          <w:rFonts w:ascii="標楷體" w:hAnsi="標楷體"/>
          <w:szCs w:val="24"/>
        </w:rPr>
        <w:t>2歲</w:t>
      </w:r>
      <w:r w:rsidRPr="00A55AA6">
        <w:rPr>
          <w:rFonts w:ascii="標楷體" w:hAnsi="標楷體" w:hint="eastAsia"/>
          <w:szCs w:val="24"/>
        </w:rPr>
        <w:t>托嬰中心及居家保母</w:t>
      </w:r>
      <w:proofErr w:type="gramStart"/>
      <w:r w:rsidRPr="00A55AA6">
        <w:rPr>
          <w:rFonts w:ascii="標楷體" w:hAnsi="標楷體" w:hint="eastAsia"/>
          <w:szCs w:val="24"/>
        </w:rPr>
        <w:t>管理由兒少</w:t>
      </w:r>
      <w:proofErr w:type="gramEnd"/>
      <w:r w:rsidRPr="00A55AA6">
        <w:rPr>
          <w:rFonts w:ascii="標楷體" w:hAnsi="標楷體" w:hint="eastAsia"/>
          <w:szCs w:val="24"/>
        </w:rPr>
        <w:t>福利主管機關負責。2012年至2015年10月</w:t>
      </w:r>
      <w:r w:rsidRPr="00A55AA6">
        <w:rPr>
          <w:rFonts w:ascii="標楷體" w:hAnsi="標楷體"/>
          <w:szCs w:val="24"/>
        </w:rPr>
        <w:t>0</w:t>
      </w:r>
      <w:r w:rsidRPr="00A55AA6">
        <w:rPr>
          <w:rFonts w:ascii="標楷體" w:hAnsi="標楷體" w:hint="eastAsia"/>
          <w:szCs w:val="24"/>
        </w:rPr>
        <w:t>歲至</w:t>
      </w:r>
      <w:r w:rsidRPr="00A55AA6">
        <w:rPr>
          <w:rFonts w:ascii="標楷體" w:hAnsi="標楷體"/>
          <w:szCs w:val="24"/>
        </w:rPr>
        <w:t>2歲幼兒托育補助</w:t>
      </w:r>
      <w:r w:rsidRPr="00A55AA6">
        <w:rPr>
          <w:rFonts w:ascii="標楷體" w:hAnsi="標楷體" w:hint="eastAsia"/>
          <w:szCs w:val="24"/>
        </w:rPr>
        <w:t>如表43。</w:t>
      </w:r>
    </w:p>
    <w:p w:rsidR="00143976" w:rsidRPr="00A55AA6" w:rsidRDefault="00143976" w:rsidP="00143976">
      <w:pPr>
        <w:pStyle w:val="ac"/>
        <w:spacing w:before="100" w:beforeAutospacing="1"/>
        <w:jc w:val="center"/>
        <w:rPr>
          <w:rFonts w:ascii="標楷體" w:eastAsia="標楷體" w:hAnsi="標楷體"/>
          <w:b/>
          <w:sz w:val="24"/>
          <w:szCs w:val="24"/>
        </w:rPr>
      </w:pPr>
      <w:bookmarkStart w:id="224" w:name="_Toc440436827"/>
      <w:r w:rsidRPr="00A55AA6">
        <w:rPr>
          <w:rFonts w:ascii="標楷體" w:eastAsia="標楷體" w:hAnsi="標楷體"/>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SEQ 表 \* ARABIC </w:instrText>
      </w:r>
      <w:r w:rsidRPr="00A55AA6">
        <w:rPr>
          <w:rFonts w:ascii="標楷體" w:eastAsia="標楷體" w:hAnsi="標楷體"/>
          <w:b/>
          <w:sz w:val="24"/>
          <w:szCs w:val="24"/>
        </w:rPr>
        <w:fldChar w:fldCharType="separate"/>
      </w:r>
      <w:r>
        <w:rPr>
          <w:rFonts w:ascii="標楷體" w:eastAsia="標楷體" w:hAnsi="標楷體"/>
          <w:b/>
          <w:noProof/>
          <w:sz w:val="24"/>
          <w:szCs w:val="24"/>
        </w:rPr>
        <w:t>43</w:t>
      </w:r>
      <w:r w:rsidRPr="00A55AA6">
        <w:rPr>
          <w:rFonts w:ascii="標楷體" w:eastAsia="標楷體" w:hAnsi="標楷體"/>
          <w:b/>
          <w:sz w:val="24"/>
          <w:szCs w:val="24"/>
        </w:rPr>
        <w:fldChar w:fldCharType="end"/>
      </w:r>
      <w:r w:rsidRPr="00A55AA6">
        <w:rPr>
          <w:rFonts w:ascii="標楷體" w:eastAsia="標楷體" w:hAnsi="標楷體"/>
          <w:b/>
          <w:sz w:val="24"/>
          <w:szCs w:val="24"/>
        </w:rPr>
        <w:t xml:space="preserve">　0</w:t>
      </w:r>
      <w:r w:rsidRPr="00A55AA6">
        <w:rPr>
          <w:rFonts w:ascii="標楷體" w:eastAsia="標楷體" w:hAnsi="標楷體" w:hint="eastAsia"/>
          <w:b/>
          <w:sz w:val="24"/>
          <w:szCs w:val="24"/>
        </w:rPr>
        <w:t>歲至</w:t>
      </w:r>
      <w:r w:rsidRPr="00A55AA6">
        <w:rPr>
          <w:rFonts w:ascii="標楷體" w:eastAsia="標楷體" w:hAnsi="標楷體"/>
          <w:b/>
          <w:sz w:val="24"/>
          <w:szCs w:val="24"/>
        </w:rPr>
        <w:t>2歲幼兒托育補助</w:t>
      </w:r>
      <w:r w:rsidRPr="00A55AA6">
        <w:rPr>
          <w:rFonts w:ascii="標楷體" w:eastAsia="標楷體" w:hAnsi="標楷體" w:hint="eastAsia"/>
          <w:b/>
          <w:sz w:val="24"/>
          <w:szCs w:val="24"/>
        </w:rPr>
        <w:t>情形統計表</w:t>
      </w:r>
      <w:bookmarkEnd w:id="224"/>
    </w:p>
    <w:p w:rsidR="00143976" w:rsidRPr="00A55AA6" w:rsidRDefault="00143976" w:rsidP="00143976">
      <w:pPr>
        <w:ind w:rightChars="117" w:right="281"/>
        <w:jc w:val="right"/>
        <w:rPr>
          <w:rFonts w:ascii="標楷體" w:hAnsi="標楷體"/>
          <w:sz w:val="20"/>
        </w:rPr>
      </w:pPr>
      <w:r w:rsidRPr="00A55AA6">
        <w:rPr>
          <w:rFonts w:ascii="標楷體" w:hAnsi="標楷體" w:hint="eastAsia"/>
          <w:sz w:val="20"/>
        </w:rPr>
        <w:t>單位：人；千元</w:t>
      </w:r>
    </w:p>
    <w:tbl>
      <w:tblPr>
        <w:tblStyle w:val="22"/>
        <w:tblW w:w="8876" w:type="dxa"/>
        <w:jc w:val="center"/>
        <w:tblInd w:w="-187" w:type="dxa"/>
        <w:tblLayout w:type="fixed"/>
        <w:tblLook w:val="04A0" w:firstRow="1" w:lastRow="0" w:firstColumn="1" w:lastColumn="0" w:noHBand="0" w:noVBand="1"/>
      </w:tblPr>
      <w:tblGrid>
        <w:gridCol w:w="660"/>
        <w:gridCol w:w="718"/>
        <w:gridCol w:w="1895"/>
        <w:gridCol w:w="1992"/>
        <w:gridCol w:w="1868"/>
        <w:gridCol w:w="1743"/>
      </w:tblGrid>
      <w:tr w:rsidR="00143976" w:rsidRPr="00A55AA6" w:rsidTr="00090517">
        <w:trPr>
          <w:trHeight w:hRule="exact" w:val="738"/>
          <w:jc w:val="center"/>
        </w:trPr>
        <w:tc>
          <w:tcPr>
            <w:tcW w:w="1378" w:type="dxa"/>
            <w:gridSpan w:val="2"/>
            <w:tcBorders>
              <w:left w:val="nil"/>
              <w:tl2br w:val="single" w:sz="4" w:space="0" w:color="auto"/>
            </w:tcBorders>
            <w:vAlign w:val="center"/>
          </w:tcPr>
          <w:p w:rsidR="00143976" w:rsidRPr="00A55AA6" w:rsidRDefault="00143976" w:rsidP="00090517">
            <w:pPr>
              <w:widowControl/>
              <w:overflowPunct w:val="0"/>
              <w:ind w:rightChars="30" w:right="72"/>
              <w:jc w:val="right"/>
              <w:rPr>
                <w:rFonts w:ascii="標楷體" w:eastAsia="標楷體" w:hAnsi="標楷體" w:cs="新細明體"/>
                <w:sz w:val="20"/>
                <w:szCs w:val="20"/>
              </w:rPr>
            </w:pPr>
            <w:r w:rsidRPr="00A55AA6">
              <w:rPr>
                <w:rFonts w:ascii="標楷體" w:eastAsia="標楷體" w:hAnsi="標楷體" w:cs="新細明體" w:hint="eastAsia"/>
                <w:sz w:val="20"/>
                <w:szCs w:val="20"/>
              </w:rPr>
              <w:t>年別</w:t>
            </w:r>
          </w:p>
          <w:p w:rsidR="00143976" w:rsidRPr="00A55AA6" w:rsidRDefault="00143976" w:rsidP="00090517">
            <w:pPr>
              <w:widowControl/>
              <w:overflowPunct w:val="0"/>
              <w:ind w:rightChars="30" w:right="72"/>
              <w:rPr>
                <w:rFonts w:ascii="標楷體" w:eastAsia="標楷體" w:hAnsi="標楷體" w:cs="新細明體"/>
                <w:sz w:val="20"/>
                <w:szCs w:val="20"/>
              </w:rPr>
            </w:pPr>
            <w:r w:rsidRPr="00A55AA6">
              <w:rPr>
                <w:rFonts w:ascii="標楷體" w:eastAsia="標楷體" w:hAnsi="標楷體" w:cs="新細明體" w:hint="eastAsia"/>
                <w:sz w:val="20"/>
                <w:szCs w:val="20"/>
              </w:rPr>
              <w:t>項目</w:t>
            </w:r>
          </w:p>
        </w:tc>
        <w:tc>
          <w:tcPr>
            <w:tcW w:w="1895" w:type="dxa"/>
            <w:tcBorders>
              <w:bottom w:val="single" w:sz="4" w:space="0" w:color="auto"/>
            </w:tcBorders>
            <w:vAlign w:val="center"/>
          </w:tcPr>
          <w:p w:rsidR="00143976" w:rsidRPr="00A55AA6" w:rsidRDefault="00143976" w:rsidP="00090517">
            <w:pPr>
              <w:widowControl/>
              <w:overflowPunct w:val="0"/>
              <w:jc w:val="center"/>
              <w:rPr>
                <w:rFonts w:ascii="標楷體" w:eastAsia="標楷體" w:hAnsi="標楷體" w:cs="新細明體"/>
                <w:sz w:val="20"/>
                <w:szCs w:val="20"/>
              </w:rPr>
            </w:pPr>
            <w:r w:rsidRPr="00A55AA6">
              <w:rPr>
                <w:rFonts w:ascii="標楷體" w:eastAsia="標楷體" w:hAnsi="標楷體" w:cs="新細明體"/>
                <w:sz w:val="20"/>
                <w:szCs w:val="20"/>
              </w:rPr>
              <w:t>2012</w:t>
            </w:r>
          </w:p>
        </w:tc>
        <w:tc>
          <w:tcPr>
            <w:tcW w:w="1992" w:type="dxa"/>
            <w:tcBorders>
              <w:bottom w:val="single" w:sz="4" w:space="0" w:color="auto"/>
            </w:tcBorders>
            <w:vAlign w:val="center"/>
          </w:tcPr>
          <w:p w:rsidR="00143976" w:rsidRPr="00A55AA6" w:rsidRDefault="00143976" w:rsidP="00090517">
            <w:pPr>
              <w:widowControl/>
              <w:overflowPunct w:val="0"/>
              <w:jc w:val="center"/>
              <w:rPr>
                <w:rFonts w:ascii="標楷體" w:eastAsia="標楷體" w:hAnsi="標楷體" w:cs="新細明體"/>
                <w:sz w:val="20"/>
                <w:szCs w:val="20"/>
              </w:rPr>
            </w:pPr>
            <w:r w:rsidRPr="00A55AA6">
              <w:rPr>
                <w:rFonts w:ascii="標楷體" w:eastAsia="標楷體" w:hAnsi="標楷體" w:cs="新細明體"/>
                <w:sz w:val="20"/>
                <w:szCs w:val="20"/>
              </w:rPr>
              <w:t>2013</w:t>
            </w:r>
          </w:p>
        </w:tc>
        <w:tc>
          <w:tcPr>
            <w:tcW w:w="1868" w:type="dxa"/>
            <w:tcBorders>
              <w:bottom w:val="single" w:sz="4" w:space="0" w:color="auto"/>
            </w:tcBorders>
            <w:vAlign w:val="center"/>
          </w:tcPr>
          <w:p w:rsidR="00143976" w:rsidRPr="00A55AA6" w:rsidRDefault="00143976" w:rsidP="00090517">
            <w:pPr>
              <w:widowControl/>
              <w:overflowPunct w:val="0"/>
              <w:jc w:val="center"/>
              <w:rPr>
                <w:rFonts w:ascii="標楷體" w:eastAsia="標楷體" w:hAnsi="標楷體" w:cs="新細明體"/>
                <w:sz w:val="20"/>
                <w:szCs w:val="20"/>
              </w:rPr>
            </w:pPr>
            <w:r w:rsidRPr="00A55AA6">
              <w:rPr>
                <w:rFonts w:ascii="標楷體" w:eastAsia="標楷體" w:hAnsi="標楷體" w:cs="新細明體"/>
                <w:sz w:val="20"/>
                <w:szCs w:val="20"/>
              </w:rPr>
              <w:t>2014</w:t>
            </w:r>
          </w:p>
        </w:tc>
        <w:tc>
          <w:tcPr>
            <w:tcW w:w="1743" w:type="dxa"/>
            <w:tcBorders>
              <w:bottom w:val="single" w:sz="4" w:space="0" w:color="auto"/>
              <w:right w:val="nil"/>
            </w:tcBorders>
            <w:vAlign w:val="center"/>
          </w:tcPr>
          <w:p w:rsidR="00143976" w:rsidRPr="00A55AA6" w:rsidRDefault="00143976" w:rsidP="00090517">
            <w:pPr>
              <w:widowControl/>
              <w:overflowPunct w:val="0"/>
              <w:jc w:val="center"/>
              <w:rPr>
                <w:rFonts w:ascii="標楷體" w:eastAsia="標楷體" w:hAnsi="標楷體" w:cs="新細明體"/>
                <w:sz w:val="20"/>
                <w:szCs w:val="20"/>
              </w:rPr>
            </w:pPr>
            <w:r w:rsidRPr="00A55AA6">
              <w:rPr>
                <w:rFonts w:ascii="標楷體" w:eastAsia="標楷體" w:hAnsi="標楷體" w:cs="新細明體"/>
                <w:sz w:val="20"/>
                <w:szCs w:val="20"/>
              </w:rPr>
              <w:t>2015</w:t>
            </w:r>
            <w:r w:rsidRPr="00A55AA6">
              <w:rPr>
                <w:rFonts w:ascii="標楷體" w:eastAsia="標楷體" w:hAnsi="標楷體" w:cs="新細明體" w:hint="eastAsia"/>
                <w:sz w:val="20"/>
                <w:szCs w:val="20"/>
              </w:rPr>
              <w:t>（1-10）</w:t>
            </w:r>
          </w:p>
        </w:tc>
      </w:tr>
      <w:tr w:rsidR="00143976" w:rsidRPr="00A55AA6" w:rsidTr="00090517">
        <w:trPr>
          <w:trHeight w:hRule="exact" w:val="427"/>
          <w:jc w:val="center"/>
        </w:trPr>
        <w:tc>
          <w:tcPr>
            <w:tcW w:w="660" w:type="dxa"/>
            <w:vMerge w:val="restart"/>
            <w:tcBorders>
              <w:left w:val="nil"/>
            </w:tcBorders>
            <w:vAlign w:val="center"/>
          </w:tcPr>
          <w:p w:rsidR="00143976" w:rsidRPr="00A55AA6" w:rsidRDefault="00143976" w:rsidP="00090517">
            <w:pPr>
              <w:widowControl/>
              <w:overflowPunct w:val="0"/>
              <w:ind w:left="-36"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出生人數</w:t>
            </w: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男</w:t>
            </w:r>
          </w:p>
        </w:tc>
        <w:tc>
          <w:tcPr>
            <w:tcW w:w="1895" w:type="dxa"/>
            <w:tcBorders>
              <w:left w:val="single" w:sz="4" w:space="0" w:color="auto"/>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217,469</w:t>
            </w:r>
          </w:p>
        </w:tc>
        <w:tc>
          <w:tcPr>
            <w:tcW w:w="1992" w:type="dxa"/>
            <w:tcBorders>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217,949</w:t>
            </w:r>
          </w:p>
        </w:tc>
        <w:tc>
          <w:tcPr>
            <w:tcW w:w="1868" w:type="dxa"/>
            <w:tcBorders>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205,279</w:t>
            </w:r>
          </w:p>
        </w:tc>
        <w:tc>
          <w:tcPr>
            <w:tcW w:w="1743" w:type="dxa"/>
            <w:tcBorders>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212,220</w:t>
            </w:r>
          </w:p>
        </w:tc>
      </w:tr>
      <w:tr w:rsidR="00143976" w:rsidRPr="00A55AA6" w:rsidTr="00090517">
        <w:trPr>
          <w:trHeight w:hRule="exact" w:val="419"/>
          <w:jc w:val="center"/>
        </w:trPr>
        <w:tc>
          <w:tcPr>
            <w:tcW w:w="660" w:type="dxa"/>
            <w:vMerge/>
            <w:tcBorders>
              <w:left w:val="nil"/>
            </w:tcBorders>
            <w:vAlign w:val="center"/>
          </w:tcPr>
          <w:p w:rsidR="00143976" w:rsidRPr="00A55AA6" w:rsidRDefault="00143976" w:rsidP="00090517">
            <w:pPr>
              <w:widowControl/>
              <w:overflowPunct w:val="0"/>
              <w:ind w:left="-36" w:rightChars="30" w:right="72"/>
              <w:jc w:val="center"/>
              <w:rPr>
                <w:rFonts w:ascii="標楷體" w:eastAsia="標楷體" w:hAnsi="標楷體" w:cs="新細明體"/>
                <w:sz w:val="20"/>
                <w:szCs w:val="20"/>
              </w:rPr>
            </w:pP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女</w:t>
            </w:r>
          </w:p>
        </w:tc>
        <w:tc>
          <w:tcPr>
            <w:tcW w:w="1895" w:type="dxa"/>
            <w:tcBorders>
              <w:top w:val="nil"/>
              <w:left w:val="single" w:sz="4" w:space="0" w:color="auto"/>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202,201</w:t>
            </w:r>
          </w:p>
        </w:tc>
        <w:tc>
          <w:tcPr>
            <w:tcW w:w="1992" w:type="dxa"/>
            <w:tcBorders>
              <w:top w:val="nil"/>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203,090</w:t>
            </w:r>
          </w:p>
        </w:tc>
        <w:tc>
          <w:tcPr>
            <w:tcW w:w="1868" w:type="dxa"/>
            <w:tcBorders>
              <w:top w:val="nil"/>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191,587</w:t>
            </w:r>
          </w:p>
        </w:tc>
        <w:tc>
          <w:tcPr>
            <w:tcW w:w="1743" w:type="dxa"/>
            <w:tcBorders>
              <w:top w:val="nil"/>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197,284</w:t>
            </w:r>
          </w:p>
        </w:tc>
      </w:tr>
      <w:tr w:rsidR="00143976" w:rsidRPr="00A55AA6" w:rsidTr="00090517">
        <w:trPr>
          <w:trHeight w:hRule="exact" w:val="425"/>
          <w:jc w:val="center"/>
        </w:trPr>
        <w:tc>
          <w:tcPr>
            <w:tcW w:w="660" w:type="dxa"/>
            <w:vMerge w:val="restart"/>
            <w:tcBorders>
              <w:left w:val="nil"/>
            </w:tcBorders>
            <w:vAlign w:val="center"/>
          </w:tcPr>
          <w:p w:rsidR="00143976" w:rsidRPr="00A55AA6" w:rsidRDefault="00143976" w:rsidP="00090517">
            <w:pPr>
              <w:widowControl/>
              <w:overflowPunct w:val="0"/>
              <w:ind w:leftChars="-16" w:left="-38"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受益</w:t>
            </w:r>
            <w:r w:rsidRPr="00A55AA6">
              <w:rPr>
                <w:rFonts w:ascii="標楷體" w:eastAsia="標楷體" w:hAnsi="標楷體" w:cs="新細明體"/>
                <w:sz w:val="20"/>
                <w:szCs w:val="20"/>
              </w:rPr>
              <w:t>人數</w:t>
            </w: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男</w:t>
            </w:r>
          </w:p>
        </w:tc>
        <w:tc>
          <w:tcPr>
            <w:tcW w:w="1895" w:type="dxa"/>
            <w:tcBorders>
              <w:top w:val="nil"/>
              <w:left w:val="single" w:sz="4" w:space="0" w:color="auto"/>
              <w:bottom w:val="nil"/>
              <w:right w:val="nil"/>
            </w:tcBorders>
            <w:vAlign w:val="center"/>
          </w:tcPr>
          <w:p w:rsidR="00143976" w:rsidRPr="00A55AA6" w:rsidRDefault="00143976" w:rsidP="00090517">
            <w:pPr>
              <w:widowControl/>
              <w:overflowPunct w:val="0"/>
              <w:ind w:rightChars="-45" w:right="-108"/>
              <w:jc w:val="center"/>
              <w:rPr>
                <w:rFonts w:ascii="標楷體" w:eastAsia="標楷體" w:hAnsi="標楷體" w:cs="新細明體"/>
                <w:sz w:val="20"/>
                <w:szCs w:val="20"/>
              </w:rPr>
            </w:pPr>
            <w:r w:rsidRPr="00A55AA6">
              <w:rPr>
                <w:rFonts w:ascii="標楷體" w:eastAsia="標楷體" w:hAnsi="標楷體" w:cs="新細明體" w:hint="eastAsia"/>
                <w:sz w:val="20"/>
                <w:szCs w:val="20"/>
              </w:rPr>
              <w:t>-</w:t>
            </w:r>
          </w:p>
        </w:tc>
        <w:tc>
          <w:tcPr>
            <w:tcW w:w="1992" w:type="dxa"/>
            <w:tcBorders>
              <w:top w:val="nil"/>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30,643</w:t>
            </w:r>
          </w:p>
        </w:tc>
        <w:tc>
          <w:tcPr>
            <w:tcW w:w="1868" w:type="dxa"/>
            <w:tcBorders>
              <w:top w:val="nil"/>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32,376</w:t>
            </w:r>
          </w:p>
        </w:tc>
        <w:tc>
          <w:tcPr>
            <w:tcW w:w="1743" w:type="dxa"/>
            <w:tcBorders>
              <w:top w:val="nil"/>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34,419</w:t>
            </w:r>
          </w:p>
        </w:tc>
      </w:tr>
      <w:tr w:rsidR="00143976" w:rsidRPr="00A55AA6" w:rsidTr="00090517">
        <w:trPr>
          <w:trHeight w:hRule="exact" w:val="417"/>
          <w:jc w:val="center"/>
        </w:trPr>
        <w:tc>
          <w:tcPr>
            <w:tcW w:w="660" w:type="dxa"/>
            <w:vMerge/>
            <w:tcBorders>
              <w:lef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女</w:t>
            </w:r>
          </w:p>
        </w:tc>
        <w:tc>
          <w:tcPr>
            <w:tcW w:w="1895" w:type="dxa"/>
            <w:tcBorders>
              <w:top w:val="nil"/>
              <w:left w:val="single" w:sz="4" w:space="0" w:color="auto"/>
              <w:bottom w:val="nil"/>
              <w:right w:val="nil"/>
            </w:tcBorders>
            <w:vAlign w:val="center"/>
          </w:tcPr>
          <w:p w:rsidR="00143976" w:rsidRPr="00A55AA6" w:rsidRDefault="00143976" w:rsidP="00090517">
            <w:pPr>
              <w:widowControl/>
              <w:overflowPunct w:val="0"/>
              <w:ind w:rightChars="-45" w:right="-108"/>
              <w:jc w:val="center"/>
              <w:rPr>
                <w:rFonts w:ascii="標楷體" w:eastAsia="標楷體" w:hAnsi="標楷體" w:cs="新細明體"/>
                <w:sz w:val="20"/>
                <w:szCs w:val="20"/>
              </w:rPr>
            </w:pPr>
            <w:r w:rsidRPr="00A55AA6">
              <w:rPr>
                <w:rFonts w:ascii="標楷體" w:eastAsia="標楷體" w:hAnsi="標楷體" w:cs="新細明體" w:hint="eastAsia"/>
                <w:sz w:val="20"/>
                <w:szCs w:val="20"/>
              </w:rPr>
              <w:t>-</w:t>
            </w:r>
          </w:p>
        </w:tc>
        <w:tc>
          <w:tcPr>
            <w:tcW w:w="1992" w:type="dxa"/>
            <w:tcBorders>
              <w:top w:val="nil"/>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28,727</w:t>
            </w:r>
          </w:p>
        </w:tc>
        <w:tc>
          <w:tcPr>
            <w:tcW w:w="1868" w:type="dxa"/>
            <w:tcBorders>
              <w:top w:val="nil"/>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30,368</w:t>
            </w:r>
          </w:p>
        </w:tc>
        <w:tc>
          <w:tcPr>
            <w:tcW w:w="1743" w:type="dxa"/>
            <w:tcBorders>
              <w:top w:val="nil"/>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31,991</w:t>
            </w:r>
          </w:p>
        </w:tc>
      </w:tr>
      <w:tr w:rsidR="00143976" w:rsidRPr="00A55AA6" w:rsidTr="00090517">
        <w:trPr>
          <w:trHeight w:hRule="exact" w:val="373"/>
          <w:jc w:val="center"/>
        </w:trPr>
        <w:tc>
          <w:tcPr>
            <w:tcW w:w="660" w:type="dxa"/>
            <w:vMerge w:val="restart"/>
            <w:tcBorders>
              <w:left w:val="nil"/>
            </w:tcBorders>
            <w:vAlign w:val="center"/>
          </w:tcPr>
          <w:p w:rsidR="00143976" w:rsidRPr="00A55AA6" w:rsidRDefault="00143976" w:rsidP="00090517">
            <w:pPr>
              <w:widowControl/>
              <w:overflowPunct w:val="0"/>
              <w:ind w:left="-36" w:rightChars="30" w:right="72"/>
              <w:jc w:val="center"/>
              <w:rPr>
                <w:rFonts w:ascii="標楷體" w:eastAsia="標楷體" w:hAnsi="標楷體" w:cs="新細明體"/>
                <w:sz w:val="20"/>
                <w:szCs w:val="20"/>
              </w:rPr>
            </w:pPr>
            <w:r w:rsidRPr="00A55AA6">
              <w:rPr>
                <w:rFonts w:ascii="標楷體" w:eastAsia="標楷體" w:hAnsi="標楷體" w:cs="新細明體"/>
                <w:sz w:val="20"/>
                <w:szCs w:val="20"/>
              </w:rPr>
              <w:t>補助金額</w:t>
            </w: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北部</w:t>
            </w:r>
          </w:p>
        </w:tc>
        <w:tc>
          <w:tcPr>
            <w:tcW w:w="1895" w:type="dxa"/>
            <w:tcBorders>
              <w:top w:val="nil"/>
              <w:left w:val="single" w:sz="4" w:space="0" w:color="auto"/>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370,001</w:t>
            </w:r>
          </w:p>
        </w:tc>
        <w:tc>
          <w:tcPr>
            <w:tcW w:w="1992" w:type="dxa"/>
            <w:tcBorders>
              <w:top w:val="nil"/>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585,067</w:t>
            </w:r>
          </w:p>
        </w:tc>
        <w:tc>
          <w:tcPr>
            <w:tcW w:w="1868" w:type="dxa"/>
            <w:tcBorders>
              <w:top w:val="nil"/>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639,061</w:t>
            </w:r>
          </w:p>
        </w:tc>
        <w:tc>
          <w:tcPr>
            <w:tcW w:w="1743" w:type="dxa"/>
            <w:tcBorders>
              <w:top w:val="nil"/>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538,899</w:t>
            </w:r>
          </w:p>
        </w:tc>
      </w:tr>
      <w:tr w:rsidR="00143976" w:rsidRPr="00A55AA6" w:rsidTr="00090517">
        <w:trPr>
          <w:trHeight w:hRule="exact" w:val="373"/>
          <w:jc w:val="center"/>
        </w:trPr>
        <w:tc>
          <w:tcPr>
            <w:tcW w:w="660" w:type="dxa"/>
            <w:vMerge/>
            <w:tcBorders>
              <w:lef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中部</w:t>
            </w:r>
          </w:p>
        </w:tc>
        <w:tc>
          <w:tcPr>
            <w:tcW w:w="1895" w:type="dxa"/>
            <w:tcBorders>
              <w:top w:val="nil"/>
              <w:left w:val="single" w:sz="4" w:space="0" w:color="auto"/>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177,792</w:t>
            </w:r>
          </w:p>
        </w:tc>
        <w:tc>
          <w:tcPr>
            <w:tcW w:w="1992" w:type="dxa"/>
            <w:tcBorders>
              <w:top w:val="nil"/>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281,064</w:t>
            </w:r>
          </w:p>
        </w:tc>
        <w:tc>
          <w:tcPr>
            <w:tcW w:w="1868" w:type="dxa"/>
            <w:tcBorders>
              <w:top w:val="nil"/>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324,171</w:t>
            </w:r>
          </w:p>
        </w:tc>
        <w:tc>
          <w:tcPr>
            <w:tcW w:w="1743" w:type="dxa"/>
            <w:tcBorders>
              <w:top w:val="nil"/>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281,963</w:t>
            </w:r>
          </w:p>
        </w:tc>
      </w:tr>
      <w:tr w:rsidR="00143976" w:rsidRPr="00A55AA6" w:rsidTr="00090517">
        <w:trPr>
          <w:trHeight w:hRule="exact" w:val="373"/>
          <w:jc w:val="center"/>
        </w:trPr>
        <w:tc>
          <w:tcPr>
            <w:tcW w:w="660" w:type="dxa"/>
            <w:vMerge/>
            <w:tcBorders>
              <w:lef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南部</w:t>
            </w:r>
          </w:p>
        </w:tc>
        <w:tc>
          <w:tcPr>
            <w:tcW w:w="1895" w:type="dxa"/>
            <w:tcBorders>
              <w:top w:val="nil"/>
              <w:left w:val="single" w:sz="4" w:space="0" w:color="auto"/>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150,112</w:t>
            </w:r>
          </w:p>
        </w:tc>
        <w:tc>
          <w:tcPr>
            <w:tcW w:w="1992" w:type="dxa"/>
            <w:tcBorders>
              <w:top w:val="nil"/>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225,089</w:t>
            </w:r>
          </w:p>
        </w:tc>
        <w:tc>
          <w:tcPr>
            <w:tcW w:w="1868" w:type="dxa"/>
            <w:tcBorders>
              <w:top w:val="nil"/>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239,117</w:t>
            </w:r>
          </w:p>
        </w:tc>
        <w:tc>
          <w:tcPr>
            <w:tcW w:w="1743" w:type="dxa"/>
            <w:tcBorders>
              <w:top w:val="nil"/>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198,286</w:t>
            </w:r>
          </w:p>
        </w:tc>
      </w:tr>
      <w:tr w:rsidR="00143976" w:rsidRPr="00A55AA6" w:rsidTr="00090517">
        <w:trPr>
          <w:trHeight w:hRule="exact" w:val="373"/>
          <w:jc w:val="center"/>
        </w:trPr>
        <w:tc>
          <w:tcPr>
            <w:tcW w:w="660" w:type="dxa"/>
            <w:vMerge/>
            <w:tcBorders>
              <w:lef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東部</w:t>
            </w:r>
          </w:p>
        </w:tc>
        <w:tc>
          <w:tcPr>
            <w:tcW w:w="1895" w:type="dxa"/>
            <w:tcBorders>
              <w:top w:val="nil"/>
              <w:left w:val="single" w:sz="4" w:space="0" w:color="auto"/>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25,538</w:t>
            </w:r>
          </w:p>
        </w:tc>
        <w:tc>
          <w:tcPr>
            <w:tcW w:w="1992" w:type="dxa"/>
            <w:tcBorders>
              <w:top w:val="nil"/>
              <w:left w:val="nil"/>
              <w:bottom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39,914</w:t>
            </w:r>
          </w:p>
        </w:tc>
        <w:tc>
          <w:tcPr>
            <w:tcW w:w="1868" w:type="dxa"/>
            <w:tcBorders>
              <w:top w:val="nil"/>
              <w:left w:val="nil"/>
              <w:bottom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44,087</w:t>
            </w:r>
          </w:p>
        </w:tc>
        <w:tc>
          <w:tcPr>
            <w:tcW w:w="1743" w:type="dxa"/>
            <w:tcBorders>
              <w:top w:val="nil"/>
              <w:left w:val="nil"/>
              <w:bottom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38,177</w:t>
            </w:r>
          </w:p>
        </w:tc>
      </w:tr>
      <w:tr w:rsidR="00143976" w:rsidRPr="00A55AA6" w:rsidTr="00090517">
        <w:trPr>
          <w:trHeight w:hRule="exact" w:val="373"/>
          <w:jc w:val="center"/>
        </w:trPr>
        <w:tc>
          <w:tcPr>
            <w:tcW w:w="660" w:type="dxa"/>
            <w:vMerge/>
            <w:tcBorders>
              <w:lef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p>
        </w:tc>
        <w:tc>
          <w:tcPr>
            <w:tcW w:w="718" w:type="dxa"/>
            <w:tcBorders>
              <w:right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sz w:val="20"/>
                <w:szCs w:val="20"/>
              </w:rPr>
            </w:pPr>
            <w:r w:rsidRPr="00A55AA6">
              <w:rPr>
                <w:rFonts w:ascii="標楷體" w:eastAsia="標楷體" w:hAnsi="標楷體" w:cs="新細明體" w:hint="eastAsia"/>
                <w:sz w:val="20"/>
                <w:szCs w:val="20"/>
              </w:rPr>
              <w:t>離島</w:t>
            </w:r>
          </w:p>
        </w:tc>
        <w:tc>
          <w:tcPr>
            <w:tcW w:w="1895" w:type="dxa"/>
            <w:tcBorders>
              <w:top w:val="nil"/>
              <w:left w:val="single" w:sz="4" w:space="0" w:color="auto"/>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2,156</w:t>
            </w:r>
          </w:p>
        </w:tc>
        <w:tc>
          <w:tcPr>
            <w:tcW w:w="1992" w:type="dxa"/>
            <w:tcBorders>
              <w:top w:val="nil"/>
              <w:left w:val="nil"/>
              <w:right w:val="nil"/>
            </w:tcBorders>
            <w:vAlign w:val="center"/>
          </w:tcPr>
          <w:p w:rsidR="00143976" w:rsidRPr="00A55AA6" w:rsidRDefault="00143976" w:rsidP="00090517">
            <w:pPr>
              <w:widowControl/>
              <w:overflowPunct w:val="0"/>
              <w:ind w:rightChars="212" w:right="509"/>
              <w:jc w:val="right"/>
              <w:rPr>
                <w:rFonts w:ascii="標楷體" w:eastAsia="標楷體" w:hAnsi="標楷體" w:cs="新細明體"/>
                <w:sz w:val="20"/>
                <w:szCs w:val="20"/>
              </w:rPr>
            </w:pPr>
            <w:r w:rsidRPr="00A55AA6">
              <w:rPr>
                <w:rFonts w:ascii="標楷體" w:eastAsia="標楷體" w:hAnsi="標楷體" w:cs="新細明體"/>
                <w:sz w:val="20"/>
                <w:szCs w:val="20"/>
              </w:rPr>
              <w:t>4,503</w:t>
            </w:r>
          </w:p>
        </w:tc>
        <w:tc>
          <w:tcPr>
            <w:tcW w:w="1868" w:type="dxa"/>
            <w:tcBorders>
              <w:top w:val="nil"/>
              <w:left w:val="nil"/>
              <w:right w:val="nil"/>
            </w:tcBorders>
            <w:vAlign w:val="center"/>
          </w:tcPr>
          <w:p w:rsidR="00143976" w:rsidRPr="00A55AA6" w:rsidRDefault="00143976" w:rsidP="00090517">
            <w:pPr>
              <w:widowControl/>
              <w:overflowPunct w:val="0"/>
              <w:ind w:rightChars="186" w:right="446"/>
              <w:jc w:val="right"/>
              <w:rPr>
                <w:rFonts w:ascii="標楷體" w:eastAsia="標楷體" w:hAnsi="標楷體" w:cs="新細明體"/>
                <w:sz w:val="20"/>
                <w:szCs w:val="20"/>
              </w:rPr>
            </w:pPr>
            <w:r w:rsidRPr="00A55AA6">
              <w:rPr>
                <w:rFonts w:ascii="標楷體" w:eastAsia="標楷體" w:hAnsi="標楷體" w:cs="新細明體"/>
                <w:sz w:val="20"/>
                <w:szCs w:val="20"/>
              </w:rPr>
              <w:t>5,509</w:t>
            </w:r>
          </w:p>
        </w:tc>
        <w:tc>
          <w:tcPr>
            <w:tcW w:w="1743" w:type="dxa"/>
            <w:tcBorders>
              <w:top w:val="nil"/>
              <w:left w:val="nil"/>
              <w:right w:val="nil"/>
            </w:tcBorders>
            <w:vAlign w:val="center"/>
          </w:tcPr>
          <w:p w:rsidR="00143976" w:rsidRPr="00A55AA6" w:rsidRDefault="00143976" w:rsidP="00090517">
            <w:pPr>
              <w:widowControl/>
              <w:overflowPunct w:val="0"/>
              <w:ind w:rightChars="177" w:right="425"/>
              <w:jc w:val="right"/>
              <w:rPr>
                <w:rFonts w:ascii="標楷體" w:eastAsia="標楷體" w:hAnsi="標楷體" w:cs="新細明體"/>
                <w:sz w:val="20"/>
                <w:szCs w:val="20"/>
              </w:rPr>
            </w:pPr>
            <w:r w:rsidRPr="00A55AA6">
              <w:rPr>
                <w:rFonts w:ascii="標楷體" w:eastAsia="標楷體" w:hAnsi="標楷體" w:cs="新細明體"/>
                <w:sz w:val="20"/>
                <w:szCs w:val="20"/>
              </w:rPr>
              <w:t>4,542</w:t>
            </w:r>
          </w:p>
        </w:tc>
      </w:tr>
    </w:tbl>
    <w:p w:rsidR="00143976" w:rsidRPr="00A55AA6" w:rsidRDefault="00143976" w:rsidP="00143976">
      <w:pPr>
        <w:pStyle w:val="a8"/>
        <w:overflowPunct w:val="0"/>
        <w:adjustRightInd w:val="0"/>
        <w:ind w:leftChars="0" w:left="284"/>
        <w:rPr>
          <w:rFonts w:ascii="標楷體" w:hAnsi="標楷體" w:cs="新細明體"/>
          <w:kern w:val="0"/>
          <w:sz w:val="20"/>
          <w:szCs w:val="24"/>
        </w:rPr>
      </w:pPr>
      <w:r w:rsidRPr="00A55AA6">
        <w:rPr>
          <w:rFonts w:ascii="標楷體" w:hAnsi="標楷體" w:cs="新細明體"/>
          <w:kern w:val="0"/>
          <w:sz w:val="20"/>
          <w:szCs w:val="24"/>
        </w:rPr>
        <w:t>資料來源：衛生福利部</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99學年度發布5歲幼兒免學費教育計畫，103學年度補助受益人數約187,000人，整體5歲幼兒入園率達96.18％(較99學年度增加2.22％)，家戶年所得50萬元以下5歲幼兒入園率達96.08％(較99學年度增加1.49％)；原住民鄉鎮市國民小學附設有幼兒園者由2004年128</w:t>
      </w:r>
      <w:proofErr w:type="gramStart"/>
      <w:r w:rsidRPr="00A55AA6">
        <w:rPr>
          <w:rFonts w:ascii="標楷體" w:hAnsi="標楷體" w:hint="eastAsia"/>
          <w:szCs w:val="24"/>
        </w:rPr>
        <w:t>校至2011年</w:t>
      </w:r>
      <w:proofErr w:type="gramEnd"/>
      <w:r w:rsidRPr="00A55AA6">
        <w:rPr>
          <w:rFonts w:ascii="標楷體" w:hAnsi="標楷體" w:hint="eastAsia"/>
          <w:szCs w:val="24"/>
        </w:rPr>
        <w:t>累計達292校(原住民地區國小數計347校)，設置比率達84.15％，成長達47.68％。</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b/>
          <w:kern w:val="0"/>
          <w:szCs w:val="24"/>
        </w:rPr>
      </w:pPr>
      <w:r w:rsidRPr="00A55AA6">
        <w:rPr>
          <w:rFonts w:ascii="標楷體" w:hAnsi="標楷體" w:hint="eastAsia"/>
          <w:szCs w:val="24"/>
        </w:rPr>
        <w:t>自2003年辦理國小課後照顧方案， 2015年2月至2015年6月辦理總校數已達1,770校，9800班，全國開辦率達66.79％，參加學生數計160,977人。又為強化弱勢家庭學童之夜間教育輔導，2008年至2015年已扶助累積達81,280名學童。</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25" w:name="_Toc440436920"/>
      <w:bookmarkStart w:id="226" w:name="_Toc447721557"/>
      <w:bookmarkStart w:id="227" w:name="_Toc434276095"/>
      <w:bookmarkStart w:id="228" w:name="_Toc434276091"/>
      <w:r w:rsidRPr="00A55AA6">
        <w:rPr>
          <w:rFonts w:ascii="標楷體" w:hAnsi="標楷體" w:cs="Times New Roman" w:hint="eastAsia"/>
          <w:b/>
          <w:bCs/>
          <w:szCs w:val="24"/>
        </w:rPr>
        <w:t>單親與隔代教養家庭</w:t>
      </w:r>
      <w:bookmarkEnd w:id="225"/>
      <w:bookmarkEnd w:id="226"/>
    </w:p>
    <w:p w:rsidR="00143976" w:rsidRPr="00A55AA6" w:rsidRDefault="00143976" w:rsidP="00143976">
      <w:pPr>
        <w:pStyle w:val="a8"/>
        <w:numPr>
          <w:ilvl w:val="0"/>
          <w:numId w:val="31"/>
        </w:numPr>
        <w:overflowPunct w:val="0"/>
        <w:spacing w:line="480" w:lineRule="exact"/>
        <w:ind w:leftChars="0"/>
        <w:jc w:val="both"/>
      </w:pPr>
      <w:r w:rsidRPr="00A55AA6">
        <w:rPr>
          <w:rFonts w:ascii="標楷體" w:hAnsi="標楷體" w:hint="eastAsia"/>
          <w:kern w:val="0"/>
          <w:szCs w:val="24"/>
        </w:rPr>
        <w:t>衛生</w:t>
      </w:r>
      <w:proofErr w:type="gramStart"/>
      <w:r w:rsidRPr="00A55AA6">
        <w:rPr>
          <w:rFonts w:ascii="標楷體" w:hAnsi="標楷體" w:hint="eastAsia"/>
          <w:kern w:val="0"/>
          <w:szCs w:val="24"/>
        </w:rPr>
        <w:t>福利部為協助</w:t>
      </w:r>
      <w:proofErr w:type="gramEnd"/>
      <w:r w:rsidRPr="00A55AA6">
        <w:rPr>
          <w:rFonts w:ascii="標楷體" w:hAnsi="標楷體" w:hint="eastAsia"/>
          <w:kern w:val="0"/>
          <w:szCs w:val="24"/>
        </w:rPr>
        <w:t>單親及隔代教養等弱勢家庭，紓解照顧負擔及提供支持服務，除提供各項兒少生活扶助、托育補助、教育補助及醫療補助等經濟協助，亦積極鼓勵民間團體推動弱勢家庭兒童及少年社區照顧服務，</w:t>
      </w:r>
      <w:r w:rsidRPr="00A55AA6">
        <w:rPr>
          <w:rFonts w:ascii="標楷體" w:hAnsi="標楷體" w:cs="Times New Roman"/>
          <w:kern w:val="0"/>
          <w:szCs w:val="24"/>
        </w:rPr>
        <w:t>2012年至2015年10月，計補助1億3,756萬5,075元，辦理397方案</w:t>
      </w:r>
      <w:r w:rsidRPr="00A55AA6">
        <w:rPr>
          <w:rFonts w:ascii="標楷體" w:hAnsi="標楷體" w:hint="eastAsia"/>
          <w:kern w:val="0"/>
          <w:szCs w:val="24"/>
        </w:rPr>
        <w:t>（2014年起合併單親家庭子女課後照顧服務）。此外辦理單親家庭子女課後照顧服務、單親家庭福利服務及單親家庭個案服務等措施，2012年至2015年10月，計補助44,577,220元，辦理413方案。另針對弱勢單親家長就學亦提供學雜費補助及上課期間12歲以下子女臨時托育補助，2012年至2015年6月，共計培力1,427名單親家長、補助18,021,048元。</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29" w:name="_Toc440436921"/>
      <w:bookmarkStart w:id="230" w:name="_Toc447721558"/>
      <w:r w:rsidRPr="00A55AA6">
        <w:rPr>
          <w:rFonts w:ascii="標楷體" w:hAnsi="標楷體" w:cs="Times New Roman" w:hint="eastAsia"/>
          <w:b/>
          <w:bCs/>
          <w:szCs w:val="24"/>
        </w:rPr>
        <w:t>兒少扶助</w:t>
      </w:r>
      <w:bookmarkEnd w:id="229"/>
      <w:bookmarkEnd w:id="230"/>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參見</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初次國家報告第140點。</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2012年至2015年兒少生活扶助與醫療補助如下：</w:t>
      </w:r>
    </w:p>
    <w:p w:rsidR="00143976" w:rsidRPr="00A55AA6" w:rsidRDefault="00143976" w:rsidP="00143976">
      <w:pPr>
        <w:pStyle w:val="a8"/>
        <w:widowControl/>
        <w:numPr>
          <w:ilvl w:val="0"/>
          <w:numId w:val="39"/>
        </w:numPr>
        <w:overflowPunct w:val="0"/>
        <w:spacing w:line="480" w:lineRule="exact"/>
        <w:ind w:leftChars="0" w:rightChars="30" w:right="72"/>
        <w:jc w:val="both"/>
        <w:rPr>
          <w:rFonts w:ascii="標楷體" w:hAnsi="標楷體" w:cs="新細明體"/>
          <w:kern w:val="0"/>
          <w:szCs w:val="24"/>
        </w:rPr>
      </w:pPr>
      <w:r w:rsidRPr="00A55AA6">
        <w:rPr>
          <w:rFonts w:ascii="標楷體" w:hAnsi="標楷體" w:cs="Times New Roman" w:hint="eastAsia"/>
        </w:rPr>
        <w:t>弱勢兒童及少年生活扶助：</w:t>
      </w:r>
      <w:r w:rsidRPr="00A55AA6">
        <w:rPr>
          <w:rFonts w:ascii="標楷體" w:hAnsi="標楷體" w:cs="Times New Roman"/>
        </w:rPr>
        <w:t>針對遭遇困境之中低收入戶兒童、少年、因懷孕或生育、其他或經縣（市）主管機關評估無力撫育及無扶養義務人或撫養義務人無力維持其生活之兒少每月補助約1,900</w:t>
      </w:r>
      <w:r w:rsidRPr="00A55AA6">
        <w:rPr>
          <w:rFonts w:ascii="標楷體" w:hAnsi="標楷體" w:cs="Times New Roman" w:hint="eastAsia"/>
        </w:rPr>
        <w:t>元至</w:t>
      </w:r>
      <w:r w:rsidRPr="00A55AA6">
        <w:rPr>
          <w:rFonts w:ascii="標楷體" w:hAnsi="標楷體" w:cs="Times New Roman"/>
        </w:rPr>
        <w:t>2,300元不等之生活扶助費。</w:t>
      </w:r>
      <w:r w:rsidRPr="00A55AA6">
        <w:rPr>
          <w:rFonts w:ascii="標楷體" w:hAnsi="標楷體"/>
          <w:kern w:val="0"/>
        </w:rPr>
        <w:t>2012</w:t>
      </w:r>
      <w:r w:rsidRPr="00A55AA6">
        <w:rPr>
          <w:rFonts w:ascii="標楷體" w:hAnsi="標楷體" w:hint="eastAsia"/>
          <w:kern w:val="0"/>
        </w:rPr>
        <w:t>年至</w:t>
      </w:r>
      <w:r w:rsidRPr="00A55AA6">
        <w:rPr>
          <w:rFonts w:ascii="標楷體" w:hAnsi="標楷體"/>
          <w:kern w:val="0"/>
        </w:rPr>
        <w:t>2015</w:t>
      </w:r>
      <w:r w:rsidRPr="00A55AA6">
        <w:rPr>
          <w:rFonts w:ascii="標楷體" w:hAnsi="標楷體" w:hint="eastAsia"/>
          <w:kern w:val="0"/>
        </w:rPr>
        <w:t>年</w:t>
      </w:r>
      <w:r w:rsidRPr="00A55AA6">
        <w:rPr>
          <w:rFonts w:ascii="標楷體" w:hAnsi="標楷體"/>
          <w:kern w:val="0"/>
        </w:rPr>
        <w:t>6</w:t>
      </w:r>
      <w:r w:rsidRPr="00A55AA6">
        <w:rPr>
          <w:rFonts w:ascii="標楷體" w:hAnsi="標楷體" w:hint="eastAsia"/>
          <w:kern w:val="0"/>
        </w:rPr>
        <w:t>月，補助經費計</w:t>
      </w:r>
      <w:r w:rsidRPr="00A55AA6">
        <w:rPr>
          <w:rFonts w:ascii="標楷體" w:hAnsi="標楷體"/>
          <w:kern w:val="0"/>
        </w:rPr>
        <w:t>98</w:t>
      </w:r>
      <w:r w:rsidRPr="00A55AA6">
        <w:rPr>
          <w:rFonts w:ascii="標楷體" w:hAnsi="標楷體" w:hint="eastAsia"/>
          <w:kern w:val="0"/>
        </w:rPr>
        <w:t>億</w:t>
      </w:r>
      <w:r w:rsidRPr="00A55AA6">
        <w:rPr>
          <w:rFonts w:ascii="標楷體" w:hAnsi="標楷體"/>
          <w:kern w:val="0"/>
        </w:rPr>
        <w:t>5,185</w:t>
      </w:r>
      <w:r w:rsidRPr="00A55AA6">
        <w:rPr>
          <w:rFonts w:ascii="標楷體" w:hAnsi="標楷體" w:hint="eastAsia"/>
          <w:kern w:val="0"/>
        </w:rPr>
        <w:t>萬餘元，共計補助491,904人。</w:t>
      </w:r>
    </w:p>
    <w:p w:rsidR="00143976" w:rsidRPr="00A55AA6" w:rsidRDefault="00143976" w:rsidP="00143976">
      <w:pPr>
        <w:pStyle w:val="a8"/>
        <w:widowControl/>
        <w:numPr>
          <w:ilvl w:val="0"/>
          <w:numId w:val="39"/>
        </w:numPr>
        <w:overflowPunct w:val="0"/>
        <w:spacing w:line="480" w:lineRule="exact"/>
        <w:ind w:leftChars="0" w:rightChars="30" w:right="72"/>
        <w:jc w:val="both"/>
        <w:rPr>
          <w:rFonts w:ascii="標楷體" w:hAnsi="標楷體" w:cs="新細明體"/>
          <w:kern w:val="0"/>
          <w:szCs w:val="24"/>
        </w:rPr>
      </w:pPr>
      <w:r w:rsidRPr="00A55AA6">
        <w:rPr>
          <w:rFonts w:ascii="標楷體" w:hAnsi="標楷體" w:cs="新細明體" w:hint="eastAsia"/>
          <w:kern w:val="0"/>
          <w:szCs w:val="24"/>
        </w:rPr>
        <w:t>中低收入戶兒童及少年全民健康保險費補助：</w:t>
      </w:r>
      <w:r w:rsidRPr="00A55AA6">
        <w:rPr>
          <w:rFonts w:ascii="標楷體" w:hAnsi="標楷體" w:cs="Times New Roman"/>
          <w:kern w:val="0"/>
          <w:szCs w:val="24"/>
        </w:rPr>
        <w:t>為保障兒童及少年就醫權益，補助中低收入戶內兒童及少年每月全民健康保險費；2012年至2015年</w:t>
      </w:r>
      <w:r w:rsidRPr="00A55AA6">
        <w:rPr>
          <w:rFonts w:ascii="標楷體" w:hAnsi="標楷體" w:cs="Times New Roman" w:hint="eastAsia"/>
          <w:kern w:val="0"/>
          <w:szCs w:val="24"/>
        </w:rPr>
        <w:t>6</w:t>
      </w:r>
      <w:r w:rsidRPr="00A55AA6">
        <w:rPr>
          <w:rFonts w:ascii="標楷體" w:hAnsi="標楷體" w:cs="Times New Roman"/>
          <w:kern w:val="0"/>
          <w:szCs w:val="24"/>
        </w:rPr>
        <w:t>月，補助</w:t>
      </w:r>
      <w:r w:rsidRPr="00A55AA6">
        <w:rPr>
          <w:rFonts w:ascii="標楷體" w:hAnsi="標楷體" w:cs="Times New Roman" w:hint="eastAsia"/>
          <w:kern w:val="0"/>
          <w:szCs w:val="24"/>
        </w:rPr>
        <w:t>經費計</w:t>
      </w:r>
      <w:r w:rsidRPr="00A55AA6">
        <w:rPr>
          <w:rFonts w:ascii="標楷體" w:hAnsi="標楷體" w:cs="Times New Roman"/>
          <w:kern w:val="0"/>
          <w:szCs w:val="24"/>
        </w:rPr>
        <w:t>4</w:t>
      </w:r>
      <w:r w:rsidRPr="00A55AA6">
        <w:rPr>
          <w:rFonts w:ascii="標楷體" w:hAnsi="標楷體" w:cs="Times New Roman" w:hint="eastAsia"/>
          <w:kern w:val="0"/>
          <w:szCs w:val="24"/>
        </w:rPr>
        <w:t>5</w:t>
      </w:r>
      <w:r w:rsidRPr="00A55AA6">
        <w:rPr>
          <w:rFonts w:ascii="標楷體" w:hAnsi="標楷體" w:cs="Times New Roman"/>
          <w:kern w:val="0"/>
          <w:szCs w:val="24"/>
        </w:rPr>
        <w:t>億</w:t>
      </w:r>
      <w:r w:rsidRPr="00A55AA6">
        <w:rPr>
          <w:rFonts w:ascii="標楷體" w:hAnsi="標楷體" w:cs="Times New Roman" w:hint="eastAsia"/>
          <w:kern w:val="0"/>
          <w:szCs w:val="24"/>
        </w:rPr>
        <w:t>8</w:t>
      </w:r>
      <w:r w:rsidRPr="00A55AA6">
        <w:rPr>
          <w:rFonts w:ascii="標楷體" w:hAnsi="標楷體" w:cs="Times New Roman"/>
          <w:kern w:val="0"/>
          <w:szCs w:val="24"/>
        </w:rPr>
        <w:t>,</w:t>
      </w:r>
      <w:r w:rsidRPr="00A55AA6">
        <w:rPr>
          <w:rFonts w:ascii="標楷體" w:hAnsi="標楷體" w:cs="Times New Roman" w:hint="eastAsia"/>
          <w:kern w:val="0"/>
          <w:szCs w:val="24"/>
        </w:rPr>
        <w:t>643</w:t>
      </w:r>
      <w:r w:rsidRPr="00A55AA6">
        <w:rPr>
          <w:rFonts w:ascii="標楷體" w:hAnsi="標楷體" w:cs="Times New Roman"/>
          <w:kern w:val="0"/>
          <w:szCs w:val="24"/>
        </w:rPr>
        <w:t>萬餘元</w:t>
      </w:r>
      <w:r w:rsidRPr="00A55AA6">
        <w:rPr>
          <w:rFonts w:ascii="標楷體" w:hAnsi="標楷體" w:cs="Times New Roman" w:hint="eastAsia"/>
          <w:kern w:val="0"/>
          <w:szCs w:val="24"/>
        </w:rPr>
        <w:t>，共計補助542,162人</w:t>
      </w:r>
      <w:r w:rsidRPr="00A55AA6">
        <w:rPr>
          <w:rFonts w:ascii="標楷體" w:hAnsi="標楷體" w:cs="Times New Roman"/>
          <w:kern w:val="0"/>
          <w:szCs w:val="24"/>
        </w:rPr>
        <w:t>。</w:t>
      </w:r>
    </w:p>
    <w:p w:rsidR="00143976" w:rsidRPr="00A55AA6" w:rsidRDefault="00143976" w:rsidP="00143976">
      <w:pPr>
        <w:pStyle w:val="a8"/>
        <w:widowControl/>
        <w:numPr>
          <w:ilvl w:val="0"/>
          <w:numId w:val="39"/>
        </w:numPr>
        <w:overflowPunct w:val="0"/>
        <w:spacing w:line="480" w:lineRule="exact"/>
        <w:ind w:leftChars="0" w:rightChars="30" w:right="72"/>
        <w:jc w:val="both"/>
        <w:rPr>
          <w:rFonts w:ascii="標楷體" w:hAnsi="標楷體" w:cs="新細明體"/>
          <w:kern w:val="0"/>
          <w:szCs w:val="24"/>
        </w:rPr>
      </w:pPr>
      <w:r w:rsidRPr="00A55AA6">
        <w:rPr>
          <w:rFonts w:ascii="標楷體" w:hAnsi="標楷體" w:cs="Times New Roman" w:hint="eastAsia"/>
        </w:rPr>
        <w:t>弱勢家庭兒童及少年緊急生活扶助：</w:t>
      </w:r>
      <w:r w:rsidRPr="00A55AA6">
        <w:rPr>
          <w:rFonts w:ascii="標楷體" w:hAnsi="標楷體" w:cs="Times New Roman"/>
        </w:rPr>
        <w:t>因父母一方失業、經判刑確定入獄、</w:t>
      </w:r>
      <w:proofErr w:type="gramStart"/>
      <w:r w:rsidRPr="00A55AA6">
        <w:rPr>
          <w:rFonts w:ascii="標楷體" w:hAnsi="標楷體" w:cs="Times New Roman"/>
        </w:rPr>
        <w:t>罹</w:t>
      </w:r>
      <w:proofErr w:type="gramEnd"/>
      <w:r w:rsidRPr="00A55AA6">
        <w:rPr>
          <w:rFonts w:ascii="標楷體" w:hAnsi="標楷體" w:cs="Times New Roman"/>
        </w:rPr>
        <w:t>患重大傷</w:t>
      </w:r>
      <w:proofErr w:type="gramStart"/>
      <w:r w:rsidRPr="00A55AA6">
        <w:rPr>
          <w:rFonts w:ascii="標楷體" w:hAnsi="標楷體" w:cs="Times New Roman"/>
        </w:rPr>
        <w:t>病或藥酒癮</w:t>
      </w:r>
      <w:proofErr w:type="gramEnd"/>
      <w:r w:rsidRPr="00A55AA6">
        <w:rPr>
          <w:rFonts w:ascii="標楷體" w:hAnsi="標楷體" w:cs="Times New Roman"/>
        </w:rPr>
        <w:t>戒治等緊急或特殊事由，致</w:t>
      </w:r>
      <w:proofErr w:type="gramStart"/>
      <w:r w:rsidRPr="00A55AA6">
        <w:rPr>
          <w:rFonts w:ascii="標楷體" w:hAnsi="標楷體" w:cs="Times New Roman"/>
        </w:rPr>
        <w:t>生活陷困</w:t>
      </w:r>
      <w:proofErr w:type="gramEnd"/>
      <w:r w:rsidRPr="00A55AA6">
        <w:rPr>
          <w:rFonts w:ascii="標楷體" w:hAnsi="標楷體" w:cs="Times New Roman"/>
        </w:rPr>
        <w:t>，經社工員評估需扶助之家庭，</w:t>
      </w:r>
      <w:proofErr w:type="gramStart"/>
      <w:r w:rsidRPr="00A55AA6">
        <w:rPr>
          <w:rFonts w:ascii="標楷體" w:hAnsi="標楷體" w:cs="Times New Roman"/>
        </w:rPr>
        <w:t>依其兒少</w:t>
      </w:r>
      <w:proofErr w:type="gramEnd"/>
      <w:r w:rsidRPr="00A55AA6">
        <w:rPr>
          <w:rFonts w:ascii="標楷體" w:hAnsi="標楷體" w:cs="Times New Roman"/>
        </w:rPr>
        <w:t>人口每人每月補助3,000元，補助以6個月為原則，經調查訪視如認有延長必要，最多補助12個月。2012年至2015年</w:t>
      </w:r>
      <w:r w:rsidRPr="00A55AA6">
        <w:rPr>
          <w:rFonts w:ascii="標楷體" w:hAnsi="標楷體" w:cs="Times New Roman" w:hint="eastAsia"/>
        </w:rPr>
        <w:t>6</w:t>
      </w:r>
      <w:r w:rsidRPr="00A55AA6">
        <w:rPr>
          <w:rFonts w:ascii="標楷體" w:hAnsi="標楷體" w:cs="Times New Roman"/>
        </w:rPr>
        <w:t>月，補助經費共計7億</w:t>
      </w:r>
      <w:r w:rsidRPr="00A55AA6">
        <w:rPr>
          <w:rFonts w:ascii="標楷體" w:hAnsi="標楷體" w:cs="Times New Roman" w:hint="eastAsia"/>
        </w:rPr>
        <w:t>1</w:t>
      </w:r>
      <w:r w:rsidRPr="00A55AA6">
        <w:rPr>
          <w:rFonts w:ascii="標楷體" w:hAnsi="標楷體" w:cs="Times New Roman"/>
        </w:rPr>
        <w:t>,</w:t>
      </w:r>
      <w:r w:rsidRPr="00A55AA6">
        <w:rPr>
          <w:rFonts w:ascii="標楷體" w:hAnsi="標楷體" w:cs="Times New Roman" w:hint="eastAsia"/>
        </w:rPr>
        <w:t>551</w:t>
      </w:r>
      <w:r w:rsidRPr="00A55AA6">
        <w:rPr>
          <w:rFonts w:ascii="標楷體" w:hAnsi="標楷體" w:cs="Times New Roman"/>
        </w:rPr>
        <w:t>萬</w:t>
      </w:r>
      <w:r w:rsidRPr="00A55AA6">
        <w:rPr>
          <w:rFonts w:ascii="標楷體" w:hAnsi="標楷體" w:cs="Times New Roman" w:hint="eastAsia"/>
        </w:rPr>
        <w:t>餘</w:t>
      </w:r>
      <w:r w:rsidRPr="00A55AA6">
        <w:rPr>
          <w:rFonts w:ascii="標楷體" w:hAnsi="標楷體" w:cs="Times New Roman"/>
        </w:rPr>
        <w:t>元</w:t>
      </w:r>
      <w:r w:rsidRPr="00A55AA6">
        <w:rPr>
          <w:rFonts w:ascii="標楷體" w:hAnsi="標楷體" w:cs="Times New Roman" w:hint="eastAsia"/>
        </w:rPr>
        <w:t>，共計補助50,309人</w:t>
      </w:r>
      <w:r w:rsidRPr="00A55AA6">
        <w:rPr>
          <w:rFonts w:ascii="標楷體" w:hAnsi="標楷體" w:cs="Times New Roman"/>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無依兒童：無依兒童及少年選任監護人事宜，依民法第1094條規定辦理。2012年至2015年6月經收</w:t>
      </w:r>
      <w:proofErr w:type="gramStart"/>
      <w:r w:rsidRPr="00A55AA6">
        <w:rPr>
          <w:rFonts w:ascii="標楷體" w:hAnsi="標楷體" w:cs="新細明體" w:hint="eastAsia"/>
          <w:kern w:val="0"/>
          <w:szCs w:val="24"/>
        </w:rPr>
        <w:t>出養媒合</w:t>
      </w:r>
      <w:proofErr w:type="gramEnd"/>
      <w:r w:rsidRPr="00A55AA6">
        <w:rPr>
          <w:rFonts w:ascii="標楷體" w:hAnsi="標楷體" w:cs="新細明體" w:hint="eastAsia"/>
          <w:kern w:val="0"/>
          <w:szCs w:val="24"/>
        </w:rPr>
        <w:t>服務出養之兒童及少年計有1,033人（男性523人，女性510人）。2012年至2015年6月寄養家庭數及安置兒童情形如表44。</w:t>
      </w:r>
    </w:p>
    <w:p w:rsidR="00143976" w:rsidRPr="00A55AA6" w:rsidRDefault="00143976" w:rsidP="00143976">
      <w:pPr>
        <w:pStyle w:val="ac"/>
        <w:spacing w:before="100" w:beforeAutospacing="1"/>
        <w:jc w:val="center"/>
        <w:rPr>
          <w:rFonts w:ascii="標楷體" w:eastAsia="標楷體" w:hAnsi="標楷體" w:cs="新細明體"/>
          <w:b/>
          <w:kern w:val="0"/>
          <w:sz w:val="24"/>
          <w:szCs w:val="24"/>
        </w:rPr>
      </w:pPr>
      <w:bookmarkStart w:id="231" w:name="_Toc440436828"/>
      <w:r w:rsidRPr="00A55AA6">
        <w:rPr>
          <w:rFonts w:ascii="標楷體" w:eastAsia="標楷體" w:hAnsi="標楷體" w:cs="新細明體" w:hint="eastAsia"/>
          <w:b/>
          <w:kern w:val="0"/>
          <w:sz w:val="24"/>
          <w:szCs w:val="24"/>
        </w:rPr>
        <w:t>表</w:t>
      </w:r>
      <w:r w:rsidRPr="00A55AA6">
        <w:rPr>
          <w:rFonts w:ascii="標楷體" w:eastAsia="標楷體" w:hAnsi="標楷體" w:cs="新細明體"/>
          <w:b/>
          <w:kern w:val="0"/>
          <w:sz w:val="24"/>
          <w:szCs w:val="24"/>
        </w:rPr>
        <w:fldChar w:fldCharType="begin"/>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hint="eastAsia"/>
          <w:b/>
          <w:kern w:val="0"/>
          <w:sz w:val="24"/>
          <w:szCs w:val="24"/>
        </w:rPr>
        <w:instrText>SEQ 表 \* ARABIC</w:instrText>
      </w:r>
      <w:r w:rsidRPr="00A55AA6">
        <w:rPr>
          <w:rFonts w:ascii="標楷體" w:eastAsia="標楷體" w:hAnsi="標楷體" w:cs="新細明體"/>
          <w:b/>
          <w:kern w:val="0"/>
          <w:sz w:val="24"/>
          <w:szCs w:val="24"/>
        </w:rPr>
        <w:instrText xml:space="preserve"> </w:instrText>
      </w:r>
      <w:r w:rsidRPr="00A55AA6">
        <w:rPr>
          <w:rFonts w:ascii="標楷體" w:eastAsia="標楷體" w:hAnsi="標楷體" w:cs="新細明體"/>
          <w:b/>
          <w:kern w:val="0"/>
          <w:sz w:val="24"/>
          <w:szCs w:val="24"/>
        </w:rPr>
        <w:fldChar w:fldCharType="separate"/>
      </w:r>
      <w:r>
        <w:rPr>
          <w:rFonts w:ascii="標楷體" w:eastAsia="標楷體" w:hAnsi="標楷體" w:cs="新細明體"/>
          <w:b/>
          <w:noProof/>
          <w:kern w:val="0"/>
          <w:sz w:val="24"/>
          <w:szCs w:val="24"/>
        </w:rPr>
        <w:t>44</w:t>
      </w:r>
      <w:r w:rsidRPr="00A55AA6">
        <w:rPr>
          <w:rFonts w:ascii="標楷體" w:eastAsia="標楷體" w:hAnsi="標楷體" w:cs="新細明體"/>
          <w:b/>
          <w:kern w:val="0"/>
          <w:sz w:val="24"/>
          <w:szCs w:val="24"/>
        </w:rPr>
        <w:fldChar w:fldCharType="end"/>
      </w:r>
      <w:r w:rsidRPr="00A55AA6">
        <w:rPr>
          <w:rFonts w:ascii="標楷體" w:eastAsia="標楷體" w:hAnsi="標楷體" w:cs="新細明體" w:hint="eastAsia"/>
          <w:b/>
          <w:kern w:val="0"/>
          <w:sz w:val="24"/>
          <w:szCs w:val="24"/>
        </w:rPr>
        <w:t xml:space="preserve">  寄養家庭數及安置兒童情形</w:t>
      </w:r>
      <w:bookmarkEnd w:id="231"/>
    </w:p>
    <w:p w:rsidR="00143976" w:rsidRPr="00A55AA6" w:rsidRDefault="00143976" w:rsidP="00143976">
      <w:pPr>
        <w:widowControl/>
        <w:overflowPunct w:val="0"/>
        <w:ind w:leftChars="227" w:left="1147" w:rightChars="235" w:right="564" w:hangingChars="301" w:hanging="602"/>
        <w:jc w:val="right"/>
        <w:rPr>
          <w:rFonts w:ascii="標楷體" w:hAnsi="標楷體" w:cs="新細明體"/>
          <w:kern w:val="0"/>
          <w:sz w:val="20"/>
          <w:szCs w:val="20"/>
        </w:rPr>
      </w:pPr>
      <w:r w:rsidRPr="00A55AA6">
        <w:rPr>
          <w:rFonts w:ascii="標楷體" w:hAnsi="標楷體" w:cs="新細明體" w:hint="eastAsia"/>
          <w:kern w:val="0"/>
          <w:sz w:val="20"/>
          <w:szCs w:val="20"/>
        </w:rPr>
        <w:t>單位：戶；人</w:t>
      </w:r>
    </w:p>
    <w:tbl>
      <w:tblPr>
        <w:tblStyle w:val="ad"/>
        <w:tblW w:w="8466" w:type="dxa"/>
        <w:jc w:val="center"/>
        <w:tblInd w:w="1147" w:type="dxa"/>
        <w:tblLook w:val="04A0" w:firstRow="1" w:lastRow="0" w:firstColumn="1" w:lastColumn="0" w:noHBand="0" w:noVBand="1"/>
      </w:tblPr>
      <w:tblGrid>
        <w:gridCol w:w="2073"/>
        <w:gridCol w:w="2212"/>
        <w:gridCol w:w="2143"/>
        <w:gridCol w:w="2038"/>
      </w:tblGrid>
      <w:tr w:rsidR="00143976" w:rsidRPr="00A55AA6" w:rsidTr="00090517">
        <w:trPr>
          <w:trHeight w:val="316"/>
          <w:jc w:val="center"/>
        </w:trPr>
        <w:tc>
          <w:tcPr>
            <w:tcW w:w="2073" w:type="dxa"/>
            <w:vMerge w:val="restart"/>
            <w:tcBorders>
              <w:left w:val="nil"/>
              <w:tl2br w:val="single" w:sz="4" w:space="0" w:color="auto"/>
            </w:tcBorders>
          </w:tcPr>
          <w:p w:rsidR="00143976" w:rsidRPr="00A55AA6" w:rsidRDefault="00143976" w:rsidP="00090517">
            <w:pPr>
              <w:widowControl/>
              <w:overflowPunct w:val="0"/>
              <w:ind w:rightChars="30" w:right="72"/>
              <w:jc w:val="right"/>
              <w:rPr>
                <w:rFonts w:ascii="標楷體" w:eastAsia="標楷體" w:hAnsi="標楷體" w:cs="新細明體"/>
                <w:kern w:val="0"/>
                <w:sz w:val="20"/>
                <w:szCs w:val="20"/>
              </w:rPr>
            </w:pPr>
            <w:r w:rsidRPr="00A55AA6">
              <w:rPr>
                <w:rFonts w:ascii="標楷體" w:eastAsia="標楷體" w:hAnsi="標楷體" w:cs="新細明體" w:hint="eastAsia"/>
                <w:kern w:val="0"/>
                <w:sz w:val="20"/>
                <w:szCs w:val="20"/>
              </w:rPr>
              <w:t>項目</w:t>
            </w:r>
          </w:p>
          <w:p w:rsidR="00143976" w:rsidRPr="00A55AA6" w:rsidRDefault="00143976" w:rsidP="00090517">
            <w:pPr>
              <w:widowControl/>
              <w:overflowPunct w:val="0"/>
              <w:ind w:rightChars="30" w:right="72"/>
              <w:jc w:val="both"/>
              <w:rPr>
                <w:rFonts w:ascii="標楷體" w:eastAsia="標楷體" w:hAnsi="標楷體" w:cs="新細明體"/>
                <w:kern w:val="0"/>
                <w:sz w:val="20"/>
                <w:szCs w:val="20"/>
              </w:rPr>
            </w:pPr>
            <w:proofErr w:type="gramStart"/>
            <w:r w:rsidRPr="00A55AA6">
              <w:rPr>
                <w:rFonts w:ascii="標楷體" w:eastAsia="標楷體" w:hAnsi="標楷體" w:cs="新細明體" w:hint="eastAsia"/>
                <w:kern w:val="0"/>
                <w:sz w:val="20"/>
                <w:szCs w:val="20"/>
              </w:rPr>
              <w:t>年別</w:t>
            </w:r>
            <w:proofErr w:type="gramEnd"/>
          </w:p>
        </w:tc>
        <w:tc>
          <w:tcPr>
            <w:tcW w:w="2212" w:type="dxa"/>
            <w:vMerge w:val="restart"/>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hint="eastAsia"/>
                <w:kern w:val="0"/>
                <w:sz w:val="20"/>
                <w:szCs w:val="20"/>
              </w:rPr>
              <w:t>家庭數</w:t>
            </w:r>
          </w:p>
        </w:tc>
        <w:tc>
          <w:tcPr>
            <w:tcW w:w="4181" w:type="dxa"/>
            <w:gridSpan w:val="2"/>
            <w:tcBorders>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hint="eastAsia"/>
                <w:kern w:val="0"/>
                <w:sz w:val="20"/>
                <w:szCs w:val="20"/>
              </w:rPr>
              <w:t>安置人數</w:t>
            </w:r>
          </w:p>
        </w:tc>
      </w:tr>
      <w:tr w:rsidR="00143976" w:rsidRPr="00A55AA6" w:rsidTr="00090517">
        <w:trPr>
          <w:trHeight w:val="128"/>
          <w:jc w:val="center"/>
        </w:trPr>
        <w:tc>
          <w:tcPr>
            <w:tcW w:w="2073" w:type="dxa"/>
            <w:vMerge/>
            <w:tcBorders>
              <w:left w:val="nil"/>
              <w:tl2br w:val="single" w:sz="4" w:space="0" w:color="auto"/>
            </w:tcBorders>
          </w:tcPr>
          <w:p w:rsidR="00143976" w:rsidRPr="00A55AA6" w:rsidRDefault="00143976" w:rsidP="00090517">
            <w:pPr>
              <w:widowControl/>
              <w:overflowPunct w:val="0"/>
              <w:ind w:rightChars="30" w:right="72"/>
              <w:jc w:val="both"/>
              <w:rPr>
                <w:rFonts w:ascii="標楷體" w:eastAsia="標楷體" w:hAnsi="標楷體" w:cs="新細明體"/>
                <w:kern w:val="0"/>
                <w:sz w:val="20"/>
                <w:szCs w:val="20"/>
              </w:rPr>
            </w:pPr>
          </w:p>
        </w:tc>
        <w:tc>
          <w:tcPr>
            <w:tcW w:w="2212" w:type="dxa"/>
            <w:vMerge/>
            <w:tcBorders>
              <w:bottom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p>
        </w:tc>
        <w:tc>
          <w:tcPr>
            <w:tcW w:w="2143" w:type="dxa"/>
            <w:tcBorders>
              <w:bottom w:val="single" w:sz="4" w:space="0" w:color="auto"/>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hint="eastAsia"/>
                <w:kern w:val="0"/>
                <w:sz w:val="20"/>
                <w:szCs w:val="20"/>
              </w:rPr>
              <w:t>男性</w:t>
            </w:r>
          </w:p>
        </w:tc>
        <w:tc>
          <w:tcPr>
            <w:tcW w:w="2038" w:type="dxa"/>
            <w:tcBorders>
              <w:bottom w:val="single" w:sz="4" w:space="0" w:color="auto"/>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hint="eastAsia"/>
                <w:kern w:val="0"/>
                <w:sz w:val="20"/>
                <w:szCs w:val="20"/>
              </w:rPr>
              <w:t>女性</w:t>
            </w:r>
          </w:p>
        </w:tc>
      </w:tr>
      <w:tr w:rsidR="00143976" w:rsidRPr="00A55AA6" w:rsidTr="00090517">
        <w:trPr>
          <w:trHeight w:val="316"/>
          <w:jc w:val="center"/>
        </w:trPr>
        <w:tc>
          <w:tcPr>
            <w:tcW w:w="2073" w:type="dxa"/>
            <w:tcBorders>
              <w:left w:val="nil"/>
            </w:tcBorders>
          </w:tcPr>
          <w:p w:rsidR="00143976" w:rsidRPr="00A55AA6" w:rsidRDefault="00143976" w:rsidP="00090517">
            <w:pPr>
              <w:widowControl/>
              <w:overflowPunct w:val="0"/>
              <w:ind w:leftChars="233" w:left="559" w:rightChars="30" w:right="72"/>
              <w:rPr>
                <w:rFonts w:ascii="標楷體" w:eastAsia="標楷體" w:hAnsi="標楷體" w:cs="新細明體"/>
                <w:kern w:val="0"/>
                <w:sz w:val="20"/>
                <w:szCs w:val="20"/>
              </w:rPr>
            </w:pPr>
            <w:r w:rsidRPr="00A55AA6">
              <w:rPr>
                <w:rFonts w:ascii="標楷體" w:eastAsia="標楷體" w:hAnsi="標楷體" w:cs="新細明體"/>
                <w:kern w:val="0"/>
                <w:sz w:val="20"/>
                <w:szCs w:val="20"/>
              </w:rPr>
              <w:t>2012</w:t>
            </w:r>
          </w:p>
        </w:tc>
        <w:tc>
          <w:tcPr>
            <w:tcW w:w="2212" w:type="dxa"/>
            <w:tcBorders>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1,248</w:t>
            </w:r>
          </w:p>
        </w:tc>
        <w:tc>
          <w:tcPr>
            <w:tcW w:w="2143" w:type="dxa"/>
            <w:tcBorders>
              <w:left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927</w:t>
            </w:r>
          </w:p>
        </w:tc>
        <w:tc>
          <w:tcPr>
            <w:tcW w:w="2038" w:type="dxa"/>
            <w:tcBorders>
              <w:left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908</w:t>
            </w:r>
          </w:p>
        </w:tc>
      </w:tr>
      <w:tr w:rsidR="00143976" w:rsidRPr="00A55AA6" w:rsidTr="00090517">
        <w:trPr>
          <w:trHeight w:val="325"/>
          <w:jc w:val="center"/>
        </w:trPr>
        <w:tc>
          <w:tcPr>
            <w:tcW w:w="2073" w:type="dxa"/>
            <w:tcBorders>
              <w:left w:val="nil"/>
            </w:tcBorders>
          </w:tcPr>
          <w:p w:rsidR="00143976" w:rsidRPr="00A55AA6" w:rsidRDefault="00143976" w:rsidP="00090517">
            <w:pPr>
              <w:widowControl/>
              <w:overflowPunct w:val="0"/>
              <w:ind w:leftChars="233" w:left="559" w:rightChars="30" w:right="72"/>
              <w:rPr>
                <w:rFonts w:ascii="標楷體" w:eastAsia="標楷體" w:hAnsi="標楷體" w:cs="新細明體"/>
                <w:kern w:val="0"/>
                <w:sz w:val="20"/>
                <w:szCs w:val="20"/>
              </w:rPr>
            </w:pPr>
            <w:r w:rsidRPr="00A55AA6">
              <w:rPr>
                <w:rFonts w:ascii="標楷體" w:eastAsia="標楷體" w:hAnsi="標楷體" w:cs="新細明體"/>
                <w:kern w:val="0"/>
                <w:sz w:val="20"/>
                <w:szCs w:val="20"/>
              </w:rPr>
              <w:t>2013</w:t>
            </w:r>
          </w:p>
        </w:tc>
        <w:tc>
          <w:tcPr>
            <w:tcW w:w="2212" w:type="dxa"/>
            <w:tcBorders>
              <w:top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1,275</w:t>
            </w:r>
          </w:p>
        </w:tc>
        <w:tc>
          <w:tcPr>
            <w:tcW w:w="2143" w:type="dxa"/>
            <w:tcBorders>
              <w:top w:val="nil"/>
              <w:left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899</w:t>
            </w:r>
          </w:p>
        </w:tc>
        <w:tc>
          <w:tcPr>
            <w:tcW w:w="2038" w:type="dxa"/>
            <w:tcBorders>
              <w:top w:val="nil"/>
              <w:left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905</w:t>
            </w:r>
          </w:p>
        </w:tc>
      </w:tr>
      <w:tr w:rsidR="00143976" w:rsidRPr="00A55AA6" w:rsidTr="00090517">
        <w:trPr>
          <w:trHeight w:val="316"/>
          <w:jc w:val="center"/>
        </w:trPr>
        <w:tc>
          <w:tcPr>
            <w:tcW w:w="2073" w:type="dxa"/>
            <w:tcBorders>
              <w:left w:val="nil"/>
            </w:tcBorders>
          </w:tcPr>
          <w:p w:rsidR="00143976" w:rsidRPr="00A55AA6" w:rsidRDefault="00143976" w:rsidP="00090517">
            <w:pPr>
              <w:widowControl/>
              <w:overflowPunct w:val="0"/>
              <w:ind w:leftChars="233" w:left="559" w:rightChars="30" w:right="72"/>
              <w:rPr>
                <w:rFonts w:ascii="標楷體" w:eastAsia="標楷體" w:hAnsi="標楷體" w:cs="新細明體"/>
                <w:kern w:val="0"/>
                <w:sz w:val="20"/>
                <w:szCs w:val="20"/>
              </w:rPr>
            </w:pPr>
            <w:r w:rsidRPr="00A55AA6">
              <w:rPr>
                <w:rFonts w:ascii="標楷體" w:eastAsia="標楷體" w:hAnsi="標楷體" w:cs="新細明體"/>
                <w:kern w:val="0"/>
                <w:sz w:val="20"/>
                <w:szCs w:val="20"/>
              </w:rPr>
              <w:t>2014</w:t>
            </w:r>
          </w:p>
        </w:tc>
        <w:tc>
          <w:tcPr>
            <w:tcW w:w="2212" w:type="dxa"/>
            <w:tcBorders>
              <w:top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1,289</w:t>
            </w:r>
          </w:p>
        </w:tc>
        <w:tc>
          <w:tcPr>
            <w:tcW w:w="2143" w:type="dxa"/>
            <w:tcBorders>
              <w:top w:val="nil"/>
              <w:left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847</w:t>
            </w:r>
          </w:p>
        </w:tc>
        <w:tc>
          <w:tcPr>
            <w:tcW w:w="2038" w:type="dxa"/>
            <w:tcBorders>
              <w:top w:val="nil"/>
              <w:left w:val="nil"/>
              <w:bottom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896</w:t>
            </w:r>
          </w:p>
        </w:tc>
      </w:tr>
      <w:tr w:rsidR="00143976" w:rsidRPr="00A55AA6" w:rsidTr="00090517">
        <w:trPr>
          <w:trHeight w:val="334"/>
          <w:jc w:val="center"/>
        </w:trPr>
        <w:tc>
          <w:tcPr>
            <w:tcW w:w="2073" w:type="dxa"/>
            <w:tcBorders>
              <w:left w:val="nil"/>
            </w:tcBorders>
            <w:vAlign w:val="center"/>
          </w:tcPr>
          <w:p w:rsidR="00143976" w:rsidRPr="00A55AA6" w:rsidRDefault="00143976" w:rsidP="00090517">
            <w:pPr>
              <w:widowControl/>
              <w:overflowPunct w:val="0"/>
              <w:ind w:leftChars="233" w:left="559"/>
              <w:rPr>
                <w:rFonts w:ascii="標楷體" w:eastAsia="標楷體" w:hAnsi="標楷體" w:cs="新細明體"/>
                <w:kern w:val="0"/>
                <w:sz w:val="20"/>
                <w:szCs w:val="20"/>
              </w:rPr>
            </w:pPr>
            <w:r w:rsidRPr="00A55AA6">
              <w:rPr>
                <w:rFonts w:ascii="標楷體" w:eastAsia="標楷體" w:hAnsi="標楷體" w:cs="新細明體"/>
                <w:kern w:val="0"/>
                <w:sz w:val="20"/>
                <w:szCs w:val="20"/>
              </w:rPr>
              <w:t>2015</w:t>
            </w:r>
            <w:r w:rsidRPr="00A55AA6">
              <w:rPr>
                <w:rFonts w:ascii="標楷體" w:eastAsia="標楷體" w:hAnsi="標楷體" w:cs="新細明體" w:hint="eastAsia"/>
                <w:kern w:val="0"/>
                <w:sz w:val="20"/>
                <w:szCs w:val="20"/>
              </w:rPr>
              <w:t>（1-</w:t>
            </w:r>
            <w:r w:rsidRPr="00A55AA6">
              <w:rPr>
                <w:rFonts w:ascii="標楷體" w:eastAsia="標楷體" w:hAnsi="標楷體" w:cs="新細明體"/>
                <w:kern w:val="0"/>
                <w:sz w:val="20"/>
                <w:szCs w:val="20"/>
              </w:rPr>
              <w:t>6</w:t>
            </w:r>
            <w:r w:rsidRPr="00A55AA6">
              <w:rPr>
                <w:rFonts w:ascii="標楷體" w:eastAsia="標楷體" w:hAnsi="標楷體" w:cs="新細明體" w:hint="eastAsia"/>
                <w:kern w:val="0"/>
                <w:sz w:val="20"/>
                <w:szCs w:val="20"/>
              </w:rPr>
              <w:t>）</w:t>
            </w:r>
          </w:p>
        </w:tc>
        <w:tc>
          <w:tcPr>
            <w:tcW w:w="2212" w:type="dxa"/>
            <w:tcBorders>
              <w:top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1,368</w:t>
            </w:r>
          </w:p>
        </w:tc>
        <w:tc>
          <w:tcPr>
            <w:tcW w:w="2143" w:type="dxa"/>
            <w:tcBorders>
              <w:top w:val="nil"/>
              <w:left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832</w:t>
            </w:r>
          </w:p>
        </w:tc>
        <w:tc>
          <w:tcPr>
            <w:tcW w:w="2038" w:type="dxa"/>
            <w:tcBorders>
              <w:top w:val="nil"/>
              <w:left w:val="nil"/>
              <w:right w:val="nil"/>
            </w:tcBorders>
            <w:vAlign w:val="center"/>
          </w:tcPr>
          <w:p w:rsidR="00143976" w:rsidRPr="00A55AA6" w:rsidRDefault="00143976" w:rsidP="00090517">
            <w:pPr>
              <w:widowControl/>
              <w:overflowPunct w:val="0"/>
              <w:ind w:rightChars="30" w:right="72"/>
              <w:jc w:val="center"/>
              <w:rPr>
                <w:rFonts w:ascii="標楷體" w:eastAsia="標楷體" w:hAnsi="標楷體" w:cs="新細明體"/>
                <w:kern w:val="0"/>
                <w:sz w:val="20"/>
                <w:szCs w:val="20"/>
              </w:rPr>
            </w:pPr>
            <w:r w:rsidRPr="00A55AA6">
              <w:rPr>
                <w:rFonts w:ascii="標楷體" w:eastAsia="標楷體" w:hAnsi="標楷體" w:cs="新細明體"/>
                <w:kern w:val="0"/>
                <w:sz w:val="20"/>
                <w:szCs w:val="20"/>
              </w:rPr>
              <w:t>886</w:t>
            </w:r>
          </w:p>
        </w:tc>
      </w:tr>
    </w:tbl>
    <w:p w:rsidR="00143976" w:rsidRPr="00A55AA6" w:rsidRDefault="00143976" w:rsidP="00143976">
      <w:pPr>
        <w:overflowPunct w:val="0"/>
        <w:ind w:leftChars="187" w:left="1147" w:hangingChars="349" w:hanging="698"/>
        <w:jc w:val="both"/>
        <w:rPr>
          <w:rFonts w:ascii="標楷體" w:hAnsi="標楷體" w:cs="新細明體"/>
          <w:kern w:val="0"/>
          <w:sz w:val="20"/>
          <w:szCs w:val="20"/>
        </w:rPr>
      </w:pPr>
      <w:r w:rsidRPr="00A55AA6">
        <w:rPr>
          <w:rFonts w:ascii="標楷體" w:hAnsi="標楷體" w:cs="新細明體" w:hint="eastAsia"/>
          <w:kern w:val="0"/>
          <w:sz w:val="20"/>
          <w:szCs w:val="20"/>
        </w:rPr>
        <w:t>資料來源：衛生福利部</w:t>
      </w:r>
    </w:p>
    <w:p w:rsidR="00143976" w:rsidRPr="00A55AA6" w:rsidRDefault="00143976" w:rsidP="00143976">
      <w:pPr>
        <w:widowControl/>
        <w:overflowPunct w:val="0"/>
        <w:ind w:leftChars="187" w:left="1455" w:rightChars="30" w:right="72" w:hangingChars="503" w:hanging="1006"/>
        <w:jc w:val="both"/>
        <w:rPr>
          <w:rFonts w:ascii="標楷體" w:hAnsi="標楷體" w:cs="新細明體"/>
          <w:kern w:val="0"/>
          <w:sz w:val="20"/>
          <w:szCs w:val="20"/>
        </w:rPr>
      </w:pPr>
      <w:r w:rsidRPr="00A55AA6">
        <w:rPr>
          <w:rFonts w:ascii="標楷體" w:hAnsi="標楷體" w:cs="新細明體" w:hint="eastAsia"/>
          <w:kern w:val="0"/>
          <w:sz w:val="20"/>
          <w:szCs w:val="20"/>
        </w:rPr>
        <w:t>說    明：每一寄養家庭約可安置</w:t>
      </w:r>
      <w:r w:rsidRPr="00A55AA6">
        <w:rPr>
          <w:rFonts w:ascii="標楷體" w:hAnsi="標楷體" w:cs="新細明體"/>
          <w:kern w:val="0"/>
          <w:sz w:val="20"/>
          <w:szCs w:val="20"/>
        </w:rPr>
        <w:t>2</w:t>
      </w:r>
      <w:r w:rsidRPr="00A55AA6">
        <w:rPr>
          <w:rFonts w:ascii="標楷體" w:hAnsi="標楷體" w:cs="新細明體" w:hint="eastAsia"/>
          <w:kern w:val="0"/>
          <w:sz w:val="20"/>
          <w:szCs w:val="20"/>
        </w:rPr>
        <w:t>名兒童。</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32" w:name="_Toc440436922"/>
      <w:bookmarkStart w:id="233" w:name="_Toc447721559"/>
      <w:r w:rsidRPr="00A55AA6">
        <w:rPr>
          <w:rFonts w:ascii="標楷體" w:hAnsi="標楷體" w:cs="Times New Roman" w:hint="eastAsia"/>
          <w:b/>
          <w:bCs/>
          <w:szCs w:val="24"/>
        </w:rPr>
        <w:t>支持家庭之社會服務</w:t>
      </w:r>
      <w:bookmarkEnd w:id="227"/>
      <w:bookmarkEnd w:id="232"/>
      <w:bookmarkEnd w:id="233"/>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對於遭受虐待及疏忽的兒童及少年，由政府以公權力介入保護，2012年計有19,174人，男性計9,102人，女性計10,072人；2013年計有16,322人，男性計7,616人，女性計8,706人；2014年計有11,589人，男性計5,304人，女性計6,285人。介入保護後提供親屬安置、寄養家庭或機構安置等保護安置服務，2012年計2,404人次、2013年計1,725人次、2014年計1,822人次；介入保護後提供家庭處遇服務計畫，連結親職教育等服務資源之個案數，2012年計18,935戶、2013年計19,093戶、2014年計18,762戶。</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34" w:name="_Toc440436923"/>
      <w:bookmarkStart w:id="235" w:name="_Toc447721560"/>
      <w:r w:rsidRPr="00A55AA6">
        <w:rPr>
          <w:rFonts w:ascii="標楷體" w:hAnsi="標楷體" w:cs="Times New Roman" w:hint="eastAsia"/>
          <w:b/>
          <w:bCs/>
          <w:szCs w:val="28"/>
        </w:rPr>
        <w:t>童工保障之相關規定</w:t>
      </w:r>
      <w:bookmarkEnd w:id="228"/>
      <w:bookmarkEnd w:id="234"/>
      <w:bookmarkEnd w:id="235"/>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參見公政公約第二次國家報告第365點及</w:t>
      </w:r>
      <w:proofErr w:type="gramStart"/>
      <w:r w:rsidRPr="00A55AA6">
        <w:rPr>
          <w:rFonts w:ascii="標楷體" w:hAnsi="標楷體" w:cs="新細明體" w:hint="eastAsia"/>
          <w:kern w:val="0"/>
          <w:szCs w:val="24"/>
        </w:rPr>
        <w:t>經社文公約</w:t>
      </w:r>
      <w:proofErr w:type="gramEnd"/>
      <w:r w:rsidRPr="00A55AA6">
        <w:rPr>
          <w:rFonts w:ascii="標楷體" w:hAnsi="標楷體" w:cs="新細明體" w:hint="eastAsia"/>
          <w:kern w:val="0"/>
          <w:szCs w:val="24"/>
        </w:rPr>
        <w:t>初次國家報告第189點。</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新細明體" w:hint="eastAsia"/>
          <w:kern w:val="0"/>
          <w:szCs w:val="24"/>
        </w:rPr>
        <w:t>2014年訂定勞動基準法第四十五條無礙身心健康認定基準及審查辦法，明定未滿15歲工作者每日工作時間上限、休息時間、例假日、許可期限、不得從事之工作，以及地方主管機關之審核程序等事項。雇主或受領勞務者應依規定向地方勞工行政主管機關申請許可後，才可使未滿15歲之人提供勞務，且其勞動條件應</w:t>
      </w:r>
      <w:proofErr w:type="gramStart"/>
      <w:r w:rsidRPr="00A55AA6">
        <w:rPr>
          <w:rFonts w:ascii="標楷體" w:hAnsi="標楷體" w:cs="新細明體" w:hint="eastAsia"/>
          <w:kern w:val="0"/>
          <w:szCs w:val="24"/>
        </w:rPr>
        <w:t>準</w:t>
      </w:r>
      <w:proofErr w:type="gramEnd"/>
      <w:r w:rsidRPr="00A55AA6">
        <w:rPr>
          <w:rFonts w:ascii="標楷體" w:hAnsi="標楷體" w:cs="新細明體" w:hint="eastAsia"/>
          <w:kern w:val="0"/>
          <w:szCs w:val="24"/>
        </w:rPr>
        <w:t>用勞動基準法第5章有關童工保護之規定。違反勞動基準法保護童工之規定者，最高可處6個月以下有期徒刑或30萬元以下罰金。</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36" w:name="_Toc434276092"/>
      <w:bookmarkStart w:id="237" w:name="_Toc440436924"/>
      <w:bookmarkStart w:id="238" w:name="_Toc447721561"/>
      <w:r w:rsidRPr="00A55AA6">
        <w:rPr>
          <w:rFonts w:ascii="標楷體" w:hAnsi="標楷體" w:cs="Times New Roman"/>
          <w:b/>
          <w:bCs/>
          <w:szCs w:val="28"/>
        </w:rPr>
        <w:t>家庭暴力防治</w:t>
      </w:r>
      <w:bookmarkEnd w:id="236"/>
      <w:bookmarkEnd w:id="237"/>
      <w:bookmarkEnd w:id="238"/>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參見回應兩公約初次國家報告結論性意見與建議第266點。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原內政部家庭暴力及性侵害防治委員會於2013年組織改造併入衛生福利部，繼續依家庭暴力防治法訂定家庭暴力防治政策並落實執行各項防治工作。</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家庭暴力防治法於2015年2月4日修正公布，新增年滿16歲遭受現有或曾有親密關係之未同居伴侶施以身體或精神上不法侵害之情事之被害人，將可</w:t>
      </w:r>
      <w:proofErr w:type="gramStart"/>
      <w:r w:rsidRPr="00A55AA6">
        <w:rPr>
          <w:rFonts w:ascii="標楷體" w:hAnsi="標楷體" w:hint="eastAsia"/>
          <w:szCs w:val="24"/>
        </w:rPr>
        <w:t>準</w:t>
      </w:r>
      <w:proofErr w:type="gramEnd"/>
      <w:r w:rsidRPr="00A55AA6">
        <w:rPr>
          <w:rFonts w:ascii="標楷體" w:hAnsi="標楷體" w:hint="eastAsia"/>
          <w:szCs w:val="24"/>
        </w:rPr>
        <w:t>用家庭暴力防治法民事保護令聲請、審理、核發、執行等規定，並可獲警察人員保護措施、被害人隱私保護、醫療機構驗傷、加害人處遇、違反</w:t>
      </w:r>
      <w:proofErr w:type="gramStart"/>
      <w:r w:rsidRPr="00A55AA6">
        <w:rPr>
          <w:rFonts w:ascii="標楷體" w:hAnsi="標楷體" w:hint="eastAsia"/>
          <w:szCs w:val="24"/>
        </w:rPr>
        <w:t>保護令罪等</w:t>
      </w:r>
      <w:proofErr w:type="gramEnd"/>
      <w:r w:rsidRPr="00A55AA6">
        <w:rPr>
          <w:rFonts w:ascii="標楷體" w:hAnsi="標楷體" w:hint="eastAsia"/>
          <w:szCs w:val="24"/>
        </w:rPr>
        <w:t>保護措施之適用。</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2012年至2015年6月總計扶助家庭暴力被害人2,845,645人次，扶助金額共計12億5,7082萬元。責任通報人員及一般民眾依家庭暴力防治法第50條及性侵害犯罪防治法第8條規定，2012年至2015年6月進行通報之案件共計327,077件，類別包含親密關係暴力212,778件、兒少保護74,348件、老人虐待13,437件、其他家庭成員間之暴力86,273件及性侵害案件50,252件，被害人相關分析統計如表45及表46。</w:t>
      </w:r>
    </w:p>
    <w:p w:rsidR="00143976" w:rsidRPr="00A55AA6" w:rsidRDefault="00143976" w:rsidP="00143976">
      <w:pPr>
        <w:pStyle w:val="ac"/>
        <w:spacing w:before="100" w:beforeAutospacing="1"/>
        <w:jc w:val="center"/>
        <w:rPr>
          <w:rFonts w:ascii="標楷體" w:eastAsia="標楷體" w:hAnsi="標楷體"/>
          <w:b/>
          <w:sz w:val="24"/>
          <w:szCs w:val="24"/>
        </w:rPr>
      </w:pPr>
      <w:bookmarkStart w:id="239" w:name="_Toc440436829"/>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45</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家庭暴力通報案件被害人國籍及身分統計</w:t>
      </w:r>
      <w:bookmarkEnd w:id="239"/>
    </w:p>
    <w:p w:rsidR="00143976" w:rsidRPr="00A55AA6" w:rsidRDefault="00143976" w:rsidP="00143976">
      <w:pPr>
        <w:overflowPunct w:val="0"/>
        <w:ind w:left="488" w:rightChars="176" w:right="422"/>
        <w:jc w:val="right"/>
        <w:rPr>
          <w:rFonts w:ascii="標楷體" w:hAnsi="標楷體"/>
          <w:sz w:val="20"/>
          <w:szCs w:val="24"/>
        </w:rPr>
      </w:pPr>
      <w:r w:rsidRPr="00A55AA6">
        <w:rPr>
          <w:rFonts w:ascii="標楷體" w:hAnsi="標楷體" w:hint="eastAsia"/>
          <w:sz w:val="20"/>
          <w:szCs w:val="24"/>
        </w:rPr>
        <w:t>單位：人；％</w:t>
      </w:r>
    </w:p>
    <w:tbl>
      <w:tblPr>
        <w:tblStyle w:val="ad"/>
        <w:tblW w:w="0" w:type="auto"/>
        <w:tblInd w:w="392" w:type="dxa"/>
        <w:tblLook w:val="04A0" w:firstRow="1" w:lastRow="0" w:firstColumn="1" w:lastColumn="0" w:noHBand="0" w:noVBand="1"/>
      </w:tblPr>
      <w:tblGrid>
        <w:gridCol w:w="1076"/>
        <w:gridCol w:w="1334"/>
        <w:gridCol w:w="1417"/>
        <w:gridCol w:w="1418"/>
        <w:gridCol w:w="978"/>
        <w:gridCol w:w="1085"/>
        <w:gridCol w:w="1339"/>
      </w:tblGrid>
      <w:tr w:rsidR="00143976" w:rsidRPr="00A55AA6" w:rsidTr="00090517">
        <w:trPr>
          <w:trHeight w:val="342"/>
        </w:trPr>
        <w:tc>
          <w:tcPr>
            <w:tcW w:w="1076" w:type="dxa"/>
            <w:vMerge w:val="restart"/>
            <w:tcBorders>
              <w:left w:val="nil"/>
              <w:tl2br w:val="single" w:sz="4" w:space="0" w:color="auto"/>
            </w:tcBorders>
            <w:vAlign w:val="center"/>
          </w:tcPr>
          <w:p w:rsidR="00143976" w:rsidRPr="00A55AA6" w:rsidRDefault="00143976" w:rsidP="00090517">
            <w:pPr>
              <w:overflowPunct w:val="0"/>
              <w:jc w:val="right"/>
              <w:rPr>
                <w:rFonts w:ascii="標楷體" w:eastAsia="標楷體" w:hAnsi="標楷體"/>
                <w:sz w:val="20"/>
                <w:szCs w:val="20"/>
              </w:rPr>
            </w:pPr>
            <w:r w:rsidRPr="00A55AA6">
              <w:rPr>
                <w:rFonts w:ascii="標楷體" w:eastAsia="標楷體" w:hAnsi="標楷體" w:hint="eastAsia"/>
                <w:sz w:val="20"/>
                <w:szCs w:val="20"/>
              </w:rPr>
              <w:t>國籍</w:t>
            </w:r>
          </w:p>
          <w:p w:rsidR="00143976" w:rsidRPr="00A55AA6" w:rsidRDefault="00143976" w:rsidP="00090517">
            <w:pPr>
              <w:overflowPunct w:val="0"/>
              <w:rPr>
                <w:rFonts w:ascii="標楷體" w:eastAsia="標楷體" w:hAnsi="標楷體"/>
                <w:sz w:val="20"/>
                <w:szCs w:val="20"/>
              </w:rPr>
            </w:pPr>
            <w:r w:rsidRPr="00A55AA6">
              <w:rPr>
                <w:rFonts w:ascii="標楷體" w:eastAsia="標楷體" w:hAnsi="標楷體" w:hint="eastAsia"/>
                <w:sz w:val="20"/>
                <w:szCs w:val="20"/>
              </w:rPr>
              <w:t>項目</w:t>
            </w:r>
          </w:p>
        </w:tc>
        <w:tc>
          <w:tcPr>
            <w:tcW w:w="2751" w:type="dxa"/>
            <w:gridSpan w:val="2"/>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本國籍</w:t>
            </w:r>
          </w:p>
        </w:tc>
        <w:tc>
          <w:tcPr>
            <w:tcW w:w="141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大陸及港澳籍</w:t>
            </w:r>
          </w:p>
        </w:tc>
        <w:tc>
          <w:tcPr>
            <w:tcW w:w="97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外國籍</w:t>
            </w:r>
          </w:p>
        </w:tc>
        <w:tc>
          <w:tcPr>
            <w:tcW w:w="1085"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無國籍或國籍不明</w:t>
            </w:r>
          </w:p>
        </w:tc>
        <w:tc>
          <w:tcPr>
            <w:tcW w:w="1339" w:type="dxa"/>
            <w:vMerge w:val="restart"/>
            <w:tcBorders>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合計</w:t>
            </w:r>
          </w:p>
        </w:tc>
      </w:tr>
      <w:tr w:rsidR="00143976" w:rsidRPr="00A55AA6" w:rsidTr="00090517">
        <w:trPr>
          <w:trHeight w:val="281"/>
        </w:trPr>
        <w:tc>
          <w:tcPr>
            <w:tcW w:w="1076" w:type="dxa"/>
            <w:vMerge/>
            <w:tcBorders>
              <w:left w:val="nil"/>
              <w:tl2br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p>
        </w:tc>
        <w:tc>
          <w:tcPr>
            <w:tcW w:w="1334"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非原住民</w:t>
            </w:r>
          </w:p>
        </w:tc>
        <w:tc>
          <w:tcPr>
            <w:tcW w:w="1417"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原住民</w:t>
            </w:r>
          </w:p>
        </w:tc>
        <w:tc>
          <w:tcPr>
            <w:tcW w:w="1418" w:type="dxa"/>
            <w:vMerge/>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p>
        </w:tc>
        <w:tc>
          <w:tcPr>
            <w:tcW w:w="978" w:type="dxa"/>
            <w:vMerge/>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p>
        </w:tc>
        <w:tc>
          <w:tcPr>
            <w:tcW w:w="1085" w:type="dxa"/>
            <w:vMerge/>
            <w:tcBorders>
              <w:bottom w:val="single" w:sz="4" w:space="0" w:color="auto"/>
            </w:tcBorders>
          </w:tcPr>
          <w:p w:rsidR="00143976" w:rsidRPr="00A55AA6" w:rsidRDefault="00143976" w:rsidP="00090517">
            <w:pPr>
              <w:overflowPunct w:val="0"/>
              <w:jc w:val="center"/>
              <w:rPr>
                <w:rFonts w:ascii="標楷體" w:eastAsia="標楷體" w:hAnsi="標楷體"/>
                <w:sz w:val="20"/>
                <w:szCs w:val="20"/>
              </w:rPr>
            </w:pPr>
          </w:p>
        </w:tc>
        <w:tc>
          <w:tcPr>
            <w:tcW w:w="1339" w:type="dxa"/>
            <w:vMerge/>
            <w:tcBorders>
              <w:bottom w:val="single" w:sz="4" w:space="0" w:color="auto"/>
              <w:right w:val="nil"/>
            </w:tcBorders>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393"/>
        </w:trPr>
        <w:tc>
          <w:tcPr>
            <w:tcW w:w="1076" w:type="dxa"/>
            <w:tcBorders>
              <w:lef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人數</w:t>
            </w:r>
          </w:p>
        </w:tc>
        <w:tc>
          <w:tcPr>
            <w:tcW w:w="1334" w:type="dxa"/>
            <w:tcBorders>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224,461</w:t>
            </w:r>
          </w:p>
        </w:tc>
        <w:tc>
          <w:tcPr>
            <w:tcW w:w="1417"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13,789</w:t>
            </w:r>
          </w:p>
        </w:tc>
        <w:tc>
          <w:tcPr>
            <w:tcW w:w="1418"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7,810</w:t>
            </w:r>
          </w:p>
        </w:tc>
        <w:tc>
          <w:tcPr>
            <w:tcW w:w="978"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8,341</w:t>
            </w:r>
          </w:p>
        </w:tc>
        <w:tc>
          <w:tcPr>
            <w:tcW w:w="1085" w:type="dxa"/>
            <w:tcBorders>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72</w:t>
            </w:r>
            <w:r w:rsidRPr="00A55AA6">
              <w:rPr>
                <w:rFonts w:ascii="標楷體" w:eastAsia="標楷體" w:hAnsi="標楷體" w:hint="eastAsia"/>
                <w:sz w:val="20"/>
                <w:szCs w:val="20"/>
              </w:rPr>
              <w:t>,</w:t>
            </w:r>
            <w:r w:rsidRPr="00A55AA6">
              <w:rPr>
                <w:rFonts w:ascii="標楷體" w:eastAsia="標楷體" w:hAnsi="標楷體"/>
                <w:sz w:val="20"/>
                <w:szCs w:val="20"/>
              </w:rPr>
              <w:t>676</w:t>
            </w:r>
          </w:p>
        </w:tc>
        <w:tc>
          <w:tcPr>
            <w:tcW w:w="1339" w:type="dxa"/>
            <w:tcBorders>
              <w:left w:val="nil"/>
              <w:bottom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327,077</w:t>
            </w:r>
          </w:p>
        </w:tc>
      </w:tr>
      <w:tr w:rsidR="00143976" w:rsidRPr="00A55AA6" w:rsidTr="00090517">
        <w:trPr>
          <w:trHeight w:val="393"/>
        </w:trPr>
        <w:tc>
          <w:tcPr>
            <w:tcW w:w="1076" w:type="dxa"/>
            <w:tcBorders>
              <w:lef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比率</w:t>
            </w:r>
          </w:p>
        </w:tc>
        <w:tc>
          <w:tcPr>
            <w:tcW w:w="1334" w:type="dxa"/>
            <w:tcBorders>
              <w:top w:val="nil"/>
              <w:right w:val="nil"/>
            </w:tcBorders>
            <w:vAlign w:val="center"/>
          </w:tcPr>
          <w:p w:rsidR="00143976" w:rsidRPr="00A55AA6" w:rsidRDefault="00143976" w:rsidP="00090517">
            <w:pPr>
              <w:overflowPunct w:val="0"/>
              <w:ind w:leftChars="40" w:left="96"/>
              <w:jc w:val="center"/>
              <w:rPr>
                <w:rFonts w:ascii="標楷體" w:eastAsia="標楷體" w:hAnsi="標楷體"/>
                <w:sz w:val="20"/>
                <w:szCs w:val="20"/>
              </w:rPr>
            </w:pPr>
            <w:r w:rsidRPr="00A55AA6">
              <w:rPr>
                <w:rFonts w:ascii="標楷體" w:eastAsia="標楷體" w:hAnsi="標楷體" w:hint="eastAsia"/>
                <w:sz w:val="20"/>
                <w:szCs w:val="20"/>
              </w:rPr>
              <w:t xml:space="preserve">　68.6</w:t>
            </w:r>
          </w:p>
        </w:tc>
        <w:tc>
          <w:tcPr>
            <w:tcW w:w="1417" w:type="dxa"/>
            <w:tcBorders>
              <w:top w:val="nil"/>
              <w:left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 xml:space="preserve">   4.2</w:t>
            </w:r>
          </w:p>
        </w:tc>
        <w:tc>
          <w:tcPr>
            <w:tcW w:w="1418" w:type="dxa"/>
            <w:tcBorders>
              <w:top w:val="nil"/>
              <w:left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 xml:space="preserve">  2.4</w:t>
            </w:r>
          </w:p>
        </w:tc>
        <w:tc>
          <w:tcPr>
            <w:tcW w:w="978" w:type="dxa"/>
            <w:tcBorders>
              <w:top w:val="nil"/>
              <w:left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 xml:space="preserve">  2.6</w:t>
            </w:r>
          </w:p>
        </w:tc>
        <w:tc>
          <w:tcPr>
            <w:tcW w:w="1085" w:type="dxa"/>
            <w:tcBorders>
              <w:top w:val="nil"/>
              <w:left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 xml:space="preserve">  22.2</w:t>
            </w:r>
          </w:p>
        </w:tc>
        <w:tc>
          <w:tcPr>
            <w:tcW w:w="1339" w:type="dxa"/>
            <w:tcBorders>
              <w:top w:val="nil"/>
              <w:left w:val="nil"/>
              <w:right w:val="nil"/>
            </w:tcBorders>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 xml:space="preserve">    100</w:t>
            </w:r>
          </w:p>
        </w:tc>
      </w:tr>
    </w:tbl>
    <w:p w:rsidR="00143976" w:rsidRPr="00A55AA6" w:rsidRDefault="00143976" w:rsidP="00143976">
      <w:pPr>
        <w:pStyle w:val="ac"/>
        <w:ind w:leftChars="128" w:left="307"/>
        <w:rPr>
          <w:rFonts w:ascii="標楷體" w:eastAsia="標楷體" w:hAnsi="標楷體"/>
          <w:szCs w:val="24"/>
        </w:rPr>
      </w:pPr>
      <w:r w:rsidRPr="00A55AA6">
        <w:rPr>
          <w:rFonts w:ascii="標楷體" w:eastAsia="標楷體" w:hAnsi="標楷體" w:hint="eastAsia"/>
          <w:szCs w:val="24"/>
        </w:rPr>
        <w:t>資料來源：衛生福利部</w:t>
      </w:r>
    </w:p>
    <w:p w:rsidR="00143976" w:rsidRPr="00A55AA6" w:rsidRDefault="00143976" w:rsidP="00143976">
      <w:pPr>
        <w:pStyle w:val="ac"/>
        <w:jc w:val="center"/>
        <w:rPr>
          <w:rFonts w:ascii="標楷體" w:eastAsia="標楷體" w:hAnsi="標楷體"/>
          <w:b/>
          <w:sz w:val="24"/>
          <w:szCs w:val="24"/>
        </w:rPr>
      </w:pPr>
      <w:bookmarkStart w:id="240" w:name="_Toc440436830"/>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46</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家庭暴力通報案件身心障礙者被害人相關統計</w:t>
      </w:r>
      <w:bookmarkEnd w:id="240"/>
    </w:p>
    <w:p w:rsidR="00143976" w:rsidRPr="00A55AA6" w:rsidRDefault="00143976" w:rsidP="00143976">
      <w:pPr>
        <w:jc w:val="right"/>
        <w:rPr>
          <w:rFonts w:ascii="標楷體" w:hAnsi="標楷體"/>
          <w:sz w:val="20"/>
        </w:rPr>
      </w:pPr>
      <w:r w:rsidRPr="00A55AA6">
        <w:rPr>
          <w:rFonts w:ascii="標楷體" w:hAnsi="標楷體" w:hint="eastAsia"/>
          <w:sz w:val="20"/>
        </w:rPr>
        <w:t>單位：人；％</w:t>
      </w:r>
    </w:p>
    <w:tbl>
      <w:tblPr>
        <w:tblStyle w:val="19"/>
        <w:tblW w:w="9575" w:type="dxa"/>
        <w:jc w:val="center"/>
        <w:tblInd w:w="-1493" w:type="dxa"/>
        <w:tblBorders>
          <w:left w:val="none" w:sz="0" w:space="0" w:color="auto"/>
          <w:right w:val="none" w:sz="0" w:space="0" w:color="auto"/>
        </w:tblBorders>
        <w:tblLook w:val="04A0" w:firstRow="1" w:lastRow="0" w:firstColumn="1" w:lastColumn="0" w:noHBand="0" w:noVBand="1"/>
      </w:tblPr>
      <w:tblGrid>
        <w:gridCol w:w="763"/>
        <w:gridCol w:w="863"/>
        <w:gridCol w:w="864"/>
        <w:gridCol w:w="864"/>
        <w:gridCol w:w="864"/>
        <w:gridCol w:w="864"/>
        <w:gridCol w:w="862"/>
        <w:gridCol w:w="864"/>
        <w:gridCol w:w="1070"/>
        <w:gridCol w:w="1697"/>
      </w:tblGrid>
      <w:tr w:rsidR="00143976" w:rsidRPr="00A55AA6" w:rsidTr="00090517">
        <w:trPr>
          <w:trHeight w:val="612"/>
          <w:jc w:val="center"/>
        </w:trPr>
        <w:tc>
          <w:tcPr>
            <w:tcW w:w="399" w:type="pct"/>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障別</w:t>
            </w:r>
          </w:p>
        </w:tc>
        <w:tc>
          <w:tcPr>
            <w:tcW w:w="451"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精神</w:t>
            </w:r>
          </w:p>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障礙</w:t>
            </w:r>
          </w:p>
        </w:tc>
        <w:tc>
          <w:tcPr>
            <w:tcW w:w="451"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肢體</w:t>
            </w:r>
          </w:p>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障礙</w:t>
            </w:r>
          </w:p>
        </w:tc>
        <w:tc>
          <w:tcPr>
            <w:tcW w:w="451"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智能</w:t>
            </w:r>
          </w:p>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障礙</w:t>
            </w:r>
          </w:p>
        </w:tc>
        <w:tc>
          <w:tcPr>
            <w:tcW w:w="451"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聲、聽</w:t>
            </w:r>
          </w:p>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障礙</w:t>
            </w:r>
          </w:p>
        </w:tc>
        <w:tc>
          <w:tcPr>
            <w:tcW w:w="451" w:type="pct"/>
            <w:tcBorders>
              <w:bottom w:val="single" w:sz="4" w:space="0" w:color="auto"/>
            </w:tcBorders>
            <w:vAlign w:val="center"/>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視障</w:t>
            </w:r>
          </w:p>
        </w:tc>
        <w:tc>
          <w:tcPr>
            <w:tcW w:w="450"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多重</w:t>
            </w:r>
          </w:p>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障礙</w:t>
            </w:r>
          </w:p>
        </w:tc>
        <w:tc>
          <w:tcPr>
            <w:tcW w:w="451"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其他</w:t>
            </w:r>
          </w:p>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障別</w:t>
            </w:r>
          </w:p>
        </w:tc>
        <w:tc>
          <w:tcPr>
            <w:tcW w:w="559"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合計</w:t>
            </w:r>
          </w:p>
        </w:tc>
        <w:tc>
          <w:tcPr>
            <w:tcW w:w="887" w:type="pct"/>
            <w:tcBorders>
              <w:bottom w:val="single" w:sz="4" w:space="0" w:color="auto"/>
            </w:tcBorders>
            <w:vAlign w:val="center"/>
            <w:hideMark/>
          </w:tcPr>
          <w:p w:rsidR="00143976" w:rsidRPr="00A55AA6" w:rsidRDefault="00143976" w:rsidP="00090517">
            <w:pPr>
              <w:overflowPunct w:val="0"/>
              <w:jc w:val="center"/>
              <w:rPr>
                <w:rFonts w:ascii="標楷體" w:eastAsia="標楷體" w:hAnsi="標楷體" w:cs="Times New Roman"/>
                <w:sz w:val="16"/>
                <w:szCs w:val="20"/>
              </w:rPr>
            </w:pPr>
            <w:r w:rsidRPr="00A55AA6">
              <w:rPr>
                <w:rFonts w:ascii="標楷體" w:eastAsia="標楷體" w:hAnsi="標楷體" w:cs="Times New Roman"/>
                <w:sz w:val="16"/>
                <w:szCs w:val="20"/>
              </w:rPr>
              <w:t>占整體家庭暴力通報案件受暴人數比率</w:t>
            </w:r>
          </w:p>
        </w:tc>
      </w:tr>
      <w:tr w:rsidR="00143976" w:rsidRPr="00A55AA6" w:rsidTr="00090517">
        <w:trPr>
          <w:trHeight w:val="717"/>
          <w:jc w:val="center"/>
        </w:trPr>
        <w:tc>
          <w:tcPr>
            <w:tcW w:w="399" w:type="pct"/>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人數</w:t>
            </w:r>
          </w:p>
        </w:tc>
        <w:tc>
          <w:tcPr>
            <w:tcW w:w="451" w:type="pct"/>
            <w:tcBorders>
              <w:bottom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7,1</w:t>
            </w:r>
            <w:r w:rsidRPr="00A55AA6">
              <w:rPr>
                <w:rFonts w:ascii="標楷體" w:eastAsia="標楷體" w:hAnsi="標楷體" w:cs="Times New Roman" w:hint="eastAsia"/>
                <w:sz w:val="20"/>
                <w:szCs w:val="20"/>
              </w:rPr>
              <w:t>35</w:t>
            </w:r>
          </w:p>
        </w:tc>
        <w:tc>
          <w:tcPr>
            <w:tcW w:w="451" w:type="pct"/>
            <w:tcBorders>
              <w:left w:val="nil"/>
              <w:bottom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3,9</w:t>
            </w:r>
            <w:r w:rsidRPr="00A55AA6">
              <w:rPr>
                <w:rFonts w:ascii="標楷體" w:eastAsia="標楷體" w:hAnsi="標楷體" w:cs="Times New Roman" w:hint="eastAsia"/>
                <w:sz w:val="20"/>
                <w:szCs w:val="20"/>
              </w:rPr>
              <w:t>74</w:t>
            </w:r>
          </w:p>
        </w:tc>
        <w:tc>
          <w:tcPr>
            <w:tcW w:w="451" w:type="pct"/>
            <w:tcBorders>
              <w:left w:val="nil"/>
              <w:bottom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3</w:t>
            </w:r>
            <w:r w:rsidRPr="00A55AA6">
              <w:rPr>
                <w:rFonts w:ascii="標楷體" w:eastAsia="標楷體" w:hAnsi="標楷體" w:cs="Times New Roman"/>
                <w:sz w:val="20"/>
                <w:szCs w:val="20"/>
              </w:rPr>
              <w:t>,</w:t>
            </w:r>
            <w:r w:rsidRPr="00A55AA6">
              <w:rPr>
                <w:rFonts w:ascii="標楷體" w:eastAsia="標楷體" w:hAnsi="標楷體" w:cs="Times New Roman" w:hint="eastAsia"/>
                <w:sz w:val="20"/>
                <w:szCs w:val="20"/>
              </w:rPr>
              <w:t>577</w:t>
            </w:r>
          </w:p>
        </w:tc>
        <w:tc>
          <w:tcPr>
            <w:tcW w:w="451" w:type="pct"/>
            <w:tcBorders>
              <w:left w:val="nil"/>
              <w:bottom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1,8</w:t>
            </w:r>
            <w:r w:rsidRPr="00A55AA6">
              <w:rPr>
                <w:rFonts w:ascii="標楷體" w:eastAsia="標楷體" w:hAnsi="標楷體" w:cs="Times New Roman" w:hint="eastAsia"/>
                <w:sz w:val="20"/>
                <w:szCs w:val="20"/>
              </w:rPr>
              <w:t>7</w:t>
            </w:r>
            <w:r w:rsidRPr="00A55AA6">
              <w:rPr>
                <w:rFonts w:ascii="標楷體" w:eastAsia="標楷體" w:hAnsi="標楷體" w:cs="Times New Roman"/>
                <w:sz w:val="20"/>
                <w:szCs w:val="20"/>
              </w:rPr>
              <w:t>4</w:t>
            </w:r>
          </w:p>
        </w:tc>
        <w:tc>
          <w:tcPr>
            <w:tcW w:w="451" w:type="pct"/>
            <w:tcBorders>
              <w:left w:val="nil"/>
              <w:bottom w:val="nil"/>
              <w:right w:val="nil"/>
            </w:tcBorders>
            <w:vAlign w:val="center"/>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 xml:space="preserve"> 913</w:t>
            </w:r>
          </w:p>
        </w:tc>
        <w:tc>
          <w:tcPr>
            <w:tcW w:w="450" w:type="pct"/>
            <w:tcBorders>
              <w:left w:val="nil"/>
              <w:bottom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1,</w:t>
            </w:r>
            <w:r w:rsidRPr="00A55AA6">
              <w:rPr>
                <w:rFonts w:ascii="標楷體" w:eastAsia="標楷體" w:hAnsi="標楷體" w:cs="Times New Roman" w:hint="eastAsia"/>
                <w:sz w:val="20"/>
                <w:szCs w:val="20"/>
              </w:rPr>
              <w:t>103</w:t>
            </w:r>
          </w:p>
        </w:tc>
        <w:tc>
          <w:tcPr>
            <w:tcW w:w="451" w:type="pct"/>
            <w:tcBorders>
              <w:left w:val="nil"/>
              <w:bottom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4</w:t>
            </w:r>
            <w:r w:rsidRPr="00A55AA6">
              <w:rPr>
                <w:rFonts w:ascii="標楷體" w:eastAsia="標楷體" w:hAnsi="標楷體" w:cs="Times New Roman"/>
                <w:sz w:val="20"/>
                <w:szCs w:val="20"/>
              </w:rPr>
              <w:t>,37</w:t>
            </w:r>
            <w:r w:rsidRPr="00A55AA6">
              <w:rPr>
                <w:rFonts w:ascii="標楷體" w:eastAsia="標楷體" w:hAnsi="標楷體" w:cs="Times New Roman" w:hint="eastAsia"/>
                <w:sz w:val="20"/>
                <w:szCs w:val="20"/>
              </w:rPr>
              <w:t>6</w:t>
            </w:r>
          </w:p>
        </w:tc>
        <w:tc>
          <w:tcPr>
            <w:tcW w:w="559" w:type="pct"/>
            <w:tcBorders>
              <w:left w:val="nil"/>
              <w:bottom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 xml:space="preserve"> </w:t>
            </w:r>
            <w:r w:rsidRPr="00A55AA6">
              <w:rPr>
                <w:rFonts w:ascii="標楷體" w:eastAsia="標楷體" w:hAnsi="標楷體" w:cs="Times New Roman"/>
                <w:sz w:val="20"/>
                <w:szCs w:val="20"/>
              </w:rPr>
              <w:t>2</w:t>
            </w:r>
            <w:r w:rsidRPr="00A55AA6">
              <w:rPr>
                <w:rFonts w:ascii="標楷體" w:eastAsia="標楷體" w:hAnsi="標楷體" w:cs="Times New Roman" w:hint="eastAsia"/>
                <w:sz w:val="20"/>
                <w:szCs w:val="20"/>
              </w:rPr>
              <w:t>2</w:t>
            </w:r>
            <w:r w:rsidRPr="00A55AA6">
              <w:rPr>
                <w:rFonts w:ascii="標楷體" w:eastAsia="標楷體" w:hAnsi="標楷體" w:cs="Times New Roman"/>
                <w:sz w:val="20"/>
                <w:szCs w:val="20"/>
              </w:rPr>
              <w:t>,9</w:t>
            </w:r>
            <w:r w:rsidRPr="00A55AA6">
              <w:rPr>
                <w:rFonts w:ascii="標楷體" w:eastAsia="標楷體" w:hAnsi="標楷體" w:cs="Times New Roman" w:hint="eastAsia"/>
                <w:sz w:val="20"/>
                <w:szCs w:val="20"/>
              </w:rPr>
              <w:t>5</w:t>
            </w:r>
            <w:r w:rsidRPr="00A55AA6">
              <w:rPr>
                <w:rFonts w:ascii="標楷體" w:eastAsia="標楷體" w:hAnsi="標楷體" w:cs="Times New Roman"/>
                <w:sz w:val="20"/>
                <w:szCs w:val="20"/>
              </w:rPr>
              <w:t>2</w:t>
            </w:r>
          </w:p>
        </w:tc>
        <w:tc>
          <w:tcPr>
            <w:tcW w:w="887" w:type="pct"/>
            <w:tcBorders>
              <w:left w:val="nil"/>
              <w:bottom w:val="nil"/>
            </w:tcBorders>
            <w:vAlign w:val="center"/>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w:t>
            </w:r>
          </w:p>
        </w:tc>
      </w:tr>
      <w:tr w:rsidR="00143976" w:rsidRPr="00A55AA6" w:rsidTr="00090517">
        <w:trPr>
          <w:trHeight w:val="354"/>
          <w:jc w:val="center"/>
        </w:trPr>
        <w:tc>
          <w:tcPr>
            <w:tcW w:w="399" w:type="pct"/>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比</w:t>
            </w:r>
            <w:r w:rsidRPr="00A55AA6">
              <w:rPr>
                <w:rFonts w:ascii="標楷體" w:eastAsia="標楷體" w:hAnsi="標楷體" w:cs="Times New Roman"/>
                <w:sz w:val="20"/>
                <w:szCs w:val="20"/>
              </w:rPr>
              <w:t>率</w:t>
            </w:r>
          </w:p>
        </w:tc>
        <w:tc>
          <w:tcPr>
            <w:tcW w:w="451" w:type="pct"/>
            <w:tcBorders>
              <w:top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3</w:t>
            </w:r>
            <w:r w:rsidRPr="00A55AA6">
              <w:rPr>
                <w:rFonts w:ascii="標楷體" w:eastAsia="標楷體" w:hAnsi="標楷體" w:cs="Times New Roman" w:hint="eastAsia"/>
                <w:sz w:val="20"/>
                <w:szCs w:val="20"/>
              </w:rPr>
              <w:t>1</w:t>
            </w:r>
            <w:r w:rsidRPr="00A55AA6">
              <w:rPr>
                <w:rFonts w:ascii="標楷體" w:eastAsia="標楷體" w:hAnsi="標楷體" w:cs="Times New Roman"/>
                <w:sz w:val="20"/>
                <w:szCs w:val="20"/>
              </w:rPr>
              <w:t>.</w:t>
            </w:r>
            <w:r w:rsidRPr="00A55AA6">
              <w:rPr>
                <w:rFonts w:ascii="標楷體" w:eastAsia="標楷體" w:hAnsi="標楷體" w:cs="Times New Roman" w:hint="eastAsia"/>
                <w:sz w:val="20"/>
                <w:szCs w:val="20"/>
              </w:rPr>
              <w:t>09</w:t>
            </w:r>
          </w:p>
        </w:tc>
        <w:tc>
          <w:tcPr>
            <w:tcW w:w="451" w:type="pct"/>
            <w:tcBorders>
              <w:top w:val="nil"/>
              <w:left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1</w:t>
            </w:r>
            <w:r w:rsidRPr="00A55AA6">
              <w:rPr>
                <w:rFonts w:ascii="標楷體" w:eastAsia="標楷體" w:hAnsi="標楷體" w:cs="Times New Roman" w:hint="eastAsia"/>
                <w:sz w:val="20"/>
                <w:szCs w:val="20"/>
              </w:rPr>
              <w:t>7</w:t>
            </w:r>
            <w:r w:rsidRPr="00A55AA6">
              <w:rPr>
                <w:rFonts w:ascii="標楷體" w:eastAsia="標楷體" w:hAnsi="標楷體" w:cs="Times New Roman"/>
                <w:sz w:val="20"/>
                <w:szCs w:val="20"/>
              </w:rPr>
              <w:t>.</w:t>
            </w:r>
            <w:r w:rsidRPr="00A55AA6">
              <w:rPr>
                <w:rFonts w:ascii="標楷體" w:eastAsia="標楷體" w:hAnsi="標楷體" w:cs="Times New Roman" w:hint="eastAsia"/>
                <w:sz w:val="20"/>
                <w:szCs w:val="20"/>
              </w:rPr>
              <w:t>31</w:t>
            </w:r>
          </w:p>
        </w:tc>
        <w:tc>
          <w:tcPr>
            <w:tcW w:w="451" w:type="pct"/>
            <w:tcBorders>
              <w:top w:val="nil"/>
              <w:left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1</w:t>
            </w:r>
            <w:r w:rsidRPr="00A55AA6">
              <w:rPr>
                <w:rFonts w:ascii="標楷體" w:eastAsia="標楷體" w:hAnsi="標楷體" w:cs="Times New Roman" w:hint="eastAsia"/>
                <w:sz w:val="20"/>
                <w:szCs w:val="20"/>
              </w:rPr>
              <w:t>5</w:t>
            </w:r>
            <w:r w:rsidRPr="00A55AA6">
              <w:rPr>
                <w:rFonts w:ascii="標楷體" w:eastAsia="標楷體" w:hAnsi="標楷體" w:cs="Times New Roman"/>
                <w:sz w:val="20"/>
                <w:szCs w:val="20"/>
              </w:rPr>
              <w:t>.</w:t>
            </w:r>
            <w:r w:rsidRPr="00A55AA6">
              <w:rPr>
                <w:rFonts w:ascii="標楷體" w:eastAsia="標楷體" w:hAnsi="標楷體" w:cs="Times New Roman" w:hint="eastAsia"/>
                <w:sz w:val="20"/>
                <w:szCs w:val="20"/>
              </w:rPr>
              <w:t>58</w:t>
            </w:r>
          </w:p>
        </w:tc>
        <w:tc>
          <w:tcPr>
            <w:tcW w:w="451" w:type="pct"/>
            <w:tcBorders>
              <w:top w:val="nil"/>
              <w:left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 xml:space="preserve"> </w:t>
            </w:r>
            <w:r w:rsidRPr="00A55AA6">
              <w:rPr>
                <w:rFonts w:ascii="標楷體" w:eastAsia="標楷體" w:hAnsi="標楷體" w:cs="Times New Roman"/>
                <w:sz w:val="20"/>
                <w:szCs w:val="20"/>
              </w:rPr>
              <w:t>8.</w:t>
            </w:r>
            <w:r w:rsidRPr="00A55AA6">
              <w:rPr>
                <w:rFonts w:ascii="標楷體" w:eastAsia="標楷體" w:hAnsi="標楷體" w:cs="Times New Roman" w:hint="eastAsia"/>
                <w:sz w:val="20"/>
                <w:szCs w:val="20"/>
              </w:rPr>
              <w:t>1</w:t>
            </w:r>
            <w:r w:rsidRPr="00A55AA6">
              <w:rPr>
                <w:rFonts w:ascii="標楷體" w:eastAsia="標楷體" w:hAnsi="標楷體" w:cs="Times New Roman"/>
                <w:sz w:val="20"/>
                <w:szCs w:val="20"/>
              </w:rPr>
              <w:t>6</w:t>
            </w:r>
          </w:p>
        </w:tc>
        <w:tc>
          <w:tcPr>
            <w:tcW w:w="451" w:type="pct"/>
            <w:tcBorders>
              <w:top w:val="nil"/>
              <w:left w:val="nil"/>
              <w:right w:val="nil"/>
            </w:tcBorders>
            <w:vAlign w:val="center"/>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3</w:t>
            </w:r>
            <w:r w:rsidRPr="00A55AA6">
              <w:rPr>
                <w:rFonts w:ascii="標楷體" w:eastAsia="標楷體" w:hAnsi="標楷體" w:cs="Times New Roman"/>
                <w:sz w:val="20"/>
                <w:szCs w:val="20"/>
              </w:rPr>
              <w:t>.</w:t>
            </w:r>
            <w:r w:rsidRPr="00A55AA6">
              <w:rPr>
                <w:rFonts w:ascii="標楷體" w:eastAsia="標楷體" w:hAnsi="標楷體" w:cs="Times New Roman" w:hint="eastAsia"/>
                <w:sz w:val="20"/>
                <w:szCs w:val="20"/>
              </w:rPr>
              <w:t>98</w:t>
            </w:r>
          </w:p>
        </w:tc>
        <w:tc>
          <w:tcPr>
            <w:tcW w:w="450" w:type="pct"/>
            <w:tcBorders>
              <w:top w:val="nil"/>
              <w:left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 xml:space="preserve"> </w:t>
            </w:r>
            <w:r w:rsidRPr="00A55AA6">
              <w:rPr>
                <w:rFonts w:ascii="標楷體" w:eastAsia="標楷體" w:hAnsi="標楷體" w:cs="Times New Roman"/>
                <w:sz w:val="20"/>
                <w:szCs w:val="20"/>
              </w:rPr>
              <w:t>4.</w:t>
            </w:r>
            <w:r w:rsidRPr="00A55AA6">
              <w:rPr>
                <w:rFonts w:ascii="標楷體" w:eastAsia="標楷體" w:hAnsi="標楷體" w:cs="Times New Roman" w:hint="eastAsia"/>
                <w:sz w:val="20"/>
                <w:szCs w:val="20"/>
              </w:rPr>
              <w:t>81</w:t>
            </w:r>
          </w:p>
        </w:tc>
        <w:tc>
          <w:tcPr>
            <w:tcW w:w="451" w:type="pct"/>
            <w:tcBorders>
              <w:top w:val="nil"/>
              <w:left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1</w:t>
            </w:r>
            <w:r w:rsidRPr="00A55AA6">
              <w:rPr>
                <w:rFonts w:ascii="標楷體" w:eastAsia="標楷體" w:hAnsi="標楷體" w:cs="Times New Roman" w:hint="eastAsia"/>
                <w:sz w:val="20"/>
                <w:szCs w:val="20"/>
              </w:rPr>
              <w:t>9</w:t>
            </w:r>
            <w:r w:rsidRPr="00A55AA6">
              <w:rPr>
                <w:rFonts w:ascii="標楷體" w:eastAsia="標楷體" w:hAnsi="標楷體" w:cs="Times New Roman"/>
                <w:sz w:val="20"/>
                <w:szCs w:val="20"/>
              </w:rPr>
              <w:t>.07</w:t>
            </w:r>
          </w:p>
        </w:tc>
        <w:tc>
          <w:tcPr>
            <w:tcW w:w="559" w:type="pct"/>
            <w:tcBorders>
              <w:top w:val="nil"/>
              <w:left w:val="nil"/>
              <w:righ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hint="eastAsia"/>
                <w:sz w:val="20"/>
                <w:szCs w:val="20"/>
              </w:rPr>
              <w:t xml:space="preserve">    100</w:t>
            </w:r>
          </w:p>
        </w:tc>
        <w:tc>
          <w:tcPr>
            <w:tcW w:w="887" w:type="pct"/>
            <w:tcBorders>
              <w:top w:val="nil"/>
              <w:left w:val="nil"/>
            </w:tcBorders>
            <w:vAlign w:val="center"/>
            <w:hideMark/>
          </w:tcPr>
          <w:p w:rsidR="00143976" w:rsidRPr="00A55AA6" w:rsidRDefault="00143976" w:rsidP="00090517">
            <w:pPr>
              <w:overflowPunct w:val="0"/>
              <w:jc w:val="center"/>
              <w:rPr>
                <w:rFonts w:ascii="標楷體" w:eastAsia="標楷體" w:hAnsi="標楷體" w:cs="Times New Roman"/>
                <w:sz w:val="20"/>
                <w:szCs w:val="20"/>
              </w:rPr>
            </w:pPr>
            <w:r w:rsidRPr="00A55AA6">
              <w:rPr>
                <w:rFonts w:ascii="標楷體" w:eastAsia="標楷體" w:hAnsi="標楷體" w:cs="Times New Roman"/>
                <w:sz w:val="20"/>
                <w:szCs w:val="20"/>
              </w:rPr>
              <w:t>7</w:t>
            </w:r>
          </w:p>
        </w:tc>
      </w:tr>
    </w:tbl>
    <w:p w:rsidR="00143976" w:rsidRPr="00A55AA6" w:rsidRDefault="00143976" w:rsidP="00143976">
      <w:pPr>
        <w:rPr>
          <w:rFonts w:ascii="標楷體" w:hAnsi="標楷體"/>
          <w:sz w:val="20"/>
          <w:szCs w:val="20"/>
        </w:rPr>
      </w:pPr>
      <w:r w:rsidRPr="00A55AA6">
        <w:rPr>
          <w:rFonts w:ascii="標楷體" w:hAnsi="標楷體" w:hint="eastAsia"/>
          <w:sz w:val="20"/>
          <w:szCs w:val="20"/>
        </w:rPr>
        <w:t>資料來源：衛生福利部</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2012年至2015年10月民事保護令當事人之分類統計資料如表47。</w:t>
      </w:r>
    </w:p>
    <w:p w:rsidR="00143976" w:rsidRPr="00A55AA6" w:rsidRDefault="00143976" w:rsidP="00143976">
      <w:pPr>
        <w:pStyle w:val="ac"/>
        <w:spacing w:before="100" w:beforeAutospacing="1"/>
        <w:jc w:val="center"/>
        <w:rPr>
          <w:rFonts w:ascii="標楷體" w:eastAsia="標楷體" w:hAnsi="標楷體"/>
          <w:b/>
          <w:sz w:val="24"/>
          <w:szCs w:val="24"/>
        </w:rPr>
      </w:pPr>
      <w:bookmarkStart w:id="241" w:name="_Toc440436831"/>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47</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民事保護令當事人之分類統計</w:t>
      </w:r>
      <w:bookmarkEnd w:id="241"/>
    </w:p>
    <w:p w:rsidR="00143976" w:rsidRPr="00A55AA6" w:rsidRDefault="00143976" w:rsidP="00143976">
      <w:pPr>
        <w:jc w:val="right"/>
        <w:rPr>
          <w:rFonts w:ascii="標楷體" w:hAnsi="標楷體"/>
          <w:sz w:val="20"/>
        </w:rPr>
      </w:pPr>
      <w:r w:rsidRPr="00A55AA6">
        <w:rPr>
          <w:rFonts w:ascii="標楷體" w:hAnsi="標楷體" w:hint="eastAsia"/>
          <w:sz w:val="20"/>
        </w:rPr>
        <w:t>單位：人次；件</w:t>
      </w:r>
    </w:p>
    <w:tbl>
      <w:tblPr>
        <w:tblStyle w:val="ad"/>
        <w:tblW w:w="9582" w:type="dxa"/>
        <w:jc w:val="center"/>
        <w:tblInd w:w="536" w:type="dxa"/>
        <w:tblLook w:val="04A0" w:firstRow="1" w:lastRow="0" w:firstColumn="1" w:lastColumn="0" w:noHBand="0" w:noVBand="1"/>
      </w:tblPr>
      <w:tblGrid>
        <w:gridCol w:w="1647"/>
        <w:gridCol w:w="1328"/>
        <w:gridCol w:w="1078"/>
        <w:gridCol w:w="1409"/>
        <w:gridCol w:w="1481"/>
        <w:gridCol w:w="1311"/>
        <w:gridCol w:w="1328"/>
      </w:tblGrid>
      <w:tr w:rsidR="00143976" w:rsidRPr="00A55AA6" w:rsidTr="00090517">
        <w:trPr>
          <w:trHeight w:val="340"/>
          <w:jc w:val="center"/>
        </w:trPr>
        <w:tc>
          <w:tcPr>
            <w:tcW w:w="1647" w:type="dxa"/>
            <w:vMerge w:val="restart"/>
            <w:tcBorders>
              <w:left w:val="nil"/>
              <w:tl2br w:val="single" w:sz="4" w:space="0" w:color="auto"/>
            </w:tcBorders>
            <w:vAlign w:val="center"/>
          </w:tcPr>
          <w:p w:rsidR="00143976" w:rsidRPr="00A55AA6" w:rsidRDefault="00143976" w:rsidP="00090517">
            <w:pPr>
              <w:overflowPunct w:val="0"/>
              <w:jc w:val="right"/>
              <w:rPr>
                <w:rFonts w:ascii="標楷體" w:eastAsia="標楷體" w:hAnsi="標楷體"/>
                <w:sz w:val="20"/>
                <w:szCs w:val="20"/>
              </w:rPr>
            </w:pPr>
            <w:r w:rsidRPr="00A55AA6">
              <w:rPr>
                <w:rFonts w:ascii="標楷體" w:eastAsia="標楷體" w:hAnsi="標楷體" w:hint="eastAsia"/>
                <w:sz w:val="20"/>
                <w:szCs w:val="20"/>
              </w:rPr>
              <w:t>項目</w:t>
            </w:r>
          </w:p>
          <w:p w:rsidR="00143976" w:rsidRPr="00A55AA6" w:rsidRDefault="00143976" w:rsidP="00090517">
            <w:pPr>
              <w:overflowPunct w:val="0"/>
              <w:rPr>
                <w:rFonts w:ascii="標楷體" w:eastAsia="標楷體" w:hAnsi="標楷體"/>
                <w:sz w:val="20"/>
                <w:szCs w:val="20"/>
              </w:rPr>
            </w:pPr>
            <w:proofErr w:type="gramStart"/>
            <w:r w:rsidRPr="00A55AA6">
              <w:rPr>
                <w:rFonts w:ascii="標楷體" w:eastAsia="標楷體" w:hAnsi="標楷體" w:hint="eastAsia"/>
                <w:sz w:val="20"/>
                <w:szCs w:val="20"/>
              </w:rPr>
              <w:t>年別</w:t>
            </w:r>
            <w:proofErr w:type="gramEnd"/>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當事人</w:t>
            </w:r>
          </w:p>
        </w:tc>
        <w:tc>
          <w:tcPr>
            <w:tcW w:w="107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性別</w:t>
            </w:r>
          </w:p>
        </w:tc>
        <w:tc>
          <w:tcPr>
            <w:tcW w:w="4201" w:type="dxa"/>
            <w:gridSpan w:val="3"/>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身分</w:t>
            </w:r>
          </w:p>
        </w:tc>
        <w:tc>
          <w:tcPr>
            <w:tcW w:w="1328" w:type="dxa"/>
            <w:vMerge w:val="restart"/>
            <w:tcBorders>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核發件數</w:t>
            </w:r>
          </w:p>
        </w:tc>
      </w:tr>
      <w:tr w:rsidR="00143976" w:rsidRPr="00A55AA6" w:rsidTr="00090517">
        <w:trPr>
          <w:trHeight w:val="174"/>
          <w:jc w:val="center"/>
        </w:trPr>
        <w:tc>
          <w:tcPr>
            <w:tcW w:w="1647" w:type="dxa"/>
            <w:vMerge/>
            <w:tcBorders>
              <w:left w:val="nil"/>
              <w:tl2br w:val="single" w:sz="4" w:space="0" w:color="auto"/>
            </w:tcBorders>
            <w:vAlign w:val="center"/>
          </w:tcPr>
          <w:p w:rsidR="00143976" w:rsidRPr="00A55AA6" w:rsidRDefault="00143976" w:rsidP="00090517">
            <w:pPr>
              <w:overflowPunct w:val="0"/>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409"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總計</w:t>
            </w:r>
          </w:p>
        </w:tc>
        <w:tc>
          <w:tcPr>
            <w:tcW w:w="1481"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具原住民身分</w:t>
            </w:r>
          </w:p>
        </w:tc>
        <w:tc>
          <w:tcPr>
            <w:tcW w:w="1311" w:type="dxa"/>
            <w:tcBorders>
              <w:bottom w:val="single" w:sz="4" w:space="0" w:color="auto"/>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東南亞國籍</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174"/>
          <w:jc w:val="center"/>
        </w:trPr>
        <w:tc>
          <w:tcPr>
            <w:tcW w:w="1647" w:type="dxa"/>
            <w:vMerge w:val="restart"/>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r w:rsidRPr="00A55AA6">
              <w:rPr>
                <w:rFonts w:ascii="標楷體" w:eastAsia="標楷體" w:hAnsi="標楷體"/>
                <w:kern w:val="0"/>
                <w:sz w:val="20"/>
                <w:szCs w:val="20"/>
              </w:rPr>
              <w:t>2012</w:t>
            </w: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被害人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1,924</w:t>
            </w:r>
          </w:p>
        </w:tc>
        <w:tc>
          <w:tcPr>
            <w:tcW w:w="1481" w:type="dxa"/>
            <w:tcBorders>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59</w:t>
            </w:r>
          </w:p>
        </w:tc>
        <w:tc>
          <w:tcPr>
            <w:tcW w:w="1311" w:type="dxa"/>
            <w:tcBorders>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1</w:t>
            </w:r>
          </w:p>
        </w:tc>
        <w:tc>
          <w:tcPr>
            <w:tcW w:w="1328" w:type="dxa"/>
            <w:vMerge w:val="restart"/>
            <w:tcBorders>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13,967</w:t>
            </w: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12,043</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586</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547</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相對人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12,927</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518</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19</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1,040</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35</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40</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244"/>
          <w:jc w:val="center"/>
        </w:trPr>
        <w:tc>
          <w:tcPr>
            <w:tcW w:w="1647" w:type="dxa"/>
            <w:vMerge w:val="restart"/>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r w:rsidRPr="00A55AA6">
              <w:rPr>
                <w:rFonts w:ascii="標楷體" w:eastAsia="標楷體" w:hAnsi="標楷體" w:hint="eastAsia"/>
                <w:sz w:val="20"/>
                <w:szCs w:val="20"/>
              </w:rPr>
              <w:t>2013</w:t>
            </w: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被害人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2,136</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57</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0</w:t>
            </w:r>
          </w:p>
        </w:tc>
        <w:tc>
          <w:tcPr>
            <w:tcW w:w="1328" w:type="dxa"/>
            <w:vMerge w:val="restart"/>
            <w:tcBorders>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14,044</w:t>
            </w: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11,908</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575</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518</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相對人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12,858</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485</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17</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1,186</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45</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27</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hRule="exact" w:val="355"/>
          <w:jc w:val="center"/>
        </w:trPr>
        <w:tc>
          <w:tcPr>
            <w:tcW w:w="1647" w:type="dxa"/>
            <w:vMerge w:val="restart"/>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r w:rsidRPr="00A55AA6">
              <w:rPr>
                <w:rFonts w:ascii="標楷體" w:eastAsia="標楷體" w:hAnsi="標楷體" w:hint="eastAsia"/>
                <w:sz w:val="20"/>
                <w:szCs w:val="20"/>
              </w:rPr>
              <w:t>2014</w:t>
            </w: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被害人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2,275</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79</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1</w:t>
            </w:r>
          </w:p>
        </w:tc>
        <w:tc>
          <w:tcPr>
            <w:tcW w:w="1328" w:type="dxa"/>
            <w:vMerge w:val="restart"/>
            <w:tcBorders>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14,365</w:t>
            </w: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589</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512</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hRule="exact" w:val="32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相對人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13,123</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565</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11</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bottom w:val="nil"/>
              <w:right w:val="nil"/>
            </w:tcBorders>
            <w:vAlign w:val="center"/>
          </w:tcPr>
          <w:p w:rsidR="00143976" w:rsidRPr="00A55AA6" w:rsidRDefault="00143976" w:rsidP="00090517">
            <w:pPr>
              <w:tabs>
                <w:tab w:val="left" w:pos="206"/>
              </w:tabs>
              <w:overflowPunct w:val="0"/>
              <w:ind w:rightChars="122" w:right="293"/>
              <w:jc w:val="right"/>
              <w:rPr>
                <w:rFonts w:ascii="標楷體" w:eastAsia="標楷體" w:hAnsi="標楷體"/>
                <w:sz w:val="20"/>
                <w:szCs w:val="20"/>
              </w:rPr>
            </w:pPr>
            <w:r w:rsidRPr="00A55AA6">
              <w:rPr>
                <w:rFonts w:ascii="標楷體" w:eastAsia="標楷體" w:hAnsi="標楷體"/>
                <w:sz w:val="20"/>
                <w:szCs w:val="20"/>
              </w:rPr>
              <w:t>1,242</w:t>
            </w:r>
          </w:p>
        </w:tc>
        <w:tc>
          <w:tcPr>
            <w:tcW w:w="1481" w:type="dxa"/>
            <w:tcBorders>
              <w:top w:val="nil"/>
              <w:left w:val="nil"/>
              <w:bottom w:val="nil"/>
              <w:right w:val="nil"/>
            </w:tcBorders>
            <w:vAlign w:val="center"/>
          </w:tcPr>
          <w:p w:rsidR="00143976" w:rsidRPr="00A55AA6" w:rsidRDefault="00143976" w:rsidP="00090517">
            <w:pPr>
              <w:overflowPunct w:val="0"/>
              <w:ind w:leftChars="-61" w:left="-146" w:rightChars="197" w:right="473"/>
              <w:jc w:val="right"/>
              <w:rPr>
                <w:rFonts w:ascii="標楷體" w:eastAsia="標楷體" w:hAnsi="標楷體"/>
                <w:sz w:val="20"/>
                <w:szCs w:val="20"/>
              </w:rPr>
            </w:pPr>
            <w:r w:rsidRPr="00A55AA6">
              <w:rPr>
                <w:rFonts w:ascii="標楷體" w:eastAsia="標楷體" w:hAnsi="標楷體"/>
                <w:sz w:val="20"/>
                <w:szCs w:val="20"/>
              </w:rPr>
              <w:t>44</w:t>
            </w:r>
          </w:p>
        </w:tc>
        <w:tc>
          <w:tcPr>
            <w:tcW w:w="1311" w:type="dxa"/>
            <w:tcBorders>
              <w:top w:val="nil"/>
              <w:left w:val="nil"/>
              <w:bottom w:val="nil"/>
            </w:tcBorders>
            <w:vAlign w:val="center"/>
          </w:tcPr>
          <w:p w:rsidR="00143976" w:rsidRPr="00A55AA6" w:rsidRDefault="00143976" w:rsidP="00090517">
            <w:pPr>
              <w:overflowPunct w:val="0"/>
              <w:ind w:leftChars="-168" w:left="-403" w:rightChars="184" w:right="442"/>
              <w:jc w:val="right"/>
              <w:rPr>
                <w:rFonts w:ascii="標楷體" w:eastAsia="標楷體" w:hAnsi="標楷體"/>
                <w:sz w:val="20"/>
                <w:szCs w:val="20"/>
              </w:rPr>
            </w:pPr>
            <w:r w:rsidRPr="00A55AA6">
              <w:rPr>
                <w:rFonts w:ascii="標楷體" w:eastAsia="標楷體" w:hAnsi="標楷體"/>
                <w:sz w:val="20"/>
                <w:szCs w:val="20"/>
              </w:rPr>
              <w:t>33</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hRule="exact" w:val="347"/>
          <w:jc w:val="center"/>
        </w:trPr>
        <w:tc>
          <w:tcPr>
            <w:tcW w:w="1647" w:type="dxa"/>
            <w:vMerge w:val="restart"/>
            <w:tcBorders>
              <w:left w:val="nil"/>
            </w:tcBorders>
            <w:vAlign w:val="center"/>
          </w:tcPr>
          <w:p w:rsidR="00143976" w:rsidRPr="00A55AA6" w:rsidRDefault="00143976" w:rsidP="00090517">
            <w:pPr>
              <w:overflowPunct w:val="0"/>
              <w:ind w:leftChars="122" w:left="293"/>
              <w:rPr>
                <w:rFonts w:ascii="標楷體" w:eastAsia="標楷體" w:hAnsi="標楷體"/>
                <w:sz w:val="20"/>
                <w:szCs w:val="20"/>
              </w:rPr>
            </w:pPr>
            <w:r w:rsidRPr="00A55AA6">
              <w:rPr>
                <w:rFonts w:ascii="標楷體" w:eastAsia="標楷體" w:hAnsi="標楷體" w:hint="eastAsia"/>
                <w:sz w:val="20"/>
                <w:szCs w:val="20"/>
              </w:rPr>
              <w:t>2015(1-10)</w:t>
            </w: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被害人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top w:val="nil"/>
              <w:bottom w:val="nil"/>
              <w:right w:val="nil"/>
            </w:tcBorders>
            <w:vAlign w:val="center"/>
          </w:tcPr>
          <w:p w:rsidR="00143976" w:rsidRPr="00A55AA6" w:rsidRDefault="00143976" w:rsidP="00090517">
            <w:pPr>
              <w:tabs>
                <w:tab w:val="left" w:pos="206"/>
              </w:tabs>
              <w:ind w:rightChars="122" w:right="293"/>
              <w:jc w:val="right"/>
              <w:rPr>
                <w:rFonts w:ascii="標楷體" w:eastAsia="標楷體" w:hAnsi="標楷體"/>
                <w:kern w:val="0"/>
                <w:sz w:val="20"/>
                <w:szCs w:val="20"/>
              </w:rPr>
            </w:pPr>
            <w:r w:rsidRPr="00A55AA6">
              <w:rPr>
                <w:rFonts w:ascii="標楷體" w:eastAsia="標楷體" w:hAnsi="標楷體" w:hint="eastAsia"/>
                <w:kern w:val="0"/>
                <w:sz w:val="20"/>
                <w:szCs w:val="20"/>
              </w:rPr>
              <w:t>1,965</w:t>
            </w:r>
          </w:p>
        </w:tc>
        <w:tc>
          <w:tcPr>
            <w:tcW w:w="1481" w:type="dxa"/>
            <w:tcBorders>
              <w:top w:val="nil"/>
              <w:left w:val="nil"/>
              <w:bottom w:val="nil"/>
              <w:right w:val="nil"/>
            </w:tcBorders>
            <w:vAlign w:val="center"/>
          </w:tcPr>
          <w:p w:rsidR="00143976" w:rsidRPr="00A55AA6" w:rsidRDefault="00143976" w:rsidP="00090517">
            <w:pPr>
              <w:ind w:leftChars="-61" w:left="-146" w:rightChars="197" w:right="473"/>
              <w:jc w:val="right"/>
              <w:rPr>
                <w:rFonts w:ascii="標楷體" w:eastAsia="標楷體" w:hAnsi="標楷體"/>
                <w:kern w:val="0"/>
                <w:sz w:val="20"/>
                <w:szCs w:val="20"/>
              </w:rPr>
            </w:pPr>
            <w:r w:rsidRPr="00A55AA6">
              <w:rPr>
                <w:rFonts w:ascii="標楷體" w:eastAsia="標楷體" w:hAnsi="標楷體" w:hint="eastAsia"/>
                <w:kern w:val="0"/>
                <w:sz w:val="20"/>
                <w:szCs w:val="20"/>
              </w:rPr>
              <w:t>65</w:t>
            </w:r>
          </w:p>
        </w:tc>
        <w:tc>
          <w:tcPr>
            <w:tcW w:w="1311" w:type="dxa"/>
            <w:tcBorders>
              <w:top w:val="nil"/>
              <w:left w:val="nil"/>
              <w:bottom w:val="nil"/>
            </w:tcBorders>
            <w:vAlign w:val="center"/>
          </w:tcPr>
          <w:p w:rsidR="00143976" w:rsidRPr="00A55AA6" w:rsidRDefault="00143976" w:rsidP="00090517">
            <w:pPr>
              <w:ind w:leftChars="-168" w:left="-403" w:rightChars="184" w:right="442"/>
              <w:jc w:val="right"/>
              <w:rPr>
                <w:rFonts w:ascii="標楷體" w:eastAsia="標楷體" w:hAnsi="標楷體"/>
                <w:kern w:val="0"/>
                <w:sz w:val="20"/>
                <w:szCs w:val="20"/>
              </w:rPr>
            </w:pPr>
            <w:r w:rsidRPr="00A55AA6">
              <w:rPr>
                <w:rFonts w:ascii="標楷體" w:eastAsia="標楷體" w:hAnsi="標楷體" w:hint="eastAsia"/>
                <w:kern w:val="0"/>
                <w:sz w:val="20"/>
                <w:szCs w:val="20"/>
              </w:rPr>
              <w:t>0</w:t>
            </w:r>
          </w:p>
        </w:tc>
        <w:tc>
          <w:tcPr>
            <w:tcW w:w="1328" w:type="dxa"/>
            <w:vMerge w:val="restart"/>
            <w:tcBorders>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11,998</w:t>
            </w: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jc w:val="center"/>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bottom w:val="nil"/>
              <w:right w:val="nil"/>
            </w:tcBorders>
            <w:vAlign w:val="center"/>
          </w:tcPr>
          <w:p w:rsidR="00143976" w:rsidRPr="00A55AA6" w:rsidRDefault="00143976" w:rsidP="00090517">
            <w:pPr>
              <w:tabs>
                <w:tab w:val="left" w:pos="206"/>
              </w:tabs>
              <w:ind w:rightChars="122" w:right="293"/>
              <w:jc w:val="right"/>
              <w:rPr>
                <w:rFonts w:ascii="標楷體" w:eastAsia="標楷體" w:hAnsi="標楷體"/>
                <w:kern w:val="0"/>
                <w:sz w:val="20"/>
                <w:szCs w:val="20"/>
              </w:rPr>
            </w:pPr>
            <w:r w:rsidRPr="00A55AA6">
              <w:rPr>
                <w:rFonts w:ascii="標楷體" w:eastAsia="標楷體" w:hAnsi="標楷體" w:hint="eastAsia"/>
                <w:kern w:val="0"/>
                <w:sz w:val="20"/>
                <w:szCs w:val="20"/>
              </w:rPr>
              <w:t>10,033</w:t>
            </w:r>
          </w:p>
        </w:tc>
        <w:tc>
          <w:tcPr>
            <w:tcW w:w="1481" w:type="dxa"/>
            <w:tcBorders>
              <w:top w:val="nil"/>
              <w:left w:val="nil"/>
              <w:bottom w:val="nil"/>
              <w:right w:val="nil"/>
            </w:tcBorders>
            <w:vAlign w:val="center"/>
          </w:tcPr>
          <w:p w:rsidR="00143976" w:rsidRPr="00A55AA6" w:rsidRDefault="00143976" w:rsidP="00090517">
            <w:pPr>
              <w:ind w:leftChars="-61" w:left="-146" w:rightChars="197" w:right="473"/>
              <w:jc w:val="right"/>
              <w:rPr>
                <w:rFonts w:ascii="標楷體" w:eastAsia="標楷體" w:hAnsi="標楷體"/>
                <w:kern w:val="0"/>
                <w:sz w:val="20"/>
                <w:szCs w:val="20"/>
              </w:rPr>
            </w:pPr>
            <w:r w:rsidRPr="00A55AA6">
              <w:rPr>
                <w:rFonts w:ascii="標楷體" w:eastAsia="標楷體" w:hAnsi="標楷體" w:hint="eastAsia"/>
                <w:kern w:val="0"/>
                <w:sz w:val="20"/>
                <w:szCs w:val="20"/>
              </w:rPr>
              <w:t>470</w:t>
            </w:r>
          </w:p>
        </w:tc>
        <w:tc>
          <w:tcPr>
            <w:tcW w:w="1311" w:type="dxa"/>
            <w:tcBorders>
              <w:top w:val="nil"/>
              <w:left w:val="nil"/>
              <w:bottom w:val="nil"/>
            </w:tcBorders>
            <w:vAlign w:val="center"/>
          </w:tcPr>
          <w:p w:rsidR="00143976" w:rsidRPr="00A55AA6" w:rsidRDefault="00143976" w:rsidP="00090517">
            <w:pPr>
              <w:ind w:leftChars="-168" w:left="-403" w:rightChars="184" w:right="442"/>
              <w:jc w:val="right"/>
              <w:rPr>
                <w:rFonts w:ascii="標楷體" w:eastAsia="標楷體" w:hAnsi="標楷體"/>
                <w:kern w:val="0"/>
                <w:sz w:val="20"/>
                <w:szCs w:val="20"/>
              </w:rPr>
            </w:pPr>
            <w:r w:rsidRPr="00A55AA6">
              <w:rPr>
                <w:rFonts w:ascii="標楷體" w:eastAsia="標楷體" w:hAnsi="標楷體" w:hint="eastAsia"/>
                <w:kern w:val="0"/>
                <w:sz w:val="20"/>
                <w:szCs w:val="20"/>
              </w:rPr>
              <w:t>339</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hRule="exact" w:val="343"/>
          <w:jc w:val="center"/>
        </w:trPr>
        <w:tc>
          <w:tcPr>
            <w:tcW w:w="1647" w:type="dxa"/>
            <w:vMerge/>
            <w:tcBorders>
              <w:left w:val="nil"/>
            </w:tcBorders>
            <w:vAlign w:val="center"/>
          </w:tcPr>
          <w:p w:rsidR="00143976" w:rsidRPr="00A55AA6" w:rsidRDefault="00143976" w:rsidP="00090517">
            <w:pPr>
              <w:overflowPunct w:val="0"/>
              <w:jc w:val="center"/>
              <w:rPr>
                <w:rFonts w:ascii="標楷體" w:eastAsia="標楷體" w:hAnsi="標楷體"/>
                <w:sz w:val="20"/>
                <w:szCs w:val="20"/>
              </w:rPr>
            </w:pPr>
          </w:p>
        </w:tc>
        <w:tc>
          <w:tcPr>
            <w:tcW w:w="1328" w:type="dxa"/>
            <w:vMerge w:val="restart"/>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相對人</w:t>
            </w: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男性</w:t>
            </w:r>
          </w:p>
        </w:tc>
        <w:tc>
          <w:tcPr>
            <w:tcW w:w="1409" w:type="dxa"/>
            <w:tcBorders>
              <w:top w:val="nil"/>
              <w:bottom w:val="nil"/>
              <w:right w:val="nil"/>
            </w:tcBorders>
            <w:vAlign w:val="center"/>
          </w:tcPr>
          <w:p w:rsidR="00143976" w:rsidRPr="00A55AA6" w:rsidRDefault="00143976" w:rsidP="00090517">
            <w:pPr>
              <w:tabs>
                <w:tab w:val="left" w:pos="206"/>
              </w:tabs>
              <w:ind w:rightChars="122" w:right="293"/>
              <w:jc w:val="right"/>
              <w:rPr>
                <w:rFonts w:ascii="標楷體" w:eastAsia="標楷體" w:hAnsi="標楷體"/>
                <w:kern w:val="0"/>
                <w:sz w:val="20"/>
                <w:szCs w:val="20"/>
              </w:rPr>
            </w:pPr>
            <w:r w:rsidRPr="00A55AA6">
              <w:rPr>
                <w:rFonts w:ascii="標楷體" w:eastAsia="標楷體" w:hAnsi="標楷體" w:hint="eastAsia"/>
                <w:kern w:val="0"/>
                <w:sz w:val="20"/>
                <w:szCs w:val="20"/>
              </w:rPr>
              <w:t>11,018</w:t>
            </w:r>
          </w:p>
        </w:tc>
        <w:tc>
          <w:tcPr>
            <w:tcW w:w="1481" w:type="dxa"/>
            <w:tcBorders>
              <w:top w:val="nil"/>
              <w:left w:val="nil"/>
              <w:bottom w:val="nil"/>
              <w:right w:val="nil"/>
            </w:tcBorders>
            <w:vAlign w:val="center"/>
          </w:tcPr>
          <w:p w:rsidR="00143976" w:rsidRPr="00A55AA6" w:rsidRDefault="00143976" w:rsidP="00090517">
            <w:pPr>
              <w:ind w:leftChars="-61" w:left="-146" w:rightChars="197" w:right="473"/>
              <w:jc w:val="right"/>
              <w:rPr>
                <w:rFonts w:ascii="標楷體" w:eastAsia="標楷體" w:hAnsi="標楷體"/>
                <w:kern w:val="0"/>
                <w:sz w:val="20"/>
                <w:szCs w:val="20"/>
              </w:rPr>
            </w:pPr>
            <w:r w:rsidRPr="00A55AA6">
              <w:rPr>
                <w:rFonts w:ascii="標楷體" w:eastAsia="標楷體" w:hAnsi="標楷體" w:hint="eastAsia"/>
                <w:kern w:val="0"/>
                <w:sz w:val="20"/>
                <w:szCs w:val="20"/>
              </w:rPr>
              <w:t>466</w:t>
            </w:r>
          </w:p>
        </w:tc>
        <w:tc>
          <w:tcPr>
            <w:tcW w:w="1311" w:type="dxa"/>
            <w:tcBorders>
              <w:top w:val="nil"/>
              <w:left w:val="nil"/>
              <w:bottom w:val="nil"/>
            </w:tcBorders>
            <w:vAlign w:val="center"/>
          </w:tcPr>
          <w:p w:rsidR="00143976" w:rsidRPr="00A55AA6" w:rsidRDefault="00143976" w:rsidP="00090517">
            <w:pPr>
              <w:ind w:leftChars="-168" w:left="-403" w:rightChars="184" w:right="442"/>
              <w:jc w:val="right"/>
              <w:rPr>
                <w:rFonts w:ascii="標楷體" w:eastAsia="標楷體" w:hAnsi="標楷體"/>
                <w:kern w:val="0"/>
                <w:sz w:val="20"/>
                <w:szCs w:val="20"/>
              </w:rPr>
            </w:pPr>
            <w:r w:rsidRPr="00A55AA6">
              <w:rPr>
                <w:rFonts w:ascii="標楷體" w:eastAsia="標楷體" w:hAnsi="標楷體" w:hint="eastAsia"/>
                <w:kern w:val="0"/>
                <w:sz w:val="20"/>
                <w:szCs w:val="20"/>
              </w:rPr>
              <w:t>14</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r w:rsidR="00143976" w:rsidRPr="00A55AA6" w:rsidTr="00090517">
        <w:trPr>
          <w:trHeight w:val="174"/>
          <w:jc w:val="center"/>
        </w:trPr>
        <w:tc>
          <w:tcPr>
            <w:tcW w:w="1647" w:type="dxa"/>
            <w:vMerge/>
            <w:tcBorders>
              <w:left w:val="nil"/>
            </w:tcBorders>
            <w:vAlign w:val="center"/>
          </w:tcPr>
          <w:p w:rsidR="00143976" w:rsidRPr="00A55AA6" w:rsidRDefault="00143976" w:rsidP="00090517">
            <w:pPr>
              <w:overflowPunct w:val="0"/>
              <w:jc w:val="center"/>
              <w:rPr>
                <w:rFonts w:ascii="標楷體" w:eastAsia="標楷體" w:hAnsi="標楷體"/>
                <w:sz w:val="20"/>
                <w:szCs w:val="20"/>
              </w:rPr>
            </w:pPr>
          </w:p>
        </w:tc>
        <w:tc>
          <w:tcPr>
            <w:tcW w:w="1328" w:type="dxa"/>
            <w:vMerge/>
            <w:vAlign w:val="center"/>
          </w:tcPr>
          <w:p w:rsidR="00143976" w:rsidRPr="00A55AA6" w:rsidRDefault="00143976" w:rsidP="00090517">
            <w:pPr>
              <w:overflowPunct w:val="0"/>
              <w:jc w:val="center"/>
              <w:rPr>
                <w:rFonts w:ascii="標楷體" w:eastAsia="標楷體" w:hAnsi="標楷體"/>
                <w:sz w:val="20"/>
                <w:szCs w:val="20"/>
              </w:rPr>
            </w:pPr>
          </w:p>
        </w:tc>
        <w:tc>
          <w:tcPr>
            <w:tcW w:w="1078" w:type="dxa"/>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hint="eastAsia"/>
                <w:sz w:val="20"/>
                <w:szCs w:val="20"/>
              </w:rPr>
              <w:t>女性</w:t>
            </w:r>
          </w:p>
        </w:tc>
        <w:tc>
          <w:tcPr>
            <w:tcW w:w="1409" w:type="dxa"/>
            <w:tcBorders>
              <w:top w:val="nil"/>
              <w:right w:val="nil"/>
            </w:tcBorders>
            <w:vAlign w:val="center"/>
          </w:tcPr>
          <w:p w:rsidR="00143976" w:rsidRPr="00A55AA6" w:rsidRDefault="00143976" w:rsidP="00090517">
            <w:pPr>
              <w:tabs>
                <w:tab w:val="left" w:pos="206"/>
              </w:tabs>
              <w:ind w:rightChars="122" w:right="293"/>
              <w:jc w:val="right"/>
              <w:rPr>
                <w:rFonts w:ascii="標楷體" w:eastAsia="標楷體" w:hAnsi="標楷體"/>
                <w:kern w:val="0"/>
                <w:sz w:val="20"/>
                <w:szCs w:val="20"/>
              </w:rPr>
            </w:pPr>
            <w:r w:rsidRPr="00A55AA6">
              <w:rPr>
                <w:rFonts w:ascii="標楷體" w:eastAsia="標楷體" w:hAnsi="標楷體" w:hint="eastAsia"/>
                <w:kern w:val="0"/>
                <w:sz w:val="20"/>
                <w:szCs w:val="20"/>
              </w:rPr>
              <w:t>980</w:t>
            </w:r>
          </w:p>
        </w:tc>
        <w:tc>
          <w:tcPr>
            <w:tcW w:w="1481" w:type="dxa"/>
            <w:tcBorders>
              <w:top w:val="nil"/>
              <w:left w:val="nil"/>
              <w:right w:val="nil"/>
            </w:tcBorders>
            <w:vAlign w:val="center"/>
          </w:tcPr>
          <w:p w:rsidR="00143976" w:rsidRPr="00A55AA6" w:rsidRDefault="00143976" w:rsidP="00090517">
            <w:pPr>
              <w:ind w:leftChars="-61" w:left="-146" w:rightChars="197" w:right="473"/>
              <w:jc w:val="right"/>
              <w:rPr>
                <w:rFonts w:ascii="標楷體" w:eastAsia="標楷體" w:hAnsi="標楷體"/>
                <w:kern w:val="0"/>
                <w:sz w:val="20"/>
                <w:szCs w:val="20"/>
              </w:rPr>
            </w:pPr>
            <w:r w:rsidRPr="00A55AA6">
              <w:rPr>
                <w:rFonts w:ascii="標楷體" w:eastAsia="標楷體" w:hAnsi="標楷體" w:hint="eastAsia"/>
                <w:kern w:val="0"/>
                <w:sz w:val="20"/>
                <w:szCs w:val="20"/>
              </w:rPr>
              <w:t>29</w:t>
            </w:r>
          </w:p>
        </w:tc>
        <w:tc>
          <w:tcPr>
            <w:tcW w:w="1311" w:type="dxa"/>
            <w:tcBorders>
              <w:top w:val="nil"/>
              <w:left w:val="nil"/>
            </w:tcBorders>
            <w:vAlign w:val="center"/>
          </w:tcPr>
          <w:p w:rsidR="00143976" w:rsidRPr="00A55AA6" w:rsidRDefault="00143976" w:rsidP="00090517">
            <w:pPr>
              <w:ind w:leftChars="-168" w:left="-403" w:rightChars="184" w:right="442"/>
              <w:jc w:val="right"/>
              <w:rPr>
                <w:rFonts w:ascii="標楷體" w:eastAsia="標楷體" w:hAnsi="標楷體"/>
                <w:kern w:val="0"/>
                <w:sz w:val="20"/>
                <w:szCs w:val="20"/>
              </w:rPr>
            </w:pPr>
            <w:r w:rsidRPr="00A55AA6">
              <w:rPr>
                <w:rFonts w:ascii="標楷體" w:eastAsia="標楷體" w:hAnsi="標楷體" w:hint="eastAsia"/>
                <w:kern w:val="0"/>
                <w:sz w:val="20"/>
                <w:szCs w:val="20"/>
              </w:rPr>
              <w:t>22</w:t>
            </w:r>
          </w:p>
        </w:tc>
        <w:tc>
          <w:tcPr>
            <w:tcW w:w="1328" w:type="dxa"/>
            <w:vMerge/>
            <w:tcBorders>
              <w:right w:val="nil"/>
            </w:tcBorders>
            <w:vAlign w:val="center"/>
          </w:tcPr>
          <w:p w:rsidR="00143976" w:rsidRPr="00A55AA6" w:rsidRDefault="00143976" w:rsidP="00090517">
            <w:pPr>
              <w:overflowPunct w:val="0"/>
              <w:jc w:val="center"/>
              <w:rPr>
                <w:rFonts w:ascii="標楷體" w:eastAsia="標楷體" w:hAnsi="標楷體"/>
                <w:sz w:val="20"/>
                <w:szCs w:val="20"/>
              </w:rPr>
            </w:pPr>
          </w:p>
        </w:tc>
      </w:tr>
    </w:tbl>
    <w:p w:rsidR="00143976" w:rsidRPr="00A55AA6" w:rsidRDefault="00143976" w:rsidP="00143976">
      <w:pPr>
        <w:overflowPunct w:val="0"/>
        <w:ind w:left="536" w:hangingChars="268" w:hanging="536"/>
        <w:rPr>
          <w:rFonts w:ascii="標楷體" w:hAnsi="標楷體"/>
          <w:sz w:val="20"/>
          <w:szCs w:val="24"/>
        </w:rPr>
      </w:pPr>
      <w:r w:rsidRPr="00A55AA6">
        <w:rPr>
          <w:rFonts w:ascii="標楷體" w:hAnsi="標楷體" w:hint="eastAsia"/>
          <w:sz w:val="20"/>
          <w:szCs w:val="24"/>
        </w:rPr>
        <w:t>資料來源：司法院</w:t>
      </w:r>
    </w:p>
    <w:p w:rsidR="00143976" w:rsidRPr="00A55AA6" w:rsidRDefault="00143976" w:rsidP="00143976">
      <w:pPr>
        <w:overflowPunct w:val="0"/>
        <w:ind w:left="536" w:hangingChars="268" w:hanging="536"/>
        <w:rPr>
          <w:rFonts w:ascii="標楷體" w:hAnsi="標楷體"/>
          <w:sz w:val="20"/>
          <w:szCs w:val="24"/>
        </w:rPr>
      </w:pPr>
      <w:r w:rsidRPr="00A55AA6">
        <w:rPr>
          <w:rFonts w:ascii="標楷體" w:hAnsi="標楷體" w:hint="eastAsia"/>
          <w:sz w:val="20"/>
          <w:szCs w:val="24"/>
        </w:rPr>
        <w:t>說    明：就被害人或相對人之國籍部分，東南亞國籍係指國籍為印尼、菲律賓、泰國、越南。</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42" w:name="_Toc434276093"/>
      <w:bookmarkStart w:id="243" w:name="_Toc440436925"/>
      <w:bookmarkStart w:id="244" w:name="_Toc447721562"/>
      <w:proofErr w:type="gramStart"/>
      <w:r w:rsidRPr="00A55AA6">
        <w:rPr>
          <w:rFonts w:ascii="標楷體" w:hAnsi="標楷體" w:cs="Times New Roman" w:hint="eastAsia"/>
          <w:b/>
          <w:bCs/>
          <w:szCs w:val="28"/>
        </w:rPr>
        <w:t>兒少性剝削</w:t>
      </w:r>
      <w:proofErr w:type="gramEnd"/>
      <w:r w:rsidRPr="00A55AA6">
        <w:rPr>
          <w:rFonts w:ascii="標楷體" w:hAnsi="標楷體" w:cs="Times New Roman" w:hint="eastAsia"/>
          <w:b/>
          <w:bCs/>
          <w:szCs w:val="28"/>
        </w:rPr>
        <w:t>防制</w:t>
      </w:r>
      <w:bookmarkEnd w:id="242"/>
      <w:bookmarkEnd w:id="243"/>
      <w:bookmarkEnd w:id="244"/>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2015年2月4日修正公布</w:t>
      </w:r>
      <w:r w:rsidRPr="00A55AA6">
        <w:rPr>
          <w:rFonts w:ascii="標楷體" w:hAnsi="標楷體"/>
          <w:szCs w:val="24"/>
        </w:rPr>
        <w:t>兒童及少年性剝削防制條例</w:t>
      </w:r>
      <w:r w:rsidRPr="00A55AA6">
        <w:rPr>
          <w:rFonts w:ascii="標楷體" w:hAnsi="標楷體" w:hint="eastAsia"/>
          <w:szCs w:val="24"/>
        </w:rPr>
        <w:t>(原名稱為兒童及少年性交易防制條例)，施行日期由行政院另定之，其修正重點如下：擴大保護範圍，將原施行細則規範之利用兒童或少年從事坐</w:t>
      </w:r>
      <w:proofErr w:type="gramStart"/>
      <w:r w:rsidRPr="00A55AA6">
        <w:rPr>
          <w:rFonts w:ascii="標楷體" w:hAnsi="標楷體" w:hint="eastAsia"/>
          <w:szCs w:val="24"/>
        </w:rPr>
        <w:t>檯</w:t>
      </w:r>
      <w:proofErr w:type="gramEnd"/>
      <w:r w:rsidRPr="00A55AA6">
        <w:rPr>
          <w:rFonts w:ascii="標楷體" w:hAnsi="標楷體" w:hint="eastAsia"/>
          <w:szCs w:val="24"/>
        </w:rPr>
        <w:t>陪酒或涉及色情之伴遊、伴唱、伴舞</w:t>
      </w:r>
      <w:proofErr w:type="gramStart"/>
      <w:r w:rsidRPr="00A55AA6">
        <w:rPr>
          <w:rFonts w:ascii="標楷體" w:hAnsi="標楷體" w:hint="eastAsia"/>
          <w:szCs w:val="24"/>
        </w:rPr>
        <w:t>等侍</w:t>
      </w:r>
      <w:proofErr w:type="gramEnd"/>
      <w:r w:rsidRPr="00A55AA6">
        <w:rPr>
          <w:rFonts w:ascii="標楷體" w:hAnsi="標楷體" w:hint="eastAsia"/>
          <w:szCs w:val="24"/>
        </w:rPr>
        <w:t>應工作納入規範；被害人安置與否需經專業評估；強化</w:t>
      </w:r>
      <w:proofErr w:type="gramStart"/>
      <w:r w:rsidRPr="00A55AA6">
        <w:rPr>
          <w:rFonts w:ascii="標楷體" w:hAnsi="標楷體" w:hint="eastAsia"/>
          <w:szCs w:val="24"/>
        </w:rPr>
        <w:t>主管機關對兒少</w:t>
      </w:r>
      <w:proofErr w:type="gramEnd"/>
      <w:r w:rsidRPr="00A55AA6">
        <w:rPr>
          <w:rFonts w:ascii="標楷體" w:hAnsi="標楷體" w:hint="eastAsia"/>
          <w:szCs w:val="24"/>
        </w:rPr>
        <w:t>及家長輔導的職責；違法行為處罰的多元化，並加重刑責。</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2012年至2015年10月各警察機關共救援被害人數：2012年403人；2013年424人；2014年458人；2015年1月至10月383人。</w:t>
      </w:r>
      <w:r w:rsidRPr="00A55AA6">
        <w:rPr>
          <w:rFonts w:ascii="標楷體" w:hAnsi="標楷體" w:cs="Times New Roman"/>
          <w:szCs w:val="24"/>
        </w:rPr>
        <w:t>經救援被害人於中途學校安置2012年358人；2013年297人；2014年274人。</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45" w:name="_Toc434276096"/>
      <w:bookmarkStart w:id="246" w:name="_Toc440436926"/>
      <w:bookmarkStart w:id="247" w:name="_Toc447721563"/>
      <w:bookmarkStart w:id="248" w:name="_Toc434276094"/>
      <w:r w:rsidRPr="00A55AA6">
        <w:rPr>
          <w:rFonts w:ascii="標楷體" w:hAnsi="標楷體" w:cs="Times New Roman" w:hint="eastAsia"/>
          <w:b/>
          <w:bCs/>
          <w:szCs w:val="28"/>
        </w:rPr>
        <w:t>老人照護</w:t>
      </w:r>
      <w:bookmarkEnd w:id="245"/>
      <w:bookmarkEnd w:id="246"/>
      <w:bookmarkEnd w:id="247"/>
    </w:p>
    <w:p w:rsidR="00143976" w:rsidRPr="00A55AA6" w:rsidRDefault="00143976" w:rsidP="00143976">
      <w:pPr>
        <w:pStyle w:val="a8"/>
        <w:numPr>
          <w:ilvl w:val="0"/>
          <w:numId w:val="31"/>
        </w:numPr>
        <w:overflowPunct w:val="0"/>
        <w:spacing w:line="480" w:lineRule="exact"/>
        <w:ind w:leftChars="0"/>
        <w:jc w:val="both"/>
        <w:rPr>
          <w:rFonts w:ascii="標楷體" w:hAnsi="標楷體"/>
          <w:b/>
          <w:szCs w:val="24"/>
        </w:rPr>
      </w:pPr>
      <w:r w:rsidRPr="00A55AA6">
        <w:rPr>
          <w:rFonts w:ascii="標楷體" w:hAnsi="標楷體" w:hint="eastAsia"/>
          <w:szCs w:val="24"/>
        </w:rPr>
        <w:t>老人遭直系血親</w:t>
      </w:r>
      <w:proofErr w:type="gramStart"/>
      <w:r w:rsidRPr="00A55AA6">
        <w:rPr>
          <w:rFonts w:ascii="標楷體" w:hAnsi="標楷體" w:hint="eastAsia"/>
          <w:szCs w:val="24"/>
        </w:rPr>
        <w:t>卑</w:t>
      </w:r>
      <w:proofErr w:type="gramEnd"/>
      <w:r w:rsidRPr="00A55AA6">
        <w:rPr>
          <w:rFonts w:ascii="標楷體" w:hAnsi="標楷體" w:hint="eastAsia"/>
          <w:szCs w:val="24"/>
        </w:rPr>
        <w:t>親屬或依契約對其有扶養義務之人有遺棄之情事者，</w:t>
      </w:r>
      <w:r w:rsidRPr="00A55AA6">
        <w:rPr>
          <w:rFonts w:ascii="標楷體" w:hAnsi="標楷體"/>
          <w:szCs w:val="24"/>
        </w:rPr>
        <w:t>2012</w:t>
      </w:r>
      <w:r w:rsidRPr="00A55AA6">
        <w:rPr>
          <w:rFonts w:ascii="標楷體" w:hAnsi="標楷體" w:hint="eastAsia"/>
          <w:szCs w:val="24"/>
        </w:rPr>
        <w:t>年至</w:t>
      </w:r>
      <w:r w:rsidRPr="00A55AA6">
        <w:rPr>
          <w:rFonts w:ascii="標楷體" w:hAnsi="標楷體"/>
          <w:szCs w:val="24"/>
        </w:rPr>
        <w:t>2015</w:t>
      </w:r>
      <w:r w:rsidRPr="00A55AA6">
        <w:rPr>
          <w:rFonts w:ascii="標楷體" w:hAnsi="標楷體" w:hint="eastAsia"/>
          <w:szCs w:val="24"/>
        </w:rPr>
        <w:t>年</w:t>
      </w:r>
      <w:r w:rsidRPr="00A55AA6">
        <w:rPr>
          <w:rFonts w:ascii="標楷體" w:hAnsi="標楷體"/>
          <w:szCs w:val="24"/>
        </w:rPr>
        <w:t>6</w:t>
      </w:r>
      <w:r w:rsidRPr="00A55AA6">
        <w:rPr>
          <w:rFonts w:ascii="標楷體" w:hAnsi="標楷體" w:hint="eastAsia"/>
          <w:szCs w:val="24"/>
        </w:rPr>
        <w:t>月共計</w:t>
      </w:r>
      <w:r w:rsidRPr="00A55AA6">
        <w:rPr>
          <w:rFonts w:ascii="標楷體" w:hAnsi="標楷體"/>
          <w:szCs w:val="24"/>
        </w:rPr>
        <w:t>1,794</w:t>
      </w:r>
      <w:r w:rsidRPr="00A55AA6">
        <w:rPr>
          <w:rFonts w:ascii="標楷體" w:hAnsi="標楷體" w:hint="eastAsia"/>
          <w:szCs w:val="24"/>
        </w:rPr>
        <w:t>人。</w:t>
      </w:r>
      <w:r w:rsidRPr="00A55AA6">
        <w:rPr>
          <w:rFonts w:ascii="標楷體" w:hAnsi="標楷體" w:cs="新細明體" w:hint="eastAsia"/>
          <w:kern w:val="0"/>
          <w:szCs w:val="24"/>
        </w:rPr>
        <w:t>老人有疑似因直系血親</w:t>
      </w:r>
      <w:proofErr w:type="gramStart"/>
      <w:r w:rsidRPr="00A55AA6">
        <w:rPr>
          <w:rFonts w:ascii="標楷體" w:hAnsi="標楷體" w:cs="新細明體" w:hint="eastAsia"/>
          <w:kern w:val="0"/>
          <w:szCs w:val="24"/>
        </w:rPr>
        <w:t>卑</w:t>
      </w:r>
      <w:proofErr w:type="gramEnd"/>
      <w:r w:rsidRPr="00A55AA6">
        <w:rPr>
          <w:rFonts w:ascii="標楷體" w:hAnsi="標楷體" w:cs="新細明體" w:hint="eastAsia"/>
          <w:kern w:val="0"/>
          <w:szCs w:val="24"/>
        </w:rPr>
        <w:t>親屬或依契約對其有扶養義務之人有疏忽、虐待、遺棄等情事，致有生命、身體、健康或自由之危難，或</w:t>
      </w:r>
      <w:r w:rsidRPr="00A55AA6">
        <w:rPr>
          <w:rFonts w:ascii="標楷體" w:hAnsi="標楷體" w:cs="新細明體" w:hint="eastAsia"/>
        </w:rPr>
        <w:t>因無人扶養，致有生命、身體之危難或生活陷於困境者，</w:t>
      </w:r>
      <w:r w:rsidRPr="00A55AA6">
        <w:rPr>
          <w:rFonts w:ascii="標楷體" w:hAnsi="標楷體" w:cs="新細明體" w:hint="eastAsia"/>
          <w:kern w:val="0"/>
          <w:szCs w:val="24"/>
        </w:rPr>
        <w:t>直轄市、縣（市）主管機關如接獲通報後應立即處理；並於2015年2月24日</w:t>
      </w:r>
      <w:r w:rsidRPr="00A55AA6">
        <w:rPr>
          <w:rFonts w:ascii="標楷體" w:hAnsi="標楷體" w:hint="eastAsia"/>
          <w:szCs w:val="24"/>
        </w:rPr>
        <w:t>訂定發布老人保護通報及處理辦法。</w:t>
      </w:r>
    </w:p>
    <w:p w:rsidR="00143976" w:rsidRPr="00A55AA6" w:rsidRDefault="00143976" w:rsidP="00143976">
      <w:pPr>
        <w:keepNext/>
        <w:overflowPunct w:val="0"/>
        <w:spacing w:line="480" w:lineRule="exact"/>
        <w:jc w:val="both"/>
        <w:outlineLvl w:val="2"/>
        <w:rPr>
          <w:rFonts w:ascii="標楷體" w:hAnsi="標楷體" w:cs="Times New Roman"/>
          <w:b/>
          <w:bCs/>
          <w:szCs w:val="24"/>
        </w:rPr>
      </w:pPr>
      <w:bookmarkStart w:id="249" w:name="_Toc440436927"/>
      <w:bookmarkStart w:id="250" w:name="_Toc447721564"/>
      <w:r w:rsidRPr="00A55AA6">
        <w:rPr>
          <w:rFonts w:ascii="標楷體" w:hAnsi="標楷體" w:cs="Times New Roman" w:hint="eastAsia"/>
          <w:b/>
          <w:bCs/>
          <w:szCs w:val="24"/>
        </w:rPr>
        <w:t>外籍配偶照顧輔導</w:t>
      </w:r>
      <w:bookmarkEnd w:id="249"/>
      <w:bookmarkEnd w:id="250"/>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Times New Roman" w:hint="eastAsia"/>
          <w:szCs w:val="24"/>
        </w:rPr>
        <w:t>依</w:t>
      </w:r>
      <w:r w:rsidRPr="00A55AA6">
        <w:rPr>
          <w:rFonts w:ascii="標楷體" w:hAnsi="標楷體" w:cs="Times New Roman"/>
          <w:szCs w:val="24"/>
        </w:rPr>
        <w:t>配偶</w:t>
      </w:r>
      <w:r w:rsidRPr="00A55AA6">
        <w:rPr>
          <w:rFonts w:ascii="標楷體" w:hAnsi="標楷體" w:cs="Times New Roman" w:hint="eastAsia"/>
          <w:szCs w:val="24"/>
        </w:rPr>
        <w:t>之</w:t>
      </w:r>
      <w:r w:rsidRPr="00A55AA6">
        <w:rPr>
          <w:rFonts w:ascii="標楷體" w:hAnsi="標楷體" w:cs="Times New Roman"/>
          <w:szCs w:val="24"/>
        </w:rPr>
        <w:t>國籍</w:t>
      </w:r>
      <w:r w:rsidRPr="00A55AA6">
        <w:rPr>
          <w:rFonts w:ascii="標楷體" w:hAnsi="標楷體" w:cs="Times New Roman" w:hint="eastAsia"/>
          <w:szCs w:val="24"/>
        </w:rPr>
        <w:t>區</w:t>
      </w:r>
      <w:r w:rsidRPr="00A55AA6">
        <w:rPr>
          <w:rFonts w:ascii="標楷體" w:hAnsi="標楷體" w:cs="Times New Roman"/>
          <w:szCs w:val="24"/>
        </w:rPr>
        <w:t>分</w:t>
      </w:r>
      <w:r w:rsidRPr="00A55AA6">
        <w:rPr>
          <w:rFonts w:ascii="標楷體" w:hAnsi="標楷體" w:cs="Times New Roman" w:hint="eastAsia"/>
          <w:szCs w:val="24"/>
        </w:rPr>
        <w:t>為本國籍、</w:t>
      </w:r>
      <w:r w:rsidRPr="00A55AA6">
        <w:rPr>
          <w:rFonts w:ascii="標楷體" w:hAnsi="標楷體" w:cs="Times New Roman"/>
          <w:szCs w:val="24"/>
        </w:rPr>
        <w:t>外</w:t>
      </w:r>
      <w:r w:rsidRPr="00A55AA6">
        <w:rPr>
          <w:rFonts w:ascii="標楷體" w:hAnsi="標楷體" w:cs="Times New Roman" w:hint="eastAsia"/>
          <w:szCs w:val="24"/>
        </w:rPr>
        <w:t>國</w:t>
      </w:r>
      <w:r w:rsidRPr="00A55AA6">
        <w:rPr>
          <w:rFonts w:ascii="標楷體" w:hAnsi="標楷體" w:cs="Times New Roman"/>
          <w:szCs w:val="24"/>
        </w:rPr>
        <w:t>籍與大陸、港澳地區配偶，2012年至2015年10月結婚登記</w:t>
      </w:r>
      <w:r w:rsidRPr="00A55AA6">
        <w:rPr>
          <w:rFonts w:ascii="標楷體" w:hAnsi="標楷體" w:cs="Times New Roman" w:hint="eastAsia"/>
          <w:szCs w:val="24"/>
        </w:rPr>
        <w:t>統計如表48</w:t>
      </w:r>
      <w:r w:rsidRPr="00A55AA6">
        <w:rPr>
          <w:rFonts w:ascii="標楷體" w:hAnsi="標楷體" w:cs="Times New Roman"/>
          <w:szCs w:val="24"/>
        </w:rPr>
        <w:t>。</w:t>
      </w:r>
    </w:p>
    <w:p w:rsidR="00143976" w:rsidRPr="00A55AA6" w:rsidRDefault="00143976" w:rsidP="00143976">
      <w:pPr>
        <w:pStyle w:val="ac"/>
        <w:spacing w:before="100" w:beforeAutospacing="1"/>
        <w:jc w:val="center"/>
        <w:rPr>
          <w:rFonts w:ascii="標楷體" w:eastAsia="標楷體" w:hAnsi="標楷體"/>
          <w:b/>
          <w:sz w:val="24"/>
          <w:szCs w:val="24"/>
        </w:rPr>
      </w:pPr>
      <w:bookmarkStart w:id="251" w:name="_Toc440436832"/>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48</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外籍與大陸配偶人數與百分比</w:t>
      </w:r>
      <w:bookmarkEnd w:id="251"/>
    </w:p>
    <w:p w:rsidR="00143976" w:rsidRPr="00A55AA6" w:rsidRDefault="00143976" w:rsidP="00143976">
      <w:pPr>
        <w:ind w:rightChars="117" w:right="281"/>
        <w:jc w:val="right"/>
        <w:rPr>
          <w:rFonts w:ascii="標楷體" w:hAnsi="標楷體"/>
          <w:sz w:val="20"/>
        </w:rPr>
      </w:pPr>
      <w:r w:rsidRPr="00A55AA6">
        <w:rPr>
          <w:rFonts w:ascii="標楷體" w:hAnsi="標楷體" w:hint="eastAsia"/>
          <w:sz w:val="20"/>
        </w:rPr>
        <w:t>單位：人；％</w:t>
      </w:r>
    </w:p>
    <w:tbl>
      <w:tblPr>
        <w:tblW w:w="4635" w:type="pct"/>
        <w:jc w:val="center"/>
        <w:tblInd w:w="-248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8"/>
        <w:gridCol w:w="1055"/>
        <w:gridCol w:w="1207"/>
        <w:gridCol w:w="853"/>
        <w:gridCol w:w="1111"/>
        <w:gridCol w:w="1000"/>
        <w:gridCol w:w="1000"/>
        <w:gridCol w:w="939"/>
      </w:tblGrid>
      <w:tr w:rsidR="00143976" w:rsidRPr="00A55AA6" w:rsidTr="00090517">
        <w:trPr>
          <w:trHeight w:val="325"/>
          <w:jc w:val="center"/>
        </w:trPr>
        <w:tc>
          <w:tcPr>
            <w:tcW w:w="893" w:type="pct"/>
            <w:vMerge w:val="restart"/>
            <w:shd w:val="clear" w:color="auto" w:fill="auto"/>
            <w:noWrap/>
            <w:vAlign w:val="center"/>
          </w:tcPr>
          <w:p w:rsidR="00143976" w:rsidRPr="00A55AA6" w:rsidRDefault="00143976" w:rsidP="00090517">
            <w:pPr>
              <w:overflowPunct w:val="0"/>
              <w:jc w:val="center"/>
              <w:rPr>
                <w:rFonts w:ascii="標楷體" w:hAnsi="標楷體" w:cs="新細明體"/>
                <w:kern w:val="0"/>
                <w:sz w:val="20"/>
                <w:szCs w:val="20"/>
              </w:rPr>
            </w:pPr>
            <w:proofErr w:type="gramStart"/>
            <w:r w:rsidRPr="00A55AA6">
              <w:rPr>
                <w:rFonts w:ascii="標楷體" w:hAnsi="標楷體" w:cs="新細明體" w:hint="eastAsia"/>
                <w:kern w:val="0"/>
                <w:sz w:val="20"/>
                <w:szCs w:val="20"/>
              </w:rPr>
              <w:t>年別</w:t>
            </w:r>
            <w:proofErr w:type="gramEnd"/>
          </w:p>
        </w:tc>
        <w:tc>
          <w:tcPr>
            <w:tcW w:w="605" w:type="pct"/>
            <w:vMerge w:val="restart"/>
            <w:shd w:val="clear" w:color="auto" w:fill="auto"/>
            <w:noWrap/>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總人數</w:t>
            </w:r>
          </w:p>
        </w:tc>
        <w:tc>
          <w:tcPr>
            <w:tcW w:w="1181" w:type="pct"/>
            <w:gridSpan w:val="2"/>
            <w:vMerge w:val="restart"/>
            <w:shd w:val="clear" w:color="auto" w:fill="auto"/>
            <w:noWrap/>
            <w:vAlign w:val="center"/>
          </w:tcPr>
          <w:p w:rsidR="00143976" w:rsidRPr="00A55AA6" w:rsidRDefault="00143976" w:rsidP="00090517">
            <w:pPr>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本國籍配偶</w:t>
            </w:r>
          </w:p>
        </w:tc>
        <w:tc>
          <w:tcPr>
            <w:tcW w:w="2321" w:type="pct"/>
            <w:gridSpan w:val="4"/>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外籍與大陸配偶</w:t>
            </w:r>
          </w:p>
        </w:tc>
      </w:tr>
      <w:tr w:rsidR="00143976" w:rsidRPr="00A55AA6" w:rsidTr="00090517">
        <w:trPr>
          <w:trHeight w:val="325"/>
          <w:jc w:val="center"/>
        </w:trPr>
        <w:tc>
          <w:tcPr>
            <w:tcW w:w="893" w:type="pct"/>
            <w:vMerge/>
            <w:shd w:val="clear" w:color="auto" w:fill="auto"/>
            <w:noWrap/>
            <w:vAlign w:val="center"/>
            <w:hideMark/>
          </w:tcPr>
          <w:p w:rsidR="00143976" w:rsidRPr="00A55AA6" w:rsidRDefault="00143976" w:rsidP="00090517">
            <w:pPr>
              <w:overflowPunct w:val="0"/>
              <w:jc w:val="center"/>
              <w:rPr>
                <w:rFonts w:ascii="標楷體" w:hAnsi="標楷體" w:cs="新細明體"/>
                <w:kern w:val="0"/>
                <w:sz w:val="20"/>
                <w:szCs w:val="20"/>
              </w:rPr>
            </w:pPr>
          </w:p>
        </w:tc>
        <w:tc>
          <w:tcPr>
            <w:tcW w:w="605" w:type="pct"/>
            <w:vMerge/>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p>
        </w:tc>
        <w:tc>
          <w:tcPr>
            <w:tcW w:w="1181" w:type="pct"/>
            <w:gridSpan w:val="2"/>
            <w:vMerge/>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p>
        </w:tc>
        <w:tc>
          <w:tcPr>
            <w:tcW w:w="1209" w:type="pct"/>
            <w:gridSpan w:val="2"/>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大陸、港澳地區</w:t>
            </w:r>
          </w:p>
        </w:tc>
        <w:tc>
          <w:tcPr>
            <w:tcW w:w="1111" w:type="pct"/>
            <w:gridSpan w:val="2"/>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外國籍</w:t>
            </w:r>
          </w:p>
        </w:tc>
      </w:tr>
      <w:tr w:rsidR="00143976" w:rsidRPr="00A55AA6" w:rsidTr="00090517">
        <w:trPr>
          <w:trHeight w:val="325"/>
          <w:jc w:val="center"/>
        </w:trPr>
        <w:tc>
          <w:tcPr>
            <w:tcW w:w="893" w:type="pct"/>
            <w:vMerge/>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p>
        </w:tc>
        <w:tc>
          <w:tcPr>
            <w:tcW w:w="605" w:type="pct"/>
            <w:vMerge/>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p>
        </w:tc>
        <w:tc>
          <w:tcPr>
            <w:tcW w:w="692"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人數</w:t>
            </w:r>
          </w:p>
        </w:tc>
        <w:tc>
          <w:tcPr>
            <w:tcW w:w="489" w:type="pct"/>
            <w:tcBorders>
              <w:bottom w:val="single" w:sz="4" w:space="0" w:color="auto"/>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比率</w:t>
            </w:r>
          </w:p>
        </w:tc>
        <w:tc>
          <w:tcPr>
            <w:tcW w:w="637"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人數</w:t>
            </w:r>
          </w:p>
        </w:tc>
        <w:tc>
          <w:tcPr>
            <w:tcW w:w="573" w:type="pct"/>
            <w:tcBorders>
              <w:bottom w:val="single" w:sz="4" w:space="0" w:color="auto"/>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比率</w:t>
            </w:r>
          </w:p>
        </w:tc>
        <w:tc>
          <w:tcPr>
            <w:tcW w:w="573"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人數</w:t>
            </w:r>
          </w:p>
        </w:tc>
        <w:tc>
          <w:tcPr>
            <w:tcW w:w="539"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比率</w:t>
            </w:r>
          </w:p>
        </w:tc>
      </w:tr>
      <w:tr w:rsidR="00143976" w:rsidRPr="00A55AA6" w:rsidTr="00090517">
        <w:trPr>
          <w:trHeight w:val="325"/>
          <w:jc w:val="center"/>
        </w:trPr>
        <w:tc>
          <w:tcPr>
            <w:tcW w:w="893" w:type="pct"/>
            <w:shd w:val="clear" w:color="auto" w:fill="auto"/>
            <w:noWrap/>
            <w:vAlign w:val="center"/>
            <w:hideMark/>
          </w:tcPr>
          <w:p w:rsidR="00143976" w:rsidRPr="00A55AA6" w:rsidRDefault="00143976" w:rsidP="00090517">
            <w:pPr>
              <w:widowControl/>
              <w:overflowPunct w:val="0"/>
              <w:ind w:leftChars="152" w:left="365"/>
              <w:rPr>
                <w:rFonts w:ascii="標楷體" w:hAnsi="標楷體" w:cs="Times New Roman"/>
                <w:kern w:val="0"/>
                <w:sz w:val="20"/>
                <w:szCs w:val="20"/>
              </w:rPr>
            </w:pPr>
            <w:r w:rsidRPr="00A55AA6">
              <w:rPr>
                <w:rFonts w:ascii="標楷體" w:hAnsi="標楷體" w:cs="Times New Roman"/>
                <w:kern w:val="0"/>
                <w:sz w:val="20"/>
                <w:szCs w:val="20"/>
              </w:rPr>
              <w:t>2012</w:t>
            </w:r>
          </w:p>
        </w:tc>
        <w:tc>
          <w:tcPr>
            <w:tcW w:w="605" w:type="pct"/>
            <w:tcBorders>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286,768</w:t>
            </w:r>
          </w:p>
        </w:tc>
        <w:tc>
          <w:tcPr>
            <w:tcW w:w="692" w:type="pct"/>
            <w:tcBorders>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266,168</w:t>
            </w:r>
          </w:p>
        </w:tc>
        <w:tc>
          <w:tcPr>
            <w:tcW w:w="489" w:type="pct"/>
            <w:tcBorders>
              <w:left w:val="nil"/>
              <w:bottom w:val="nil"/>
              <w:right w:val="nil"/>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92.82</w:t>
            </w:r>
          </w:p>
        </w:tc>
        <w:tc>
          <w:tcPr>
            <w:tcW w:w="637" w:type="pct"/>
            <w:tcBorders>
              <w:left w:val="nil"/>
              <w:bottom w:val="nil"/>
              <w:right w:val="nil"/>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Times New Roman"/>
                <w:kern w:val="0"/>
                <w:sz w:val="20"/>
                <w:szCs w:val="20"/>
              </w:rPr>
            </w:pPr>
            <w:r w:rsidRPr="00A55AA6">
              <w:rPr>
                <w:rFonts w:ascii="標楷體" w:hAnsi="標楷體" w:cs="Times New Roman"/>
                <w:kern w:val="0"/>
                <w:sz w:val="20"/>
                <w:szCs w:val="20"/>
              </w:rPr>
              <w:t>12,713</w:t>
            </w:r>
          </w:p>
        </w:tc>
        <w:tc>
          <w:tcPr>
            <w:tcW w:w="573" w:type="pct"/>
            <w:tcBorders>
              <w:left w:val="nil"/>
              <w:bottom w:val="nil"/>
              <w:right w:val="nil"/>
            </w:tcBorders>
            <w:vAlign w:val="center"/>
          </w:tcPr>
          <w:p w:rsidR="00143976" w:rsidRPr="00A55AA6" w:rsidRDefault="00143976" w:rsidP="00090517">
            <w:pPr>
              <w:widowControl/>
              <w:overflowPunct w:val="0"/>
              <w:jc w:val="center"/>
              <w:rPr>
                <w:rFonts w:ascii="標楷體" w:hAnsi="標楷體" w:cs="Times New Roman"/>
                <w:strike/>
                <w:kern w:val="0"/>
                <w:sz w:val="20"/>
                <w:szCs w:val="20"/>
              </w:rPr>
            </w:pPr>
            <w:r w:rsidRPr="00A55AA6">
              <w:rPr>
                <w:rFonts w:ascii="標楷體" w:hAnsi="標楷體" w:cs="Times New Roman"/>
                <w:kern w:val="0"/>
                <w:sz w:val="20"/>
                <w:szCs w:val="20"/>
              </w:rPr>
              <w:t>4.43</w:t>
            </w:r>
          </w:p>
        </w:tc>
        <w:tc>
          <w:tcPr>
            <w:tcW w:w="573" w:type="pct"/>
            <w:tcBorders>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7,887</w:t>
            </w:r>
          </w:p>
        </w:tc>
        <w:tc>
          <w:tcPr>
            <w:tcW w:w="539" w:type="pct"/>
            <w:tcBorders>
              <w:left w:val="nil"/>
              <w:bottom w:val="nil"/>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2.75</w:t>
            </w:r>
          </w:p>
        </w:tc>
      </w:tr>
      <w:tr w:rsidR="00143976" w:rsidRPr="00A55AA6" w:rsidTr="00090517">
        <w:trPr>
          <w:trHeight w:val="325"/>
          <w:jc w:val="center"/>
        </w:trPr>
        <w:tc>
          <w:tcPr>
            <w:tcW w:w="893" w:type="pct"/>
            <w:shd w:val="clear" w:color="auto" w:fill="auto"/>
            <w:noWrap/>
            <w:vAlign w:val="center"/>
            <w:hideMark/>
          </w:tcPr>
          <w:p w:rsidR="00143976" w:rsidRPr="00A55AA6" w:rsidRDefault="00143976" w:rsidP="00090517">
            <w:pPr>
              <w:widowControl/>
              <w:overflowPunct w:val="0"/>
              <w:ind w:leftChars="152" w:left="365"/>
              <w:rPr>
                <w:rFonts w:ascii="標楷體" w:hAnsi="標楷體" w:cs="Times New Roman"/>
                <w:kern w:val="0"/>
                <w:sz w:val="20"/>
                <w:szCs w:val="20"/>
              </w:rPr>
            </w:pPr>
            <w:r w:rsidRPr="00A55AA6">
              <w:rPr>
                <w:rFonts w:ascii="標楷體" w:hAnsi="標楷體" w:cs="Times New Roman"/>
                <w:kern w:val="0"/>
                <w:sz w:val="20"/>
                <w:szCs w:val="20"/>
              </w:rPr>
              <w:t>2013</w:t>
            </w:r>
          </w:p>
        </w:tc>
        <w:tc>
          <w:tcPr>
            <w:tcW w:w="605" w:type="pct"/>
            <w:tcBorders>
              <w:top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295,272</w:t>
            </w:r>
          </w:p>
        </w:tc>
        <w:tc>
          <w:tcPr>
            <w:tcW w:w="692"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275,780</w:t>
            </w:r>
          </w:p>
        </w:tc>
        <w:tc>
          <w:tcPr>
            <w:tcW w:w="489"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93.40</w:t>
            </w:r>
          </w:p>
        </w:tc>
        <w:tc>
          <w:tcPr>
            <w:tcW w:w="637"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Times New Roman"/>
                <w:kern w:val="0"/>
                <w:sz w:val="20"/>
                <w:szCs w:val="20"/>
              </w:rPr>
            </w:pPr>
            <w:r w:rsidRPr="00A55AA6">
              <w:rPr>
                <w:rFonts w:ascii="標楷體" w:hAnsi="標楷體" w:cs="Times New Roman"/>
                <w:kern w:val="0"/>
                <w:sz w:val="20"/>
                <w:szCs w:val="20"/>
              </w:rPr>
              <w:t>11,542</w:t>
            </w:r>
          </w:p>
        </w:tc>
        <w:tc>
          <w:tcPr>
            <w:tcW w:w="573"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Times New Roman"/>
                <w:strike/>
                <w:kern w:val="0"/>
                <w:sz w:val="20"/>
                <w:szCs w:val="20"/>
              </w:rPr>
            </w:pPr>
            <w:r w:rsidRPr="00A55AA6">
              <w:rPr>
                <w:rFonts w:ascii="標楷體" w:hAnsi="標楷體" w:cs="Times New Roman"/>
                <w:kern w:val="0"/>
                <w:sz w:val="20"/>
                <w:szCs w:val="20"/>
              </w:rPr>
              <w:t>3.91</w:t>
            </w:r>
          </w:p>
        </w:tc>
        <w:tc>
          <w:tcPr>
            <w:tcW w:w="573"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7,950</w:t>
            </w:r>
          </w:p>
        </w:tc>
        <w:tc>
          <w:tcPr>
            <w:tcW w:w="539" w:type="pct"/>
            <w:tcBorders>
              <w:top w:val="nil"/>
              <w:left w:val="nil"/>
              <w:bottom w:val="nil"/>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2.69</w:t>
            </w:r>
          </w:p>
        </w:tc>
      </w:tr>
      <w:tr w:rsidR="00143976" w:rsidRPr="00A55AA6" w:rsidTr="00090517">
        <w:trPr>
          <w:trHeight w:val="325"/>
          <w:jc w:val="center"/>
        </w:trPr>
        <w:tc>
          <w:tcPr>
            <w:tcW w:w="893" w:type="pct"/>
            <w:shd w:val="clear" w:color="auto" w:fill="auto"/>
            <w:noWrap/>
            <w:vAlign w:val="center"/>
            <w:hideMark/>
          </w:tcPr>
          <w:p w:rsidR="00143976" w:rsidRPr="00A55AA6" w:rsidRDefault="00143976" w:rsidP="00090517">
            <w:pPr>
              <w:widowControl/>
              <w:overflowPunct w:val="0"/>
              <w:ind w:leftChars="152" w:left="365"/>
              <w:rPr>
                <w:rFonts w:ascii="標楷體" w:hAnsi="標楷體" w:cs="Times New Roman"/>
                <w:kern w:val="0"/>
                <w:sz w:val="20"/>
                <w:szCs w:val="20"/>
              </w:rPr>
            </w:pPr>
            <w:r w:rsidRPr="00A55AA6">
              <w:rPr>
                <w:rFonts w:ascii="標楷體" w:hAnsi="標楷體" w:cs="Times New Roman"/>
                <w:kern w:val="0"/>
                <w:sz w:val="20"/>
                <w:szCs w:val="20"/>
              </w:rPr>
              <w:t>2014</w:t>
            </w:r>
          </w:p>
        </w:tc>
        <w:tc>
          <w:tcPr>
            <w:tcW w:w="605" w:type="pct"/>
            <w:tcBorders>
              <w:top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298,574</w:t>
            </w:r>
          </w:p>
        </w:tc>
        <w:tc>
          <w:tcPr>
            <w:tcW w:w="692"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278,873</w:t>
            </w:r>
          </w:p>
        </w:tc>
        <w:tc>
          <w:tcPr>
            <w:tcW w:w="489"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93.40</w:t>
            </w:r>
          </w:p>
        </w:tc>
        <w:tc>
          <w:tcPr>
            <w:tcW w:w="637"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ind w:rightChars="80" w:right="192"/>
              <w:jc w:val="right"/>
              <w:rPr>
                <w:rFonts w:ascii="標楷體" w:hAnsi="標楷體" w:cs="Times New Roman"/>
                <w:kern w:val="0"/>
                <w:sz w:val="20"/>
                <w:szCs w:val="20"/>
              </w:rPr>
            </w:pPr>
            <w:r w:rsidRPr="00A55AA6">
              <w:rPr>
                <w:rFonts w:ascii="標楷體" w:hAnsi="標楷體" w:cs="Times New Roman"/>
                <w:kern w:val="0"/>
                <w:sz w:val="20"/>
                <w:szCs w:val="20"/>
              </w:rPr>
              <w:t>10,986</w:t>
            </w:r>
          </w:p>
        </w:tc>
        <w:tc>
          <w:tcPr>
            <w:tcW w:w="573"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Times New Roman"/>
                <w:strike/>
                <w:kern w:val="0"/>
                <w:sz w:val="20"/>
                <w:szCs w:val="20"/>
              </w:rPr>
            </w:pPr>
            <w:r w:rsidRPr="00A55AA6">
              <w:rPr>
                <w:rFonts w:ascii="標楷體" w:hAnsi="標楷體" w:cs="Times New Roman"/>
                <w:kern w:val="0"/>
                <w:sz w:val="20"/>
                <w:szCs w:val="20"/>
              </w:rPr>
              <w:t>3.68</w:t>
            </w:r>
          </w:p>
        </w:tc>
        <w:tc>
          <w:tcPr>
            <w:tcW w:w="573"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8,715</w:t>
            </w:r>
          </w:p>
        </w:tc>
        <w:tc>
          <w:tcPr>
            <w:tcW w:w="539" w:type="pct"/>
            <w:tcBorders>
              <w:top w:val="nil"/>
              <w:left w:val="nil"/>
              <w:bottom w:val="nil"/>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2.92</w:t>
            </w:r>
          </w:p>
        </w:tc>
      </w:tr>
      <w:tr w:rsidR="00143976" w:rsidRPr="00A55AA6" w:rsidTr="00090517">
        <w:trPr>
          <w:trHeight w:val="325"/>
          <w:jc w:val="center"/>
        </w:trPr>
        <w:tc>
          <w:tcPr>
            <w:tcW w:w="893" w:type="pct"/>
            <w:shd w:val="clear" w:color="auto" w:fill="auto"/>
            <w:noWrap/>
            <w:vAlign w:val="center"/>
          </w:tcPr>
          <w:p w:rsidR="00143976" w:rsidRPr="00A55AA6" w:rsidRDefault="00143976" w:rsidP="00090517">
            <w:pPr>
              <w:widowControl/>
              <w:overflowPunct w:val="0"/>
              <w:ind w:leftChars="152" w:left="365"/>
              <w:rPr>
                <w:rFonts w:ascii="標楷體" w:hAnsi="標楷體" w:cs="Times New Roman"/>
                <w:kern w:val="0"/>
                <w:sz w:val="20"/>
                <w:szCs w:val="20"/>
              </w:rPr>
            </w:pPr>
            <w:r w:rsidRPr="00A55AA6">
              <w:rPr>
                <w:rFonts w:ascii="標楷體" w:hAnsi="標楷體" w:cs="Times New Roman"/>
                <w:kern w:val="0"/>
                <w:sz w:val="20"/>
                <w:szCs w:val="20"/>
              </w:rPr>
              <w:t>2015(</w:t>
            </w:r>
            <w:r w:rsidRPr="00A55AA6">
              <w:rPr>
                <w:rFonts w:ascii="標楷體" w:hAnsi="標楷體" w:cs="Times New Roman" w:hint="eastAsia"/>
                <w:kern w:val="0"/>
                <w:sz w:val="20"/>
                <w:szCs w:val="20"/>
              </w:rPr>
              <w:t>1-</w:t>
            </w:r>
            <w:r w:rsidRPr="00A55AA6">
              <w:rPr>
                <w:rFonts w:ascii="標楷體" w:hAnsi="標楷體" w:cs="Times New Roman"/>
                <w:kern w:val="0"/>
                <w:sz w:val="20"/>
                <w:szCs w:val="20"/>
              </w:rPr>
              <w:t>10)</w:t>
            </w:r>
          </w:p>
        </w:tc>
        <w:tc>
          <w:tcPr>
            <w:tcW w:w="605" w:type="pct"/>
            <w:tcBorders>
              <w:top w:val="nil"/>
              <w:right w:val="nil"/>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246,562</w:t>
            </w:r>
          </w:p>
        </w:tc>
        <w:tc>
          <w:tcPr>
            <w:tcW w:w="692" w:type="pct"/>
            <w:tcBorders>
              <w:top w:val="nil"/>
              <w:left w:val="nil"/>
              <w:right w:val="nil"/>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229,956</w:t>
            </w:r>
          </w:p>
        </w:tc>
        <w:tc>
          <w:tcPr>
            <w:tcW w:w="489" w:type="pct"/>
            <w:tcBorders>
              <w:top w:val="nil"/>
              <w:left w:val="nil"/>
              <w:right w:val="nil"/>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93.26</w:t>
            </w:r>
          </w:p>
        </w:tc>
        <w:tc>
          <w:tcPr>
            <w:tcW w:w="637" w:type="pct"/>
            <w:tcBorders>
              <w:top w:val="nil"/>
              <w:left w:val="nil"/>
              <w:right w:val="nil"/>
            </w:tcBorders>
            <w:shd w:val="clear" w:color="auto" w:fill="auto"/>
            <w:noWrap/>
            <w:vAlign w:val="center"/>
          </w:tcPr>
          <w:p w:rsidR="00143976" w:rsidRPr="00A55AA6" w:rsidRDefault="00143976" w:rsidP="00090517">
            <w:pPr>
              <w:widowControl/>
              <w:overflowPunct w:val="0"/>
              <w:ind w:rightChars="80" w:right="192"/>
              <w:jc w:val="right"/>
              <w:rPr>
                <w:rFonts w:ascii="標楷體" w:hAnsi="標楷體" w:cs="Times New Roman"/>
                <w:kern w:val="0"/>
                <w:sz w:val="20"/>
                <w:szCs w:val="20"/>
              </w:rPr>
            </w:pPr>
            <w:r w:rsidRPr="00A55AA6">
              <w:rPr>
                <w:rFonts w:ascii="標楷體" w:hAnsi="標楷體" w:cs="Times New Roman"/>
                <w:kern w:val="0"/>
                <w:sz w:val="20"/>
                <w:szCs w:val="20"/>
              </w:rPr>
              <w:t>8,691</w:t>
            </w:r>
          </w:p>
        </w:tc>
        <w:tc>
          <w:tcPr>
            <w:tcW w:w="573" w:type="pct"/>
            <w:tcBorders>
              <w:top w:val="nil"/>
              <w:left w:val="nil"/>
              <w:right w:val="nil"/>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3.52</w:t>
            </w:r>
          </w:p>
        </w:tc>
        <w:tc>
          <w:tcPr>
            <w:tcW w:w="573" w:type="pct"/>
            <w:tcBorders>
              <w:top w:val="nil"/>
              <w:left w:val="nil"/>
              <w:right w:val="nil"/>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7,915</w:t>
            </w:r>
          </w:p>
        </w:tc>
        <w:tc>
          <w:tcPr>
            <w:tcW w:w="539" w:type="pct"/>
            <w:tcBorders>
              <w:top w:val="nil"/>
              <w:left w:val="nil"/>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kern w:val="0"/>
                <w:sz w:val="20"/>
                <w:szCs w:val="20"/>
              </w:rPr>
              <w:t>3.21</w:t>
            </w:r>
          </w:p>
        </w:tc>
      </w:tr>
    </w:tbl>
    <w:p w:rsidR="00143976" w:rsidRPr="00A55AA6" w:rsidRDefault="00143976" w:rsidP="00143976">
      <w:pPr>
        <w:pStyle w:val="ac"/>
        <w:ind w:leftChars="118" w:left="283"/>
        <w:rPr>
          <w:rFonts w:ascii="標楷體" w:eastAsia="標楷體" w:hAnsi="標楷體"/>
          <w:szCs w:val="24"/>
        </w:rPr>
      </w:pPr>
      <w:r w:rsidRPr="00A55AA6">
        <w:rPr>
          <w:rFonts w:ascii="標楷體" w:eastAsia="標楷體" w:hAnsi="標楷體" w:hint="eastAsia"/>
          <w:szCs w:val="24"/>
        </w:rPr>
        <w:t>資料來源：內政部</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Times New Roman"/>
          <w:szCs w:val="24"/>
        </w:rPr>
        <w:t>2012年至2015年10月嬰兒出生</w:t>
      </w:r>
      <w:r w:rsidRPr="00A55AA6">
        <w:rPr>
          <w:rFonts w:ascii="標楷體" w:hAnsi="標楷體" w:cs="Times New Roman" w:hint="eastAsia"/>
          <w:szCs w:val="24"/>
        </w:rPr>
        <w:t>統計如表49</w:t>
      </w:r>
      <w:r w:rsidRPr="00A55AA6">
        <w:rPr>
          <w:rFonts w:ascii="標楷體" w:hAnsi="標楷體" w:cs="Times New Roman"/>
          <w:szCs w:val="24"/>
        </w:rPr>
        <w:t>。</w:t>
      </w:r>
    </w:p>
    <w:p w:rsidR="00143976" w:rsidRPr="00A55AA6" w:rsidRDefault="00143976" w:rsidP="00143976">
      <w:pPr>
        <w:pStyle w:val="ac"/>
        <w:spacing w:before="100" w:beforeAutospacing="1"/>
        <w:jc w:val="center"/>
        <w:rPr>
          <w:rFonts w:ascii="標楷體" w:eastAsia="標楷體" w:hAnsi="標楷體" w:cs="新細明體"/>
          <w:b/>
          <w:kern w:val="0"/>
          <w:sz w:val="24"/>
          <w:szCs w:val="24"/>
        </w:rPr>
      </w:pPr>
      <w:bookmarkStart w:id="252" w:name="_Toc440436833"/>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49</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嬰兒出生數與</w:t>
      </w:r>
      <w:proofErr w:type="gramStart"/>
      <w:r w:rsidRPr="00A55AA6">
        <w:rPr>
          <w:rFonts w:ascii="標楷體" w:eastAsia="標楷體" w:hAnsi="標楷體" w:hint="eastAsia"/>
          <w:b/>
          <w:sz w:val="24"/>
          <w:szCs w:val="24"/>
        </w:rPr>
        <w:t>百分比</w:t>
      </w:r>
      <w:r w:rsidRPr="00A55AA6">
        <w:rPr>
          <w:rFonts w:ascii="標楷體" w:eastAsia="標楷體" w:hAnsi="標楷體" w:cs="新細明體" w:hint="eastAsia"/>
          <w:b/>
          <w:kern w:val="0"/>
          <w:sz w:val="24"/>
          <w:szCs w:val="24"/>
        </w:rPr>
        <w:t>－按生母</w:t>
      </w:r>
      <w:proofErr w:type="gramEnd"/>
      <w:r w:rsidRPr="00A55AA6">
        <w:rPr>
          <w:rFonts w:ascii="標楷體" w:eastAsia="標楷體" w:hAnsi="標楷體" w:cs="新細明體" w:hint="eastAsia"/>
          <w:b/>
          <w:kern w:val="0"/>
          <w:sz w:val="24"/>
          <w:szCs w:val="24"/>
        </w:rPr>
        <w:t>原屬國籍分</w:t>
      </w:r>
      <w:bookmarkEnd w:id="252"/>
    </w:p>
    <w:p w:rsidR="00143976" w:rsidRPr="00A55AA6" w:rsidRDefault="00143976" w:rsidP="00143976">
      <w:pPr>
        <w:ind w:rightChars="176" w:right="422"/>
        <w:jc w:val="right"/>
        <w:rPr>
          <w:rFonts w:ascii="標楷體" w:hAnsi="標楷體"/>
          <w:sz w:val="20"/>
        </w:rPr>
      </w:pPr>
      <w:r w:rsidRPr="00A55AA6">
        <w:rPr>
          <w:rFonts w:ascii="標楷體" w:hAnsi="標楷體" w:hint="eastAsia"/>
          <w:sz w:val="20"/>
        </w:rPr>
        <w:t>單位：人；％</w:t>
      </w:r>
    </w:p>
    <w:tbl>
      <w:tblPr>
        <w:tblW w:w="4573" w:type="pct"/>
        <w:jc w:val="center"/>
        <w:tblInd w:w="-254"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7"/>
        <w:gridCol w:w="1061"/>
        <w:gridCol w:w="1203"/>
        <w:gridCol w:w="854"/>
        <w:gridCol w:w="1133"/>
        <w:gridCol w:w="966"/>
        <w:gridCol w:w="1028"/>
        <w:gridCol w:w="954"/>
      </w:tblGrid>
      <w:tr w:rsidR="00143976" w:rsidRPr="00A55AA6" w:rsidTr="00090517">
        <w:trPr>
          <w:trHeight w:val="292"/>
          <w:jc w:val="center"/>
        </w:trPr>
        <w:tc>
          <w:tcPr>
            <w:tcW w:w="818" w:type="pct"/>
            <w:vMerge w:val="restart"/>
            <w:vAlign w:val="center"/>
          </w:tcPr>
          <w:p w:rsidR="00143976" w:rsidRPr="00A55AA6" w:rsidRDefault="00143976" w:rsidP="00090517">
            <w:pPr>
              <w:overflowPunct w:val="0"/>
              <w:jc w:val="center"/>
              <w:rPr>
                <w:rFonts w:ascii="標楷體" w:hAnsi="標楷體" w:cs="新細明體"/>
                <w:kern w:val="0"/>
                <w:sz w:val="20"/>
                <w:szCs w:val="20"/>
              </w:rPr>
            </w:pPr>
            <w:proofErr w:type="gramStart"/>
            <w:r w:rsidRPr="00A55AA6">
              <w:rPr>
                <w:rFonts w:ascii="標楷體" w:hAnsi="標楷體" w:cs="新細明體" w:hint="eastAsia"/>
                <w:kern w:val="0"/>
                <w:sz w:val="20"/>
                <w:szCs w:val="20"/>
              </w:rPr>
              <w:t>年別</w:t>
            </w:r>
            <w:proofErr w:type="gramEnd"/>
          </w:p>
        </w:tc>
        <w:tc>
          <w:tcPr>
            <w:tcW w:w="4182" w:type="pct"/>
            <w:gridSpan w:val="7"/>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出生數(按生母原屬國籍分)</w:t>
            </w:r>
          </w:p>
        </w:tc>
      </w:tr>
      <w:tr w:rsidR="00143976" w:rsidRPr="00A55AA6" w:rsidTr="00090517">
        <w:trPr>
          <w:trHeight w:val="292"/>
          <w:jc w:val="center"/>
        </w:trPr>
        <w:tc>
          <w:tcPr>
            <w:tcW w:w="818" w:type="pct"/>
            <w:vMerge/>
            <w:vAlign w:val="center"/>
            <w:hideMark/>
          </w:tcPr>
          <w:p w:rsidR="00143976" w:rsidRPr="00A55AA6" w:rsidRDefault="00143976" w:rsidP="00090517">
            <w:pPr>
              <w:overflowPunct w:val="0"/>
              <w:jc w:val="center"/>
              <w:rPr>
                <w:rFonts w:ascii="標楷體" w:hAnsi="標楷體" w:cs="新細明體"/>
                <w:kern w:val="0"/>
                <w:sz w:val="20"/>
                <w:szCs w:val="20"/>
              </w:rPr>
            </w:pPr>
          </w:p>
        </w:tc>
        <w:tc>
          <w:tcPr>
            <w:tcW w:w="617" w:type="pct"/>
            <w:vMerge w:val="restart"/>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總人數</w:t>
            </w:r>
          </w:p>
        </w:tc>
        <w:tc>
          <w:tcPr>
            <w:tcW w:w="1195" w:type="pct"/>
            <w:gridSpan w:val="2"/>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本國籍</w:t>
            </w:r>
          </w:p>
        </w:tc>
        <w:tc>
          <w:tcPr>
            <w:tcW w:w="1219" w:type="pct"/>
            <w:gridSpan w:val="2"/>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大陸港澳地區</w:t>
            </w:r>
          </w:p>
        </w:tc>
        <w:tc>
          <w:tcPr>
            <w:tcW w:w="1151" w:type="pct"/>
            <w:gridSpan w:val="2"/>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外國籍</w:t>
            </w:r>
          </w:p>
        </w:tc>
      </w:tr>
      <w:tr w:rsidR="00143976" w:rsidRPr="00A55AA6" w:rsidTr="00090517">
        <w:trPr>
          <w:trHeight w:val="292"/>
          <w:jc w:val="center"/>
        </w:trPr>
        <w:tc>
          <w:tcPr>
            <w:tcW w:w="818" w:type="pct"/>
            <w:vMerge/>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p>
        </w:tc>
        <w:tc>
          <w:tcPr>
            <w:tcW w:w="617" w:type="pct"/>
            <w:vMerge/>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p>
        </w:tc>
        <w:tc>
          <w:tcPr>
            <w:tcW w:w="699"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人數</w:t>
            </w:r>
          </w:p>
        </w:tc>
        <w:tc>
          <w:tcPr>
            <w:tcW w:w="496" w:type="pct"/>
            <w:tcBorders>
              <w:bottom w:val="single" w:sz="4" w:space="0" w:color="auto"/>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比率</w:t>
            </w:r>
          </w:p>
        </w:tc>
        <w:tc>
          <w:tcPr>
            <w:tcW w:w="658"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人數</w:t>
            </w:r>
          </w:p>
        </w:tc>
        <w:tc>
          <w:tcPr>
            <w:tcW w:w="561" w:type="pct"/>
            <w:tcBorders>
              <w:bottom w:val="single" w:sz="4" w:space="0" w:color="auto"/>
            </w:tcBorders>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比率</w:t>
            </w:r>
          </w:p>
        </w:tc>
        <w:tc>
          <w:tcPr>
            <w:tcW w:w="597"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人數</w:t>
            </w:r>
          </w:p>
        </w:tc>
        <w:tc>
          <w:tcPr>
            <w:tcW w:w="554" w:type="pct"/>
            <w:tcBorders>
              <w:bottom w:val="single" w:sz="4" w:space="0" w:color="auto"/>
            </w:tcBorders>
            <w:shd w:val="clear" w:color="auto" w:fill="auto"/>
            <w:noWrap/>
            <w:vAlign w:val="center"/>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比率</w:t>
            </w:r>
          </w:p>
        </w:tc>
      </w:tr>
      <w:tr w:rsidR="00143976" w:rsidRPr="00A55AA6" w:rsidTr="00090517">
        <w:trPr>
          <w:trHeight w:val="292"/>
          <w:jc w:val="center"/>
        </w:trPr>
        <w:tc>
          <w:tcPr>
            <w:tcW w:w="818" w:type="pct"/>
            <w:shd w:val="clear" w:color="auto" w:fill="auto"/>
            <w:noWrap/>
            <w:vAlign w:val="center"/>
            <w:hideMark/>
          </w:tcPr>
          <w:p w:rsidR="00143976" w:rsidRPr="00A55AA6" w:rsidRDefault="00143976" w:rsidP="00090517">
            <w:pPr>
              <w:widowControl/>
              <w:overflowPunct w:val="0"/>
              <w:ind w:leftChars="127" w:left="305"/>
              <w:rPr>
                <w:rFonts w:ascii="標楷體" w:hAnsi="標楷體" w:cs="新細明體"/>
                <w:kern w:val="0"/>
                <w:sz w:val="20"/>
                <w:szCs w:val="20"/>
              </w:rPr>
            </w:pPr>
            <w:r w:rsidRPr="00A55AA6">
              <w:rPr>
                <w:rFonts w:ascii="標楷體" w:hAnsi="標楷體" w:cs="新細明體" w:hint="eastAsia"/>
                <w:kern w:val="0"/>
                <w:sz w:val="20"/>
                <w:szCs w:val="20"/>
              </w:rPr>
              <w:t>2012</w:t>
            </w:r>
          </w:p>
        </w:tc>
        <w:tc>
          <w:tcPr>
            <w:tcW w:w="617" w:type="pct"/>
            <w:tcBorders>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229,481</w:t>
            </w:r>
          </w:p>
        </w:tc>
        <w:tc>
          <w:tcPr>
            <w:tcW w:w="699" w:type="pct"/>
            <w:tcBorders>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212,186</w:t>
            </w:r>
          </w:p>
        </w:tc>
        <w:tc>
          <w:tcPr>
            <w:tcW w:w="496" w:type="pct"/>
            <w:tcBorders>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92.46</w:t>
            </w:r>
          </w:p>
        </w:tc>
        <w:tc>
          <w:tcPr>
            <w:tcW w:w="658" w:type="pct"/>
            <w:tcBorders>
              <w:left w:val="nil"/>
              <w:bottom w:val="nil"/>
              <w:right w:val="nil"/>
            </w:tcBorders>
            <w:shd w:val="clear" w:color="auto" w:fill="auto"/>
            <w:noWrap/>
            <w:vAlign w:val="center"/>
            <w:hideMark/>
          </w:tcPr>
          <w:p w:rsidR="00143976" w:rsidRPr="00A55AA6" w:rsidRDefault="00143976" w:rsidP="00090517">
            <w:pPr>
              <w:widowControl/>
              <w:overflowPunct w:val="0"/>
              <w:ind w:rightChars="102" w:right="245"/>
              <w:jc w:val="right"/>
              <w:rPr>
                <w:rFonts w:ascii="標楷體" w:hAnsi="標楷體" w:cs="新細明體"/>
                <w:kern w:val="0"/>
                <w:sz w:val="20"/>
                <w:szCs w:val="20"/>
              </w:rPr>
            </w:pPr>
            <w:r w:rsidRPr="00A55AA6">
              <w:rPr>
                <w:rFonts w:ascii="標楷體" w:hAnsi="標楷體" w:cs="新細明體" w:hint="eastAsia"/>
                <w:kern w:val="0"/>
                <w:sz w:val="20"/>
                <w:szCs w:val="20"/>
              </w:rPr>
              <w:t>10,056</w:t>
            </w:r>
          </w:p>
        </w:tc>
        <w:tc>
          <w:tcPr>
            <w:tcW w:w="561" w:type="pct"/>
            <w:tcBorders>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4.38</w:t>
            </w:r>
          </w:p>
        </w:tc>
        <w:tc>
          <w:tcPr>
            <w:tcW w:w="597" w:type="pct"/>
            <w:tcBorders>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7,239</w:t>
            </w:r>
          </w:p>
        </w:tc>
        <w:tc>
          <w:tcPr>
            <w:tcW w:w="554" w:type="pct"/>
            <w:tcBorders>
              <w:left w:val="nil"/>
              <w:bottom w:val="nil"/>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3.15</w:t>
            </w:r>
          </w:p>
        </w:tc>
      </w:tr>
      <w:tr w:rsidR="00143976" w:rsidRPr="00A55AA6" w:rsidTr="00090517">
        <w:trPr>
          <w:trHeight w:val="292"/>
          <w:jc w:val="center"/>
        </w:trPr>
        <w:tc>
          <w:tcPr>
            <w:tcW w:w="818" w:type="pct"/>
            <w:shd w:val="clear" w:color="auto" w:fill="auto"/>
            <w:noWrap/>
            <w:vAlign w:val="center"/>
            <w:hideMark/>
          </w:tcPr>
          <w:p w:rsidR="00143976" w:rsidRPr="00A55AA6" w:rsidRDefault="00143976" w:rsidP="00090517">
            <w:pPr>
              <w:widowControl/>
              <w:overflowPunct w:val="0"/>
              <w:ind w:leftChars="127" w:left="305"/>
              <w:rPr>
                <w:rFonts w:ascii="標楷體" w:hAnsi="標楷體" w:cs="新細明體"/>
                <w:kern w:val="0"/>
                <w:sz w:val="20"/>
                <w:szCs w:val="20"/>
              </w:rPr>
            </w:pPr>
            <w:r w:rsidRPr="00A55AA6">
              <w:rPr>
                <w:rFonts w:ascii="標楷體" w:hAnsi="標楷體" w:cs="新細明體" w:hint="eastAsia"/>
                <w:kern w:val="0"/>
                <w:sz w:val="20"/>
                <w:szCs w:val="20"/>
              </w:rPr>
              <w:t>2013</w:t>
            </w:r>
          </w:p>
        </w:tc>
        <w:tc>
          <w:tcPr>
            <w:tcW w:w="617" w:type="pct"/>
            <w:tcBorders>
              <w:top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199,113</w:t>
            </w:r>
          </w:p>
        </w:tc>
        <w:tc>
          <w:tcPr>
            <w:tcW w:w="699"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185,194</w:t>
            </w:r>
          </w:p>
        </w:tc>
        <w:tc>
          <w:tcPr>
            <w:tcW w:w="496"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93.01</w:t>
            </w:r>
          </w:p>
        </w:tc>
        <w:tc>
          <w:tcPr>
            <w:tcW w:w="658"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ind w:rightChars="102" w:right="245"/>
              <w:jc w:val="right"/>
              <w:rPr>
                <w:rFonts w:ascii="標楷體" w:hAnsi="標楷體" w:cs="新細明體"/>
                <w:kern w:val="0"/>
                <w:sz w:val="20"/>
                <w:szCs w:val="20"/>
              </w:rPr>
            </w:pPr>
            <w:r w:rsidRPr="00A55AA6">
              <w:rPr>
                <w:rFonts w:ascii="標楷體" w:hAnsi="標楷體" w:cs="新細明體" w:hint="eastAsia"/>
                <w:kern w:val="0"/>
                <w:sz w:val="20"/>
                <w:szCs w:val="20"/>
              </w:rPr>
              <w:t>8,035</w:t>
            </w:r>
          </w:p>
        </w:tc>
        <w:tc>
          <w:tcPr>
            <w:tcW w:w="561"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4.04</w:t>
            </w:r>
          </w:p>
        </w:tc>
        <w:tc>
          <w:tcPr>
            <w:tcW w:w="597"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5,884</w:t>
            </w:r>
          </w:p>
        </w:tc>
        <w:tc>
          <w:tcPr>
            <w:tcW w:w="554" w:type="pct"/>
            <w:tcBorders>
              <w:top w:val="nil"/>
              <w:left w:val="nil"/>
              <w:bottom w:val="nil"/>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2.96</w:t>
            </w:r>
          </w:p>
        </w:tc>
      </w:tr>
      <w:tr w:rsidR="00143976" w:rsidRPr="00A55AA6" w:rsidTr="00090517">
        <w:trPr>
          <w:trHeight w:val="292"/>
          <w:jc w:val="center"/>
        </w:trPr>
        <w:tc>
          <w:tcPr>
            <w:tcW w:w="818" w:type="pct"/>
            <w:shd w:val="clear" w:color="auto" w:fill="auto"/>
            <w:noWrap/>
            <w:vAlign w:val="center"/>
            <w:hideMark/>
          </w:tcPr>
          <w:p w:rsidR="00143976" w:rsidRPr="00A55AA6" w:rsidRDefault="00143976" w:rsidP="00090517">
            <w:pPr>
              <w:widowControl/>
              <w:overflowPunct w:val="0"/>
              <w:ind w:leftChars="127" w:left="305"/>
              <w:rPr>
                <w:rFonts w:ascii="標楷體" w:hAnsi="標楷體" w:cs="新細明體"/>
                <w:kern w:val="0"/>
                <w:sz w:val="20"/>
                <w:szCs w:val="20"/>
              </w:rPr>
            </w:pPr>
            <w:r w:rsidRPr="00A55AA6">
              <w:rPr>
                <w:rFonts w:ascii="標楷體" w:hAnsi="標楷體" w:cs="新細明體" w:hint="eastAsia"/>
                <w:kern w:val="0"/>
                <w:sz w:val="20"/>
                <w:szCs w:val="20"/>
              </w:rPr>
              <w:t>2014</w:t>
            </w:r>
          </w:p>
        </w:tc>
        <w:tc>
          <w:tcPr>
            <w:tcW w:w="617" w:type="pct"/>
            <w:tcBorders>
              <w:top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210,383</w:t>
            </w:r>
          </w:p>
        </w:tc>
        <w:tc>
          <w:tcPr>
            <w:tcW w:w="699"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196,545</w:t>
            </w:r>
          </w:p>
        </w:tc>
        <w:tc>
          <w:tcPr>
            <w:tcW w:w="496"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93.42</w:t>
            </w:r>
          </w:p>
        </w:tc>
        <w:tc>
          <w:tcPr>
            <w:tcW w:w="658"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ind w:rightChars="102" w:right="245"/>
              <w:jc w:val="right"/>
              <w:rPr>
                <w:rFonts w:ascii="標楷體" w:hAnsi="標楷體" w:cs="新細明體"/>
                <w:kern w:val="0"/>
                <w:sz w:val="20"/>
                <w:szCs w:val="20"/>
              </w:rPr>
            </w:pPr>
            <w:r w:rsidRPr="00A55AA6">
              <w:rPr>
                <w:rFonts w:ascii="標楷體" w:hAnsi="標楷體" w:cs="新細明體" w:hint="eastAsia"/>
                <w:kern w:val="0"/>
                <w:sz w:val="20"/>
                <w:szCs w:val="20"/>
              </w:rPr>
              <w:t>8,151</w:t>
            </w:r>
          </w:p>
        </w:tc>
        <w:tc>
          <w:tcPr>
            <w:tcW w:w="561" w:type="pct"/>
            <w:tcBorders>
              <w:top w:val="nil"/>
              <w:left w:val="nil"/>
              <w:bottom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3.87</w:t>
            </w:r>
          </w:p>
        </w:tc>
        <w:tc>
          <w:tcPr>
            <w:tcW w:w="597" w:type="pct"/>
            <w:tcBorders>
              <w:top w:val="nil"/>
              <w:left w:val="nil"/>
              <w:bottom w:val="nil"/>
              <w:right w:val="nil"/>
            </w:tcBorders>
            <w:shd w:val="clear" w:color="auto" w:fill="auto"/>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5,687</w:t>
            </w:r>
          </w:p>
        </w:tc>
        <w:tc>
          <w:tcPr>
            <w:tcW w:w="554" w:type="pct"/>
            <w:tcBorders>
              <w:top w:val="nil"/>
              <w:left w:val="nil"/>
              <w:bottom w:val="nil"/>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2.70</w:t>
            </w:r>
          </w:p>
        </w:tc>
      </w:tr>
      <w:tr w:rsidR="00143976" w:rsidRPr="00A55AA6" w:rsidTr="00090517">
        <w:trPr>
          <w:trHeight w:val="292"/>
          <w:jc w:val="center"/>
        </w:trPr>
        <w:tc>
          <w:tcPr>
            <w:tcW w:w="818" w:type="pct"/>
            <w:shd w:val="clear" w:color="auto" w:fill="auto"/>
            <w:noWrap/>
            <w:vAlign w:val="center"/>
          </w:tcPr>
          <w:p w:rsidR="00143976" w:rsidRPr="00A55AA6" w:rsidRDefault="00143976" w:rsidP="00090517">
            <w:pPr>
              <w:widowControl/>
              <w:overflowPunct w:val="0"/>
              <w:ind w:leftChars="127" w:left="305"/>
              <w:rPr>
                <w:rFonts w:ascii="標楷體" w:hAnsi="標楷體" w:cs="新細明體"/>
                <w:kern w:val="0"/>
                <w:sz w:val="20"/>
                <w:szCs w:val="20"/>
              </w:rPr>
            </w:pPr>
            <w:r w:rsidRPr="00A55AA6">
              <w:rPr>
                <w:rFonts w:ascii="標楷體" w:hAnsi="標楷體" w:cs="新細明體"/>
                <w:kern w:val="0"/>
                <w:sz w:val="20"/>
                <w:szCs w:val="20"/>
              </w:rPr>
              <w:t>2015(</w:t>
            </w:r>
            <w:r w:rsidRPr="00A55AA6">
              <w:rPr>
                <w:rFonts w:ascii="標楷體" w:hAnsi="標楷體" w:cs="新細明體" w:hint="eastAsia"/>
                <w:kern w:val="0"/>
                <w:sz w:val="20"/>
                <w:szCs w:val="20"/>
              </w:rPr>
              <w:t>1-</w:t>
            </w:r>
            <w:r w:rsidRPr="00A55AA6">
              <w:rPr>
                <w:rFonts w:ascii="標楷體" w:hAnsi="標楷體" w:cs="新細明體"/>
                <w:kern w:val="0"/>
                <w:sz w:val="20"/>
                <w:szCs w:val="20"/>
              </w:rPr>
              <w:t>10)</w:t>
            </w:r>
          </w:p>
        </w:tc>
        <w:tc>
          <w:tcPr>
            <w:tcW w:w="617" w:type="pct"/>
            <w:tcBorders>
              <w:top w:val="nil"/>
              <w:right w:val="nil"/>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174,045</w:t>
            </w:r>
          </w:p>
        </w:tc>
        <w:tc>
          <w:tcPr>
            <w:tcW w:w="699" w:type="pct"/>
            <w:tcBorders>
              <w:top w:val="nil"/>
              <w:left w:val="nil"/>
              <w:right w:val="nil"/>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163,101</w:t>
            </w:r>
          </w:p>
        </w:tc>
        <w:tc>
          <w:tcPr>
            <w:tcW w:w="496" w:type="pct"/>
            <w:tcBorders>
              <w:top w:val="nil"/>
              <w:left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93.71</w:t>
            </w:r>
          </w:p>
        </w:tc>
        <w:tc>
          <w:tcPr>
            <w:tcW w:w="658" w:type="pct"/>
            <w:tcBorders>
              <w:top w:val="nil"/>
              <w:left w:val="nil"/>
              <w:right w:val="nil"/>
            </w:tcBorders>
            <w:shd w:val="clear" w:color="auto" w:fill="auto"/>
            <w:noWrap/>
            <w:vAlign w:val="center"/>
          </w:tcPr>
          <w:p w:rsidR="00143976" w:rsidRPr="00A55AA6" w:rsidRDefault="00143976" w:rsidP="00090517">
            <w:pPr>
              <w:widowControl/>
              <w:overflowPunct w:val="0"/>
              <w:ind w:rightChars="102" w:right="245"/>
              <w:jc w:val="right"/>
              <w:rPr>
                <w:rFonts w:ascii="標楷體" w:hAnsi="標楷體" w:cs="新細明體"/>
                <w:kern w:val="0"/>
                <w:sz w:val="20"/>
                <w:szCs w:val="20"/>
              </w:rPr>
            </w:pPr>
            <w:r w:rsidRPr="00A55AA6">
              <w:rPr>
                <w:rFonts w:ascii="標楷體" w:hAnsi="標楷體" w:cs="新細明體"/>
                <w:kern w:val="0"/>
                <w:sz w:val="20"/>
                <w:szCs w:val="20"/>
              </w:rPr>
              <w:t>6,143</w:t>
            </w:r>
          </w:p>
        </w:tc>
        <w:tc>
          <w:tcPr>
            <w:tcW w:w="561" w:type="pct"/>
            <w:tcBorders>
              <w:top w:val="nil"/>
              <w:left w:val="nil"/>
              <w:right w:val="nil"/>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3.53</w:t>
            </w:r>
          </w:p>
        </w:tc>
        <w:tc>
          <w:tcPr>
            <w:tcW w:w="597" w:type="pct"/>
            <w:tcBorders>
              <w:top w:val="nil"/>
              <w:left w:val="nil"/>
              <w:right w:val="nil"/>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4,801</w:t>
            </w:r>
          </w:p>
        </w:tc>
        <w:tc>
          <w:tcPr>
            <w:tcW w:w="554" w:type="pct"/>
            <w:tcBorders>
              <w:top w:val="nil"/>
              <w:left w:val="nil"/>
            </w:tcBorders>
            <w:shd w:val="clear" w:color="auto" w:fill="auto"/>
            <w:noWrap/>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2.76</w:t>
            </w:r>
          </w:p>
        </w:tc>
      </w:tr>
    </w:tbl>
    <w:p w:rsidR="00143976" w:rsidRPr="00A55AA6" w:rsidRDefault="00143976" w:rsidP="00143976">
      <w:pPr>
        <w:overflowPunct w:val="0"/>
        <w:ind w:leftChars="177" w:left="425"/>
        <w:rPr>
          <w:rFonts w:ascii="標楷體" w:hAnsi="標楷體"/>
          <w:sz w:val="20"/>
          <w:szCs w:val="20"/>
        </w:rPr>
      </w:pPr>
      <w:r w:rsidRPr="00A55AA6">
        <w:rPr>
          <w:rFonts w:ascii="標楷體" w:hAnsi="標楷體" w:hint="eastAsia"/>
          <w:sz w:val="20"/>
          <w:szCs w:val="20"/>
        </w:rPr>
        <w:t>資料來源：內政部</w:t>
      </w:r>
    </w:p>
    <w:p w:rsidR="00143976" w:rsidRPr="00A55AA6" w:rsidRDefault="00143976" w:rsidP="00143976">
      <w:pPr>
        <w:pStyle w:val="a8"/>
        <w:numPr>
          <w:ilvl w:val="0"/>
          <w:numId w:val="31"/>
        </w:numPr>
        <w:overflowPunct w:val="0"/>
        <w:spacing w:afterLines="20" w:after="72" w:line="480" w:lineRule="exact"/>
        <w:ind w:leftChars="0" w:left="482" w:hanging="482"/>
        <w:jc w:val="both"/>
        <w:rPr>
          <w:rFonts w:ascii="標楷體" w:hAnsi="標楷體" w:cs="新細明體"/>
          <w:kern w:val="0"/>
          <w:szCs w:val="24"/>
        </w:rPr>
      </w:pPr>
      <w:r w:rsidRPr="00A55AA6">
        <w:rPr>
          <w:rFonts w:ascii="標楷體" w:hAnsi="標楷體" w:cs="新細明體" w:hint="eastAsia"/>
          <w:kern w:val="0"/>
          <w:szCs w:val="24"/>
        </w:rPr>
        <w:t>2015年將外籍與大陸配偶照顧輔導措施提升管考層級至行政院新住民事務協調會報專案小組。新住民發展基金(原名稱為外籍配偶照顧輔導基金)每年籌編3億元，分為10年，共籌編30億元。2015年各直轄市、縣(市)政府共設置36個外籍配偶家庭服務中心。2012年至2015年10月</w:t>
      </w:r>
      <w:r w:rsidRPr="00A55AA6">
        <w:rPr>
          <w:rFonts w:ascii="標楷體" w:hAnsi="標楷體" w:cs="Times New Roman" w:hint="eastAsia"/>
        </w:rPr>
        <w:t>新住民發展基金補助相關統計如表50至表52。</w:t>
      </w:r>
    </w:p>
    <w:p w:rsidR="00143976" w:rsidRPr="00A55AA6" w:rsidRDefault="00143976" w:rsidP="00143976">
      <w:pPr>
        <w:pStyle w:val="ac"/>
        <w:jc w:val="center"/>
        <w:rPr>
          <w:rFonts w:ascii="標楷體" w:eastAsia="標楷體" w:hAnsi="標楷體" w:cs="新細明體"/>
          <w:b/>
          <w:bCs/>
          <w:kern w:val="0"/>
          <w:sz w:val="24"/>
          <w:szCs w:val="24"/>
        </w:rPr>
      </w:pPr>
      <w:bookmarkStart w:id="253" w:name="_Toc440436834"/>
      <w:r w:rsidRPr="00A55AA6">
        <w:rPr>
          <w:rFonts w:ascii="標楷體" w:eastAsia="標楷體" w:hAnsi="標楷體" w:cs="新細明體" w:hint="eastAsia"/>
          <w:b/>
          <w:bCs/>
          <w:kern w:val="0"/>
          <w:sz w:val="24"/>
          <w:szCs w:val="24"/>
        </w:rPr>
        <w:t>表</w:t>
      </w:r>
      <w:r w:rsidRPr="00A55AA6">
        <w:rPr>
          <w:rFonts w:ascii="標楷體" w:eastAsia="標楷體" w:hAnsi="標楷體" w:cs="新細明體"/>
          <w:b/>
          <w:bCs/>
          <w:kern w:val="0"/>
          <w:sz w:val="24"/>
          <w:szCs w:val="24"/>
        </w:rPr>
        <w:fldChar w:fldCharType="begin"/>
      </w:r>
      <w:r w:rsidRPr="00A55AA6">
        <w:rPr>
          <w:rFonts w:ascii="標楷體" w:eastAsia="標楷體" w:hAnsi="標楷體" w:cs="新細明體"/>
          <w:b/>
          <w:bCs/>
          <w:kern w:val="0"/>
          <w:sz w:val="24"/>
          <w:szCs w:val="24"/>
        </w:rPr>
        <w:instrText xml:space="preserve"> </w:instrText>
      </w:r>
      <w:r w:rsidRPr="00A55AA6">
        <w:rPr>
          <w:rFonts w:ascii="標楷體" w:eastAsia="標楷體" w:hAnsi="標楷體" w:cs="新細明體" w:hint="eastAsia"/>
          <w:b/>
          <w:bCs/>
          <w:kern w:val="0"/>
          <w:sz w:val="24"/>
          <w:szCs w:val="24"/>
        </w:rPr>
        <w:instrText>SEQ 表 \* ARABIC</w:instrText>
      </w:r>
      <w:r w:rsidRPr="00A55AA6">
        <w:rPr>
          <w:rFonts w:ascii="標楷體" w:eastAsia="標楷體" w:hAnsi="標楷體" w:cs="新細明體"/>
          <w:b/>
          <w:bCs/>
          <w:kern w:val="0"/>
          <w:sz w:val="24"/>
          <w:szCs w:val="24"/>
        </w:rPr>
        <w:instrText xml:space="preserve"> </w:instrText>
      </w:r>
      <w:r w:rsidRPr="00A55AA6">
        <w:rPr>
          <w:rFonts w:ascii="標楷體" w:eastAsia="標楷體" w:hAnsi="標楷體" w:cs="新細明體"/>
          <w:b/>
          <w:bCs/>
          <w:kern w:val="0"/>
          <w:sz w:val="24"/>
          <w:szCs w:val="24"/>
        </w:rPr>
        <w:fldChar w:fldCharType="separate"/>
      </w:r>
      <w:r>
        <w:rPr>
          <w:rFonts w:ascii="標楷體" w:eastAsia="標楷體" w:hAnsi="標楷體" w:cs="新細明體"/>
          <w:b/>
          <w:bCs/>
          <w:noProof/>
          <w:kern w:val="0"/>
          <w:sz w:val="24"/>
          <w:szCs w:val="24"/>
        </w:rPr>
        <w:t>50</w:t>
      </w:r>
      <w:r w:rsidRPr="00A55AA6">
        <w:rPr>
          <w:rFonts w:ascii="標楷體" w:eastAsia="標楷體" w:hAnsi="標楷體" w:cs="新細明體"/>
          <w:b/>
          <w:bCs/>
          <w:kern w:val="0"/>
          <w:sz w:val="24"/>
          <w:szCs w:val="24"/>
        </w:rPr>
        <w:fldChar w:fldCharType="end"/>
      </w:r>
      <w:r w:rsidRPr="00A55AA6">
        <w:rPr>
          <w:rFonts w:ascii="標楷體" w:eastAsia="標楷體" w:hAnsi="標楷體" w:cs="新細明體" w:hint="eastAsia"/>
          <w:b/>
          <w:bCs/>
          <w:kern w:val="0"/>
          <w:sz w:val="24"/>
          <w:szCs w:val="24"/>
        </w:rPr>
        <w:t xml:space="preserve">  新住民發展基金核定補助</w:t>
      </w:r>
      <w:proofErr w:type="gramStart"/>
      <w:r w:rsidRPr="00A55AA6">
        <w:rPr>
          <w:rFonts w:ascii="標楷體" w:eastAsia="標楷體" w:hAnsi="標楷體" w:cs="新細明體" w:hint="eastAsia"/>
          <w:b/>
          <w:bCs/>
          <w:kern w:val="0"/>
          <w:sz w:val="24"/>
          <w:szCs w:val="24"/>
        </w:rPr>
        <w:t>統計－依業務</w:t>
      </w:r>
      <w:proofErr w:type="gramEnd"/>
      <w:r w:rsidRPr="00A55AA6">
        <w:rPr>
          <w:rFonts w:ascii="標楷體" w:eastAsia="標楷體" w:hAnsi="標楷體" w:cs="新細明體" w:hint="eastAsia"/>
          <w:b/>
          <w:bCs/>
          <w:kern w:val="0"/>
          <w:sz w:val="24"/>
          <w:szCs w:val="24"/>
        </w:rPr>
        <w:t>項目</w:t>
      </w:r>
      <w:bookmarkEnd w:id="253"/>
    </w:p>
    <w:p w:rsidR="00143976" w:rsidRPr="00A55AA6" w:rsidRDefault="00143976" w:rsidP="00143976">
      <w:pPr>
        <w:overflowPunct w:val="0"/>
        <w:jc w:val="right"/>
        <w:rPr>
          <w:rFonts w:ascii="標楷體" w:hAnsi="標楷體" w:cs="新細明體"/>
          <w:bCs/>
          <w:kern w:val="0"/>
          <w:sz w:val="20"/>
          <w:szCs w:val="24"/>
        </w:rPr>
      </w:pPr>
      <w:r w:rsidRPr="00A55AA6">
        <w:rPr>
          <w:rFonts w:ascii="標楷體" w:hAnsi="標楷體" w:cs="新細明體" w:hint="eastAsia"/>
          <w:bCs/>
          <w:kern w:val="0"/>
          <w:sz w:val="20"/>
          <w:szCs w:val="24"/>
        </w:rPr>
        <w:t>單位:件；元；％</w:t>
      </w:r>
    </w:p>
    <w:tbl>
      <w:tblPr>
        <w:tblW w:w="4984" w:type="pct"/>
        <w:jc w:val="center"/>
        <w:tblLayout w:type="fixed"/>
        <w:tblCellMar>
          <w:left w:w="28" w:type="dxa"/>
          <w:right w:w="28" w:type="dxa"/>
        </w:tblCellMar>
        <w:tblLook w:val="04A0" w:firstRow="1" w:lastRow="0" w:firstColumn="1" w:lastColumn="0" w:noHBand="0" w:noVBand="1"/>
      </w:tblPr>
      <w:tblGrid>
        <w:gridCol w:w="1873"/>
        <w:gridCol w:w="495"/>
        <w:gridCol w:w="1848"/>
        <w:gridCol w:w="1722"/>
        <w:gridCol w:w="1722"/>
        <w:gridCol w:w="1720"/>
      </w:tblGrid>
      <w:tr w:rsidR="00143976" w:rsidRPr="00A55AA6" w:rsidTr="00090517">
        <w:trPr>
          <w:trHeight w:val="538"/>
          <w:tblHeader/>
          <w:jc w:val="center"/>
        </w:trPr>
        <w:tc>
          <w:tcPr>
            <w:tcW w:w="1262" w:type="pct"/>
            <w:gridSpan w:val="2"/>
            <w:tcBorders>
              <w:top w:val="single" w:sz="4" w:space="0" w:color="auto"/>
              <w:bottom w:val="single" w:sz="4" w:space="0" w:color="auto"/>
              <w:right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業務計畫項目</w:t>
            </w:r>
          </w:p>
        </w:tc>
        <w:tc>
          <w:tcPr>
            <w:tcW w:w="985" w:type="pct"/>
            <w:tcBorders>
              <w:top w:val="single" w:sz="4" w:space="0" w:color="auto"/>
              <w:left w:val="nil"/>
              <w:bottom w:val="single" w:sz="4" w:space="0" w:color="auto"/>
              <w:right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2012</w:t>
            </w:r>
          </w:p>
        </w:tc>
        <w:tc>
          <w:tcPr>
            <w:tcW w:w="918" w:type="pct"/>
            <w:tcBorders>
              <w:top w:val="single" w:sz="4" w:space="0" w:color="auto"/>
              <w:left w:val="nil"/>
              <w:bottom w:val="single" w:sz="4" w:space="0" w:color="auto"/>
              <w:right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2013</w:t>
            </w:r>
          </w:p>
        </w:tc>
        <w:tc>
          <w:tcPr>
            <w:tcW w:w="918" w:type="pct"/>
            <w:tcBorders>
              <w:top w:val="single" w:sz="4" w:space="0" w:color="auto"/>
              <w:left w:val="nil"/>
              <w:bottom w:val="single" w:sz="4" w:space="0" w:color="auto"/>
              <w:right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2014</w:t>
            </w:r>
          </w:p>
        </w:tc>
        <w:tc>
          <w:tcPr>
            <w:tcW w:w="917" w:type="pct"/>
            <w:tcBorders>
              <w:top w:val="single" w:sz="4" w:space="0" w:color="auto"/>
              <w:left w:val="nil"/>
              <w:bottom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2015(1-10)</w:t>
            </w:r>
          </w:p>
        </w:tc>
      </w:tr>
      <w:tr w:rsidR="00143976" w:rsidRPr="00A55AA6" w:rsidTr="00090517">
        <w:trPr>
          <w:trHeight w:val="640"/>
          <w:jc w:val="center"/>
        </w:trPr>
        <w:tc>
          <w:tcPr>
            <w:tcW w:w="998" w:type="pct"/>
            <w:vMerge w:val="restart"/>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辦理醫療補助、社會救助及法律服務計畫</w:t>
            </w: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85" w:type="pct"/>
            <w:tcBorders>
              <w:top w:val="single" w:sz="4" w:space="0" w:color="auto"/>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32</w:t>
            </w:r>
          </w:p>
          <w:p w:rsidR="00143976" w:rsidRPr="00A55AA6" w:rsidRDefault="00143976" w:rsidP="00090517">
            <w:pPr>
              <w:widowControl/>
              <w:overflowPunct w:val="0"/>
              <w:ind w:firstLineChars="250" w:firstLine="500"/>
              <w:rPr>
                <w:rFonts w:ascii="標楷體" w:hAnsi="標楷體" w:cs="新細明體"/>
                <w:kern w:val="0"/>
                <w:sz w:val="20"/>
                <w:szCs w:val="20"/>
              </w:rPr>
            </w:pPr>
            <w:r w:rsidRPr="00A55AA6">
              <w:rPr>
                <w:rFonts w:ascii="標楷體" w:hAnsi="標楷體" w:cs="新細明體" w:hint="eastAsia"/>
                <w:kern w:val="0"/>
                <w:sz w:val="20"/>
                <w:szCs w:val="20"/>
              </w:rPr>
              <w:t>(7.02％)</w:t>
            </w:r>
          </w:p>
        </w:tc>
        <w:tc>
          <w:tcPr>
            <w:tcW w:w="918" w:type="pct"/>
            <w:tcBorders>
              <w:top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37</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(7.21％)</w:t>
            </w:r>
          </w:p>
        </w:tc>
        <w:tc>
          <w:tcPr>
            <w:tcW w:w="918" w:type="pct"/>
            <w:tcBorders>
              <w:top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27</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(6.84％)</w:t>
            </w:r>
          </w:p>
        </w:tc>
        <w:tc>
          <w:tcPr>
            <w:tcW w:w="917" w:type="pct"/>
            <w:tcBorders>
              <w:top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(9.21％)</w:t>
            </w:r>
          </w:p>
        </w:tc>
      </w:tr>
      <w:tr w:rsidR="00143976" w:rsidRPr="00A55AA6" w:rsidTr="00090517">
        <w:trPr>
          <w:trHeight w:val="528"/>
          <w:jc w:val="center"/>
        </w:trPr>
        <w:tc>
          <w:tcPr>
            <w:tcW w:w="998" w:type="pct"/>
            <w:vMerge/>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85" w:type="pct"/>
            <w:tcBorders>
              <w:left w:val="nil"/>
            </w:tcBorders>
            <w:vAlign w:val="center"/>
            <w:hideMark/>
          </w:tcPr>
          <w:p w:rsidR="00143976" w:rsidRPr="00A55AA6" w:rsidRDefault="00143976" w:rsidP="00090517">
            <w:pPr>
              <w:widowControl/>
              <w:overflowPunct w:val="0"/>
              <w:ind w:firstLineChars="150" w:firstLine="300"/>
              <w:rPr>
                <w:rFonts w:ascii="標楷體" w:hAnsi="標楷體" w:cs="新細明體"/>
                <w:kern w:val="0"/>
                <w:sz w:val="20"/>
                <w:szCs w:val="20"/>
              </w:rPr>
            </w:pPr>
            <w:r w:rsidRPr="00A55AA6">
              <w:rPr>
                <w:rFonts w:ascii="標楷體" w:hAnsi="標楷體" w:cs="新細明體" w:hint="eastAsia"/>
                <w:kern w:val="0"/>
                <w:sz w:val="20"/>
                <w:szCs w:val="20"/>
              </w:rPr>
              <w:t>27,225,724</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(6.40％)</w:t>
            </w:r>
          </w:p>
        </w:tc>
        <w:tc>
          <w:tcPr>
            <w:tcW w:w="918"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27,407,300</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(6.00％)</w:t>
            </w:r>
          </w:p>
        </w:tc>
        <w:tc>
          <w:tcPr>
            <w:tcW w:w="918"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25,991,152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(6.16％)</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221</w:t>
            </w:r>
            <w:r w:rsidRPr="00A55AA6">
              <w:rPr>
                <w:rFonts w:ascii="標楷體" w:hAnsi="標楷體" w:cs="新細明體" w:hint="eastAsia"/>
                <w:kern w:val="0"/>
                <w:sz w:val="20"/>
                <w:szCs w:val="20"/>
              </w:rPr>
              <w:t>,</w:t>
            </w:r>
            <w:r w:rsidRPr="00A55AA6">
              <w:rPr>
                <w:rFonts w:ascii="標楷體" w:hAnsi="標楷體" w:cs="新細明體"/>
                <w:kern w:val="0"/>
                <w:sz w:val="20"/>
                <w:szCs w:val="20"/>
              </w:rPr>
              <w:t>820</w:t>
            </w:r>
            <w:r w:rsidRPr="00A55AA6">
              <w:rPr>
                <w:rFonts w:ascii="標楷體" w:hAnsi="標楷體" w:cs="新細明體" w:hint="eastAsia"/>
                <w:kern w:val="0"/>
                <w:sz w:val="20"/>
                <w:szCs w:val="20"/>
              </w:rPr>
              <w:t>,</w:t>
            </w:r>
            <w:r w:rsidRPr="00A55AA6">
              <w:rPr>
                <w:rFonts w:ascii="標楷體" w:hAnsi="標楷體" w:cs="新細明體"/>
                <w:kern w:val="0"/>
                <w:sz w:val="20"/>
                <w:szCs w:val="20"/>
              </w:rPr>
              <w:t>24</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(9.29％)</w:t>
            </w:r>
          </w:p>
        </w:tc>
      </w:tr>
      <w:tr w:rsidR="00143976" w:rsidRPr="00A55AA6" w:rsidTr="00090517">
        <w:trPr>
          <w:trHeight w:val="571"/>
          <w:jc w:val="center"/>
        </w:trPr>
        <w:tc>
          <w:tcPr>
            <w:tcW w:w="998" w:type="pct"/>
            <w:vMerge w:val="restart"/>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辦理外籍配偶學習課程、宣導、鼓勵並提供其子女托育及多元文化推廣計畫</w:t>
            </w: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85" w:type="pct"/>
            <w:tcBorders>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357</w:t>
            </w:r>
          </w:p>
          <w:p w:rsidR="00143976" w:rsidRPr="00A55AA6" w:rsidRDefault="00143976" w:rsidP="00090517">
            <w:pPr>
              <w:widowControl/>
              <w:overflowPunct w:val="0"/>
              <w:ind w:firstLineChars="200" w:firstLine="400"/>
              <w:rPr>
                <w:rFonts w:ascii="標楷體" w:hAnsi="標楷體" w:cs="新細明體"/>
                <w:kern w:val="0"/>
                <w:sz w:val="20"/>
                <w:szCs w:val="20"/>
              </w:rPr>
            </w:pPr>
            <w:r w:rsidRPr="00A55AA6">
              <w:rPr>
                <w:rFonts w:ascii="標楷體" w:hAnsi="標楷體" w:cs="新細明體" w:hint="eastAsia"/>
                <w:kern w:val="0"/>
                <w:sz w:val="20"/>
                <w:szCs w:val="20"/>
              </w:rPr>
              <w:t>(78.29％)</w:t>
            </w:r>
          </w:p>
        </w:tc>
        <w:tc>
          <w:tcPr>
            <w:tcW w:w="918"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414</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(80.70％)</w:t>
            </w:r>
          </w:p>
        </w:tc>
        <w:tc>
          <w:tcPr>
            <w:tcW w:w="918"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309</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(78.23％)</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163</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(68.20％)</w:t>
            </w:r>
          </w:p>
        </w:tc>
      </w:tr>
      <w:tr w:rsidR="00143976" w:rsidRPr="00A55AA6" w:rsidTr="00090517">
        <w:trPr>
          <w:trHeight w:val="389"/>
          <w:jc w:val="center"/>
        </w:trPr>
        <w:tc>
          <w:tcPr>
            <w:tcW w:w="998" w:type="pct"/>
            <w:vMerge/>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85" w:type="pct"/>
            <w:tcBorders>
              <w:left w:val="nil"/>
            </w:tcBorders>
            <w:vAlign w:val="center"/>
            <w:hideMark/>
          </w:tcPr>
          <w:p w:rsidR="00143976" w:rsidRPr="00A55AA6" w:rsidRDefault="00143976" w:rsidP="00090517">
            <w:pPr>
              <w:widowControl/>
              <w:overflowPunct w:val="0"/>
              <w:ind w:firstLineChars="100" w:firstLine="200"/>
              <w:rPr>
                <w:rFonts w:ascii="標楷體" w:hAnsi="標楷體" w:cs="新細明體"/>
                <w:kern w:val="0"/>
                <w:sz w:val="20"/>
                <w:szCs w:val="20"/>
              </w:rPr>
            </w:pPr>
            <w:r w:rsidRPr="00A55AA6">
              <w:rPr>
                <w:rFonts w:ascii="標楷體" w:hAnsi="標楷體" w:cs="新細明體" w:hint="eastAsia"/>
                <w:kern w:val="0"/>
                <w:sz w:val="20"/>
                <w:szCs w:val="20"/>
              </w:rPr>
              <w:t xml:space="preserve">286,314,714 </w:t>
            </w:r>
          </w:p>
          <w:p w:rsidR="00143976" w:rsidRPr="00A55AA6" w:rsidRDefault="00143976" w:rsidP="00090517">
            <w:pPr>
              <w:widowControl/>
              <w:overflowPunct w:val="0"/>
              <w:ind w:firstLineChars="200" w:firstLine="400"/>
              <w:rPr>
                <w:rFonts w:ascii="標楷體" w:hAnsi="標楷體" w:cs="新細明體"/>
                <w:kern w:val="0"/>
                <w:sz w:val="20"/>
                <w:szCs w:val="20"/>
              </w:rPr>
            </w:pPr>
            <w:r w:rsidRPr="00A55AA6">
              <w:rPr>
                <w:rFonts w:ascii="標楷體" w:hAnsi="標楷體" w:cs="新細明體" w:hint="eastAsia"/>
                <w:kern w:val="0"/>
                <w:sz w:val="20"/>
                <w:szCs w:val="20"/>
              </w:rPr>
              <w:t>(67.36％)</w:t>
            </w:r>
          </w:p>
        </w:tc>
        <w:tc>
          <w:tcPr>
            <w:tcW w:w="918" w:type="pct"/>
            <w:vAlign w:val="center"/>
            <w:hideMark/>
          </w:tcPr>
          <w:p w:rsidR="00143976" w:rsidRPr="00A55AA6" w:rsidRDefault="00143976" w:rsidP="00090517">
            <w:pPr>
              <w:widowControl/>
              <w:overflowPunct w:val="0"/>
              <w:ind w:leftChars="100" w:left="440" w:hangingChars="100" w:hanging="200"/>
              <w:rPr>
                <w:rFonts w:ascii="標楷體" w:hAnsi="標楷體" w:cs="新細明體"/>
                <w:kern w:val="0"/>
                <w:sz w:val="20"/>
                <w:szCs w:val="20"/>
              </w:rPr>
            </w:pPr>
            <w:r w:rsidRPr="00A55AA6">
              <w:rPr>
                <w:rFonts w:ascii="標楷體" w:hAnsi="標楷體" w:cs="新細明體" w:hint="eastAsia"/>
                <w:kern w:val="0"/>
                <w:sz w:val="20"/>
                <w:szCs w:val="20"/>
              </w:rPr>
              <w:t>299,582,629            (65.55％)</w:t>
            </w:r>
          </w:p>
        </w:tc>
        <w:tc>
          <w:tcPr>
            <w:tcW w:w="918" w:type="pct"/>
            <w:vAlign w:val="center"/>
          </w:tcPr>
          <w:p w:rsidR="00143976" w:rsidRPr="00A55AA6" w:rsidRDefault="00143976" w:rsidP="00090517">
            <w:pPr>
              <w:widowControl/>
              <w:overflowPunct w:val="0"/>
              <w:ind w:leftChars="100" w:left="240"/>
              <w:rPr>
                <w:rFonts w:ascii="標楷體" w:hAnsi="標楷體" w:cs="新細明體"/>
                <w:kern w:val="0"/>
                <w:sz w:val="20"/>
                <w:szCs w:val="20"/>
              </w:rPr>
            </w:pPr>
            <w:r w:rsidRPr="00A55AA6">
              <w:rPr>
                <w:rFonts w:ascii="標楷體" w:hAnsi="標楷體" w:cs="新細明體" w:hint="eastAsia"/>
                <w:kern w:val="0"/>
                <w:sz w:val="20"/>
                <w:szCs w:val="20"/>
              </w:rPr>
              <w:t>272,620,266</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(64.56％)</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91</w:t>
            </w:r>
            <w:r w:rsidRPr="00A55AA6">
              <w:rPr>
                <w:rFonts w:ascii="標楷體" w:hAnsi="標楷體" w:cs="新細明體" w:hint="eastAsia"/>
                <w:kern w:val="0"/>
                <w:sz w:val="20"/>
                <w:szCs w:val="20"/>
              </w:rPr>
              <w:t>,</w:t>
            </w:r>
            <w:r w:rsidRPr="00A55AA6">
              <w:rPr>
                <w:rFonts w:ascii="標楷體" w:hAnsi="標楷體" w:cs="新細明體"/>
                <w:kern w:val="0"/>
                <w:sz w:val="20"/>
                <w:szCs w:val="20"/>
              </w:rPr>
              <w:t>404</w:t>
            </w:r>
            <w:r w:rsidRPr="00A55AA6">
              <w:rPr>
                <w:rFonts w:ascii="標楷體" w:hAnsi="標楷體" w:cs="新細明體" w:hint="eastAsia"/>
                <w:kern w:val="0"/>
                <w:sz w:val="20"/>
                <w:szCs w:val="20"/>
              </w:rPr>
              <w:t>,</w:t>
            </w:r>
            <w:r w:rsidRPr="00A55AA6">
              <w:rPr>
                <w:rFonts w:ascii="標楷體" w:hAnsi="標楷體" w:cs="新細明體"/>
                <w:kern w:val="0"/>
                <w:sz w:val="20"/>
                <w:szCs w:val="20"/>
              </w:rPr>
              <w:t>169</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(38.26％)</w:t>
            </w:r>
          </w:p>
        </w:tc>
      </w:tr>
      <w:tr w:rsidR="00143976" w:rsidRPr="00A55AA6" w:rsidTr="00090517">
        <w:trPr>
          <w:trHeight w:val="556"/>
          <w:jc w:val="center"/>
        </w:trPr>
        <w:tc>
          <w:tcPr>
            <w:tcW w:w="998" w:type="pct"/>
            <w:vMerge w:val="restart"/>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辦理家庭服務中心及籌組社團計畫</w:t>
            </w: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85" w:type="pct"/>
            <w:tcBorders>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23</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(5.04％)</w:t>
            </w:r>
          </w:p>
        </w:tc>
        <w:tc>
          <w:tcPr>
            <w:tcW w:w="918"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(4.29％)</w:t>
            </w:r>
          </w:p>
        </w:tc>
        <w:tc>
          <w:tcPr>
            <w:tcW w:w="918"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(5.57％)</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(9.21％)</w:t>
            </w:r>
          </w:p>
        </w:tc>
      </w:tr>
      <w:tr w:rsidR="00143976" w:rsidRPr="00A55AA6" w:rsidTr="00090517">
        <w:trPr>
          <w:trHeight w:val="237"/>
          <w:jc w:val="center"/>
        </w:trPr>
        <w:tc>
          <w:tcPr>
            <w:tcW w:w="998" w:type="pct"/>
            <w:vMerge/>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85" w:type="pct"/>
            <w:tcBorders>
              <w:left w:val="nil"/>
            </w:tcBorders>
            <w:vAlign w:val="center"/>
            <w:hideMark/>
          </w:tcPr>
          <w:p w:rsidR="00143976" w:rsidRPr="00A55AA6" w:rsidRDefault="00143976" w:rsidP="00090517">
            <w:pPr>
              <w:widowControl/>
              <w:overflowPunct w:val="0"/>
              <w:ind w:firstLineChars="150" w:firstLine="300"/>
              <w:rPr>
                <w:rFonts w:ascii="標楷體" w:hAnsi="標楷體" w:cs="新細明體"/>
                <w:kern w:val="0"/>
                <w:sz w:val="20"/>
                <w:szCs w:val="20"/>
              </w:rPr>
            </w:pPr>
            <w:r w:rsidRPr="00A55AA6">
              <w:rPr>
                <w:rFonts w:ascii="標楷體" w:hAnsi="標楷體" w:cs="新細明體" w:hint="eastAsia"/>
                <w:kern w:val="0"/>
                <w:sz w:val="20"/>
                <w:szCs w:val="20"/>
              </w:rPr>
              <w:t>68,072,110</w:t>
            </w:r>
          </w:p>
          <w:p w:rsidR="00143976" w:rsidRPr="00A55AA6" w:rsidRDefault="00143976" w:rsidP="00090517">
            <w:pPr>
              <w:widowControl/>
              <w:overflowPunct w:val="0"/>
              <w:ind w:firstLineChars="200" w:firstLine="400"/>
              <w:rPr>
                <w:rFonts w:ascii="標楷體" w:hAnsi="標楷體" w:cs="新細明體"/>
                <w:kern w:val="0"/>
                <w:sz w:val="20"/>
                <w:szCs w:val="20"/>
              </w:rPr>
            </w:pPr>
            <w:r w:rsidRPr="00A55AA6">
              <w:rPr>
                <w:rFonts w:ascii="標楷體" w:hAnsi="標楷體" w:cs="新細明體" w:hint="eastAsia"/>
                <w:kern w:val="0"/>
                <w:sz w:val="20"/>
                <w:szCs w:val="20"/>
              </w:rPr>
              <w:t>(16.01％)</w:t>
            </w:r>
          </w:p>
        </w:tc>
        <w:tc>
          <w:tcPr>
            <w:tcW w:w="918"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66,501,325</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(14.55％)</w:t>
            </w:r>
          </w:p>
        </w:tc>
        <w:tc>
          <w:tcPr>
            <w:tcW w:w="918"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65,687,200</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(15.56％)</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65,000,000</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(27.21％)</w:t>
            </w:r>
          </w:p>
        </w:tc>
      </w:tr>
      <w:tr w:rsidR="00143976" w:rsidRPr="00A55AA6" w:rsidTr="00090517">
        <w:trPr>
          <w:trHeight w:val="306"/>
          <w:jc w:val="center"/>
        </w:trPr>
        <w:tc>
          <w:tcPr>
            <w:tcW w:w="998" w:type="pct"/>
            <w:vMerge w:val="restart"/>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辦理輔導、服務或人才培訓及活化社區服務計畫</w:t>
            </w: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85" w:type="pct"/>
            <w:tcBorders>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44</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(9.65％)</w:t>
            </w:r>
          </w:p>
        </w:tc>
        <w:tc>
          <w:tcPr>
            <w:tcW w:w="918"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40</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(7.80％)</w:t>
            </w:r>
          </w:p>
        </w:tc>
        <w:tc>
          <w:tcPr>
            <w:tcW w:w="918"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37</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(9.37％)</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(13.39％)</w:t>
            </w:r>
          </w:p>
        </w:tc>
      </w:tr>
      <w:tr w:rsidR="00143976" w:rsidRPr="00A55AA6" w:rsidTr="00090517">
        <w:trPr>
          <w:trHeight w:val="203"/>
          <w:jc w:val="center"/>
        </w:trPr>
        <w:tc>
          <w:tcPr>
            <w:tcW w:w="998" w:type="pct"/>
            <w:vMerge/>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85" w:type="pct"/>
            <w:tcBorders>
              <w:left w:val="nil"/>
            </w:tcBorders>
            <w:vAlign w:val="center"/>
            <w:hideMark/>
          </w:tcPr>
          <w:p w:rsidR="00143976" w:rsidRPr="00A55AA6" w:rsidRDefault="00143976" w:rsidP="00090517">
            <w:pPr>
              <w:widowControl/>
              <w:overflowPunct w:val="0"/>
              <w:ind w:firstLineChars="150" w:firstLine="300"/>
              <w:rPr>
                <w:rFonts w:ascii="標楷體" w:hAnsi="標楷體" w:cs="新細明體"/>
                <w:kern w:val="0"/>
                <w:sz w:val="20"/>
                <w:szCs w:val="20"/>
              </w:rPr>
            </w:pPr>
            <w:r w:rsidRPr="00A55AA6">
              <w:rPr>
                <w:rFonts w:ascii="標楷體" w:hAnsi="標楷體" w:cs="新細明體" w:hint="eastAsia"/>
                <w:kern w:val="0"/>
                <w:sz w:val="20"/>
                <w:szCs w:val="20"/>
              </w:rPr>
              <w:t>43,466,859</w:t>
            </w:r>
          </w:p>
          <w:p w:rsidR="00143976" w:rsidRPr="00A55AA6" w:rsidRDefault="00143976" w:rsidP="00090517">
            <w:pPr>
              <w:widowControl/>
              <w:overflowPunct w:val="0"/>
              <w:ind w:firstLineChars="200" w:firstLine="400"/>
              <w:rPr>
                <w:rFonts w:ascii="標楷體" w:hAnsi="標楷體" w:cs="新細明體"/>
                <w:kern w:val="0"/>
                <w:sz w:val="20"/>
                <w:szCs w:val="20"/>
              </w:rPr>
            </w:pPr>
            <w:r w:rsidRPr="00A55AA6">
              <w:rPr>
                <w:rFonts w:ascii="標楷體" w:hAnsi="標楷體" w:cs="新細明體" w:hint="eastAsia"/>
                <w:kern w:val="0"/>
                <w:sz w:val="20"/>
                <w:szCs w:val="20"/>
              </w:rPr>
              <w:t>(10.23％)</w:t>
            </w:r>
          </w:p>
        </w:tc>
        <w:tc>
          <w:tcPr>
            <w:tcW w:w="918"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63,566,380</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(13.91％)</w:t>
            </w:r>
          </w:p>
        </w:tc>
        <w:tc>
          <w:tcPr>
            <w:tcW w:w="918"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57,964,146</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(13.73％)</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kern w:val="0"/>
                <w:sz w:val="20"/>
                <w:szCs w:val="20"/>
              </w:rPr>
              <w:t>60</w:t>
            </w:r>
            <w:r w:rsidRPr="00A55AA6">
              <w:rPr>
                <w:rFonts w:ascii="標楷體" w:hAnsi="標楷體" w:cs="新細明體" w:hint="eastAsia"/>
                <w:kern w:val="0"/>
                <w:sz w:val="20"/>
                <w:szCs w:val="20"/>
              </w:rPr>
              <w:t>,</w:t>
            </w:r>
            <w:r w:rsidRPr="00A55AA6">
              <w:rPr>
                <w:rFonts w:ascii="標楷體" w:hAnsi="標楷體" w:cs="新細明體"/>
                <w:kern w:val="0"/>
                <w:sz w:val="20"/>
                <w:szCs w:val="20"/>
              </w:rPr>
              <w:t>292</w:t>
            </w:r>
            <w:r w:rsidRPr="00A55AA6">
              <w:rPr>
                <w:rFonts w:ascii="標楷體" w:hAnsi="標楷體" w:cs="新細明體" w:hint="eastAsia"/>
                <w:kern w:val="0"/>
                <w:sz w:val="20"/>
                <w:szCs w:val="20"/>
              </w:rPr>
              <w:t>,</w:t>
            </w:r>
            <w:r w:rsidRPr="00A55AA6">
              <w:rPr>
                <w:rFonts w:ascii="標楷體" w:hAnsi="標楷體" w:cs="新細明體"/>
                <w:kern w:val="0"/>
                <w:sz w:val="20"/>
                <w:szCs w:val="20"/>
              </w:rPr>
              <w:t>099</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(25.24％)</w:t>
            </w:r>
          </w:p>
        </w:tc>
      </w:tr>
      <w:tr w:rsidR="00143976" w:rsidRPr="00A55AA6" w:rsidTr="00090517">
        <w:trPr>
          <w:trHeight w:val="306"/>
          <w:jc w:val="center"/>
        </w:trPr>
        <w:tc>
          <w:tcPr>
            <w:tcW w:w="998" w:type="pct"/>
            <w:vMerge w:val="restart"/>
            <w:tcBorders>
              <w:top w:val="single" w:sz="4" w:space="0" w:color="auto"/>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總計</w:t>
            </w: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85" w:type="pct"/>
            <w:tcBorders>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456</w:t>
            </w:r>
          </w:p>
        </w:tc>
        <w:tc>
          <w:tcPr>
            <w:tcW w:w="918"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513</w:t>
            </w:r>
          </w:p>
        </w:tc>
        <w:tc>
          <w:tcPr>
            <w:tcW w:w="918"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395</w:t>
            </w:r>
          </w:p>
        </w:tc>
        <w:tc>
          <w:tcPr>
            <w:tcW w:w="917"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239</w:t>
            </w:r>
          </w:p>
        </w:tc>
      </w:tr>
      <w:tr w:rsidR="00143976" w:rsidRPr="00A55AA6" w:rsidTr="00090517">
        <w:trPr>
          <w:trHeight w:val="306"/>
          <w:jc w:val="center"/>
        </w:trPr>
        <w:tc>
          <w:tcPr>
            <w:tcW w:w="998" w:type="pct"/>
            <w:vMerge/>
            <w:tcBorders>
              <w:top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264"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85" w:type="pct"/>
            <w:tcBorders>
              <w:left w:val="nil"/>
              <w:bottom w:val="single" w:sz="4" w:space="0" w:color="auto"/>
            </w:tcBorders>
            <w:vAlign w:val="center"/>
            <w:hideMark/>
          </w:tcPr>
          <w:p w:rsidR="00143976" w:rsidRPr="00A55AA6" w:rsidRDefault="00143976" w:rsidP="00090517">
            <w:pPr>
              <w:widowControl/>
              <w:overflowPunct w:val="0"/>
              <w:ind w:leftChars="-5" w:left="-12" w:firstLineChars="100" w:firstLine="200"/>
              <w:rPr>
                <w:rFonts w:ascii="標楷體" w:hAnsi="標楷體" w:cs="新細明體"/>
                <w:kern w:val="0"/>
                <w:sz w:val="20"/>
                <w:szCs w:val="20"/>
              </w:rPr>
            </w:pPr>
            <w:r w:rsidRPr="00A55AA6">
              <w:rPr>
                <w:rFonts w:ascii="標楷體" w:hAnsi="標楷體" w:cs="新細明體" w:hint="eastAsia"/>
                <w:kern w:val="0"/>
                <w:sz w:val="20"/>
                <w:szCs w:val="20"/>
              </w:rPr>
              <w:t>425,079,407</w:t>
            </w:r>
          </w:p>
        </w:tc>
        <w:tc>
          <w:tcPr>
            <w:tcW w:w="918" w:type="pct"/>
            <w:tcBorders>
              <w:bottom w:val="single" w:sz="4" w:space="0" w:color="auto"/>
            </w:tcBorders>
            <w:vAlign w:val="center"/>
            <w:hideMark/>
          </w:tcPr>
          <w:p w:rsidR="00143976" w:rsidRPr="00A55AA6" w:rsidRDefault="00143976" w:rsidP="00090517">
            <w:pPr>
              <w:widowControl/>
              <w:overflowPunct w:val="0"/>
              <w:ind w:leftChars="10" w:left="24" w:firstLineChars="100" w:firstLine="200"/>
              <w:rPr>
                <w:rFonts w:ascii="標楷體" w:hAnsi="標楷體" w:cs="新細明體"/>
                <w:kern w:val="0"/>
                <w:sz w:val="20"/>
                <w:szCs w:val="20"/>
              </w:rPr>
            </w:pPr>
            <w:r w:rsidRPr="00A55AA6">
              <w:rPr>
                <w:rFonts w:ascii="標楷體" w:hAnsi="標楷體" w:cs="新細明體" w:hint="eastAsia"/>
                <w:kern w:val="0"/>
                <w:sz w:val="20"/>
                <w:szCs w:val="20"/>
              </w:rPr>
              <w:t>457,057,634</w:t>
            </w:r>
          </w:p>
        </w:tc>
        <w:tc>
          <w:tcPr>
            <w:tcW w:w="918" w:type="pct"/>
            <w:tcBorders>
              <w:bottom w:val="single" w:sz="4" w:space="0" w:color="auto"/>
            </w:tcBorders>
            <w:vAlign w:val="center"/>
          </w:tcPr>
          <w:p w:rsidR="00143976" w:rsidRPr="00A55AA6" w:rsidRDefault="00143976" w:rsidP="00090517">
            <w:pPr>
              <w:widowControl/>
              <w:overflowPunct w:val="0"/>
              <w:ind w:leftChars="-50" w:left="-120"/>
              <w:jc w:val="center"/>
              <w:rPr>
                <w:rFonts w:ascii="標楷體" w:hAnsi="標楷體" w:cs="新細明體"/>
                <w:kern w:val="0"/>
                <w:sz w:val="20"/>
                <w:szCs w:val="20"/>
              </w:rPr>
            </w:pPr>
            <w:r w:rsidRPr="00A55AA6">
              <w:rPr>
                <w:rFonts w:ascii="標楷體" w:hAnsi="標楷體" w:cs="新細明體" w:hint="eastAsia"/>
                <w:kern w:val="0"/>
                <w:sz w:val="20"/>
                <w:szCs w:val="20"/>
              </w:rPr>
              <w:t>422,262,764</w:t>
            </w:r>
          </w:p>
        </w:tc>
        <w:tc>
          <w:tcPr>
            <w:tcW w:w="917" w:type="pct"/>
            <w:tcBorders>
              <w:bottom w:val="single" w:sz="4" w:space="0" w:color="auto"/>
            </w:tcBorders>
            <w:vAlign w:val="center"/>
            <w:hideMark/>
          </w:tcPr>
          <w:p w:rsidR="00143976" w:rsidRPr="00A55AA6" w:rsidRDefault="00143976" w:rsidP="00090517">
            <w:pPr>
              <w:widowControl/>
              <w:overflowPunct w:val="0"/>
              <w:ind w:leftChars="100" w:left="240"/>
              <w:rPr>
                <w:rFonts w:ascii="標楷體" w:hAnsi="標楷體" w:cs="新細明體"/>
                <w:kern w:val="0"/>
                <w:sz w:val="20"/>
                <w:szCs w:val="20"/>
              </w:rPr>
            </w:pPr>
            <w:r w:rsidRPr="00A55AA6">
              <w:rPr>
                <w:rFonts w:ascii="標楷體" w:hAnsi="標楷體" w:cs="新細明體"/>
                <w:kern w:val="0"/>
                <w:sz w:val="20"/>
                <w:szCs w:val="20"/>
              </w:rPr>
              <w:t>238</w:t>
            </w:r>
            <w:r w:rsidRPr="00A55AA6">
              <w:rPr>
                <w:rFonts w:ascii="標楷體" w:hAnsi="標楷體" w:cs="新細明體" w:hint="eastAsia"/>
                <w:kern w:val="0"/>
                <w:sz w:val="20"/>
                <w:szCs w:val="20"/>
              </w:rPr>
              <w:t>,</w:t>
            </w:r>
            <w:r w:rsidRPr="00A55AA6">
              <w:rPr>
                <w:rFonts w:ascii="標楷體" w:hAnsi="標楷體" w:cs="新細明體"/>
                <w:kern w:val="0"/>
                <w:sz w:val="20"/>
                <w:szCs w:val="20"/>
              </w:rPr>
              <w:t>878</w:t>
            </w:r>
            <w:r w:rsidRPr="00A55AA6">
              <w:rPr>
                <w:rFonts w:ascii="標楷體" w:hAnsi="標楷體" w:cs="新細明體" w:hint="eastAsia"/>
                <w:kern w:val="0"/>
                <w:sz w:val="20"/>
                <w:szCs w:val="20"/>
              </w:rPr>
              <w:t>,</w:t>
            </w:r>
            <w:r w:rsidRPr="00A55AA6">
              <w:rPr>
                <w:rFonts w:ascii="標楷體" w:hAnsi="標楷體" w:cs="新細明體"/>
                <w:kern w:val="0"/>
                <w:sz w:val="20"/>
                <w:szCs w:val="20"/>
              </w:rPr>
              <w:t>292</w:t>
            </w:r>
          </w:p>
        </w:tc>
      </w:tr>
    </w:tbl>
    <w:p w:rsidR="00143976" w:rsidRPr="00A55AA6" w:rsidRDefault="00143976" w:rsidP="00143976">
      <w:pPr>
        <w:overflowPunct w:val="0"/>
        <w:rPr>
          <w:rFonts w:ascii="標楷體" w:hAnsi="標楷體" w:cs="Times New Roman"/>
          <w:sz w:val="20"/>
          <w:szCs w:val="20"/>
        </w:rPr>
      </w:pPr>
      <w:r w:rsidRPr="00A55AA6">
        <w:rPr>
          <w:rFonts w:ascii="標楷體" w:hAnsi="標楷體" w:cs="Times New Roman"/>
          <w:sz w:val="20"/>
          <w:szCs w:val="20"/>
        </w:rPr>
        <w:t>資料來源：內政部</w:t>
      </w:r>
    </w:p>
    <w:p w:rsidR="00143976" w:rsidRPr="00A55AA6" w:rsidRDefault="00143976" w:rsidP="00143976">
      <w:pPr>
        <w:pStyle w:val="ac"/>
        <w:spacing w:before="100" w:beforeAutospacing="1"/>
        <w:jc w:val="center"/>
        <w:rPr>
          <w:rFonts w:ascii="標楷體" w:eastAsia="標楷體" w:hAnsi="標楷體" w:cs="新細明體"/>
          <w:b/>
          <w:bCs/>
          <w:kern w:val="0"/>
          <w:sz w:val="24"/>
          <w:szCs w:val="24"/>
        </w:rPr>
      </w:pPr>
      <w:bookmarkStart w:id="254" w:name="_Toc440436835"/>
      <w:r w:rsidRPr="00A55AA6">
        <w:rPr>
          <w:rFonts w:ascii="標楷體" w:eastAsia="標楷體" w:hAnsi="標楷體" w:cs="新細明體" w:hint="eastAsia"/>
          <w:b/>
          <w:bCs/>
          <w:kern w:val="0"/>
          <w:sz w:val="24"/>
          <w:szCs w:val="24"/>
        </w:rPr>
        <w:t>表</w:t>
      </w:r>
      <w:r w:rsidRPr="00A55AA6">
        <w:rPr>
          <w:rFonts w:ascii="標楷體" w:eastAsia="標楷體" w:hAnsi="標楷體" w:cs="新細明體"/>
          <w:b/>
          <w:bCs/>
          <w:kern w:val="0"/>
          <w:sz w:val="24"/>
          <w:szCs w:val="24"/>
        </w:rPr>
        <w:fldChar w:fldCharType="begin"/>
      </w:r>
      <w:r w:rsidRPr="00A55AA6">
        <w:rPr>
          <w:rFonts w:ascii="標楷體" w:eastAsia="標楷體" w:hAnsi="標楷體" w:cs="新細明體"/>
          <w:b/>
          <w:bCs/>
          <w:kern w:val="0"/>
          <w:sz w:val="24"/>
          <w:szCs w:val="24"/>
        </w:rPr>
        <w:instrText xml:space="preserve"> </w:instrText>
      </w:r>
      <w:r w:rsidRPr="00A55AA6">
        <w:rPr>
          <w:rFonts w:ascii="標楷體" w:eastAsia="標楷體" w:hAnsi="標楷體" w:cs="新細明體" w:hint="eastAsia"/>
          <w:b/>
          <w:bCs/>
          <w:kern w:val="0"/>
          <w:sz w:val="24"/>
          <w:szCs w:val="24"/>
        </w:rPr>
        <w:instrText>SEQ 表 \* ARABIC</w:instrText>
      </w:r>
      <w:r w:rsidRPr="00A55AA6">
        <w:rPr>
          <w:rFonts w:ascii="標楷體" w:eastAsia="標楷體" w:hAnsi="標楷體" w:cs="新細明體"/>
          <w:b/>
          <w:bCs/>
          <w:kern w:val="0"/>
          <w:sz w:val="24"/>
          <w:szCs w:val="24"/>
        </w:rPr>
        <w:instrText xml:space="preserve"> </w:instrText>
      </w:r>
      <w:r w:rsidRPr="00A55AA6">
        <w:rPr>
          <w:rFonts w:ascii="標楷體" w:eastAsia="標楷體" w:hAnsi="標楷體" w:cs="新細明體"/>
          <w:b/>
          <w:bCs/>
          <w:kern w:val="0"/>
          <w:sz w:val="24"/>
          <w:szCs w:val="24"/>
        </w:rPr>
        <w:fldChar w:fldCharType="separate"/>
      </w:r>
      <w:r>
        <w:rPr>
          <w:rFonts w:ascii="標楷體" w:eastAsia="標楷體" w:hAnsi="標楷體" w:cs="新細明體"/>
          <w:b/>
          <w:bCs/>
          <w:noProof/>
          <w:kern w:val="0"/>
          <w:sz w:val="24"/>
          <w:szCs w:val="24"/>
        </w:rPr>
        <w:t>51</w:t>
      </w:r>
      <w:r w:rsidRPr="00A55AA6">
        <w:rPr>
          <w:rFonts w:ascii="標楷體" w:eastAsia="標楷體" w:hAnsi="標楷體" w:cs="新細明體"/>
          <w:b/>
          <w:bCs/>
          <w:kern w:val="0"/>
          <w:sz w:val="24"/>
          <w:szCs w:val="24"/>
        </w:rPr>
        <w:fldChar w:fldCharType="end"/>
      </w:r>
      <w:r w:rsidRPr="00A55AA6">
        <w:rPr>
          <w:rFonts w:ascii="標楷體" w:eastAsia="標楷體" w:hAnsi="標楷體" w:cs="新細明體" w:hint="eastAsia"/>
          <w:b/>
          <w:bCs/>
          <w:kern w:val="0"/>
          <w:sz w:val="24"/>
          <w:szCs w:val="24"/>
        </w:rPr>
        <w:t xml:space="preserve">  新住民發展基金核定補助</w:t>
      </w:r>
      <w:proofErr w:type="gramStart"/>
      <w:r w:rsidRPr="00A55AA6">
        <w:rPr>
          <w:rFonts w:ascii="標楷體" w:eastAsia="標楷體" w:hAnsi="標楷體" w:cs="新細明體" w:hint="eastAsia"/>
          <w:b/>
          <w:bCs/>
          <w:kern w:val="0"/>
          <w:sz w:val="24"/>
          <w:szCs w:val="24"/>
        </w:rPr>
        <w:t>統計－依受</w:t>
      </w:r>
      <w:proofErr w:type="gramEnd"/>
      <w:r w:rsidRPr="00A55AA6">
        <w:rPr>
          <w:rFonts w:ascii="標楷體" w:eastAsia="標楷體" w:hAnsi="標楷體" w:cs="新細明體" w:hint="eastAsia"/>
          <w:b/>
          <w:bCs/>
          <w:kern w:val="0"/>
          <w:sz w:val="24"/>
          <w:szCs w:val="24"/>
        </w:rPr>
        <w:t>補助單位分</w:t>
      </w:r>
      <w:bookmarkEnd w:id="254"/>
    </w:p>
    <w:p w:rsidR="00143976" w:rsidRPr="00A55AA6" w:rsidRDefault="00143976" w:rsidP="00143976">
      <w:pPr>
        <w:overflowPunct w:val="0"/>
        <w:ind w:right="403" w:firstLineChars="700" w:firstLine="1400"/>
        <w:rPr>
          <w:rFonts w:ascii="標楷體" w:hAnsi="標楷體" w:cs="Times New Roman"/>
          <w:sz w:val="20"/>
          <w:szCs w:val="24"/>
        </w:rPr>
      </w:pPr>
      <w:r w:rsidRPr="00A55AA6">
        <w:rPr>
          <w:rFonts w:ascii="標楷體" w:hAnsi="標楷體" w:cs="Times New Roman" w:hint="eastAsia"/>
          <w:sz w:val="20"/>
          <w:szCs w:val="24"/>
        </w:rPr>
        <w:t xml:space="preserve">　　　　　　　　　　　　　　　　　　　　　　　　　　　　單位:件；元；％</w:t>
      </w:r>
    </w:p>
    <w:tbl>
      <w:tblPr>
        <w:tblW w:w="4283" w:type="pct"/>
        <w:jc w:val="center"/>
        <w:tblLayout w:type="fixed"/>
        <w:tblCellMar>
          <w:left w:w="28" w:type="dxa"/>
          <w:right w:w="28" w:type="dxa"/>
        </w:tblCellMar>
        <w:tblLook w:val="04A0" w:firstRow="1" w:lastRow="0" w:firstColumn="1" w:lastColumn="0" w:noHBand="0" w:noVBand="1"/>
      </w:tblPr>
      <w:tblGrid>
        <w:gridCol w:w="1099"/>
        <w:gridCol w:w="725"/>
        <w:gridCol w:w="1451"/>
        <w:gridCol w:w="1596"/>
        <w:gridCol w:w="1596"/>
        <w:gridCol w:w="1594"/>
      </w:tblGrid>
      <w:tr w:rsidR="00143976" w:rsidRPr="00A55AA6" w:rsidTr="00090517">
        <w:trPr>
          <w:trHeight w:val="613"/>
          <w:jc w:val="center"/>
        </w:trPr>
        <w:tc>
          <w:tcPr>
            <w:tcW w:w="1131" w:type="pct"/>
            <w:gridSpan w:val="2"/>
            <w:tcBorders>
              <w:top w:val="single" w:sz="4" w:space="0" w:color="auto"/>
              <w:bottom w:val="single" w:sz="4" w:space="0" w:color="auto"/>
              <w:right w:val="single" w:sz="4" w:space="0" w:color="auto"/>
              <w:tl2br w:val="single" w:sz="4" w:space="0" w:color="auto"/>
            </w:tcBorders>
            <w:noWrap/>
            <w:vAlign w:val="center"/>
            <w:hideMark/>
          </w:tcPr>
          <w:p w:rsidR="00143976" w:rsidRPr="00A55AA6" w:rsidRDefault="00143976" w:rsidP="00090517">
            <w:pPr>
              <w:widowControl/>
              <w:overflowPunct w:val="0"/>
              <w:ind w:leftChars="242" w:left="581" w:firstLine="411"/>
              <w:jc w:val="right"/>
              <w:rPr>
                <w:rFonts w:ascii="標楷體" w:hAnsi="標楷體" w:cs="新細明體"/>
                <w:kern w:val="0"/>
                <w:sz w:val="20"/>
                <w:szCs w:val="20"/>
              </w:rPr>
            </w:pPr>
            <w:r w:rsidRPr="00A55AA6">
              <w:rPr>
                <w:rFonts w:ascii="標楷體" w:hAnsi="標楷體" w:cs="新細明體" w:hint="eastAsia"/>
                <w:kern w:val="0"/>
                <w:sz w:val="20"/>
                <w:szCs w:val="20"/>
              </w:rPr>
              <w:t>年別</w:t>
            </w:r>
          </w:p>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受補助單位</w:t>
            </w:r>
          </w:p>
        </w:tc>
        <w:tc>
          <w:tcPr>
            <w:tcW w:w="900" w:type="pct"/>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2012</w:t>
            </w:r>
          </w:p>
        </w:tc>
        <w:tc>
          <w:tcPr>
            <w:tcW w:w="990" w:type="pct"/>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2013</w:t>
            </w:r>
          </w:p>
        </w:tc>
        <w:tc>
          <w:tcPr>
            <w:tcW w:w="990" w:type="pct"/>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2014</w:t>
            </w:r>
          </w:p>
        </w:tc>
        <w:tc>
          <w:tcPr>
            <w:tcW w:w="989" w:type="pct"/>
            <w:tcBorders>
              <w:top w:val="single" w:sz="4" w:space="0" w:color="auto"/>
              <w:left w:val="nil"/>
              <w:bottom w:val="single" w:sz="4" w:space="0" w:color="auto"/>
            </w:tcBorders>
            <w:vAlign w:val="center"/>
          </w:tcPr>
          <w:p w:rsidR="00143976" w:rsidRPr="00A55AA6" w:rsidRDefault="00143976" w:rsidP="00090517">
            <w:pPr>
              <w:widowControl/>
              <w:overflowPunct w:val="0"/>
              <w:ind w:rightChars="-47" w:right="-113"/>
              <w:jc w:val="center"/>
              <w:rPr>
                <w:rFonts w:ascii="標楷體" w:hAnsi="標楷體" w:cs="新細明體"/>
                <w:kern w:val="0"/>
                <w:sz w:val="20"/>
                <w:szCs w:val="20"/>
              </w:rPr>
            </w:pPr>
            <w:r w:rsidRPr="00A55AA6">
              <w:rPr>
                <w:rFonts w:ascii="標楷體" w:hAnsi="標楷體" w:cs="新細明體" w:hint="eastAsia"/>
                <w:kern w:val="0"/>
                <w:sz w:val="20"/>
                <w:szCs w:val="20"/>
              </w:rPr>
              <w:t>2015（1-10）</w:t>
            </w:r>
          </w:p>
        </w:tc>
      </w:tr>
      <w:tr w:rsidR="00143976" w:rsidRPr="00A55AA6" w:rsidTr="00090517">
        <w:trPr>
          <w:trHeight w:val="463"/>
          <w:jc w:val="center"/>
        </w:trPr>
        <w:tc>
          <w:tcPr>
            <w:tcW w:w="681" w:type="pct"/>
            <w:vMerge w:val="restart"/>
            <w:tcBorders>
              <w:top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中央政府</w:t>
            </w: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00" w:type="pct"/>
            <w:tcBorders>
              <w:top w:val="nil"/>
              <w:left w:val="nil"/>
            </w:tcBorders>
            <w:vAlign w:val="center"/>
            <w:hideMark/>
          </w:tcPr>
          <w:p w:rsidR="00143976" w:rsidRPr="00A55AA6" w:rsidRDefault="00143976" w:rsidP="00090517">
            <w:pPr>
              <w:widowControl/>
              <w:overflowPunct w:val="0"/>
              <w:ind w:leftChars="-10" w:left="-24"/>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23</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(5.04%)</w:t>
            </w:r>
          </w:p>
        </w:tc>
        <w:tc>
          <w:tcPr>
            <w:tcW w:w="990" w:type="pct"/>
            <w:tcBorders>
              <w:top w:val="nil"/>
            </w:tcBorders>
            <w:vAlign w:val="center"/>
            <w:hideMark/>
          </w:tcPr>
          <w:p w:rsidR="00143976" w:rsidRPr="00A55AA6" w:rsidRDefault="00143976" w:rsidP="00090517">
            <w:pPr>
              <w:widowControl/>
              <w:overflowPunct w:val="0"/>
              <w:ind w:leftChars="-10" w:left="-24"/>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(6.24%)</w:t>
            </w:r>
          </w:p>
        </w:tc>
        <w:tc>
          <w:tcPr>
            <w:tcW w:w="990" w:type="pct"/>
            <w:tcBorders>
              <w:top w:val="single" w:sz="4" w:space="0" w:color="auto"/>
            </w:tcBorders>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(5.57%)</w:t>
            </w:r>
          </w:p>
        </w:tc>
        <w:tc>
          <w:tcPr>
            <w:tcW w:w="989" w:type="pct"/>
            <w:tcBorders>
              <w:top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19</w:t>
            </w:r>
          </w:p>
          <w:p w:rsidR="00143976" w:rsidRPr="00A55AA6" w:rsidRDefault="00143976" w:rsidP="00090517">
            <w:pPr>
              <w:widowControl/>
              <w:overflowPunct w:val="0"/>
              <w:ind w:firstLineChars="250" w:firstLine="500"/>
              <w:rPr>
                <w:rFonts w:ascii="標楷體" w:hAnsi="標楷體" w:cs="新細明體"/>
                <w:kern w:val="0"/>
                <w:sz w:val="20"/>
                <w:szCs w:val="20"/>
              </w:rPr>
            </w:pPr>
            <w:r w:rsidRPr="00A55AA6">
              <w:rPr>
                <w:rFonts w:ascii="標楷體" w:hAnsi="標楷體" w:cs="新細明體" w:hint="eastAsia"/>
                <w:kern w:val="0"/>
                <w:sz w:val="20"/>
                <w:szCs w:val="20"/>
              </w:rPr>
              <w:t>(7.95%)</w:t>
            </w:r>
          </w:p>
        </w:tc>
      </w:tr>
      <w:tr w:rsidR="00143976" w:rsidRPr="00A55AA6" w:rsidTr="00090517">
        <w:trPr>
          <w:trHeight w:val="463"/>
          <w:jc w:val="center"/>
        </w:trPr>
        <w:tc>
          <w:tcPr>
            <w:tcW w:w="681" w:type="pct"/>
            <w:vMerge/>
            <w:tcBorders>
              <w:top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00" w:type="pct"/>
            <w:tcBorders>
              <w:left w:val="nil"/>
            </w:tcBorders>
            <w:noWrap/>
            <w:vAlign w:val="center"/>
            <w:hideMark/>
          </w:tcPr>
          <w:p w:rsidR="00143976" w:rsidRPr="00A55AA6" w:rsidRDefault="00143976" w:rsidP="00090517">
            <w:pPr>
              <w:widowControl/>
              <w:overflowPunct w:val="0"/>
              <w:ind w:firstLineChars="50" w:firstLine="100"/>
              <w:rPr>
                <w:rFonts w:ascii="標楷體" w:hAnsi="標楷體" w:cs="新細明體"/>
                <w:kern w:val="0"/>
                <w:sz w:val="20"/>
                <w:szCs w:val="20"/>
              </w:rPr>
            </w:pPr>
            <w:r w:rsidRPr="00A55AA6">
              <w:rPr>
                <w:rFonts w:ascii="標楷體" w:hAnsi="標楷體" w:cs="新細明體" w:hint="eastAsia"/>
                <w:kern w:val="0"/>
                <w:sz w:val="20"/>
                <w:szCs w:val="20"/>
              </w:rPr>
              <w:t>255,289,708</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(60.06%)</w:t>
            </w:r>
          </w:p>
        </w:tc>
        <w:tc>
          <w:tcPr>
            <w:tcW w:w="990" w:type="pct"/>
            <w:noWrap/>
            <w:vAlign w:val="center"/>
            <w:hideMark/>
          </w:tcPr>
          <w:p w:rsidR="00143976" w:rsidRPr="00A55AA6" w:rsidRDefault="00143976" w:rsidP="00090517">
            <w:pPr>
              <w:widowControl/>
              <w:overflowPunct w:val="0"/>
              <w:ind w:firstLineChars="100" w:firstLine="200"/>
              <w:rPr>
                <w:rFonts w:ascii="標楷體" w:hAnsi="標楷體" w:cs="新細明體"/>
                <w:kern w:val="0"/>
                <w:sz w:val="20"/>
                <w:szCs w:val="20"/>
              </w:rPr>
            </w:pPr>
            <w:r w:rsidRPr="00A55AA6">
              <w:rPr>
                <w:rFonts w:ascii="標楷體" w:hAnsi="標楷體" w:cs="新細明體" w:hint="eastAsia"/>
                <w:kern w:val="0"/>
                <w:sz w:val="20"/>
                <w:szCs w:val="20"/>
              </w:rPr>
              <w:t>270,567,050</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(59.20%)</w:t>
            </w:r>
          </w:p>
        </w:tc>
        <w:tc>
          <w:tcPr>
            <w:tcW w:w="990" w:type="pct"/>
            <w:vAlign w:val="center"/>
          </w:tcPr>
          <w:p w:rsidR="00143976" w:rsidRPr="00A55AA6" w:rsidRDefault="00143976" w:rsidP="00090517">
            <w:pPr>
              <w:widowControl/>
              <w:overflowPunct w:val="0"/>
              <w:ind w:leftChars="10" w:left="24" w:firstLineChars="50" w:firstLine="100"/>
              <w:rPr>
                <w:rFonts w:ascii="標楷體" w:hAnsi="標楷體" w:cs="新細明體"/>
                <w:kern w:val="0"/>
                <w:sz w:val="20"/>
                <w:szCs w:val="20"/>
              </w:rPr>
            </w:pPr>
            <w:r w:rsidRPr="00A55AA6">
              <w:rPr>
                <w:rFonts w:ascii="標楷體" w:hAnsi="標楷體" w:cs="新細明體" w:hint="eastAsia"/>
                <w:kern w:val="0"/>
                <w:sz w:val="20"/>
                <w:szCs w:val="20"/>
              </w:rPr>
              <w:t>249,009,746</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(58.97%)</w:t>
            </w:r>
          </w:p>
        </w:tc>
        <w:tc>
          <w:tcPr>
            <w:tcW w:w="989" w:type="pct"/>
            <w:noWrap/>
            <w:vAlign w:val="center"/>
            <w:hideMark/>
          </w:tcPr>
          <w:p w:rsidR="00143976" w:rsidRPr="00A55AA6" w:rsidRDefault="00143976" w:rsidP="00090517">
            <w:pPr>
              <w:widowControl/>
              <w:overflowPunct w:val="0"/>
              <w:ind w:firstLineChars="50" w:firstLine="100"/>
              <w:rPr>
                <w:rFonts w:ascii="標楷體" w:hAnsi="標楷體" w:cs="新細明體"/>
                <w:kern w:val="0"/>
                <w:sz w:val="20"/>
                <w:szCs w:val="20"/>
              </w:rPr>
            </w:pPr>
            <w:r w:rsidRPr="00A55AA6">
              <w:rPr>
                <w:rFonts w:ascii="標楷體" w:hAnsi="標楷體" w:cs="新細明體"/>
                <w:kern w:val="0"/>
                <w:sz w:val="20"/>
                <w:szCs w:val="20"/>
              </w:rPr>
              <w:t>110</w:t>
            </w:r>
            <w:r w:rsidRPr="00A55AA6">
              <w:rPr>
                <w:rFonts w:ascii="標楷體" w:hAnsi="標楷體" w:cs="新細明體" w:hint="eastAsia"/>
                <w:kern w:val="0"/>
                <w:sz w:val="20"/>
                <w:szCs w:val="20"/>
              </w:rPr>
              <w:t>,</w:t>
            </w:r>
            <w:r w:rsidRPr="00A55AA6">
              <w:rPr>
                <w:rFonts w:ascii="標楷體" w:hAnsi="標楷體" w:cs="新細明體"/>
                <w:kern w:val="0"/>
                <w:sz w:val="20"/>
                <w:szCs w:val="20"/>
              </w:rPr>
              <w:t>655</w:t>
            </w:r>
            <w:r w:rsidRPr="00A55AA6">
              <w:rPr>
                <w:rFonts w:ascii="標楷體" w:hAnsi="標楷體" w:cs="新細明體" w:hint="eastAsia"/>
                <w:kern w:val="0"/>
                <w:sz w:val="20"/>
                <w:szCs w:val="20"/>
              </w:rPr>
              <w:t>,</w:t>
            </w:r>
            <w:r w:rsidRPr="00A55AA6">
              <w:rPr>
                <w:rFonts w:ascii="標楷體" w:hAnsi="標楷體" w:cs="新細明體"/>
                <w:kern w:val="0"/>
                <w:sz w:val="20"/>
                <w:szCs w:val="20"/>
              </w:rPr>
              <w:t>780</w:t>
            </w:r>
          </w:p>
          <w:p w:rsidR="00143976" w:rsidRPr="00A55AA6" w:rsidRDefault="00143976" w:rsidP="00090517">
            <w:pPr>
              <w:widowControl/>
              <w:overflowPunct w:val="0"/>
              <w:jc w:val="center"/>
              <w:rPr>
                <w:rFonts w:ascii="標楷體" w:hAnsi="標楷體" w:cs="新細明體"/>
                <w:kern w:val="0"/>
                <w:sz w:val="20"/>
                <w:szCs w:val="20"/>
              </w:rPr>
            </w:pPr>
            <w:r>
              <w:rPr>
                <w:rFonts w:ascii="標楷體" w:hAnsi="標楷體" w:cs="新細明體" w:hint="eastAsia"/>
                <w:kern w:val="0"/>
                <w:sz w:val="20"/>
                <w:szCs w:val="20"/>
              </w:rPr>
              <w:t xml:space="preserve"> </w:t>
            </w:r>
            <w:r w:rsidRPr="00A55AA6">
              <w:rPr>
                <w:rFonts w:ascii="標楷體" w:hAnsi="標楷體" w:cs="新細明體" w:hint="eastAsia"/>
                <w:kern w:val="0"/>
                <w:sz w:val="20"/>
                <w:szCs w:val="20"/>
              </w:rPr>
              <w:t>(46.32%)</w:t>
            </w:r>
          </w:p>
        </w:tc>
      </w:tr>
      <w:tr w:rsidR="00143976" w:rsidRPr="00A55AA6" w:rsidTr="00090517">
        <w:trPr>
          <w:trHeight w:val="463"/>
          <w:jc w:val="center"/>
        </w:trPr>
        <w:tc>
          <w:tcPr>
            <w:tcW w:w="681" w:type="pct"/>
            <w:vMerge w:val="restart"/>
            <w:tcBorders>
              <w:top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地方政府</w:t>
            </w: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00" w:type="pct"/>
            <w:tcBorders>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152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(33.33%)</w:t>
            </w:r>
          </w:p>
        </w:tc>
        <w:tc>
          <w:tcPr>
            <w:tcW w:w="990"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138</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(26.90%)</w:t>
            </w:r>
          </w:p>
        </w:tc>
        <w:tc>
          <w:tcPr>
            <w:tcW w:w="990" w:type="pct"/>
            <w:vAlign w:val="center"/>
          </w:tcPr>
          <w:p w:rsidR="00143976" w:rsidRPr="00A55AA6" w:rsidRDefault="00143976" w:rsidP="00090517">
            <w:pPr>
              <w:widowControl/>
              <w:overflowPunct w:val="0"/>
              <w:ind w:leftChars="10" w:left="24"/>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112</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(28.35%)</w:t>
            </w:r>
          </w:p>
        </w:tc>
        <w:tc>
          <w:tcPr>
            <w:tcW w:w="989" w:type="pct"/>
            <w:vAlign w:val="center"/>
            <w:hideMark/>
          </w:tcPr>
          <w:p w:rsidR="00143976" w:rsidRPr="00A55AA6" w:rsidRDefault="00143976" w:rsidP="00090517">
            <w:pPr>
              <w:widowControl/>
              <w:overflowPunct w:val="0"/>
              <w:ind w:leftChars="30" w:left="72"/>
              <w:jc w:val="center"/>
              <w:rPr>
                <w:rFonts w:ascii="標楷體" w:hAnsi="標楷體" w:cs="新細明體"/>
                <w:kern w:val="0"/>
                <w:sz w:val="20"/>
                <w:szCs w:val="20"/>
              </w:rPr>
            </w:pPr>
            <w:r w:rsidRPr="00A55AA6">
              <w:rPr>
                <w:rFonts w:ascii="標楷體" w:hAnsi="標楷體" w:cs="新細明體" w:hint="eastAsia"/>
                <w:kern w:val="0"/>
                <w:sz w:val="20"/>
                <w:szCs w:val="20"/>
              </w:rPr>
              <w:t xml:space="preserve">      89</w:t>
            </w:r>
          </w:p>
          <w:p w:rsidR="00143976" w:rsidRPr="00A55AA6" w:rsidRDefault="00143976" w:rsidP="00090517">
            <w:pPr>
              <w:widowControl/>
              <w:overflowPunct w:val="0"/>
              <w:jc w:val="center"/>
              <w:rPr>
                <w:rFonts w:ascii="標楷體" w:hAnsi="標楷體" w:cs="新細明體"/>
                <w:kern w:val="0"/>
                <w:sz w:val="20"/>
                <w:szCs w:val="20"/>
              </w:rPr>
            </w:pPr>
            <w:r>
              <w:rPr>
                <w:rFonts w:ascii="標楷體" w:hAnsi="標楷體" w:cs="新細明體" w:hint="eastAsia"/>
                <w:kern w:val="0"/>
                <w:sz w:val="20"/>
                <w:szCs w:val="20"/>
              </w:rPr>
              <w:t xml:space="preserve"> </w:t>
            </w:r>
            <w:r w:rsidRPr="00A55AA6">
              <w:rPr>
                <w:rFonts w:ascii="標楷體" w:hAnsi="標楷體" w:cs="新細明體" w:hint="eastAsia"/>
                <w:kern w:val="0"/>
                <w:sz w:val="20"/>
                <w:szCs w:val="20"/>
              </w:rPr>
              <w:t>(37.24%)</w:t>
            </w:r>
          </w:p>
        </w:tc>
      </w:tr>
      <w:tr w:rsidR="00143976" w:rsidRPr="00A55AA6" w:rsidTr="00090517">
        <w:trPr>
          <w:trHeight w:val="463"/>
          <w:jc w:val="center"/>
        </w:trPr>
        <w:tc>
          <w:tcPr>
            <w:tcW w:w="681" w:type="pct"/>
            <w:vMerge/>
            <w:tcBorders>
              <w:top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00" w:type="pct"/>
            <w:tcBorders>
              <w:left w:val="nil"/>
            </w:tcBorders>
            <w:vAlign w:val="center"/>
            <w:hideMark/>
          </w:tcPr>
          <w:p w:rsidR="00143976" w:rsidRPr="00A55AA6" w:rsidRDefault="00143976" w:rsidP="00090517">
            <w:pPr>
              <w:widowControl/>
              <w:overflowPunct w:val="0"/>
              <w:ind w:firstLineChars="50" w:firstLine="100"/>
              <w:rPr>
                <w:rFonts w:ascii="標楷體" w:hAnsi="標楷體" w:cs="新細明體"/>
                <w:kern w:val="0"/>
                <w:sz w:val="20"/>
                <w:szCs w:val="20"/>
              </w:rPr>
            </w:pPr>
            <w:r w:rsidRPr="00A55AA6">
              <w:rPr>
                <w:rFonts w:ascii="標楷體" w:hAnsi="標楷體" w:cs="新細明體" w:hint="eastAsia"/>
                <w:kern w:val="0"/>
                <w:sz w:val="20"/>
                <w:szCs w:val="20"/>
              </w:rPr>
              <w:t>127,136,844</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(29.91%)</w:t>
            </w:r>
          </w:p>
        </w:tc>
        <w:tc>
          <w:tcPr>
            <w:tcW w:w="990"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122,496,337</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(26.80%)</w:t>
            </w:r>
          </w:p>
        </w:tc>
        <w:tc>
          <w:tcPr>
            <w:tcW w:w="990" w:type="pct"/>
            <w:vAlign w:val="center"/>
          </w:tcPr>
          <w:p w:rsidR="00143976" w:rsidRPr="00A55AA6" w:rsidRDefault="00143976" w:rsidP="00090517">
            <w:pPr>
              <w:widowControl/>
              <w:overflowPunct w:val="0"/>
              <w:ind w:firstLineChars="70" w:firstLine="140"/>
              <w:rPr>
                <w:rFonts w:ascii="標楷體" w:hAnsi="標楷體" w:cs="新細明體"/>
                <w:kern w:val="0"/>
                <w:sz w:val="20"/>
                <w:szCs w:val="20"/>
              </w:rPr>
            </w:pPr>
            <w:r w:rsidRPr="00A55AA6">
              <w:rPr>
                <w:rFonts w:ascii="標楷體" w:hAnsi="標楷體" w:cs="新細明體" w:hint="eastAsia"/>
                <w:kern w:val="0"/>
                <w:sz w:val="20"/>
                <w:szCs w:val="20"/>
              </w:rPr>
              <w:t>113,041,094</w:t>
            </w:r>
          </w:p>
          <w:p w:rsidR="00143976" w:rsidRPr="00A55AA6" w:rsidRDefault="00143976" w:rsidP="00090517">
            <w:pPr>
              <w:widowControl/>
              <w:overflowPunct w:val="0"/>
              <w:ind w:firstLineChars="170" w:firstLine="340"/>
              <w:rPr>
                <w:rFonts w:ascii="標楷體" w:hAnsi="標楷體" w:cs="新細明體"/>
                <w:kern w:val="0"/>
                <w:sz w:val="20"/>
                <w:szCs w:val="20"/>
              </w:rPr>
            </w:pPr>
            <w:r w:rsidRPr="00A55AA6">
              <w:rPr>
                <w:rFonts w:ascii="標楷體" w:hAnsi="標楷體" w:cs="新細明體" w:hint="eastAsia"/>
                <w:kern w:val="0"/>
                <w:sz w:val="20"/>
                <w:szCs w:val="20"/>
              </w:rPr>
              <w:t xml:space="preserve"> (26.77%)</w:t>
            </w:r>
          </w:p>
        </w:tc>
        <w:tc>
          <w:tcPr>
            <w:tcW w:w="989" w:type="pct"/>
            <w:vAlign w:val="center"/>
            <w:hideMark/>
          </w:tcPr>
          <w:p w:rsidR="00143976" w:rsidRPr="00A55AA6" w:rsidRDefault="00143976" w:rsidP="00090517">
            <w:pPr>
              <w:widowControl/>
              <w:overflowPunct w:val="0"/>
              <w:ind w:leftChars="40" w:left="96"/>
              <w:rPr>
                <w:rFonts w:ascii="標楷體" w:hAnsi="標楷體" w:cs="新細明體"/>
                <w:kern w:val="0"/>
                <w:sz w:val="20"/>
                <w:szCs w:val="20"/>
              </w:rPr>
            </w:pPr>
            <w:r w:rsidRPr="00A55AA6">
              <w:rPr>
                <w:rFonts w:ascii="標楷體" w:hAnsi="標楷體" w:cs="新細明體"/>
                <w:kern w:val="0"/>
                <w:sz w:val="20"/>
                <w:szCs w:val="20"/>
              </w:rPr>
              <w:t>104</w:t>
            </w:r>
            <w:r w:rsidRPr="00A55AA6">
              <w:rPr>
                <w:rFonts w:ascii="標楷體" w:hAnsi="標楷體" w:cs="新細明體" w:hint="eastAsia"/>
                <w:kern w:val="0"/>
                <w:sz w:val="20"/>
                <w:szCs w:val="20"/>
              </w:rPr>
              <w:t>,</w:t>
            </w:r>
            <w:r w:rsidRPr="00A55AA6">
              <w:rPr>
                <w:rFonts w:ascii="標楷體" w:hAnsi="標楷體" w:cs="新細明體"/>
                <w:kern w:val="0"/>
                <w:sz w:val="20"/>
                <w:szCs w:val="20"/>
              </w:rPr>
              <w:t>185</w:t>
            </w:r>
            <w:r w:rsidRPr="00A55AA6">
              <w:rPr>
                <w:rFonts w:ascii="標楷體" w:hAnsi="標楷體" w:cs="新細明體" w:hint="eastAsia"/>
                <w:kern w:val="0"/>
                <w:sz w:val="20"/>
                <w:szCs w:val="20"/>
              </w:rPr>
              <w:t>,</w:t>
            </w:r>
            <w:r w:rsidRPr="00A55AA6">
              <w:rPr>
                <w:rFonts w:ascii="標楷體" w:hAnsi="標楷體" w:cs="新細明體"/>
                <w:kern w:val="0"/>
                <w:sz w:val="20"/>
                <w:szCs w:val="20"/>
              </w:rPr>
              <w:t>807</w:t>
            </w:r>
          </w:p>
          <w:p w:rsidR="00143976" w:rsidRPr="00A55AA6" w:rsidRDefault="00143976" w:rsidP="00090517">
            <w:pPr>
              <w:widowControl/>
              <w:overflowPunct w:val="0"/>
              <w:ind w:leftChars="40" w:left="96" w:firstLineChars="100" w:firstLine="200"/>
              <w:rPr>
                <w:rFonts w:ascii="標楷體" w:hAnsi="標楷體" w:cs="新細明體"/>
                <w:kern w:val="0"/>
                <w:sz w:val="20"/>
                <w:szCs w:val="20"/>
              </w:rPr>
            </w:pPr>
            <w:r w:rsidRPr="00A55AA6">
              <w:rPr>
                <w:rFonts w:ascii="標楷體" w:hAnsi="標楷體" w:cs="新細明體" w:hint="eastAsia"/>
                <w:kern w:val="0"/>
                <w:sz w:val="20"/>
                <w:szCs w:val="20"/>
              </w:rPr>
              <w:t xml:space="preserve"> (43.61%)</w:t>
            </w:r>
          </w:p>
        </w:tc>
      </w:tr>
      <w:tr w:rsidR="00143976" w:rsidRPr="00A55AA6" w:rsidTr="00090517">
        <w:trPr>
          <w:trHeight w:val="463"/>
          <w:jc w:val="center"/>
        </w:trPr>
        <w:tc>
          <w:tcPr>
            <w:tcW w:w="681" w:type="pct"/>
            <w:vMerge w:val="restart"/>
            <w:tcBorders>
              <w:top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民間團體</w:t>
            </w: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00" w:type="pct"/>
            <w:tcBorders>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281</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(61.62%)</w:t>
            </w:r>
          </w:p>
        </w:tc>
        <w:tc>
          <w:tcPr>
            <w:tcW w:w="990"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343</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(66.86%)</w:t>
            </w:r>
          </w:p>
        </w:tc>
        <w:tc>
          <w:tcPr>
            <w:tcW w:w="990" w:type="pct"/>
            <w:vAlign w:val="center"/>
          </w:tcPr>
          <w:p w:rsidR="00143976" w:rsidRPr="00A55AA6" w:rsidRDefault="00143976" w:rsidP="00090517">
            <w:pPr>
              <w:widowControl/>
              <w:overflowPunct w:val="0"/>
              <w:ind w:leftChars="30" w:left="72"/>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261</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(66.08%)</w:t>
            </w:r>
          </w:p>
        </w:tc>
        <w:tc>
          <w:tcPr>
            <w:tcW w:w="989" w:type="pct"/>
            <w:vAlign w:val="center"/>
            <w:hideMark/>
          </w:tcPr>
          <w:p w:rsidR="00143976" w:rsidRPr="00A55AA6" w:rsidRDefault="00143976" w:rsidP="00090517">
            <w:pPr>
              <w:widowControl/>
              <w:overflowPunct w:val="0"/>
              <w:ind w:leftChars="30" w:left="72"/>
              <w:jc w:val="center"/>
              <w:rPr>
                <w:rFonts w:ascii="標楷體" w:hAnsi="標楷體" w:cs="新細明體"/>
                <w:kern w:val="0"/>
                <w:sz w:val="20"/>
                <w:szCs w:val="20"/>
              </w:rPr>
            </w:pPr>
            <w:r w:rsidRPr="00A55AA6">
              <w:rPr>
                <w:rFonts w:ascii="標楷體" w:hAnsi="標楷體" w:cs="新細明體" w:hint="eastAsia"/>
                <w:kern w:val="0"/>
                <w:sz w:val="20"/>
                <w:szCs w:val="20"/>
              </w:rPr>
              <w:t xml:space="preserve">   </w:t>
            </w:r>
            <w:r>
              <w:rPr>
                <w:rFonts w:ascii="標楷體" w:hAnsi="標楷體" w:cs="新細明體" w:hint="eastAsia"/>
                <w:kern w:val="0"/>
                <w:sz w:val="20"/>
                <w:szCs w:val="20"/>
              </w:rPr>
              <w:t xml:space="preserve"> </w:t>
            </w:r>
            <w:r w:rsidRPr="00A55AA6">
              <w:rPr>
                <w:rFonts w:ascii="標楷體" w:hAnsi="標楷體" w:cs="新細明體" w:hint="eastAsia"/>
                <w:kern w:val="0"/>
                <w:sz w:val="20"/>
                <w:szCs w:val="20"/>
              </w:rPr>
              <w:t xml:space="preserve"> 131</w:t>
            </w:r>
          </w:p>
          <w:p w:rsidR="00143976" w:rsidRPr="00A55AA6" w:rsidRDefault="00143976" w:rsidP="00090517">
            <w:pPr>
              <w:widowControl/>
              <w:overflowPunct w:val="0"/>
              <w:jc w:val="center"/>
              <w:rPr>
                <w:rFonts w:ascii="標楷體" w:hAnsi="標楷體" w:cs="新細明體"/>
                <w:kern w:val="0"/>
                <w:sz w:val="20"/>
                <w:szCs w:val="20"/>
              </w:rPr>
            </w:pPr>
            <w:r>
              <w:rPr>
                <w:rFonts w:ascii="標楷體" w:hAnsi="標楷體" w:cs="新細明體" w:hint="eastAsia"/>
                <w:kern w:val="0"/>
                <w:sz w:val="20"/>
                <w:szCs w:val="20"/>
              </w:rPr>
              <w:t xml:space="preserve"> </w:t>
            </w:r>
            <w:r w:rsidRPr="00A55AA6">
              <w:rPr>
                <w:rFonts w:ascii="標楷體" w:hAnsi="標楷體" w:cs="新細明體" w:hint="eastAsia"/>
                <w:kern w:val="0"/>
                <w:sz w:val="20"/>
                <w:szCs w:val="20"/>
              </w:rPr>
              <w:t>(54.81%)</w:t>
            </w:r>
          </w:p>
        </w:tc>
      </w:tr>
      <w:tr w:rsidR="00143976" w:rsidRPr="00A55AA6" w:rsidTr="00090517">
        <w:trPr>
          <w:trHeight w:val="463"/>
          <w:jc w:val="center"/>
        </w:trPr>
        <w:tc>
          <w:tcPr>
            <w:tcW w:w="681" w:type="pct"/>
            <w:vMerge/>
            <w:tcBorders>
              <w:top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00" w:type="pct"/>
            <w:tcBorders>
              <w:left w:val="nil"/>
            </w:tcBorders>
            <w:vAlign w:val="center"/>
            <w:hideMark/>
          </w:tcPr>
          <w:p w:rsidR="00143976" w:rsidRPr="00A55AA6" w:rsidRDefault="00143976" w:rsidP="00090517">
            <w:pPr>
              <w:widowControl/>
              <w:overflowPunct w:val="0"/>
              <w:ind w:firstLineChars="100" w:firstLine="200"/>
              <w:rPr>
                <w:rFonts w:ascii="標楷體" w:hAnsi="標楷體" w:cs="新細明體"/>
                <w:kern w:val="0"/>
                <w:sz w:val="20"/>
                <w:szCs w:val="20"/>
              </w:rPr>
            </w:pPr>
            <w:r w:rsidRPr="00A55AA6">
              <w:rPr>
                <w:rFonts w:ascii="標楷體" w:hAnsi="標楷體" w:cs="新細明體" w:hint="eastAsia"/>
                <w:kern w:val="0"/>
                <w:sz w:val="20"/>
                <w:szCs w:val="20"/>
              </w:rPr>
              <w:t>42,652,855</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(10.03%)</w:t>
            </w:r>
          </w:p>
        </w:tc>
        <w:tc>
          <w:tcPr>
            <w:tcW w:w="990"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63,994,247</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(14.00%)</w:t>
            </w:r>
          </w:p>
        </w:tc>
        <w:tc>
          <w:tcPr>
            <w:tcW w:w="990"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60,211,924</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(14.26%)</w:t>
            </w:r>
          </w:p>
        </w:tc>
        <w:tc>
          <w:tcPr>
            <w:tcW w:w="989" w:type="pct"/>
            <w:vAlign w:val="center"/>
            <w:hideMark/>
          </w:tcPr>
          <w:p w:rsidR="00143976" w:rsidRPr="00A55AA6" w:rsidRDefault="00143976" w:rsidP="00090517">
            <w:pPr>
              <w:widowControl/>
              <w:overflowPunct w:val="0"/>
              <w:ind w:leftChars="40" w:left="96" w:firstLineChars="50" w:firstLine="100"/>
              <w:rPr>
                <w:rFonts w:ascii="標楷體" w:hAnsi="標楷體" w:cs="新細明體"/>
                <w:kern w:val="0"/>
                <w:sz w:val="20"/>
                <w:szCs w:val="20"/>
              </w:rPr>
            </w:pPr>
            <w:r w:rsidRPr="00A55AA6">
              <w:rPr>
                <w:rFonts w:ascii="標楷體" w:hAnsi="標楷體" w:cs="新細明體"/>
                <w:kern w:val="0"/>
                <w:sz w:val="20"/>
                <w:szCs w:val="20"/>
              </w:rPr>
              <w:t>24</w:t>
            </w:r>
            <w:r w:rsidRPr="00A55AA6">
              <w:rPr>
                <w:rFonts w:ascii="標楷體" w:hAnsi="標楷體" w:cs="新細明體" w:hint="eastAsia"/>
                <w:kern w:val="0"/>
                <w:sz w:val="20"/>
                <w:szCs w:val="20"/>
              </w:rPr>
              <w:t>,</w:t>
            </w:r>
            <w:r w:rsidRPr="00A55AA6">
              <w:rPr>
                <w:rFonts w:ascii="標楷體" w:hAnsi="標楷體" w:cs="新細明體"/>
                <w:kern w:val="0"/>
                <w:sz w:val="20"/>
                <w:szCs w:val="20"/>
              </w:rPr>
              <w:t>036</w:t>
            </w:r>
            <w:r w:rsidRPr="00A55AA6">
              <w:rPr>
                <w:rFonts w:ascii="標楷體" w:hAnsi="標楷體" w:cs="新細明體" w:hint="eastAsia"/>
                <w:kern w:val="0"/>
                <w:sz w:val="20"/>
                <w:szCs w:val="20"/>
              </w:rPr>
              <w:t>,</w:t>
            </w:r>
            <w:r w:rsidRPr="00A55AA6">
              <w:rPr>
                <w:rFonts w:ascii="標楷體" w:hAnsi="標楷體" w:cs="新細明體"/>
                <w:kern w:val="0"/>
                <w:sz w:val="20"/>
                <w:szCs w:val="20"/>
              </w:rPr>
              <w:t>705</w:t>
            </w:r>
          </w:p>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(10.06%)</w:t>
            </w:r>
          </w:p>
        </w:tc>
      </w:tr>
      <w:tr w:rsidR="00143976" w:rsidRPr="00A55AA6" w:rsidTr="00090517">
        <w:trPr>
          <w:trHeight w:val="463"/>
          <w:jc w:val="center"/>
        </w:trPr>
        <w:tc>
          <w:tcPr>
            <w:tcW w:w="681" w:type="pct"/>
            <w:vMerge w:val="restart"/>
            <w:tcBorders>
              <w:top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總計</w:t>
            </w: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件數</w:t>
            </w:r>
          </w:p>
        </w:tc>
        <w:tc>
          <w:tcPr>
            <w:tcW w:w="900" w:type="pct"/>
            <w:tcBorders>
              <w:left w:val="nil"/>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456</w:t>
            </w:r>
          </w:p>
        </w:tc>
        <w:tc>
          <w:tcPr>
            <w:tcW w:w="990"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513</w:t>
            </w:r>
          </w:p>
        </w:tc>
        <w:tc>
          <w:tcPr>
            <w:tcW w:w="990" w:type="pct"/>
            <w:vAlign w:val="center"/>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395</w:t>
            </w:r>
          </w:p>
        </w:tc>
        <w:tc>
          <w:tcPr>
            <w:tcW w:w="989" w:type="pct"/>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 xml:space="preserve">     239</w:t>
            </w:r>
          </w:p>
        </w:tc>
      </w:tr>
      <w:tr w:rsidR="00143976" w:rsidRPr="00A55AA6" w:rsidTr="00090517">
        <w:trPr>
          <w:trHeight w:val="463"/>
          <w:jc w:val="center"/>
        </w:trPr>
        <w:tc>
          <w:tcPr>
            <w:tcW w:w="681" w:type="pct"/>
            <w:vMerge/>
            <w:tcBorders>
              <w:top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p>
        </w:tc>
        <w:tc>
          <w:tcPr>
            <w:tcW w:w="450"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rPr>
                <w:rFonts w:ascii="標楷體" w:hAnsi="標楷體" w:cs="新細明體"/>
                <w:kern w:val="0"/>
                <w:sz w:val="20"/>
                <w:szCs w:val="20"/>
              </w:rPr>
            </w:pPr>
            <w:r w:rsidRPr="00A55AA6">
              <w:rPr>
                <w:rFonts w:ascii="標楷體" w:hAnsi="標楷體" w:cs="新細明體" w:hint="eastAsia"/>
                <w:kern w:val="0"/>
                <w:sz w:val="20"/>
                <w:szCs w:val="20"/>
              </w:rPr>
              <w:t>金額</w:t>
            </w:r>
          </w:p>
        </w:tc>
        <w:tc>
          <w:tcPr>
            <w:tcW w:w="900" w:type="pct"/>
            <w:tcBorders>
              <w:left w:val="nil"/>
              <w:bottom w:val="single" w:sz="4" w:space="0" w:color="auto"/>
            </w:tcBorders>
            <w:vAlign w:val="center"/>
            <w:hideMark/>
          </w:tcPr>
          <w:p w:rsidR="00143976" w:rsidRPr="00A55AA6" w:rsidRDefault="00143976" w:rsidP="00090517">
            <w:pPr>
              <w:widowControl/>
              <w:overflowPunct w:val="0"/>
              <w:ind w:firstLineChars="50" w:firstLine="100"/>
              <w:rPr>
                <w:rFonts w:ascii="標楷體" w:hAnsi="標楷體" w:cs="新細明體"/>
                <w:kern w:val="0"/>
                <w:sz w:val="20"/>
                <w:szCs w:val="20"/>
              </w:rPr>
            </w:pPr>
            <w:r w:rsidRPr="00A55AA6">
              <w:rPr>
                <w:rFonts w:ascii="標楷體" w:hAnsi="標楷體" w:cs="新細明體" w:hint="eastAsia"/>
                <w:kern w:val="0"/>
                <w:sz w:val="20"/>
                <w:szCs w:val="20"/>
              </w:rPr>
              <w:t>425,079,407</w:t>
            </w:r>
          </w:p>
        </w:tc>
        <w:tc>
          <w:tcPr>
            <w:tcW w:w="990" w:type="pct"/>
            <w:tcBorders>
              <w:bottom w:val="single" w:sz="4" w:space="0" w:color="auto"/>
            </w:tcBorders>
            <w:vAlign w:val="center"/>
            <w:hideMark/>
          </w:tcPr>
          <w:p w:rsidR="00143976" w:rsidRPr="00A55AA6" w:rsidRDefault="00143976" w:rsidP="00090517">
            <w:pPr>
              <w:widowControl/>
              <w:overflowPunct w:val="0"/>
              <w:jc w:val="center"/>
              <w:rPr>
                <w:rFonts w:ascii="標楷體" w:hAnsi="標楷體" w:cs="新細明體"/>
                <w:kern w:val="0"/>
                <w:sz w:val="20"/>
                <w:szCs w:val="20"/>
              </w:rPr>
            </w:pPr>
            <w:r w:rsidRPr="00A55AA6">
              <w:rPr>
                <w:rFonts w:ascii="標楷體" w:hAnsi="標楷體" w:cs="新細明體" w:hint="eastAsia"/>
                <w:kern w:val="0"/>
                <w:sz w:val="20"/>
                <w:szCs w:val="20"/>
              </w:rPr>
              <w:t>457,057,634</w:t>
            </w:r>
          </w:p>
        </w:tc>
        <w:tc>
          <w:tcPr>
            <w:tcW w:w="990" w:type="pct"/>
            <w:tcBorders>
              <w:bottom w:val="single" w:sz="4" w:space="0" w:color="auto"/>
            </w:tcBorders>
            <w:vAlign w:val="center"/>
          </w:tcPr>
          <w:p w:rsidR="00143976" w:rsidRPr="00A55AA6" w:rsidRDefault="00143976" w:rsidP="00090517">
            <w:pPr>
              <w:widowControl/>
              <w:overflowPunct w:val="0"/>
              <w:ind w:leftChars="30" w:left="72" w:firstLineChars="50" w:firstLine="100"/>
              <w:rPr>
                <w:rFonts w:ascii="標楷體" w:hAnsi="標楷體" w:cs="新細明體"/>
                <w:kern w:val="0"/>
                <w:sz w:val="20"/>
                <w:szCs w:val="20"/>
              </w:rPr>
            </w:pPr>
            <w:r w:rsidRPr="00A55AA6">
              <w:rPr>
                <w:rFonts w:ascii="標楷體" w:hAnsi="標楷體" w:cs="新細明體" w:hint="eastAsia"/>
                <w:kern w:val="0"/>
                <w:sz w:val="20"/>
                <w:szCs w:val="20"/>
              </w:rPr>
              <w:t>422,262,764</w:t>
            </w:r>
          </w:p>
        </w:tc>
        <w:tc>
          <w:tcPr>
            <w:tcW w:w="989" w:type="pct"/>
            <w:tcBorders>
              <w:bottom w:val="single" w:sz="4" w:space="0" w:color="auto"/>
            </w:tcBorders>
            <w:vAlign w:val="center"/>
            <w:hideMark/>
          </w:tcPr>
          <w:p w:rsidR="00143976" w:rsidRPr="00A55AA6" w:rsidRDefault="00143976" w:rsidP="00090517">
            <w:pPr>
              <w:widowControl/>
              <w:overflowPunct w:val="0"/>
              <w:ind w:leftChars="25" w:left="60"/>
              <w:rPr>
                <w:rFonts w:ascii="標楷體" w:hAnsi="標楷體" w:cs="新細明體"/>
                <w:kern w:val="0"/>
                <w:sz w:val="20"/>
                <w:szCs w:val="20"/>
              </w:rPr>
            </w:pPr>
            <w:r w:rsidRPr="00A55AA6">
              <w:rPr>
                <w:rFonts w:ascii="標楷體" w:hAnsi="標楷體" w:cs="新細明體"/>
                <w:kern w:val="0"/>
                <w:sz w:val="20"/>
                <w:szCs w:val="20"/>
              </w:rPr>
              <w:t>238</w:t>
            </w:r>
            <w:r w:rsidRPr="00A55AA6">
              <w:rPr>
                <w:rFonts w:ascii="標楷體" w:hAnsi="標楷體" w:cs="新細明體" w:hint="eastAsia"/>
                <w:kern w:val="0"/>
                <w:sz w:val="20"/>
                <w:szCs w:val="20"/>
              </w:rPr>
              <w:t>,</w:t>
            </w:r>
            <w:r w:rsidRPr="00A55AA6">
              <w:rPr>
                <w:rFonts w:ascii="標楷體" w:hAnsi="標楷體" w:cs="新細明體"/>
                <w:kern w:val="0"/>
                <w:sz w:val="20"/>
                <w:szCs w:val="20"/>
              </w:rPr>
              <w:t>878</w:t>
            </w:r>
            <w:r w:rsidRPr="00A55AA6">
              <w:rPr>
                <w:rFonts w:ascii="標楷體" w:hAnsi="標楷體" w:cs="新細明體" w:hint="eastAsia"/>
                <w:kern w:val="0"/>
                <w:sz w:val="20"/>
                <w:szCs w:val="20"/>
              </w:rPr>
              <w:t>,</w:t>
            </w:r>
            <w:r w:rsidRPr="00A55AA6">
              <w:rPr>
                <w:rFonts w:ascii="標楷體" w:hAnsi="標楷體" w:cs="新細明體"/>
                <w:kern w:val="0"/>
                <w:sz w:val="20"/>
                <w:szCs w:val="20"/>
              </w:rPr>
              <w:t>292</w:t>
            </w:r>
          </w:p>
        </w:tc>
      </w:tr>
    </w:tbl>
    <w:p w:rsidR="00143976" w:rsidRPr="00A55AA6" w:rsidRDefault="00143976" w:rsidP="00143976">
      <w:pPr>
        <w:overflowPunct w:val="0"/>
        <w:ind w:firstLineChars="350" w:firstLine="700"/>
        <w:rPr>
          <w:rFonts w:ascii="標楷體" w:hAnsi="標楷體" w:cs="新細明體"/>
          <w:kern w:val="0"/>
          <w:szCs w:val="24"/>
        </w:rPr>
      </w:pPr>
      <w:r w:rsidRPr="00A55AA6">
        <w:rPr>
          <w:rFonts w:ascii="標楷體" w:hAnsi="標楷體" w:cs="Times New Roman"/>
          <w:sz w:val="20"/>
          <w:szCs w:val="20"/>
        </w:rPr>
        <w:t>資料來源：內政部</w:t>
      </w:r>
    </w:p>
    <w:p w:rsidR="00143976" w:rsidRPr="00A55AA6" w:rsidRDefault="00143976" w:rsidP="00143976">
      <w:pPr>
        <w:pStyle w:val="ac"/>
        <w:spacing w:before="100" w:beforeAutospacing="1"/>
        <w:jc w:val="center"/>
        <w:rPr>
          <w:rFonts w:ascii="標楷體" w:eastAsia="標楷體" w:hAnsi="標楷體"/>
          <w:b/>
          <w:sz w:val="24"/>
        </w:rPr>
      </w:pPr>
      <w:bookmarkStart w:id="255" w:name="_Toc440436836"/>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52</w:t>
      </w:r>
      <w:r w:rsidRPr="00A55AA6">
        <w:rPr>
          <w:rFonts w:ascii="標楷體" w:eastAsia="標楷體" w:hAnsi="標楷體"/>
          <w:b/>
          <w:sz w:val="24"/>
        </w:rPr>
        <w:fldChar w:fldCharType="end"/>
      </w:r>
      <w:r w:rsidRPr="00A55AA6">
        <w:rPr>
          <w:rFonts w:ascii="標楷體" w:eastAsia="標楷體" w:hAnsi="標楷體" w:hint="eastAsia"/>
          <w:b/>
          <w:sz w:val="24"/>
        </w:rPr>
        <w:t xml:space="preserve">  新住民發展基金社會福利類補助計畫</w:t>
      </w:r>
      <w:r w:rsidRPr="00A55AA6">
        <w:rPr>
          <w:rFonts w:ascii="標楷體" w:eastAsia="標楷體" w:hAnsi="標楷體"/>
          <w:b/>
          <w:sz w:val="24"/>
        </w:rPr>
        <w:t>受益</w:t>
      </w:r>
      <w:proofErr w:type="gramStart"/>
      <w:r w:rsidRPr="00A55AA6">
        <w:rPr>
          <w:rFonts w:ascii="標楷體" w:eastAsia="標楷體" w:hAnsi="標楷體"/>
          <w:b/>
          <w:sz w:val="24"/>
        </w:rPr>
        <w:t>人</w:t>
      </w:r>
      <w:r w:rsidRPr="00A55AA6">
        <w:rPr>
          <w:rFonts w:ascii="標楷體" w:eastAsia="標楷體" w:hAnsi="標楷體" w:hint="eastAsia"/>
          <w:b/>
          <w:sz w:val="24"/>
        </w:rPr>
        <w:t>次(</w:t>
      </w:r>
      <w:proofErr w:type="gramEnd"/>
      <w:r w:rsidRPr="00A55AA6">
        <w:rPr>
          <w:rFonts w:ascii="標楷體" w:eastAsia="標楷體" w:hAnsi="標楷體" w:hint="eastAsia"/>
          <w:b/>
          <w:sz w:val="24"/>
        </w:rPr>
        <w:t>數)表</w:t>
      </w:r>
      <w:bookmarkEnd w:id="255"/>
    </w:p>
    <w:p w:rsidR="00143976" w:rsidRPr="00A55AA6" w:rsidRDefault="00143976" w:rsidP="00143976">
      <w:pPr>
        <w:ind w:rightChars="235" w:right="564"/>
        <w:jc w:val="right"/>
        <w:rPr>
          <w:rFonts w:ascii="標楷體" w:hAnsi="標楷體"/>
          <w:sz w:val="20"/>
        </w:rPr>
      </w:pPr>
      <w:r w:rsidRPr="00A55AA6">
        <w:rPr>
          <w:rFonts w:ascii="標楷體" w:hAnsi="標楷體" w:hint="eastAsia"/>
          <w:sz w:val="20"/>
        </w:rPr>
        <w:t>單位：人次；人數</w:t>
      </w:r>
    </w:p>
    <w:tbl>
      <w:tblPr>
        <w:tblW w:w="8262" w:type="dxa"/>
        <w:jc w:val="center"/>
        <w:tblCellMar>
          <w:left w:w="28" w:type="dxa"/>
          <w:right w:w="28" w:type="dxa"/>
        </w:tblCellMar>
        <w:tblLook w:val="0480" w:firstRow="0" w:lastRow="0" w:firstColumn="1" w:lastColumn="0" w:noHBand="0" w:noVBand="1"/>
      </w:tblPr>
      <w:tblGrid>
        <w:gridCol w:w="1721"/>
        <w:gridCol w:w="1867"/>
        <w:gridCol w:w="1508"/>
        <w:gridCol w:w="1508"/>
        <w:gridCol w:w="1658"/>
      </w:tblGrid>
      <w:tr w:rsidR="00143976" w:rsidRPr="00A55AA6" w:rsidTr="00090517">
        <w:trPr>
          <w:trHeight w:val="746"/>
          <w:jc w:val="center"/>
        </w:trPr>
        <w:tc>
          <w:tcPr>
            <w:tcW w:w="1721" w:type="dxa"/>
            <w:tcBorders>
              <w:top w:val="single" w:sz="4" w:space="0" w:color="auto"/>
              <w:bottom w:val="single" w:sz="4" w:space="0" w:color="auto"/>
              <w:right w:val="single" w:sz="4" w:space="0" w:color="auto"/>
              <w:tl2br w:val="single" w:sz="4" w:space="0" w:color="auto"/>
            </w:tcBorders>
            <w:shd w:val="clear" w:color="auto" w:fill="auto"/>
            <w:vAlign w:val="center"/>
            <w:hideMark/>
          </w:tcPr>
          <w:p w:rsidR="00143976" w:rsidRPr="00A55AA6" w:rsidRDefault="00143976" w:rsidP="00090517">
            <w:pPr>
              <w:widowControl/>
              <w:overflowPunct w:val="0"/>
              <w:snapToGrid w:val="0"/>
              <w:jc w:val="right"/>
              <w:rPr>
                <w:rFonts w:ascii="標楷體" w:hAnsi="標楷體" w:cs="新細明體"/>
                <w:kern w:val="0"/>
                <w:sz w:val="20"/>
                <w:szCs w:val="24"/>
              </w:rPr>
            </w:pPr>
            <w:r w:rsidRPr="00A55AA6">
              <w:rPr>
                <w:rFonts w:ascii="標楷體" w:hAnsi="標楷體" w:cs="新細明體" w:hint="eastAsia"/>
                <w:kern w:val="0"/>
                <w:sz w:val="20"/>
                <w:szCs w:val="24"/>
              </w:rPr>
              <w:t>項目</w:t>
            </w:r>
          </w:p>
          <w:p w:rsidR="00143976" w:rsidRPr="00A55AA6" w:rsidRDefault="00143976" w:rsidP="00090517">
            <w:pPr>
              <w:widowControl/>
              <w:overflowPunct w:val="0"/>
              <w:snapToGrid w:val="0"/>
              <w:jc w:val="both"/>
              <w:rPr>
                <w:rFonts w:ascii="標楷體" w:hAnsi="標楷體" w:cs="新細明體"/>
                <w:kern w:val="0"/>
                <w:sz w:val="20"/>
                <w:szCs w:val="24"/>
              </w:rPr>
            </w:pPr>
            <w:proofErr w:type="gramStart"/>
            <w:r w:rsidRPr="00A55AA6">
              <w:rPr>
                <w:rFonts w:ascii="標楷體" w:hAnsi="標楷體" w:cs="新細明體" w:hint="eastAsia"/>
                <w:kern w:val="0"/>
                <w:sz w:val="20"/>
                <w:szCs w:val="24"/>
              </w:rPr>
              <w:t>年別</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人身安全保護</w:t>
            </w:r>
          </w:p>
        </w:tc>
        <w:tc>
          <w:tcPr>
            <w:tcW w:w="1508" w:type="dxa"/>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widowControl/>
              <w:overflowPunct w:val="0"/>
              <w:snapToGrid w:val="0"/>
              <w:jc w:val="center"/>
              <w:rPr>
                <w:rFonts w:ascii="標楷體" w:hAnsi="標楷體" w:cs="新細明體"/>
                <w:kern w:val="0"/>
                <w:sz w:val="20"/>
                <w:szCs w:val="24"/>
              </w:rPr>
            </w:pPr>
            <w:proofErr w:type="gramStart"/>
            <w:r w:rsidRPr="00A55AA6">
              <w:rPr>
                <w:rFonts w:ascii="標楷體" w:hAnsi="標楷體" w:cs="新細明體" w:hint="eastAsia"/>
                <w:kern w:val="0"/>
                <w:sz w:val="20"/>
                <w:szCs w:val="24"/>
              </w:rPr>
              <w:t>特境扶助</w:t>
            </w:r>
            <w:proofErr w:type="gramEnd"/>
          </w:p>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(人數)</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社會救助</w:t>
            </w:r>
          </w:p>
        </w:tc>
        <w:tc>
          <w:tcPr>
            <w:tcW w:w="1658" w:type="dxa"/>
            <w:tcBorders>
              <w:top w:val="single" w:sz="4" w:space="0" w:color="auto"/>
              <w:left w:val="single" w:sz="4" w:space="0" w:color="auto"/>
              <w:bottom w:val="single" w:sz="4" w:space="0" w:color="auto"/>
            </w:tcBorders>
            <w:shd w:val="clear" w:color="auto" w:fill="auto"/>
            <w:vAlign w:val="center"/>
            <w:hideMark/>
          </w:tcPr>
          <w:p w:rsidR="00143976" w:rsidRPr="00A55AA6" w:rsidRDefault="00143976" w:rsidP="00090517">
            <w:pPr>
              <w:widowControl/>
              <w:overflowPunct w:val="0"/>
              <w:snapToGrid w:val="0"/>
              <w:jc w:val="center"/>
              <w:rPr>
                <w:rFonts w:ascii="標楷體" w:hAnsi="標楷體" w:cs="新細明體"/>
                <w:kern w:val="0"/>
                <w:sz w:val="20"/>
                <w:szCs w:val="24"/>
              </w:rPr>
            </w:pPr>
            <w:r w:rsidRPr="00A55AA6">
              <w:rPr>
                <w:rFonts w:ascii="標楷體" w:hAnsi="標楷體" w:cs="新細明體" w:hint="eastAsia"/>
                <w:kern w:val="0"/>
                <w:sz w:val="20"/>
                <w:szCs w:val="24"/>
              </w:rPr>
              <w:t>全民健康保險補助</w:t>
            </w:r>
          </w:p>
        </w:tc>
      </w:tr>
      <w:tr w:rsidR="00143976" w:rsidRPr="00A55AA6" w:rsidTr="00090517">
        <w:trPr>
          <w:trHeight w:val="411"/>
          <w:jc w:val="center"/>
        </w:trPr>
        <w:tc>
          <w:tcPr>
            <w:tcW w:w="1721" w:type="dxa"/>
            <w:tcBorders>
              <w:top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ind w:leftChars="140" w:left="336"/>
              <w:rPr>
                <w:rFonts w:ascii="標楷體" w:hAnsi="標楷體" w:cs="新細明體"/>
                <w:kern w:val="0"/>
                <w:sz w:val="20"/>
                <w:szCs w:val="24"/>
              </w:rPr>
            </w:pPr>
            <w:r w:rsidRPr="00A55AA6">
              <w:rPr>
                <w:rFonts w:ascii="標楷體" w:hAnsi="標楷體" w:cs="新細明體" w:hint="eastAsia"/>
                <w:kern w:val="0"/>
                <w:sz w:val="20"/>
                <w:szCs w:val="24"/>
              </w:rPr>
              <w:t>2012</w:t>
            </w:r>
          </w:p>
        </w:tc>
        <w:tc>
          <w:tcPr>
            <w:tcW w:w="1867" w:type="dxa"/>
            <w:tcBorders>
              <w:top w:val="single" w:sz="4" w:space="0" w:color="auto"/>
              <w:lef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cs="新細明體"/>
                <w:kern w:val="0"/>
                <w:sz w:val="20"/>
                <w:szCs w:val="24"/>
              </w:rPr>
            </w:pPr>
            <w:r w:rsidRPr="00A55AA6">
              <w:rPr>
                <w:rFonts w:ascii="標楷體" w:hAnsi="標楷體" w:cs="新細明體" w:hint="eastAsia"/>
                <w:kern w:val="0"/>
                <w:sz w:val="20"/>
                <w:szCs w:val="24"/>
              </w:rPr>
              <w:t>4,055</w:t>
            </w:r>
          </w:p>
        </w:tc>
        <w:tc>
          <w:tcPr>
            <w:tcW w:w="1508" w:type="dxa"/>
            <w:tcBorders>
              <w:top w:val="single" w:sz="4" w:space="0" w:color="auto"/>
            </w:tcBorders>
            <w:vAlign w:val="center"/>
          </w:tcPr>
          <w:p w:rsidR="00143976" w:rsidRPr="00A55AA6" w:rsidRDefault="00143976" w:rsidP="00090517">
            <w:pPr>
              <w:widowControl/>
              <w:tabs>
                <w:tab w:val="left" w:pos="822"/>
                <w:tab w:val="left" w:pos="1083"/>
                <w:tab w:val="left" w:pos="1452"/>
              </w:tabs>
              <w:overflowPunct w:val="0"/>
              <w:ind w:leftChars="24" w:left="58" w:rightChars="239" w:right="574"/>
              <w:jc w:val="right"/>
              <w:rPr>
                <w:rFonts w:ascii="標楷體" w:hAnsi="標楷體" w:cs="新細明體"/>
                <w:kern w:val="0"/>
                <w:sz w:val="20"/>
                <w:szCs w:val="24"/>
              </w:rPr>
            </w:pPr>
            <w:r w:rsidRPr="00A55AA6">
              <w:rPr>
                <w:rFonts w:ascii="標楷體" w:hAnsi="標楷體" w:cs="新細明體" w:hint="eastAsia"/>
                <w:kern w:val="0"/>
                <w:sz w:val="20"/>
                <w:szCs w:val="24"/>
              </w:rPr>
              <w:t>168</w:t>
            </w:r>
          </w:p>
        </w:tc>
        <w:tc>
          <w:tcPr>
            <w:tcW w:w="1508" w:type="dxa"/>
            <w:tcBorders>
              <w:top w:val="single" w:sz="4" w:space="0" w:color="auto"/>
            </w:tcBorders>
            <w:shd w:val="clear" w:color="auto" w:fill="auto"/>
            <w:vAlign w:val="center"/>
            <w:hideMark/>
          </w:tcPr>
          <w:p w:rsidR="00143976" w:rsidRPr="00A55AA6" w:rsidRDefault="00143976" w:rsidP="00090517">
            <w:pPr>
              <w:widowControl/>
              <w:overflowPunct w:val="0"/>
              <w:ind w:rightChars="214" w:right="514"/>
              <w:jc w:val="right"/>
              <w:rPr>
                <w:rFonts w:ascii="標楷體" w:hAnsi="標楷體" w:cs="新細明體"/>
                <w:kern w:val="0"/>
                <w:sz w:val="20"/>
                <w:szCs w:val="24"/>
              </w:rPr>
            </w:pPr>
            <w:r w:rsidRPr="00A55AA6">
              <w:rPr>
                <w:rFonts w:ascii="標楷體" w:hAnsi="標楷體" w:cs="新細明體" w:hint="eastAsia"/>
                <w:kern w:val="0"/>
                <w:sz w:val="20"/>
                <w:szCs w:val="24"/>
              </w:rPr>
              <w:t>44</w:t>
            </w:r>
          </w:p>
        </w:tc>
        <w:tc>
          <w:tcPr>
            <w:tcW w:w="1658" w:type="dxa"/>
            <w:tcBorders>
              <w:top w:val="single" w:sz="4" w:space="0" w:color="auto"/>
            </w:tcBorders>
            <w:shd w:val="clear" w:color="auto" w:fill="auto"/>
            <w:vAlign w:val="center"/>
            <w:hideMark/>
          </w:tcPr>
          <w:p w:rsidR="00143976" w:rsidRPr="00A55AA6" w:rsidRDefault="00143976" w:rsidP="00090517">
            <w:pPr>
              <w:widowControl/>
              <w:overflowPunct w:val="0"/>
              <w:ind w:rightChars="199" w:right="478"/>
              <w:jc w:val="right"/>
              <w:rPr>
                <w:rFonts w:ascii="標楷體" w:hAnsi="標楷體" w:cs="新細明體"/>
                <w:kern w:val="0"/>
                <w:sz w:val="20"/>
                <w:szCs w:val="24"/>
              </w:rPr>
            </w:pPr>
            <w:r w:rsidRPr="00A55AA6">
              <w:rPr>
                <w:rFonts w:ascii="標楷體" w:hAnsi="標楷體" w:cs="新細明體" w:hint="eastAsia"/>
                <w:kern w:val="0"/>
                <w:sz w:val="20"/>
                <w:szCs w:val="24"/>
              </w:rPr>
              <w:t>12,311</w:t>
            </w:r>
          </w:p>
        </w:tc>
      </w:tr>
      <w:tr w:rsidR="00143976" w:rsidRPr="00A55AA6" w:rsidTr="00090517">
        <w:trPr>
          <w:trHeight w:val="411"/>
          <w:jc w:val="center"/>
        </w:trPr>
        <w:tc>
          <w:tcPr>
            <w:tcW w:w="1721" w:type="dxa"/>
            <w:tcBorders>
              <w:top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ind w:leftChars="140" w:left="336"/>
              <w:rPr>
                <w:rFonts w:ascii="標楷體" w:hAnsi="標楷體" w:cs="新細明體"/>
                <w:kern w:val="0"/>
                <w:sz w:val="20"/>
                <w:szCs w:val="24"/>
              </w:rPr>
            </w:pPr>
            <w:r w:rsidRPr="00A55AA6">
              <w:rPr>
                <w:rFonts w:ascii="標楷體" w:hAnsi="標楷體" w:cs="新細明體" w:hint="eastAsia"/>
                <w:kern w:val="0"/>
                <w:sz w:val="20"/>
                <w:szCs w:val="24"/>
              </w:rPr>
              <w:t>2013</w:t>
            </w:r>
          </w:p>
        </w:tc>
        <w:tc>
          <w:tcPr>
            <w:tcW w:w="1867" w:type="dxa"/>
            <w:tcBorders>
              <w:lef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cs="新細明體"/>
                <w:kern w:val="0"/>
                <w:sz w:val="20"/>
                <w:szCs w:val="24"/>
              </w:rPr>
            </w:pPr>
            <w:r w:rsidRPr="00A55AA6">
              <w:rPr>
                <w:rFonts w:ascii="標楷體" w:hAnsi="標楷體" w:cs="新細明體" w:hint="eastAsia"/>
                <w:kern w:val="0"/>
                <w:sz w:val="20"/>
                <w:szCs w:val="24"/>
              </w:rPr>
              <w:t>6,408</w:t>
            </w:r>
          </w:p>
        </w:tc>
        <w:tc>
          <w:tcPr>
            <w:tcW w:w="1508" w:type="dxa"/>
            <w:vAlign w:val="center"/>
          </w:tcPr>
          <w:p w:rsidR="00143976" w:rsidRPr="00A55AA6" w:rsidRDefault="00143976" w:rsidP="00090517">
            <w:pPr>
              <w:widowControl/>
              <w:tabs>
                <w:tab w:val="left" w:pos="822"/>
                <w:tab w:val="left" w:pos="1083"/>
                <w:tab w:val="left" w:pos="1452"/>
              </w:tabs>
              <w:overflowPunct w:val="0"/>
              <w:ind w:leftChars="24" w:left="58" w:rightChars="239" w:right="574"/>
              <w:jc w:val="right"/>
              <w:rPr>
                <w:rFonts w:ascii="標楷體" w:hAnsi="標楷體" w:cs="新細明體"/>
                <w:kern w:val="0"/>
                <w:sz w:val="20"/>
                <w:szCs w:val="24"/>
              </w:rPr>
            </w:pPr>
            <w:r w:rsidRPr="00A55AA6">
              <w:rPr>
                <w:rFonts w:ascii="標楷體" w:hAnsi="標楷體" w:cs="新細明體" w:hint="eastAsia"/>
                <w:kern w:val="0"/>
                <w:sz w:val="20"/>
                <w:szCs w:val="24"/>
              </w:rPr>
              <w:t>141</w:t>
            </w:r>
          </w:p>
        </w:tc>
        <w:tc>
          <w:tcPr>
            <w:tcW w:w="1508" w:type="dxa"/>
            <w:shd w:val="clear" w:color="auto" w:fill="auto"/>
            <w:vAlign w:val="center"/>
            <w:hideMark/>
          </w:tcPr>
          <w:p w:rsidR="00143976" w:rsidRPr="00A55AA6" w:rsidRDefault="00143976" w:rsidP="00090517">
            <w:pPr>
              <w:widowControl/>
              <w:overflowPunct w:val="0"/>
              <w:ind w:rightChars="214" w:right="514"/>
              <w:jc w:val="right"/>
              <w:rPr>
                <w:rFonts w:ascii="標楷體" w:hAnsi="標楷體" w:cs="新細明體"/>
                <w:kern w:val="0"/>
                <w:sz w:val="20"/>
                <w:szCs w:val="24"/>
              </w:rPr>
            </w:pPr>
            <w:r w:rsidRPr="00A55AA6">
              <w:rPr>
                <w:rFonts w:ascii="標楷體" w:hAnsi="標楷體" w:cs="新細明體" w:hint="eastAsia"/>
                <w:kern w:val="0"/>
                <w:sz w:val="20"/>
                <w:szCs w:val="24"/>
              </w:rPr>
              <w:t>150</w:t>
            </w:r>
          </w:p>
        </w:tc>
        <w:tc>
          <w:tcPr>
            <w:tcW w:w="1658" w:type="dxa"/>
            <w:shd w:val="clear" w:color="auto" w:fill="auto"/>
            <w:vAlign w:val="center"/>
            <w:hideMark/>
          </w:tcPr>
          <w:p w:rsidR="00143976" w:rsidRPr="00A55AA6" w:rsidRDefault="00143976" w:rsidP="00090517">
            <w:pPr>
              <w:widowControl/>
              <w:overflowPunct w:val="0"/>
              <w:ind w:rightChars="199" w:right="478"/>
              <w:jc w:val="right"/>
              <w:rPr>
                <w:rFonts w:ascii="標楷體" w:hAnsi="標楷體" w:cs="新細明體"/>
                <w:kern w:val="0"/>
                <w:sz w:val="20"/>
                <w:szCs w:val="24"/>
              </w:rPr>
            </w:pPr>
            <w:r w:rsidRPr="00A55AA6">
              <w:rPr>
                <w:rFonts w:ascii="標楷體" w:hAnsi="標楷體" w:cs="新細明體" w:hint="eastAsia"/>
                <w:kern w:val="0"/>
                <w:sz w:val="20"/>
                <w:szCs w:val="24"/>
              </w:rPr>
              <w:t>9,989</w:t>
            </w:r>
          </w:p>
        </w:tc>
      </w:tr>
      <w:tr w:rsidR="00143976" w:rsidRPr="00A55AA6" w:rsidTr="00090517">
        <w:trPr>
          <w:trHeight w:val="411"/>
          <w:jc w:val="center"/>
        </w:trPr>
        <w:tc>
          <w:tcPr>
            <w:tcW w:w="1721" w:type="dxa"/>
            <w:tcBorders>
              <w:top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ind w:leftChars="140" w:left="336"/>
              <w:rPr>
                <w:rFonts w:ascii="標楷體" w:hAnsi="標楷體" w:cs="新細明體"/>
                <w:kern w:val="0"/>
                <w:sz w:val="20"/>
                <w:szCs w:val="24"/>
              </w:rPr>
            </w:pPr>
            <w:r w:rsidRPr="00A55AA6">
              <w:rPr>
                <w:rFonts w:ascii="標楷體" w:hAnsi="標楷體" w:cs="新細明體" w:hint="eastAsia"/>
                <w:kern w:val="0"/>
                <w:sz w:val="20"/>
                <w:szCs w:val="24"/>
              </w:rPr>
              <w:t>2014</w:t>
            </w:r>
          </w:p>
        </w:tc>
        <w:tc>
          <w:tcPr>
            <w:tcW w:w="1867" w:type="dxa"/>
            <w:tcBorders>
              <w:lef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cs="新細明體"/>
                <w:kern w:val="0"/>
                <w:sz w:val="20"/>
                <w:szCs w:val="24"/>
              </w:rPr>
            </w:pPr>
            <w:r w:rsidRPr="00A55AA6">
              <w:rPr>
                <w:rFonts w:ascii="標楷體" w:hAnsi="標楷體" w:cs="新細明體" w:hint="eastAsia"/>
                <w:kern w:val="0"/>
                <w:sz w:val="20"/>
                <w:szCs w:val="24"/>
              </w:rPr>
              <w:t>6,179</w:t>
            </w:r>
          </w:p>
        </w:tc>
        <w:tc>
          <w:tcPr>
            <w:tcW w:w="1508" w:type="dxa"/>
            <w:vAlign w:val="center"/>
          </w:tcPr>
          <w:p w:rsidR="00143976" w:rsidRPr="00A55AA6" w:rsidRDefault="00143976" w:rsidP="00090517">
            <w:pPr>
              <w:widowControl/>
              <w:tabs>
                <w:tab w:val="left" w:pos="822"/>
                <w:tab w:val="left" w:pos="1083"/>
                <w:tab w:val="left" w:pos="1452"/>
              </w:tabs>
              <w:overflowPunct w:val="0"/>
              <w:ind w:leftChars="24" w:left="58" w:rightChars="239" w:right="574"/>
              <w:jc w:val="right"/>
              <w:rPr>
                <w:rFonts w:ascii="標楷體" w:hAnsi="標楷體" w:cs="新細明體"/>
                <w:kern w:val="0"/>
                <w:sz w:val="20"/>
                <w:szCs w:val="24"/>
              </w:rPr>
            </w:pPr>
            <w:r w:rsidRPr="00A55AA6">
              <w:rPr>
                <w:rFonts w:ascii="標楷體" w:hAnsi="標楷體" w:cs="新細明體" w:hint="eastAsia"/>
                <w:kern w:val="0"/>
                <w:sz w:val="20"/>
                <w:szCs w:val="24"/>
              </w:rPr>
              <w:t>68</w:t>
            </w:r>
          </w:p>
        </w:tc>
        <w:tc>
          <w:tcPr>
            <w:tcW w:w="1508" w:type="dxa"/>
            <w:shd w:val="clear" w:color="auto" w:fill="auto"/>
            <w:vAlign w:val="center"/>
            <w:hideMark/>
          </w:tcPr>
          <w:p w:rsidR="00143976" w:rsidRPr="00A55AA6" w:rsidRDefault="00143976" w:rsidP="00090517">
            <w:pPr>
              <w:widowControl/>
              <w:overflowPunct w:val="0"/>
              <w:ind w:rightChars="214" w:right="514"/>
              <w:jc w:val="right"/>
              <w:rPr>
                <w:rFonts w:ascii="標楷體" w:hAnsi="標楷體" w:cs="新細明體"/>
                <w:kern w:val="0"/>
                <w:sz w:val="20"/>
                <w:szCs w:val="24"/>
              </w:rPr>
            </w:pPr>
            <w:r w:rsidRPr="00A55AA6">
              <w:rPr>
                <w:rFonts w:ascii="標楷體" w:hAnsi="標楷體" w:cs="新細明體" w:hint="eastAsia"/>
                <w:kern w:val="0"/>
                <w:sz w:val="20"/>
                <w:szCs w:val="24"/>
              </w:rPr>
              <w:t>251</w:t>
            </w:r>
          </w:p>
        </w:tc>
        <w:tc>
          <w:tcPr>
            <w:tcW w:w="1658" w:type="dxa"/>
            <w:shd w:val="clear" w:color="auto" w:fill="auto"/>
            <w:vAlign w:val="center"/>
            <w:hideMark/>
          </w:tcPr>
          <w:p w:rsidR="00143976" w:rsidRPr="00A55AA6" w:rsidRDefault="00143976" w:rsidP="00090517">
            <w:pPr>
              <w:widowControl/>
              <w:overflowPunct w:val="0"/>
              <w:ind w:rightChars="199" w:right="478"/>
              <w:jc w:val="right"/>
              <w:rPr>
                <w:rFonts w:ascii="標楷體" w:hAnsi="標楷體" w:cs="新細明體"/>
                <w:kern w:val="0"/>
                <w:sz w:val="20"/>
                <w:szCs w:val="24"/>
              </w:rPr>
            </w:pPr>
            <w:r w:rsidRPr="00A55AA6">
              <w:rPr>
                <w:rFonts w:ascii="標楷體" w:hAnsi="標楷體" w:cs="新細明體" w:hint="eastAsia"/>
                <w:kern w:val="0"/>
                <w:sz w:val="20"/>
                <w:szCs w:val="24"/>
              </w:rPr>
              <w:t>12,496</w:t>
            </w:r>
          </w:p>
        </w:tc>
      </w:tr>
      <w:tr w:rsidR="00143976" w:rsidRPr="00A55AA6" w:rsidTr="00090517">
        <w:trPr>
          <w:trHeight w:val="411"/>
          <w:jc w:val="center"/>
        </w:trPr>
        <w:tc>
          <w:tcPr>
            <w:tcW w:w="1721" w:type="dxa"/>
            <w:tcBorders>
              <w:top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ind w:leftChars="140" w:left="336"/>
              <w:rPr>
                <w:rFonts w:ascii="標楷體" w:hAnsi="標楷體" w:cs="Times New Roman"/>
                <w:kern w:val="0"/>
                <w:sz w:val="20"/>
                <w:szCs w:val="20"/>
              </w:rPr>
            </w:pPr>
            <w:r w:rsidRPr="00A55AA6">
              <w:rPr>
                <w:rFonts w:ascii="標楷體" w:hAnsi="標楷體" w:cs="標楷體" w:hint="eastAsia"/>
                <w:kern w:val="0"/>
                <w:sz w:val="20"/>
                <w:szCs w:val="20"/>
              </w:rPr>
              <w:t>2015（1-10）</w:t>
            </w:r>
          </w:p>
        </w:tc>
        <w:tc>
          <w:tcPr>
            <w:tcW w:w="1867" w:type="dxa"/>
            <w:tcBorders>
              <w:left w:val="single" w:sz="4" w:space="0" w:color="auto"/>
              <w:bottom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cs="標楷體"/>
                <w:kern w:val="0"/>
                <w:sz w:val="20"/>
                <w:szCs w:val="20"/>
              </w:rPr>
            </w:pPr>
            <w:r w:rsidRPr="00A55AA6">
              <w:rPr>
                <w:rFonts w:ascii="標楷體" w:hAnsi="標楷體" w:cs="標楷體" w:hint="eastAsia"/>
                <w:kern w:val="0"/>
                <w:sz w:val="20"/>
                <w:szCs w:val="20"/>
              </w:rPr>
              <w:t>1,666</w:t>
            </w:r>
          </w:p>
        </w:tc>
        <w:tc>
          <w:tcPr>
            <w:tcW w:w="1508" w:type="dxa"/>
            <w:tcBorders>
              <w:bottom w:val="single" w:sz="4" w:space="0" w:color="auto"/>
            </w:tcBorders>
            <w:vAlign w:val="center"/>
          </w:tcPr>
          <w:p w:rsidR="00143976" w:rsidRPr="00A55AA6" w:rsidRDefault="00143976" w:rsidP="00090517">
            <w:pPr>
              <w:widowControl/>
              <w:tabs>
                <w:tab w:val="left" w:pos="822"/>
                <w:tab w:val="left" w:pos="1083"/>
                <w:tab w:val="left" w:pos="1452"/>
              </w:tabs>
              <w:overflowPunct w:val="0"/>
              <w:ind w:leftChars="24" w:left="58" w:rightChars="239" w:right="574"/>
              <w:jc w:val="right"/>
              <w:rPr>
                <w:rFonts w:ascii="標楷體" w:hAnsi="標楷體" w:cs="標楷體"/>
                <w:kern w:val="0"/>
                <w:sz w:val="20"/>
                <w:szCs w:val="20"/>
              </w:rPr>
            </w:pPr>
            <w:r w:rsidRPr="00A55AA6">
              <w:rPr>
                <w:rFonts w:ascii="標楷體" w:hAnsi="標楷體" w:cs="標楷體" w:hint="eastAsia"/>
                <w:kern w:val="0"/>
                <w:sz w:val="20"/>
                <w:szCs w:val="20"/>
              </w:rPr>
              <w:t>81</w:t>
            </w:r>
          </w:p>
        </w:tc>
        <w:tc>
          <w:tcPr>
            <w:tcW w:w="1508" w:type="dxa"/>
            <w:tcBorders>
              <w:bottom w:val="single" w:sz="4" w:space="0" w:color="auto"/>
            </w:tcBorders>
            <w:shd w:val="clear" w:color="auto" w:fill="auto"/>
            <w:vAlign w:val="center"/>
            <w:hideMark/>
          </w:tcPr>
          <w:p w:rsidR="00143976" w:rsidRPr="00A55AA6" w:rsidRDefault="00143976" w:rsidP="00090517">
            <w:pPr>
              <w:widowControl/>
              <w:overflowPunct w:val="0"/>
              <w:ind w:rightChars="214" w:right="514"/>
              <w:jc w:val="right"/>
              <w:rPr>
                <w:rFonts w:ascii="標楷體" w:hAnsi="標楷體" w:cs="標楷體"/>
                <w:kern w:val="0"/>
                <w:sz w:val="20"/>
                <w:szCs w:val="20"/>
              </w:rPr>
            </w:pPr>
            <w:r w:rsidRPr="00A55AA6">
              <w:rPr>
                <w:rFonts w:ascii="標楷體" w:hAnsi="標楷體" w:cs="標楷體" w:hint="eastAsia"/>
                <w:kern w:val="0"/>
                <w:sz w:val="20"/>
                <w:szCs w:val="20"/>
              </w:rPr>
              <w:t>83</w:t>
            </w:r>
          </w:p>
        </w:tc>
        <w:tc>
          <w:tcPr>
            <w:tcW w:w="1658" w:type="dxa"/>
            <w:tcBorders>
              <w:bottom w:val="single" w:sz="4" w:space="0" w:color="auto"/>
            </w:tcBorders>
            <w:shd w:val="clear" w:color="auto" w:fill="auto"/>
            <w:vAlign w:val="center"/>
            <w:hideMark/>
          </w:tcPr>
          <w:p w:rsidR="00143976" w:rsidRPr="00A55AA6" w:rsidRDefault="00143976" w:rsidP="00090517">
            <w:pPr>
              <w:widowControl/>
              <w:overflowPunct w:val="0"/>
              <w:ind w:rightChars="199" w:right="478"/>
              <w:jc w:val="right"/>
              <w:rPr>
                <w:rFonts w:ascii="標楷體" w:hAnsi="標楷體" w:cs="標楷體"/>
                <w:kern w:val="0"/>
                <w:sz w:val="20"/>
                <w:szCs w:val="20"/>
              </w:rPr>
            </w:pPr>
            <w:r w:rsidRPr="00A55AA6">
              <w:rPr>
                <w:rFonts w:ascii="標楷體" w:hAnsi="標楷體" w:cs="標楷體" w:hint="eastAsia"/>
                <w:kern w:val="0"/>
                <w:sz w:val="20"/>
                <w:szCs w:val="20"/>
              </w:rPr>
              <w:t>6,600</w:t>
            </w:r>
          </w:p>
        </w:tc>
      </w:tr>
    </w:tbl>
    <w:p w:rsidR="00143976" w:rsidRPr="00A55AA6" w:rsidRDefault="00143976" w:rsidP="00143976">
      <w:pPr>
        <w:widowControl/>
        <w:overflowPunct w:val="0"/>
        <w:ind w:left="493" w:rightChars="30" w:right="72"/>
        <w:jc w:val="both"/>
        <w:rPr>
          <w:rFonts w:ascii="標楷體" w:hAnsi="標楷體" w:cs="新細明體"/>
          <w:kern w:val="0"/>
          <w:sz w:val="20"/>
          <w:szCs w:val="24"/>
        </w:rPr>
      </w:pPr>
      <w:r w:rsidRPr="00A55AA6">
        <w:rPr>
          <w:rFonts w:ascii="標楷體" w:hAnsi="標楷體" w:cs="Times New Roman" w:hint="eastAsia"/>
          <w:sz w:val="20"/>
        </w:rPr>
        <w:t>資料來源：內政部</w:t>
      </w:r>
    </w:p>
    <w:p w:rsidR="00143976" w:rsidRPr="00A55AA6" w:rsidRDefault="00143976" w:rsidP="00143976">
      <w:pPr>
        <w:pStyle w:val="a8"/>
        <w:numPr>
          <w:ilvl w:val="0"/>
          <w:numId w:val="31"/>
        </w:numPr>
        <w:overflowPunct w:val="0"/>
        <w:spacing w:line="480" w:lineRule="exact"/>
        <w:ind w:leftChars="0"/>
        <w:jc w:val="both"/>
        <w:rPr>
          <w:rFonts w:ascii="標楷體" w:hAnsi="標楷體" w:cs="新細明體"/>
          <w:kern w:val="0"/>
          <w:szCs w:val="24"/>
        </w:rPr>
      </w:pPr>
      <w:r w:rsidRPr="00A55AA6">
        <w:rPr>
          <w:rFonts w:ascii="標楷體" w:hAnsi="標楷體" w:cs="Times New Roman"/>
          <w:szCs w:val="24"/>
        </w:rPr>
        <w:t>衛生福利部對於外籍配偶之生育保健照護，包括輔導外籍配偶納入全民健康保險、提供全面生育保健諮詢與檢核建卡管理，2012</w:t>
      </w:r>
      <w:r w:rsidRPr="00A55AA6">
        <w:rPr>
          <w:rFonts w:ascii="標楷體" w:hAnsi="標楷體" w:cs="Times New Roman" w:hint="eastAsia"/>
          <w:szCs w:val="24"/>
        </w:rPr>
        <w:t>年至</w:t>
      </w:r>
      <w:r w:rsidRPr="00A55AA6">
        <w:rPr>
          <w:rFonts w:ascii="標楷體" w:hAnsi="標楷體" w:cs="Times New Roman"/>
          <w:szCs w:val="24"/>
        </w:rPr>
        <w:t>2014年建卡達成率，分別達100％、99.2％、99.2％</w:t>
      </w:r>
      <w:r w:rsidRPr="00A55AA6">
        <w:rPr>
          <w:rFonts w:ascii="標楷體" w:hAnsi="標楷體" w:cs="Times New Roman" w:hint="eastAsia"/>
          <w:szCs w:val="24"/>
        </w:rPr>
        <w:t>，並</w:t>
      </w:r>
      <w:r w:rsidRPr="00A55AA6">
        <w:rPr>
          <w:rFonts w:ascii="標楷體" w:hAnsi="標楷體" w:cs="Times New Roman"/>
          <w:szCs w:val="24"/>
        </w:rPr>
        <w:t>給予設籍前外籍配偶產前及生育調節醫療補助，2012</w:t>
      </w:r>
      <w:r w:rsidRPr="00A55AA6">
        <w:rPr>
          <w:rFonts w:ascii="標楷體" w:hAnsi="標楷體" w:cs="Times New Roman" w:hint="eastAsia"/>
          <w:szCs w:val="24"/>
        </w:rPr>
        <w:t>年至</w:t>
      </w:r>
      <w:r w:rsidRPr="00A55AA6">
        <w:rPr>
          <w:rFonts w:ascii="標楷體" w:hAnsi="標楷體" w:cs="Times New Roman"/>
          <w:szCs w:val="24"/>
        </w:rPr>
        <w:t>2014年，分別共補助11,880人次、11,927人次、14,292人次，補助金額約6</w:t>
      </w:r>
      <w:r w:rsidRPr="00A55AA6">
        <w:rPr>
          <w:rFonts w:ascii="標楷體" w:hAnsi="標楷體" w:cs="Times New Roman" w:hint="eastAsia"/>
          <w:szCs w:val="24"/>
        </w:rPr>
        <w:t>,</w:t>
      </w:r>
      <w:r w:rsidRPr="00A55AA6">
        <w:rPr>
          <w:rFonts w:ascii="標楷體" w:hAnsi="標楷體" w:cs="Times New Roman"/>
          <w:szCs w:val="24"/>
        </w:rPr>
        <w:t>932,018元、6</w:t>
      </w:r>
      <w:r w:rsidRPr="00A55AA6">
        <w:rPr>
          <w:rFonts w:ascii="標楷體" w:hAnsi="標楷體" w:cs="Times New Roman" w:hint="eastAsia"/>
          <w:szCs w:val="24"/>
        </w:rPr>
        <w:t>,</w:t>
      </w:r>
      <w:r w:rsidRPr="00A55AA6">
        <w:rPr>
          <w:rFonts w:ascii="標楷體" w:hAnsi="標楷體" w:cs="Times New Roman"/>
          <w:szCs w:val="24"/>
        </w:rPr>
        <w:t>943,159元、5</w:t>
      </w:r>
      <w:r w:rsidRPr="00A55AA6">
        <w:rPr>
          <w:rFonts w:ascii="標楷體" w:hAnsi="標楷體" w:cs="Times New Roman" w:hint="eastAsia"/>
          <w:szCs w:val="24"/>
        </w:rPr>
        <w:t>,</w:t>
      </w:r>
      <w:r w:rsidRPr="00A55AA6">
        <w:rPr>
          <w:rFonts w:ascii="標楷體" w:hAnsi="標楷體" w:cs="Times New Roman"/>
          <w:szCs w:val="24"/>
        </w:rPr>
        <w:t>649,775元</w:t>
      </w:r>
      <w:r w:rsidRPr="00A55AA6">
        <w:rPr>
          <w:rFonts w:ascii="標楷體" w:hAnsi="標楷體" w:cs="Times New Roman" w:hint="eastAsia"/>
          <w:szCs w:val="24"/>
        </w:rPr>
        <w:t>；另辦理</w:t>
      </w:r>
      <w:r w:rsidRPr="00A55AA6">
        <w:rPr>
          <w:rFonts w:ascii="標楷體" w:hAnsi="標楷體" w:cs="Times New Roman"/>
          <w:szCs w:val="24"/>
        </w:rPr>
        <w:t>生育保健通譯員服務計畫，</w:t>
      </w:r>
      <w:r w:rsidRPr="00A55AA6">
        <w:rPr>
          <w:rFonts w:ascii="標楷體" w:hAnsi="標楷體" w:cs="Times New Roman"/>
          <w:kern w:val="0"/>
          <w:szCs w:val="24"/>
        </w:rPr>
        <w:t>2012年</w:t>
      </w:r>
      <w:r w:rsidRPr="00A55AA6">
        <w:rPr>
          <w:rFonts w:ascii="標楷體" w:hAnsi="標楷體" w:cs="Times New Roman" w:hint="eastAsia"/>
          <w:kern w:val="0"/>
          <w:szCs w:val="24"/>
        </w:rPr>
        <w:t>至2014年分別有</w:t>
      </w:r>
      <w:r w:rsidRPr="00A55AA6">
        <w:rPr>
          <w:rFonts w:ascii="標楷體" w:hAnsi="標楷體" w:cs="Times New Roman"/>
          <w:kern w:val="0"/>
          <w:szCs w:val="24"/>
        </w:rPr>
        <w:t>364名</w:t>
      </w:r>
      <w:r w:rsidRPr="00A55AA6">
        <w:rPr>
          <w:rFonts w:ascii="標楷體" w:hAnsi="標楷體" w:cs="Times New Roman" w:hint="eastAsia"/>
          <w:kern w:val="0"/>
          <w:szCs w:val="24"/>
        </w:rPr>
        <w:t>、</w:t>
      </w:r>
      <w:r w:rsidRPr="00A55AA6">
        <w:rPr>
          <w:rFonts w:ascii="標楷體" w:hAnsi="標楷體" w:cs="Times New Roman"/>
          <w:kern w:val="0"/>
          <w:szCs w:val="24"/>
        </w:rPr>
        <w:t>329名</w:t>
      </w:r>
      <w:r w:rsidRPr="00A55AA6">
        <w:rPr>
          <w:rFonts w:ascii="標楷體" w:hAnsi="標楷體" w:cs="Times New Roman" w:hint="eastAsia"/>
          <w:kern w:val="0"/>
          <w:szCs w:val="24"/>
        </w:rPr>
        <w:t>及</w:t>
      </w:r>
      <w:r w:rsidRPr="00A55AA6">
        <w:rPr>
          <w:rFonts w:ascii="標楷體" w:hAnsi="標楷體" w:cs="Times New Roman"/>
          <w:kern w:val="0"/>
          <w:szCs w:val="24"/>
        </w:rPr>
        <w:t>337名</w:t>
      </w:r>
      <w:r w:rsidRPr="00A55AA6">
        <w:rPr>
          <w:rFonts w:ascii="標楷體" w:hAnsi="標楷體" w:cs="Times New Roman" w:hint="eastAsia"/>
          <w:kern w:val="0"/>
          <w:szCs w:val="24"/>
        </w:rPr>
        <w:t>(</w:t>
      </w:r>
      <w:r w:rsidRPr="00A55AA6">
        <w:rPr>
          <w:rFonts w:ascii="標楷體" w:hAnsi="標楷體" w:cs="Times New Roman"/>
          <w:kern w:val="0"/>
          <w:szCs w:val="24"/>
        </w:rPr>
        <w:t>越南籍250名，印尼籍61名、泰國籍11名、菲律賓籍3名、柬埔寨籍5名，其他國籍7名</w:t>
      </w:r>
      <w:r w:rsidRPr="00A55AA6">
        <w:rPr>
          <w:rFonts w:ascii="標楷體" w:hAnsi="標楷體" w:cs="Times New Roman" w:hint="eastAsia"/>
          <w:kern w:val="0"/>
          <w:szCs w:val="24"/>
        </w:rPr>
        <w:t>)通譯員</w:t>
      </w:r>
      <w:r w:rsidRPr="00A55AA6">
        <w:rPr>
          <w:rFonts w:ascii="標楷體" w:hAnsi="標楷體" w:cs="Times New Roman"/>
          <w:kern w:val="0"/>
          <w:szCs w:val="24"/>
        </w:rPr>
        <w:t>參與服務</w:t>
      </w:r>
      <w:r w:rsidRPr="00A55AA6">
        <w:rPr>
          <w:rFonts w:ascii="標楷體" w:hAnsi="標楷體" w:cs="新細明體" w:hint="eastAsia"/>
          <w:b/>
          <w:kern w:val="0"/>
          <w:szCs w:val="24"/>
        </w:rPr>
        <w:t>。</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56" w:name="_Toc440436928"/>
      <w:bookmarkStart w:id="257" w:name="_Toc447721565"/>
      <w:r w:rsidRPr="00A55AA6">
        <w:rPr>
          <w:rFonts w:ascii="標楷體" w:hAnsi="標楷體" w:cs="Times New Roman" w:hint="eastAsia"/>
          <w:b/>
          <w:bCs/>
          <w:szCs w:val="28"/>
        </w:rPr>
        <w:t>人口販運防制</w:t>
      </w:r>
      <w:bookmarkEnd w:id="248"/>
      <w:bookmarkEnd w:id="256"/>
      <w:bookmarkEnd w:id="257"/>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參見公政公約第二次國家報告第105點至第115點及</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初次報告第200點。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美國2010年至2015年人口販運報告評等中，連續6年將我國列為第一級名單國家，在亞洲31個被評比國家中，與南韓、以色列與亞美尼亞並列為第一級。</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258" w:name="_Toc434276098"/>
      <w:bookmarkStart w:id="259" w:name="_Toc438542959"/>
      <w:bookmarkStart w:id="260" w:name="_Toc440436929"/>
      <w:bookmarkStart w:id="261" w:name="_Toc447721566"/>
      <w:r w:rsidRPr="00A55AA6">
        <w:rPr>
          <w:rFonts w:ascii="標楷體" w:hAnsi="標楷體" w:cs="Times New Roman" w:hint="eastAsia"/>
          <w:b/>
          <w:bCs/>
          <w:kern w:val="52"/>
          <w:sz w:val="28"/>
          <w:szCs w:val="28"/>
        </w:rPr>
        <w:t>第11條</w:t>
      </w:r>
      <w:bookmarkEnd w:id="258"/>
      <w:bookmarkEnd w:id="259"/>
      <w:bookmarkEnd w:id="260"/>
      <w:bookmarkEnd w:id="261"/>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62" w:name="_Toc434276099"/>
      <w:bookmarkStart w:id="263" w:name="_Toc440436930"/>
      <w:bookmarkStart w:id="264" w:name="_Toc447721567"/>
      <w:r w:rsidRPr="00A55AA6">
        <w:rPr>
          <w:rFonts w:ascii="標楷體" w:hAnsi="標楷體" w:cs="Times New Roman" w:hint="eastAsia"/>
          <w:b/>
          <w:bCs/>
          <w:szCs w:val="28"/>
        </w:rPr>
        <w:t>生活條件改善</w:t>
      </w:r>
      <w:bookmarkEnd w:id="262"/>
      <w:bookmarkEnd w:id="263"/>
      <w:bookmarkEnd w:id="264"/>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b/>
          <w:bCs/>
          <w:szCs w:val="24"/>
        </w:rPr>
      </w:pPr>
      <w:r w:rsidRPr="00A55AA6">
        <w:rPr>
          <w:rFonts w:ascii="標楷體" w:hAnsi="標楷體" w:hint="eastAsia"/>
          <w:szCs w:val="24"/>
        </w:rPr>
        <w:t xml:space="preserve">2010年至2014年政府移轉收支措施對家庭所得分配之影響如表53，2013年及2014年已使所得差距倍數分別降低 1.45 </w:t>
      </w:r>
      <w:proofErr w:type="gramStart"/>
      <w:r w:rsidRPr="00A55AA6">
        <w:rPr>
          <w:rFonts w:ascii="標楷體" w:hAnsi="標楷體" w:hint="eastAsia"/>
          <w:szCs w:val="24"/>
        </w:rPr>
        <w:t>倍</w:t>
      </w:r>
      <w:proofErr w:type="gramEnd"/>
      <w:r w:rsidRPr="00A55AA6">
        <w:rPr>
          <w:rFonts w:ascii="標楷體" w:hAnsi="標楷體" w:hint="eastAsia"/>
          <w:szCs w:val="24"/>
        </w:rPr>
        <w:t>及1.34倍。</w:t>
      </w:r>
    </w:p>
    <w:p w:rsidR="00143976" w:rsidRPr="00A55AA6" w:rsidRDefault="00143976" w:rsidP="00143976">
      <w:pPr>
        <w:pStyle w:val="ac"/>
        <w:spacing w:before="100" w:beforeAutospacing="1"/>
        <w:jc w:val="center"/>
        <w:rPr>
          <w:rFonts w:ascii="標楷體" w:eastAsia="標楷體" w:hAnsi="標楷體"/>
          <w:b/>
          <w:sz w:val="24"/>
        </w:rPr>
      </w:pPr>
      <w:bookmarkStart w:id="265" w:name="_Toc440436837"/>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53</w:t>
      </w:r>
      <w:r w:rsidRPr="00A55AA6">
        <w:rPr>
          <w:rFonts w:ascii="標楷體" w:eastAsia="標楷體" w:hAnsi="標楷體"/>
          <w:b/>
          <w:sz w:val="24"/>
        </w:rPr>
        <w:fldChar w:fldCharType="end"/>
      </w:r>
      <w:r w:rsidRPr="00A55AA6">
        <w:rPr>
          <w:rFonts w:ascii="標楷體" w:eastAsia="標楷體" w:hAnsi="標楷體" w:hint="eastAsia"/>
          <w:b/>
          <w:sz w:val="24"/>
        </w:rPr>
        <w:t xml:space="preserve">  </w:t>
      </w:r>
      <w:r w:rsidRPr="00A55AA6">
        <w:rPr>
          <w:rFonts w:ascii="標楷體" w:eastAsia="標楷體" w:hAnsi="標楷體" w:hint="eastAsia"/>
          <w:b/>
          <w:sz w:val="24"/>
          <w:szCs w:val="24"/>
        </w:rPr>
        <w:t>政府移轉收支對家庭所得分配之影響</w:t>
      </w:r>
      <w:bookmarkEnd w:id="265"/>
    </w:p>
    <w:p w:rsidR="00143976" w:rsidRPr="00A55AA6" w:rsidRDefault="00143976" w:rsidP="00143976">
      <w:pPr>
        <w:tabs>
          <w:tab w:val="num" w:pos="720"/>
        </w:tabs>
        <w:overflowPunct w:val="0"/>
        <w:adjustRightInd w:val="0"/>
        <w:ind w:rightChars="467" w:right="1121"/>
        <w:jc w:val="right"/>
        <w:rPr>
          <w:rFonts w:ascii="標楷體" w:hAnsi="標楷體"/>
          <w:sz w:val="20"/>
          <w:szCs w:val="20"/>
        </w:rPr>
      </w:pPr>
      <w:r w:rsidRPr="00A55AA6">
        <w:rPr>
          <w:rFonts w:ascii="標楷體" w:hAnsi="標楷體" w:hint="eastAsia"/>
          <w:sz w:val="20"/>
          <w:szCs w:val="20"/>
        </w:rPr>
        <w:t>單位：倍</w:t>
      </w:r>
    </w:p>
    <w:tbl>
      <w:tblPr>
        <w:tblW w:w="7426"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134"/>
        <w:gridCol w:w="1701"/>
        <w:gridCol w:w="1701"/>
        <w:gridCol w:w="855"/>
        <w:gridCol w:w="1298"/>
      </w:tblGrid>
      <w:tr w:rsidR="00143976" w:rsidRPr="00A55AA6" w:rsidTr="00090517">
        <w:trPr>
          <w:trHeight w:val="322"/>
          <w:jc w:val="center"/>
        </w:trPr>
        <w:tc>
          <w:tcPr>
            <w:tcW w:w="737" w:type="dxa"/>
            <w:vMerge w:val="restart"/>
            <w:tcBorders>
              <w:lef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proofErr w:type="gramStart"/>
            <w:r w:rsidRPr="00A55AA6">
              <w:rPr>
                <w:rFonts w:ascii="標楷體" w:hAnsi="標楷體" w:hint="eastAsia"/>
                <w:sz w:val="20"/>
                <w:szCs w:val="20"/>
              </w:rPr>
              <w:t>年別</w:t>
            </w:r>
            <w:proofErr w:type="gramEnd"/>
          </w:p>
        </w:tc>
        <w:tc>
          <w:tcPr>
            <w:tcW w:w="1134" w:type="dxa"/>
            <w:vMerge w:val="restart"/>
            <w:vAlign w:val="center"/>
          </w:tcPr>
          <w:p w:rsidR="0014397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政府移轉收支前差距倍數</w:t>
            </w:r>
          </w:p>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(1)</w:t>
            </w:r>
          </w:p>
        </w:tc>
        <w:tc>
          <w:tcPr>
            <w:tcW w:w="4257" w:type="dxa"/>
            <w:gridSpan w:val="3"/>
            <w:vAlign w:val="center"/>
          </w:tcPr>
          <w:p w:rsidR="00143976" w:rsidRPr="00A55AA6" w:rsidRDefault="00143976" w:rsidP="00090517">
            <w:pPr>
              <w:tabs>
                <w:tab w:val="num" w:pos="720"/>
                <w:tab w:val="center" w:pos="2097"/>
              </w:tabs>
              <w:overflowPunct w:val="0"/>
              <w:adjustRightInd w:val="0"/>
              <w:jc w:val="center"/>
              <w:rPr>
                <w:rFonts w:ascii="標楷體" w:hAnsi="標楷體"/>
                <w:sz w:val="20"/>
                <w:szCs w:val="20"/>
              </w:rPr>
            </w:pPr>
            <w:r w:rsidRPr="00A55AA6">
              <w:rPr>
                <w:rFonts w:ascii="標楷體" w:hAnsi="標楷體" w:hint="eastAsia"/>
                <w:sz w:val="20"/>
                <w:szCs w:val="20"/>
              </w:rPr>
              <w:t>所得重分配效果</w:t>
            </w:r>
          </w:p>
        </w:tc>
        <w:tc>
          <w:tcPr>
            <w:tcW w:w="1298" w:type="dxa"/>
            <w:vMerge w:val="restart"/>
            <w:tcBorders>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proofErr w:type="gramStart"/>
            <w:r w:rsidRPr="00A55AA6">
              <w:rPr>
                <w:rFonts w:ascii="標楷體" w:hAnsi="標楷體" w:hint="eastAsia"/>
                <w:sz w:val="20"/>
                <w:szCs w:val="20"/>
              </w:rPr>
              <w:t>實際</w:t>
            </w:r>
            <w:r w:rsidRPr="00A55AA6">
              <w:rPr>
                <w:rFonts w:ascii="標楷體" w:hAnsi="標楷體"/>
                <w:sz w:val="20"/>
                <w:szCs w:val="20"/>
              </w:rPr>
              <w:t>(</w:t>
            </w:r>
            <w:proofErr w:type="gramEnd"/>
            <w:r w:rsidRPr="00A55AA6">
              <w:rPr>
                <w:rFonts w:ascii="標楷體" w:hAnsi="標楷體" w:hint="eastAsia"/>
                <w:sz w:val="20"/>
                <w:szCs w:val="20"/>
              </w:rPr>
              <w:t>目前</w:t>
            </w:r>
            <w:r w:rsidRPr="00A55AA6">
              <w:rPr>
                <w:rFonts w:ascii="標楷體" w:hAnsi="標楷體"/>
                <w:sz w:val="20"/>
                <w:szCs w:val="20"/>
              </w:rPr>
              <w:t>)</w:t>
            </w:r>
            <w:r w:rsidRPr="00A55AA6">
              <w:rPr>
                <w:rFonts w:ascii="標楷體" w:hAnsi="標楷體" w:hint="eastAsia"/>
                <w:sz w:val="20"/>
                <w:szCs w:val="20"/>
              </w:rPr>
              <w:t>差距倍數</w:t>
            </w:r>
            <w:r w:rsidRPr="00A55AA6">
              <w:rPr>
                <w:rFonts w:ascii="標楷體" w:hAnsi="標楷體"/>
                <w:sz w:val="20"/>
                <w:szCs w:val="20"/>
              </w:rPr>
              <w:t>(1)+(2)</w:t>
            </w:r>
          </w:p>
        </w:tc>
      </w:tr>
      <w:tr w:rsidR="00143976" w:rsidRPr="00A55AA6" w:rsidTr="00090517">
        <w:trPr>
          <w:jc w:val="center"/>
        </w:trPr>
        <w:tc>
          <w:tcPr>
            <w:tcW w:w="737" w:type="dxa"/>
            <w:vMerge/>
            <w:tcBorders>
              <w:lef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p>
        </w:tc>
        <w:tc>
          <w:tcPr>
            <w:tcW w:w="1134" w:type="dxa"/>
            <w:vMerge/>
            <w:vAlign w:val="center"/>
          </w:tcPr>
          <w:p w:rsidR="00143976" w:rsidRPr="00A55AA6" w:rsidRDefault="00143976" w:rsidP="00090517">
            <w:pPr>
              <w:tabs>
                <w:tab w:val="num" w:pos="720"/>
              </w:tabs>
              <w:overflowPunct w:val="0"/>
              <w:adjustRightInd w:val="0"/>
              <w:jc w:val="center"/>
              <w:rPr>
                <w:rFonts w:ascii="標楷體" w:hAnsi="標楷體"/>
                <w:sz w:val="20"/>
                <w:szCs w:val="20"/>
              </w:rPr>
            </w:pPr>
          </w:p>
        </w:tc>
        <w:tc>
          <w:tcPr>
            <w:tcW w:w="1701" w:type="dxa"/>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從政府移轉收入</w:t>
            </w:r>
            <w:r w:rsidRPr="00A55AA6">
              <w:rPr>
                <w:rFonts w:ascii="標楷體" w:hAnsi="標楷體"/>
                <w:sz w:val="20"/>
                <w:szCs w:val="20"/>
              </w:rPr>
              <w:t>(</w:t>
            </w:r>
            <w:r w:rsidRPr="00A55AA6">
              <w:rPr>
                <w:rFonts w:ascii="標楷體" w:hAnsi="標楷體" w:hint="eastAsia"/>
                <w:sz w:val="20"/>
                <w:szCs w:val="20"/>
              </w:rPr>
              <w:t>社福補助等</w:t>
            </w:r>
            <w:r w:rsidRPr="00A55AA6">
              <w:rPr>
                <w:rFonts w:ascii="標楷體" w:hAnsi="標楷體"/>
                <w:sz w:val="20"/>
                <w:szCs w:val="20"/>
              </w:rPr>
              <w:t>)</w:t>
            </w:r>
          </w:p>
        </w:tc>
        <w:tc>
          <w:tcPr>
            <w:tcW w:w="1701" w:type="dxa"/>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對政府移轉支出</w:t>
            </w:r>
            <w:r w:rsidRPr="00A55AA6">
              <w:rPr>
                <w:rFonts w:ascii="標楷體" w:hAnsi="標楷體"/>
                <w:sz w:val="20"/>
                <w:szCs w:val="20"/>
              </w:rPr>
              <w:t>(</w:t>
            </w:r>
            <w:r w:rsidRPr="00A55AA6">
              <w:rPr>
                <w:rFonts w:ascii="標楷體" w:hAnsi="標楷體" w:hint="eastAsia"/>
                <w:sz w:val="20"/>
                <w:szCs w:val="20"/>
              </w:rPr>
              <w:t>直接稅規費等</w:t>
            </w:r>
            <w:r w:rsidRPr="00A55AA6">
              <w:rPr>
                <w:rFonts w:ascii="標楷體" w:hAnsi="標楷體"/>
                <w:sz w:val="20"/>
                <w:szCs w:val="20"/>
              </w:rPr>
              <w:t>)</w:t>
            </w:r>
          </w:p>
        </w:tc>
        <w:tc>
          <w:tcPr>
            <w:tcW w:w="855" w:type="dxa"/>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合計</w:t>
            </w:r>
            <w:r w:rsidRPr="00A55AA6">
              <w:rPr>
                <w:rFonts w:ascii="標楷體" w:hAnsi="標楷體"/>
                <w:sz w:val="20"/>
                <w:szCs w:val="20"/>
              </w:rPr>
              <w:t>(2)</w:t>
            </w:r>
          </w:p>
        </w:tc>
        <w:tc>
          <w:tcPr>
            <w:tcW w:w="1298" w:type="dxa"/>
            <w:vMerge/>
            <w:tcBorders>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p>
        </w:tc>
      </w:tr>
      <w:tr w:rsidR="00143976" w:rsidRPr="00A55AA6" w:rsidTr="00090517">
        <w:trPr>
          <w:trHeight w:hRule="exact" w:val="397"/>
          <w:jc w:val="center"/>
        </w:trPr>
        <w:tc>
          <w:tcPr>
            <w:tcW w:w="737" w:type="dxa"/>
            <w:tcBorders>
              <w:left w:val="nil"/>
            </w:tcBorders>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2010</w:t>
            </w:r>
          </w:p>
        </w:tc>
        <w:tc>
          <w:tcPr>
            <w:tcW w:w="1134" w:type="dxa"/>
            <w:tcBorders>
              <w:top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7.72</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1.42</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0.11</w:t>
            </w:r>
          </w:p>
        </w:tc>
        <w:tc>
          <w:tcPr>
            <w:tcW w:w="855"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1.53</w:t>
            </w:r>
          </w:p>
        </w:tc>
        <w:tc>
          <w:tcPr>
            <w:tcW w:w="1298"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6.19</w:t>
            </w:r>
          </w:p>
        </w:tc>
      </w:tr>
      <w:tr w:rsidR="00143976" w:rsidRPr="00A55AA6" w:rsidTr="00090517">
        <w:trPr>
          <w:trHeight w:hRule="exact" w:val="397"/>
          <w:jc w:val="center"/>
        </w:trPr>
        <w:tc>
          <w:tcPr>
            <w:tcW w:w="737" w:type="dxa"/>
            <w:tcBorders>
              <w:left w:val="nil"/>
            </w:tcBorders>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2011</w:t>
            </w:r>
          </w:p>
        </w:tc>
        <w:tc>
          <w:tcPr>
            <w:tcW w:w="1134" w:type="dxa"/>
            <w:tcBorders>
              <w:top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7.75</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1.43</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0.16</w:t>
            </w:r>
          </w:p>
        </w:tc>
        <w:tc>
          <w:tcPr>
            <w:tcW w:w="855"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1.59</w:t>
            </w:r>
          </w:p>
        </w:tc>
        <w:tc>
          <w:tcPr>
            <w:tcW w:w="1298"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6.17</w:t>
            </w:r>
          </w:p>
        </w:tc>
      </w:tr>
      <w:tr w:rsidR="00143976" w:rsidRPr="00A55AA6" w:rsidTr="00090517">
        <w:trPr>
          <w:trHeight w:hRule="exact" w:val="397"/>
          <w:jc w:val="center"/>
        </w:trPr>
        <w:tc>
          <w:tcPr>
            <w:tcW w:w="737" w:type="dxa"/>
            <w:tcBorders>
              <w:left w:val="nil"/>
            </w:tcBorders>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2012</w:t>
            </w:r>
          </w:p>
        </w:tc>
        <w:tc>
          <w:tcPr>
            <w:tcW w:w="1134" w:type="dxa"/>
            <w:tcBorders>
              <w:top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7.70</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1.42</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0.16</w:t>
            </w:r>
          </w:p>
        </w:tc>
        <w:tc>
          <w:tcPr>
            <w:tcW w:w="855"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1.58</w:t>
            </w:r>
          </w:p>
        </w:tc>
        <w:tc>
          <w:tcPr>
            <w:tcW w:w="1298"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6.13</w:t>
            </w:r>
          </w:p>
        </w:tc>
      </w:tr>
      <w:tr w:rsidR="00143976" w:rsidRPr="00A55AA6" w:rsidTr="00090517">
        <w:trPr>
          <w:trHeight w:hRule="exact" w:val="397"/>
          <w:jc w:val="center"/>
        </w:trPr>
        <w:tc>
          <w:tcPr>
            <w:tcW w:w="737" w:type="dxa"/>
            <w:tcBorders>
              <w:left w:val="nil"/>
            </w:tcBorders>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2013</w:t>
            </w:r>
          </w:p>
        </w:tc>
        <w:tc>
          <w:tcPr>
            <w:tcW w:w="1134" w:type="dxa"/>
            <w:tcBorders>
              <w:top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7.53</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1.31</w:t>
            </w:r>
          </w:p>
        </w:tc>
        <w:tc>
          <w:tcPr>
            <w:tcW w:w="1701"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0.14</w:t>
            </w:r>
          </w:p>
        </w:tc>
        <w:tc>
          <w:tcPr>
            <w:tcW w:w="855"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1.45</w:t>
            </w:r>
          </w:p>
        </w:tc>
        <w:tc>
          <w:tcPr>
            <w:tcW w:w="1298" w:type="dxa"/>
            <w:tcBorders>
              <w:top w:val="nil"/>
              <w:left w:val="nil"/>
              <w:bottom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6.08</w:t>
            </w:r>
          </w:p>
        </w:tc>
      </w:tr>
      <w:tr w:rsidR="00143976" w:rsidRPr="00A55AA6" w:rsidTr="00090517">
        <w:trPr>
          <w:trHeight w:hRule="exact" w:val="397"/>
          <w:jc w:val="center"/>
        </w:trPr>
        <w:tc>
          <w:tcPr>
            <w:tcW w:w="737" w:type="dxa"/>
            <w:tcBorders>
              <w:left w:val="nil"/>
            </w:tcBorders>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2014</w:t>
            </w:r>
          </w:p>
        </w:tc>
        <w:tc>
          <w:tcPr>
            <w:tcW w:w="1134" w:type="dxa"/>
            <w:tcBorders>
              <w:top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7.40</w:t>
            </w:r>
          </w:p>
        </w:tc>
        <w:tc>
          <w:tcPr>
            <w:tcW w:w="1701" w:type="dxa"/>
            <w:tcBorders>
              <w:top w:val="nil"/>
              <w:left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1.20</w:t>
            </w:r>
          </w:p>
        </w:tc>
        <w:tc>
          <w:tcPr>
            <w:tcW w:w="1701" w:type="dxa"/>
            <w:tcBorders>
              <w:top w:val="nil"/>
              <w:left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0.14</w:t>
            </w:r>
          </w:p>
        </w:tc>
        <w:tc>
          <w:tcPr>
            <w:tcW w:w="855" w:type="dxa"/>
            <w:tcBorders>
              <w:top w:val="nil"/>
              <w:left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hint="eastAsia"/>
                <w:sz w:val="20"/>
                <w:szCs w:val="20"/>
              </w:rPr>
              <w:t>－</w:t>
            </w:r>
            <w:r w:rsidRPr="00A55AA6">
              <w:rPr>
                <w:rFonts w:ascii="標楷體" w:hAnsi="標楷體"/>
                <w:sz w:val="20"/>
                <w:szCs w:val="20"/>
              </w:rPr>
              <w:t>1.34</w:t>
            </w:r>
          </w:p>
        </w:tc>
        <w:tc>
          <w:tcPr>
            <w:tcW w:w="1298" w:type="dxa"/>
            <w:tcBorders>
              <w:top w:val="nil"/>
              <w:left w:val="nil"/>
              <w:right w:val="nil"/>
            </w:tcBorders>
            <w:vAlign w:val="center"/>
          </w:tcPr>
          <w:p w:rsidR="00143976" w:rsidRPr="00A55AA6" w:rsidRDefault="00143976" w:rsidP="00090517">
            <w:pPr>
              <w:tabs>
                <w:tab w:val="num" w:pos="720"/>
              </w:tabs>
              <w:overflowPunct w:val="0"/>
              <w:adjustRightInd w:val="0"/>
              <w:jc w:val="center"/>
              <w:rPr>
                <w:rFonts w:ascii="標楷體" w:hAnsi="標楷體"/>
                <w:sz w:val="20"/>
                <w:szCs w:val="20"/>
              </w:rPr>
            </w:pPr>
            <w:r w:rsidRPr="00A55AA6">
              <w:rPr>
                <w:rFonts w:ascii="標楷體" w:hAnsi="標楷體"/>
                <w:sz w:val="20"/>
                <w:szCs w:val="20"/>
              </w:rPr>
              <w:t>6.05</w:t>
            </w:r>
          </w:p>
        </w:tc>
      </w:tr>
    </w:tbl>
    <w:p w:rsidR="00143976" w:rsidRPr="00A55AA6" w:rsidRDefault="00143976" w:rsidP="00143976">
      <w:pPr>
        <w:overflowPunct w:val="0"/>
        <w:adjustRightInd w:val="0"/>
        <w:ind w:leftChars="455" w:left="1092"/>
        <w:jc w:val="both"/>
        <w:rPr>
          <w:rFonts w:ascii="標楷體" w:hAnsi="標楷體" w:cs="Times New Roman"/>
          <w:sz w:val="20"/>
          <w:szCs w:val="20"/>
        </w:rPr>
      </w:pPr>
      <w:r w:rsidRPr="00A55AA6">
        <w:rPr>
          <w:rFonts w:ascii="標楷體" w:hAnsi="標楷體" w:cs="Times New Roman" w:hint="eastAsia"/>
          <w:sz w:val="20"/>
          <w:szCs w:val="20"/>
        </w:rPr>
        <w:t>資料來源：行政院主計總處</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66" w:name="_Toc434276100"/>
      <w:bookmarkStart w:id="267" w:name="_Toc440436931"/>
      <w:bookmarkStart w:id="268" w:name="_Toc447721568"/>
      <w:r w:rsidRPr="00A55AA6">
        <w:rPr>
          <w:rFonts w:ascii="標楷體" w:hAnsi="標楷體" w:cs="Times New Roman" w:hint="eastAsia"/>
          <w:b/>
          <w:bCs/>
          <w:szCs w:val="28"/>
        </w:rPr>
        <w:t>對弱勢之租稅減免</w:t>
      </w:r>
      <w:bookmarkEnd w:id="266"/>
      <w:bookmarkEnd w:id="267"/>
      <w:bookmarkEnd w:id="268"/>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rPr>
        <w:t>參見兩公約第二次國家報告共同核心文件第94點。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2015年修正貨物稅條例第12條，明定於一定期間內購買符合規定之載運輪椅使用者車輛（俗稱福祉車），免徵貨物稅，期能提升對弱勢者的照顧並</w:t>
      </w:r>
      <w:proofErr w:type="gramStart"/>
      <w:r w:rsidRPr="00A55AA6">
        <w:rPr>
          <w:rFonts w:ascii="標楷體" w:hAnsi="標楷體" w:hint="eastAsia"/>
          <w:szCs w:val="24"/>
        </w:rPr>
        <w:t>建構無障礙</w:t>
      </w:r>
      <w:proofErr w:type="gramEnd"/>
      <w:r w:rsidRPr="00A55AA6">
        <w:rPr>
          <w:rFonts w:ascii="標楷體" w:hAnsi="標楷體" w:hint="eastAsia"/>
          <w:szCs w:val="24"/>
        </w:rPr>
        <w:t>交通環境。</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69" w:name="_Toc434276101"/>
      <w:bookmarkStart w:id="270" w:name="_Toc440436932"/>
      <w:bookmarkStart w:id="271" w:name="_Toc447721569"/>
      <w:r w:rsidRPr="00A55AA6">
        <w:rPr>
          <w:rFonts w:ascii="標楷體" w:hAnsi="標楷體" w:cs="Times New Roman" w:hint="eastAsia"/>
          <w:b/>
          <w:bCs/>
          <w:szCs w:val="28"/>
        </w:rPr>
        <w:t>適足食物權</w:t>
      </w:r>
      <w:bookmarkEnd w:id="269"/>
      <w:bookmarkEnd w:id="270"/>
      <w:bookmarkEnd w:id="271"/>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初次國家報告第210點。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糧食自給率：</w:t>
      </w:r>
      <w:r w:rsidRPr="00A55AA6">
        <w:rPr>
          <w:rFonts w:ascii="標楷體" w:hAnsi="標楷體"/>
        </w:rPr>
        <w:t>2</w:t>
      </w:r>
      <w:r w:rsidRPr="00A55AA6">
        <w:rPr>
          <w:rFonts w:ascii="標楷體" w:hAnsi="標楷體" w:hint="eastAsia"/>
        </w:rPr>
        <w:t>014</w:t>
      </w:r>
      <w:r w:rsidRPr="00A55AA6">
        <w:rPr>
          <w:rFonts w:ascii="標楷體" w:hAnsi="標楷體"/>
        </w:rPr>
        <w:t>年</w:t>
      </w:r>
      <w:r w:rsidRPr="00A55AA6">
        <w:rPr>
          <w:rFonts w:ascii="標楷體" w:hAnsi="標楷體"/>
          <w:kern w:val="0"/>
        </w:rPr>
        <w:t>糧食自給率</w:t>
      </w:r>
      <w:r w:rsidRPr="00A55AA6">
        <w:rPr>
          <w:rFonts w:ascii="標楷體" w:hAnsi="標楷體"/>
        </w:rPr>
        <w:t>為3</w:t>
      </w:r>
      <w:r w:rsidRPr="00A55AA6">
        <w:rPr>
          <w:rFonts w:ascii="標楷體" w:hAnsi="標楷體" w:hint="eastAsia"/>
        </w:rPr>
        <w:t>4</w:t>
      </w:r>
      <w:r w:rsidRPr="00A55AA6">
        <w:rPr>
          <w:rFonts w:ascii="標楷體" w:hAnsi="標楷體"/>
        </w:rPr>
        <w:t>.</w:t>
      </w:r>
      <w:r w:rsidRPr="00A55AA6">
        <w:rPr>
          <w:rFonts w:ascii="標楷體" w:hAnsi="標楷體" w:hint="eastAsia"/>
        </w:rPr>
        <w:t>1</w:t>
      </w:r>
      <w:r w:rsidRPr="00A55AA6">
        <w:rPr>
          <w:rFonts w:ascii="標楷體" w:hAnsi="標楷體"/>
        </w:rPr>
        <w:t>％，主要係因大量進口</w:t>
      </w:r>
      <w:r w:rsidRPr="00A55AA6">
        <w:rPr>
          <w:rFonts w:ascii="標楷體" w:hAnsi="標楷體" w:hint="eastAsia"/>
        </w:rPr>
        <w:t>小麥、</w:t>
      </w:r>
      <w:r w:rsidRPr="00A55AA6">
        <w:rPr>
          <w:rFonts w:ascii="標楷體" w:hAnsi="標楷體"/>
        </w:rPr>
        <w:t>大豆、飼料玉米等農產品所致</w:t>
      </w:r>
      <w:r w:rsidRPr="00A55AA6">
        <w:rPr>
          <w:rFonts w:ascii="標楷體" w:hAnsi="標楷體" w:hint="eastAsia"/>
        </w:rPr>
        <w:t>，</w:t>
      </w:r>
      <w:r w:rsidRPr="00A55AA6">
        <w:rPr>
          <w:rFonts w:ascii="標楷體" w:hAnsi="標楷體"/>
        </w:rPr>
        <w:t>稻米、蔬果、肉類及水產類自給率仍均維持在</w:t>
      </w:r>
      <w:r w:rsidRPr="00A55AA6">
        <w:rPr>
          <w:rFonts w:ascii="標楷體" w:hAnsi="標楷體" w:hint="eastAsia"/>
        </w:rPr>
        <w:t>7</w:t>
      </w:r>
      <w:r w:rsidRPr="00A55AA6">
        <w:rPr>
          <w:rFonts w:ascii="標楷體" w:hAnsi="標楷體"/>
        </w:rPr>
        <w:t>8％以上</w:t>
      </w:r>
      <w:r w:rsidRPr="00A55AA6">
        <w:rPr>
          <w:rFonts w:ascii="標楷體" w:hAnsi="標楷體" w:hint="eastAsia"/>
        </w:rPr>
        <w:t>；</w:t>
      </w:r>
      <w:r w:rsidRPr="00A55AA6">
        <w:rPr>
          <w:rFonts w:ascii="標楷體" w:hAnsi="標楷體"/>
          <w:kern w:val="0"/>
        </w:rPr>
        <w:t>稻米</w:t>
      </w:r>
      <w:r w:rsidRPr="00A55AA6">
        <w:rPr>
          <w:rFonts w:ascii="標楷體" w:hAnsi="標楷體" w:hint="eastAsia"/>
          <w:kern w:val="0"/>
        </w:rPr>
        <w:t>之</w:t>
      </w:r>
      <w:r w:rsidRPr="00A55AA6">
        <w:rPr>
          <w:rFonts w:ascii="標楷體" w:hAnsi="標楷體"/>
          <w:kern w:val="0"/>
        </w:rPr>
        <w:t>自給率達10</w:t>
      </w:r>
      <w:r w:rsidRPr="00A55AA6">
        <w:rPr>
          <w:rFonts w:ascii="標楷體" w:hAnsi="標楷體" w:hint="eastAsia"/>
          <w:kern w:val="0"/>
        </w:rPr>
        <w:t>7.9</w:t>
      </w:r>
      <w:r w:rsidRPr="00A55AA6">
        <w:rPr>
          <w:rFonts w:ascii="標楷體" w:hAnsi="標楷體"/>
          <w:kern w:val="0"/>
        </w:rPr>
        <w:t>％</w:t>
      </w:r>
      <w:r w:rsidRPr="00A55AA6">
        <w:rPr>
          <w:rFonts w:ascii="標楷體" w:hAnsi="標楷體" w:hint="eastAsia"/>
          <w:kern w:val="0"/>
        </w:rPr>
        <w:t>，惟</w:t>
      </w:r>
      <w:r w:rsidRPr="00A55AA6">
        <w:rPr>
          <w:rFonts w:ascii="標楷體" w:hAnsi="標楷體"/>
          <w:kern w:val="0"/>
        </w:rPr>
        <w:t>每年</w:t>
      </w:r>
      <w:r w:rsidRPr="00A55AA6">
        <w:rPr>
          <w:rFonts w:ascii="標楷體" w:hAnsi="標楷體" w:hint="eastAsia"/>
          <w:kern w:val="0"/>
        </w:rPr>
        <w:t>尚需</w:t>
      </w:r>
      <w:r w:rsidRPr="00A55AA6">
        <w:rPr>
          <w:rFonts w:ascii="標楷體" w:hAnsi="標楷體"/>
          <w:kern w:val="0"/>
        </w:rPr>
        <w:t>依據世界貿易組織之要求進口</w:t>
      </w:r>
      <w:r w:rsidRPr="00A55AA6">
        <w:rPr>
          <w:rFonts w:ascii="標楷體" w:hAnsi="標楷體" w:hint="eastAsia"/>
          <w:kern w:val="0"/>
        </w:rPr>
        <w:t>約</w:t>
      </w:r>
      <w:r w:rsidRPr="00A55AA6">
        <w:rPr>
          <w:rFonts w:ascii="標楷體" w:hAnsi="標楷體"/>
          <w:kern w:val="0"/>
        </w:rPr>
        <w:t>14萬公噸。</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足夠的食物供給：</w:t>
      </w:r>
    </w:p>
    <w:p w:rsidR="00143976" w:rsidRPr="00A55AA6" w:rsidRDefault="00143976" w:rsidP="00143976">
      <w:pPr>
        <w:pStyle w:val="a8"/>
        <w:numPr>
          <w:ilvl w:val="0"/>
          <w:numId w:val="27"/>
        </w:numPr>
        <w:overflowPunct w:val="0"/>
        <w:spacing w:line="480" w:lineRule="exact"/>
        <w:ind w:leftChars="0" w:left="993"/>
        <w:jc w:val="both"/>
        <w:rPr>
          <w:rFonts w:ascii="標楷體" w:hAnsi="標楷體"/>
          <w:b/>
          <w:szCs w:val="24"/>
        </w:rPr>
      </w:pPr>
      <w:r w:rsidRPr="00A55AA6">
        <w:rPr>
          <w:rFonts w:ascii="標楷體" w:hAnsi="標楷體" w:hint="eastAsia"/>
          <w:szCs w:val="24"/>
        </w:rPr>
        <w:t>2015年將地方政府辦理之食物銀行及社區照顧關懷據點提供老人之餐飲服務，納入公糧供應範圍。2012年至2014年社會救助糧(白米)發放數量分別為2,054公噸、2,020公噸、2,009公噸，2015年1月至10月為1,822公噸。</w:t>
      </w:r>
    </w:p>
    <w:p w:rsidR="00143976" w:rsidRPr="00A55AA6" w:rsidRDefault="00143976" w:rsidP="00143976">
      <w:pPr>
        <w:pStyle w:val="a8"/>
        <w:numPr>
          <w:ilvl w:val="0"/>
          <w:numId w:val="40"/>
        </w:numPr>
        <w:overflowPunct w:val="0"/>
        <w:spacing w:line="480" w:lineRule="exact"/>
        <w:ind w:leftChars="0"/>
        <w:jc w:val="both"/>
        <w:rPr>
          <w:rFonts w:ascii="標楷體" w:hAnsi="標楷體"/>
          <w:szCs w:val="24"/>
        </w:rPr>
      </w:pPr>
      <w:r w:rsidRPr="00A55AA6">
        <w:rPr>
          <w:rFonts w:ascii="標楷體" w:hAnsi="標楷體" w:hint="eastAsia"/>
          <w:szCs w:val="24"/>
        </w:rPr>
        <w:t>部分地方政府結合民間資源設置實（食）物銀行或食物</w:t>
      </w:r>
      <w:proofErr w:type="gramStart"/>
      <w:r w:rsidRPr="00A55AA6">
        <w:rPr>
          <w:rFonts w:ascii="標楷體" w:hAnsi="標楷體" w:hint="eastAsia"/>
          <w:szCs w:val="24"/>
        </w:rPr>
        <w:t>券</w:t>
      </w:r>
      <w:proofErr w:type="gramEnd"/>
      <w:r w:rsidRPr="00A55AA6">
        <w:rPr>
          <w:rFonts w:ascii="標楷體" w:hAnsi="標楷體" w:hint="eastAsia"/>
          <w:szCs w:val="24"/>
        </w:rPr>
        <w:t>，對未符合低收入戶資格，但經濟陷於貧窮的邊緣戶，提供飲食、衣物等相關扶助，計有20縣市，辦理30項方案計畫，分別有實物倉儲式、食物</w:t>
      </w:r>
      <w:proofErr w:type="gramStart"/>
      <w:r w:rsidRPr="00A55AA6">
        <w:rPr>
          <w:rFonts w:ascii="標楷體" w:hAnsi="標楷體" w:hint="eastAsia"/>
          <w:szCs w:val="24"/>
        </w:rPr>
        <w:t>券式及</w:t>
      </w:r>
      <w:proofErr w:type="gramEnd"/>
      <w:r w:rsidRPr="00A55AA6">
        <w:rPr>
          <w:rFonts w:ascii="標楷體" w:hAnsi="標楷體" w:hint="eastAsia"/>
          <w:szCs w:val="24"/>
        </w:rPr>
        <w:t>資源媒合式三類。</w:t>
      </w:r>
    </w:p>
    <w:p w:rsidR="00143976" w:rsidRPr="00A55AA6" w:rsidRDefault="00143976" w:rsidP="00143976">
      <w:pPr>
        <w:pStyle w:val="a8"/>
        <w:numPr>
          <w:ilvl w:val="0"/>
          <w:numId w:val="40"/>
        </w:numPr>
        <w:overflowPunct w:val="0"/>
        <w:spacing w:line="480" w:lineRule="exact"/>
        <w:ind w:leftChars="0"/>
        <w:jc w:val="both"/>
        <w:rPr>
          <w:rFonts w:ascii="標楷體" w:hAnsi="標楷體"/>
          <w:szCs w:val="24"/>
        </w:rPr>
      </w:pPr>
      <w:r w:rsidRPr="00A55AA6">
        <w:rPr>
          <w:rFonts w:ascii="標楷體" w:hAnsi="標楷體" w:hint="eastAsia"/>
          <w:szCs w:val="24"/>
        </w:rPr>
        <w:t>補助國民中小學低收入戶、中低收入戶、家庭突發因素及經導師家庭訪視認定等4類學生之午餐費，2012年至2015年學校午餐補助受惠學生分別為596,578人次、562,885人次、528,508人次及262,897人次。</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糧食物價：持續推動各項農產品產銷價格之監控、預警及穩定機制，2012年起陸續針對雞肉、大蒜、雞蛋、</w:t>
      </w:r>
      <w:proofErr w:type="gramStart"/>
      <w:r w:rsidRPr="00A55AA6">
        <w:rPr>
          <w:rFonts w:ascii="標楷體" w:hAnsi="標楷體" w:hint="eastAsia"/>
          <w:szCs w:val="24"/>
        </w:rPr>
        <w:t>肉製加工品</w:t>
      </w:r>
      <w:proofErr w:type="gramEnd"/>
      <w:r w:rsidRPr="00A55AA6">
        <w:rPr>
          <w:rFonts w:ascii="標楷體" w:hAnsi="標楷體" w:hint="eastAsia"/>
          <w:szCs w:val="24"/>
        </w:rPr>
        <w:t>、乳品、烘焙用奶油奶粉、嬰兒奶粉、桶裝瓦斯、日本與歐洲進口商品及民營電廠等業者進行調查。2012年至2015年10月，公平交易委員會針對相關民生物資業者違反公平交易法規定情事，共處分18件案件，裁處金額計65億9,616萬元。</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72" w:name="_Toc434276102"/>
      <w:bookmarkStart w:id="273" w:name="_Toc440436933"/>
      <w:bookmarkStart w:id="274" w:name="_Toc447721570"/>
      <w:r w:rsidRPr="00A55AA6">
        <w:rPr>
          <w:rFonts w:ascii="標楷體" w:hAnsi="標楷體" w:cs="Times New Roman" w:hint="eastAsia"/>
          <w:b/>
          <w:bCs/>
          <w:szCs w:val="28"/>
        </w:rPr>
        <w:t>食品衛生安全管理</w:t>
      </w:r>
      <w:bookmarkEnd w:id="272"/>
      <w:bookmarkEnd w:id="273"/>
      <w:bookmarkEnd w:id="274"/>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rPr>
        <w:t>近年陸續發生不肖商人惡意添加塑化劑、毒澱粉及黑心油品事件等食安事件，並有廠商為尋求暴利，於產品上以標示不實</w:t>
      </w:r>
      <w:proofErr w:type="gramStart"/>
      <w:r w:rsidRPr="00A55AA6">
        <w:rPr>
          <w:rFonts w:ascii="標楷體" w:hAnsi="標楷體" w:cs="Times New Roman"/>
        </w:rPr>
        <w:t>及摻偽假冒</w:t>
      </w:r>
      <w:proofErr w:type="gramEnd"/>
      <w:r w:rsidRPr="00A55AA6">
        <w:rPr>
          <w:rFonts w:ascii="標楷體" w:hAnsi="標楷體" w:cs="Times New Roman"/>
        </w:rPr>
        <w:t>等方式欺瞞大眾，在加上科技日新月異，為增進食</w:t>
      </w:r>
      <w:r w:rsidRPr="00A55AA6">
        <w:rPr>
          <w:rFonts w:ascii="標楷體" w:hAnsi="標楷體" w:cs="Times New Roman" w:hint="eastAsia"/>
        </w:rPr>
        <w:t>品</w:t>
      </w:r>
      <w:r w:rsidRPr="00A55AA6">
        <w:rPr>
          <w:rFonts w:ascii="標楷體" w:hAnsi="標楷體" w:cs="Times New Roman"/>
        </w:rPr>
        <w:t>安全管理，食品安全衛生管理法於2</w:t>
      </w:r>
      <w:r w:rsidRPr="00A55AA6">
        <w:rPr>
          <w:rFonts w:ascii="標楷體" w:hAnsi="標楷體" w:cs="Times New Roman" w:hint="eastAsia"/>
        </w:rPr>
        <w:t>013</w:t>
      </w:r>
      <w:r w:rsidRPr="00A55AA6">
        <w:rPr>
          <w:rFonts w:ascii="標楷體" w:hAnsi="標楷體" w:cs="Times New Roman"/>
        </w:rPr>
        <w:t>年至</w:t>
      </w:r>
      <w:r w:rsidRPr="00A55AA6">
        <w:rPr>
          <w:rFonts w:ascii="標楷體" w:hAnsi="標楷體" w:cs="Times New Roman" w:hint="eastAsia"/>
        </w:rPr>
        <w:t>2015</w:t>
      </w:r>
      <w:r w:rsidRPr="00A55AA6">
        <w:rPr>
          <w:rFonts w:ascii="標楷體" w:hAnsi="標楷體" w:cs="Times New Roman"/>
        </w:rPr>
        <w:t>年間共歷經</w:t>
      </w:r>
      <w:r w:rsidRPr="00A55AA6">
        <w:rPr>
          <w:rFonts w:ascii="標楷體" w:hAnsi="標楷體" w:cs="Times New Roman" w:hint="eastAsia"/>
        </w:rPr>
        <w:t>5</w:t>
      </w:r>
      <w:r w:rsidRPr="00A55AA6">
        <w:rPr>
          <w:rFonts w:ascii="標楷體" w:hAnsi="標楷體" w:cs="Times New Roman"/>
        </w:rPr>
        <w:t>次修法，政府成立行政院食品安全辦公室；陸續推動相關措施如：食品添加物三分政策、加重刑責罰金、提高檢舉獎金、設置中央檢舉專線、邊境分流管制、推動食品三級品管制度、建立食品追溯追蹤制度、完善食品標示及營養標示、推動食品業者登錄管理制度等；並引進先進國家公民參與觀念，成立食安守護聯盟及招募食品志工；傳遞正確之食安知識，已於衛生福利部食品藥物管理署成立闢謠專區；為提供消費者及檢舉人之實質保障，已成立食品安全保護基金</w:t>
      </w:r>
      <w:r w:rsidRPr="00A55AA6">
        <w:rPr>
          <w:rFonts w:ascii="標楷體" w:hAnsi="標楷體" w:cs="Times New Roman"/>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Courier New"/>
          <w:szCs w:val="28"/>
        </w:rPr>
      </w:pPr>
      <w:r w:rsidRPr="00A55AA6">
        <w:rPr>
          <w:rFonts w:ascii="標楷體" w:hAnsi="標楷體" w:cs="Courier New" w:hint="eastAsia"/>
          <w:szCs w:val="28"/>
        </w:rPr>
        <w:t>為避免</w:t>
      </w:r>
      <w:proofErr w:type="gramStart"/>
      <w:r w:rsidRPr="00A55AA6">
        <w:rPr>
          <w:rFonts w:ascii="標楷體" w:hAnsi="標楷體" w:cs="Courier New" w:hint="eastAsia"/>
          <w:szCs w:val="28"/>
        </w:rPr>
        <w:t>動物用偽</w:t>
      </w:r>
      <w:proofErr w:type="gramEnd"/>
      <w:r w:rsidRPr="00A55AA6">
        <w:rPr>
          <w:rFonts w:ascii="標楷體" w:hAnsi="標楷體" w:cs="Courier New" w:hint="eastAsia"/>
          <w:szCs w:val="28"/>
        </w:rPr>
        <w:t>、禁藥流入市面，2013年1月23日修正動物用藥品管理法，強化動物用藥品檢驗登記管理制度並提高刑責。2011至2013年共計增修訂76種藥品570項動物用藥殘留標準。</w:t>
      </w:r>
      <w:r w:rsidRPr="00A55AA6">
        <w:rPr>
          <w:rFonts w:ascii="標楷體" w:hAnsi="標楷體"/>
          <w:szCs w:val="24"/>
        </w:rPr>
        <w:t>2012</w:t>
      </w:r>
      <w:r w:rsidRPr="00A55AA6">
        <w:rPr>
          <w:rFonts w:ascii="標楷體" w:hAnsi="標楷體" w:hint="eastAsia"/>
          <w:szCs w:val="24"/>
        </w:rPr>
        <w:t>年至</w:t>
      </w:r>
      <w:r w:rsidRPr="00A55AA6">
        <w:rPr>
          <w:rFonts w:ascii="標楷體" w:hAnsi="標楷體"/>
          <w:szCs w:val="24"/>
        </w:rPr>
        <w:t>2015</w:t>
      </w:r>
      <w:r w:rsidRPr="00A55AA6">
        <w:rPr>
          <w:rFonts w:ascii="標楷體" w:hAnsi="標楷體" w:hint="eastAsia"/>
          <w:szCs w:val="24"/>
        </w:rPr>
        <w:t>年</w:t>
      </w:r>
      <w:r w:rsidRPr="00A55AA6">
        <w:rPr>
          <w:rFonts w:ascii="標楷體" w:hAnsi="標楷體"/>
          <w:szCs w:val="24"/>
        </w:rPr>
        <w:t>10</w:t>
      </w:r>
      <w:r w:rsidRPr="00A55AA6">
        <w:rPr>
          <w:rFonts w:ascii="標楷體" w:hAnsi="標楷體" w:hint="eastAsia"/>
          <w:szCs w:val="24"/>
        </w:rPr>
        <w:t>月共查核</w:t>
      </w:r>
      <w:r w:rsidRPr="00A55AA6">
        <w:rPr>
          <w:rFonts w:ascii="標楷體" w:hAnsi="標楷體"/>
          <w:szCs w:val="24"/>
        </w:rPr>
        <w:t>17,328</w:t>
      </w:r>
      <w:r w:rsidRPr="00A55AA6">
        <w:rPr>
          <w:rFonts w:ascii="標楷體" w:hAnsi="標楷體" w:hint="eastAsia"/>
          <w:szCs w:val="24"/>
        </w:rPr>
        <w:t>次，查獲違法裁處</w:t>
      </w:r>
      <w:r w:rsidRPr="00A55AA6">
        <w:rPr>
          <w:rFonts w:ascii="標楷體" w:hAnsi="標楷體"/>
          <w:szCs w:val="24"/>
        </w:rPr>
        <w:t>132</w:t>
      </w:r>
      <w:r w:rsidRPr="00A55AA6">
        <w:rPr>
          <w:rFonts w:ascii="標楷體" w:hAnsi="標楷體" w:hint="eastAsia"/>
          <w:szCs w:val="24"/>
        </w:rPr>
        <w:t>件</w:t>
      </w:r>
      <w:r w:rsidRPr="00A55AA6">
        <w:rPr>
          <w:rFonts w:ascii="標楷體" w:hAnsi="標楷體" w:cs="Courier New" w:hint="eastAsia"/>
          <w:szCs w:val="28"/>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Courier New"/>
          <w:szCs w:val="28"/>
        </w:rPr>
      </w:pPr>
      <w:r w:rsidRPr="00A55AA6">
        <w:rPr>
          <w:rFonts w:ascii="標楷體" w:hAnsi="標楷體" w:cs="Courier New" w:hint="eastAsia"/>
          <w:szCs w:val="28"/>
        </w:rPr>
        <w:t>推動合理農藥延伸使用範圍</w:t>
      </w:r>
      <w:proofErr w:type="gramStart"/>
      <w:r w:rsidRPr="00A55AA6">
        <w:rPr>
          <w:rFonts w:ascii="標楷體" w:hAnsi="標楷體" w:cs="Courier New" w:hint="eastAsia"/>
          <w:szCs w:val="28"/>
        </w:rPr>
        <w:t>及廣訂農藥</w:t>
      </w:r>
      <w:proofErr w:type="gramEnd"/>
      <w:r w:rsidRPr="00A55AA6">
        <w:rPr>
          <w:rFonts w:ascii="標楷體" w:hAnsi="標楷體" w:cs="Courier New" w:hint="eastAsia"/>
          <w:szCs w:val="28"/>
        </w:rPr>
        <w:t>殘留標準，並於2014年12月24日修正農藥管理法，以減少農民違規使用農藥及販賣業者違規推薦情形。2012年至2015年10月查獲違反農藥管理法案件共105件，查獲非法農藥及原料計759.1公噸。</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75" w:name="_Toc434276103"/>
      <w:bookmarkStart w:id="276" w:name="_Toc440436934"/>
      <w:bookmarkStart w:id="277" w:name="_Toc447721571"/>
      <w:r w:rsidRPr="00A55AA6">
        <w:rPr>
          <w:rFonts w:ascii="標楷體" w:hAnsi="標楷體" w:cs="Times New Roman" w:hint="eastAsia"/>
          <w:b/>
          <w:bCs/>
          <w:szCs w:val="28"/>
        </w:rPr>
        <w:t>用水權</w:t>
      </w:r>
      <w:bookmarkEnd w:id="275"/>
      <w:bookmarkEnd w:id="276"/>
      <w:bookmarkEnd w:id="277"/>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初次國家報告第211點、第212點、第214點。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依水利法規定，水資源之分配係以民生用水最優先，農業用水次之，最末為工業用水。2014年至2015年間，我國創下67年間降雨量最少紀錄，政府採取水源調度及節水應變措施，限水期間亦設置載水點便利取水，節水成效總量高達7,199萬噸，度過旱災危機。</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我國自來水普及率高達93％，無自來水用戶以自2011年之55.2萬戶降至2014年12月之53.6萬戶，</w:t>
      </w:r>
      <w:r w:rsidRPr="00A55AA6">
        <w:rPr>
          <w:rFonts w:ascii="標楷體" w:hAnsi="標楷體" w:cs="Times New Roman" w:hint="eastAsia"/>
          <w:szCs w:val="24"/>
        </w:rPr>
        <w:t>2015年10月未達全國自來水平均接管普及率之縣市計有新竹縣、苗栗縣、彰化縣、南投縣、嘉義縣、屏東縣、</w:t>
      </w:r>
      <w:proofErr w:type="gramStart"/>
      <w:r w:rsidRPr="00A55AA6">
        <w:rPr>
          <w:rFonts w:ascii="標楷體" w:hAnsi="標楷體" w:cs="Times New Roman" w:hint="eastAsia"/>
          <w:szCs w:val="24"/>
        </w:rPr>
        <w:t>臺</w:t>
      </w:r>
      <w:proofErr w:type="gramEnd"/>
      <w:r w:rsidRPr="00A55AA6">
        <w:rPr>
          <w:rFonts w:ascii="標楷體" w:hAnsi="標楷體" w:cs="Times New Roman" w:hint="eastAsia"/>
          <w:szCs w:val="24"/>
        </w:rPr>
        <w:t>東縣及花蓮縣等8縣市。</w:t>
      </w:r>
      <w:r w:rsidRPr="00A55AA6">
        <w:rPr>
          <w:rFonts w:ascii="標楷體" w:hAnsi="標楷體" w:hint="eastAsia"/>
          <w:szCs w:val="24"/>
        </w:rPr>
        <w:t>2012年至2015年政府</w:t>
      </w:r>
      <w:r w:rsidRPr="00A55AA6">
        <w:rPr>
          <w:rFonts w:ascii="標楷體" w:hAnsi="標楷體" w:cs="Times New Roman" w:hint="eastAsia"/>
          <w:szCs w:val="24"/>
        </w:rPr>
        <w:t>已投入2</w:t>
      </w:r>
      <w:r w:rsidRPr="00A55AA6">
        <w:rPr>
          <w:rFonts w:ascii="標楷體" w:hAnsi="標楷體" w:cs="Times New Roman"/>
          <w:szCs w:val="24"/>
        </w:rPr>
        <w:t>2.9</w:t>
      </w:r>
      <w:r w:rsidRPr="00A55AA6">
        <w:rPr>
          <w:rFonts w:ascii="標楷體" w:hAnsi="標楷體" w:cs="Times New Roman" w:hint="eastAsia"/>
          <w:szCs w:val="24"/>
        </w:rPr>
        <w:t>億元</w:t>
      </w:r>
      <w:r w:rsidRPr="00A55AA6">
        <w:rPr>
          <w:rFonts w:ascii="標楷體" w:hAnsi="標楷體" w:hint="eastAsia"/>
          <w:szCs w:val="24"/>
        </w:rPr>
        <w:t>積極辦理無自來水地區供水改善計畫第二期公、私營自來水事業等</w:t>
      </w:r>
      <w:proofErr w:type="gramStart"/>
      <w:r w:rsidRPr="00A55AA6">
        <w:rPr>
          <w:rFonts w:ascii="標楷體" w:hAnsi="標楷體" w:hint="eastAsia"/>
          <w:szCs w:val="24"/>
        </w:rPr>
        <w:t>自來水延管工程</w:t>
      </w:r>
      <w:proofErr w:type="gramEnd"/>
      <w:r w:rsidRPr="00A55AA6">
        <w:rPr>
          <w:rFonts w:ascii="標楷體" w:hAnsi="標楷體" w:hint="eastAsia"/>
          <w:szCs w:val="24"/>
        </w:rPr>
        <w:t>、簡易自來水改善工程及自來水用戶設備外線費用補助之供水服務</w:t>
      </w:r>
      <w:r w:rsidRPr="00A55AA6">
        <w:rPr>
          <w:rFonts w:ascii="標楷體" w:hAnsi="標楷體" w:cs="Times New Roman"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b/>
          <w:szCs w:val="24"/>
        </w:rPr>
      </w:pPr>
      <w:r w:rsidRPr="00A55AA6">
        <w:rPr>
          <w:rFonts w:ascii="標楷體" w:hAnsi="標楷體" w:hint="eastAsia"/>
          <w:szCs w:val="24"/>
        </w:rPr>
        <w:t>政府已劃設公告113處自來水水源之水質水量保護區，禁止汙染性工廠、垃圾掩埋場或焚化場等貽害水質與水量行為，另於行政院環境保護署之全國環境水質監測資訊網(網址：http://wq.epa.gov.tw/Code/Default.aspx)公開環境水質監測結果資訊，並對保護區域不定時巡查，至2015年10月28日巡查案件總計906件、通報貽害水質與水量違法行為計129件，舉發貽害水質與水量違法行為計115件，並依法查處。</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2012</w:t>
      </w:r>
      <w:r w:rsidRPr="00A55AA6">
        <w:rPr>
          <w:rFonts w:ascii="標楷體" w:hAnsi="標楷體"/>
          <w:szCs w:val="24"/>
        </w:rPr>
        <w:t>年</w:t>
      </w:r>
      <w:r w:rsidRPr="00A55AA6">
        <w:rPr>
          <w:rFonts w:ascii="標楷體" w:hAnsi="標楷體" w:hint="eastAsia"/>
          <w:szCs w:val="24"/>
        </w:rPr>
        <w:t>至2015年間</w:t>
      </w:r>
      <w:r w:rsidRPr="00A55AA6">
        <w:rPr>
          <w:rFonts w:ascii="標楷體" w:hAnsi="標楷體"/>
          <w:szCs w:val="24"/>
        </w:rPr>
        <w:t>累積公告農地污染控制</w:t>
      </w:r>
      <w:proofErr w:type="gramStart"/>
      <w:r w:rsidRPr="00A55AA6">
        <w:rPr>
          <w:rFonts w:ascii="標楷體" w:hAnsi="標楷體"/>
          <w:szCs w:val="24"/>
        </w:rPr>
        <w:t>場址約</w:t>
      </w:r>
      <w:r w:rsidRPr="00A55AA6">
        <w:rPr>
          <w:rFonts w:ascii="標楷體" w:hAnsi="標楷體" w:hint="eastAsia"/>
          <w:szCs w:val="24"/>
        </w:rPr>
        <w:t>429.7</w:t>
      </w:r>
      <w:r w:rsidRPr="00A55AA6">
        <w:rPr>
          <w:rFonts w:ascii="標楷體" w:hAnsi="標楷體"/>
          <w:szCs w:val="24"/>
        </w:rPr>
        <w:t>公頃</w:t>
      </w:r>
      <w:proofErr w:type="gramEnd"/>
      <w:r w:rsidRPr="00A55AA6">
        <w:rPr>
          <w:rFonts w:ascii="標楷體" w:hAnsi="標楷體"/>
          <w:szCs w:val="24"/>
        </w:rPr>
        <w:t>，污染改善完成公告解除</w:t>
      </w:r>
      <w:proofErr w:type="gramStart"/>
      <w:r w:rsidRPr="00A55AA6">
        <w:rPr>
          <w:rFonts w:ascii="標楷體" w:hAnsi="標楷體"/>
          <w:szCs w:val="24"/>
        </w:rPr>
        <w:t>列管約</w:t>
      </w:r>
      <w:r w:rsidRPr="00A55AA6">
        <w:rPr>
          <w:rFonts w:ascii="標楷體" w:hAnsi="標楷體" w:hint="eastAsia"/>
          <w:szCs w:val="24"/>
        </w:rPr>
        <w:t>99.6</w:t>
      </w:r>
      <w:r w:rsidRPr="00A55AA6">
        <w:rPr>
          <w:rFonts w:ascii="標楷體" w:hAnsi="標楷體"/>
          <w:szCs w:val="24"/>
        </w:rPr>
        <w:t>公頃</w:t>
      </w:r>
      <w:proofErr w:type="gramEnd"/>
      <w:r w:rsidRPr="00A55AA6">
        <w:rPr>
          <w:rFonts w:ascii="標楷體" w:hAnsi="標楷體"/>
          <w:szCs w:val="24"/>
        </w:rPr>
        <w:t>，列管中約</w:t>
      </w:r>
      <w:r w:rsidRPr="00A55AA6">
        <w:rPr>
          <w:rFonts w:ascii="標楷體" w:hAnsi="標楷體" w:hint="eastAsia"/>
          <w:szCs w:val="24"/>
        </w:rPr>
        <w:t>330.1</w:t>
      </w:r>
      <w:r w:rsidRPr="00A55AA6">
        <w:rPr>
          <w:rFonts w:ascii="標楷體" w:hAnsi="標楷體"/>
          <w:szCs w:val="24"/>
        </w:rPr>
        <w:t>公頃，將持續監督農地污染改善</w:t>
      </w:r>
      <w:r w:rsidRPr="00A55AA6">
        <w:rPr>
          <w:rFonts w:ascii="標楷體" w:hAnsi="標楷體" w:hint="eastAsia"/>
          <w:szCs w:val="24"/>
        </w:rPr>
        <w:t>情形</w:t>
      </w:r>
      <w:r w:rsidRPr="00A55AA6">
        <w:rPr>
          <w:rFonts w:ascii="標楷體" w:hAnsi="標楷體"/>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2014年1月22日修正放流水標準，針對屠宰業與具動物屍體化製製程之事業訂定大腸桿菌群管制項目，促使事業強化消毒，降低感染風險。</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自來</w:t>
      </w:r>
      <w:proofErr w:type="gramStart"/>
      <w:r w:rsidRPr="00A55AA6">
        <w:rPr>
          <w:rFonts w:ascii="標楷體" w:hAnsi="標楷體" w:hint="eastAsia"/>
          <w:szCs w:val="24"/>
        </w:rPr>
        <w:t>水管鉛管改善</w:t>
      </w:r>
      <w:proofErr w:type="gramEnd"/>
      <w:r w:rsidRPr="00A55AA6">
        <w:rPr>
          <w:rFonts w:ascii="標楷體" w:hAnsi="標楷體" w:hint="eastAsia"/>
          <w:szCs w:val="24"/>
        </w:rPr>
        <w:t>具體措施如下：</w:t>
      </w:r>
    </w:p>
    <w:p w:rsidR="00143976" w:rsidRPr="00A55AA6" w:rsidRDefault="00143976" w:rsidP="00143976">
      <w:pPr>
        <w:pStyle w:val="a8"/>
        <w:numPr>
          <w:ilvl w:val="0"/>
          <w:numId w:val="41"/>
        </w:numPr>
        <w:overflowPunct w:val="0"/>
        <w:autoSpaceDE w:val="0"/>
        <w:autoSpaceDN w:val="0"/>
        <w:adjustRightInd w:val="0"/>
        <w:spacing w:line="480" w:lineRule="exact"/>
        <w:ind w:leftChars="0"/>
        <w:jc w:val="both"/>
        <w:rPr>
          <w:rFonts w:ascii="標楷體" w:hAnsi="標楷體"/>
          <w:szCs w:val="24"/>
        </w:rPr>
      </w:pPr>
      <w:r w:rsidRPr="00A55AA6">
        <w:rPr>
          <w:rFonts w:ascii="標楷體" w:hAnsi="標楷體" w:hint="eastAsia"/>
          <w:szCs w:val="24"/>
        </w:rPr>
        <w:t>1974年前各鄉鎮水廠經營時期所施設管線</w:t>
      </w:r>
      <w:proofErr w:type="gramStart"/>
      <w:r w:rsidRPr="00A55AA6">
        <w:rPr>
          <w:rFonts w:ascii="標楷體" w:hAnsi="標楷體" w:hint="eastAsia"/>
          <w:szCs w:val="24"/>
        </w:rPr>
        <w:t>為鉛管</w:t>
      </w:r>
      <w:proofErr w:type="gramEnd"/>
      <w:r w:rsidRPr="00A55AA6">
        <w:rPr>
          <w:rFonts w:ascii="標楷體" w:hAnsi="標楷體" w:hint="eastAsia"/>
          <w:szCs w:val="24"/>
        </w:rPr>
        <w:t>，該年臺灣自來水公司成立後不再</w:t>
      </w:r>
      <w:proofErr w:type="gramStart"/>
      <w:r w:rsidRPr="00A55AA6">
        <w:rPr>
          <w:rFonts w:ascii="標楷體" w:hAnsi="標楷體" w:hint="eastAsia"/>
          <w:szCs w:val="24"/>
        </w:rPr>
        <w:t>使用鉛管</w:t>
      </w:r>
      <w:proofErr w:type="gramEnd"/>
      <w:r w:rsidRPr="00A55AA6">
        <w:rPr>
          <w:rFonts w:ascii="標楷體" w:hAnsi="標楷體" w:hint="eastAsia"/>
          <w:szCs w:val="24"/>
        </w:rPr>
        <w:t>，並配合管線</w:t>
      </w:r>
      <w:proofErr w:type="gramStart"/>
      <w:r w:rsidRPr="00A55AA6">
        <w:rPr>
          <w:rFonts w:ascii="標楷體" w:hAnsi="標楷體" w:hint="eastAsia"/>
          <w:szCs w:val="24"/>
        </w:rPr>
        <w:t>汰</w:t>
      </w:r>
      <w:proofErr w:type="gramEnd"/>
      <w:r w:rsidRPr="00A55AA6">
        <w:rPr>
          <w:rFonts w:ascii="標楷體" w:hAnsi="標楷體" w:hint="eastAsia"/>
          <w:szCs w:val="24"/>
        </w:rPr>
        <w:t>換及修漏工程逐步更換，預定2016年底前改善完成。至2015年10月自來水水質均符合飲用水水質標準(0.01mg/L)，</w:t>
      </w:r>
      <w:proofErr w:type="gramStart"/>
      <w:r w:rsidRPr="00A55AA6">
        <w:rPr>
          <w:rFonts w:ascii="標楷體" w:hAnsi="標楷體" w:hint="eastAsia"/>
          <w:szCs w:val="24"/>
        </w:rPr>
        <w:t>未完成換管</w:t>
      </w:r>
      <w:proofErr w:type="gramEnd"/>
      <w:r w:rsidRPr="00A55AA6">
        <w:rPr>
          <w:rFonts w:ascii="標楷體" w:hAnsi="標楷體" w:hint="eastAsia"/>
          <w:szCs w:val="24"/>
        </w:rPr>
        <w:t>之用戶亦加強水質監測管理，如水質異常立即更換，確保用水安全。</w:t>
      </w:r>
    </w:p>
    <w:p w:rsidR="00143976" w:rsidRPr="00A55AA6" w:rsidRDefault="00143976" w:rsidP="00143976">
      <w:pPr>
        <w:pStyle w:val="a8"/>
        <w:numPr>
          <w:ilvl w:val="0"/>
          <w:numId w:val="41"/>
        </w:numPr>
        <w:overflowPunct w:val="0"/>
        <w:autoSpaceDE w:val="0"/>
        <w:autoSpaceDN w:val="0"/>
        <w:adjustRightInd w:val="0"/>
        <w:spacing w:line="480" w:lineRule="exact"/>
        <w:ind w:leftChars="0"/>
        <w:jc w:val="both"/>
        <w:rPr>
          <w:rFonts w:ascii="標楷體" w:hAnsi="標楷體"/>
          <w:szCs w:val="24"/>
        </w:rPr>
      </w:pPr>
      <w:r w:rsidRPr="00A55AA6">
        <w:rPr>
          <w:rFonts w:ascii="標楷體" w:hAnsi="標楷體" w:hint="eastAsia"/>
        </w:rPr>
        <w:t>經濟部業已修正水龍頭材料含鉛量國家標準，飲水用水龍頭含鉛量不得超過</w:t>
      </w:r>
      <w:r w:rsidRPr="00A55AA6">
        <w:rPr>
          <w:rFonts w:ascii="標楷體" w:hAnsi="標楷體"/>
        </w:rPr>
        <w:t>0.25 ％</w:t>
      </w:r>
      <w:r w:rsidRPr="00A55AA6">
        <w:rPr>
          <w:rFonts w:ascii="標楷體" w:hAnsi="標楷體" w:hint="eastAsia"/>
        </w:rPr>
        <w:t>，並於2015年</w:t>
      </w:r>
      <w:r w:rsidRPr="00A55AA6">
        <w:rPr>
          <w:rFonts w:ascii="標楷體" w:hAnsi="標楷體"/>
        </w:rPr>
        <w:t>11</w:t>
      </w:r>
      <w:r w:rsidRPr="00A55AA6">
        <w:rPr>
          <w:rFonts w:ascii="標楷體" w:hAnsi="標楷體" w:hint="eastAsia"/>
        </w:rPr>
        <w:t>月11日修正公布。</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中科三期2006年環境影響評估審查結論遭行政法院判決撤銷確定後，行政院環境保護署又於2010年公告環境影響評估審查結論，有條件通過環境影響評估。中科三期當地居民再對2010年環境影響評估審查結論提起訴願及行政訴訟，惟原告已於2014年與被告行政院環境保護署、</w:t>
      </w:r>
      <w:proofErr w:type="gramStart"/>
      <w:r w:rsidRPr="00A55AA6">
        <w:rPr>
          <w:rFonts w:ascii="標楷體" w:hAnsi="標楷體" w:hint="eastAsia"/>
          <w:szCs w:val="24"/>
        </w:rPr>
        <w:t>科技部及參加</w:t>
      </w:r>
      <w:proofErr w:type="gramEnd"/>
      <w:r w:rsidRPr="00A55AA6">
        <w:rPr>
          <w:rFonts w:ascii="標楷體" w:hAnsi="標楷體" w:hint="eastAsia"/>
          <w:szCs w:val="24"/>
        </w:rPr>
        <w:t>人科技部中部科學工業園區管理局達成和解，和解內容包含被告</w:t>
      </w:r>
      <w:proofErr w:type="gramStart"/>
      <w:r w:rsidRPr="00A55AA6">
        <w:rPr>
          <w:rFonts w:ascii="標楷體" w:hAnsi="標楷體" w:hint="eastAsia"/>
          <w:szCs w:val="24"/>
        </w:rPr>
        <w:t>科技部應捐助</w:t>
      </w:r>
      <w:proofErr w:type="gramEnd"/>
      <w:r w:rsidRPr="00A55AA6">
        <w:rPr>
          <w:rFonts w:ascii="標楷體" w:hAnsi="標楷體" w:hint="eastAsia"/>
          <w:szCs w:val="24"/>
        </w:rPr>
        <w:t>成立以落實及促成憲法、環境基本法與其他環境法規所規定之環境保護與環境權之保障為宗旨之公益財團法人，以及將中科三期停止開發並回復原狀之可能情形納入中科三期第二階段環境影響評估審查之替代方案。</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78" w:name="_Toc434276104"/>
      <w:bookmarkStart w:id="279" w:name="_Toc440436935"/>
      <w:bookmarkStart w:id="280" w:name="_Toc447721572"/>
      <w:r w:rsidRPr="00A55AA6">
        <w:rPr>
          <w:rFonts w:ascii="標楷體" w:hAnsi="標楷體" w:cs="Times New Roman" w:hint="eastAsia"/>
          <w:b/>
          <w:bCs/>
          <w:szCs w:val="28"/>
        </w:rPr>
        <w:t>適足住房權</w:t>
      </w:r>
      <w:bookmarkEnd w:id="278"/>
      <w:bookmarkEnd w:id="279"/>
      <w:bookmarkEnd w:id="280"/>
    </w:p>
    <w:p w:rsidR="00143976" w:rsidRPr="00A55AA6" w:rsidRDefault="00143976" w:rsidP="00143976">
      <w:pPr>
        <w:pStyle w:val="a8"/>
        <w:numPr>
          <w:ilvl w:val="0"/>
          <w:numId w:val="31"/>
        </w:numPr>
        <w:overflowPunct w:val="0"/>
        <w:spacing w:line="480" w:lineRule="exact"/>
        <w:ind w:leftChars="0"/>
        <w:jc w:val="both"/>
        <w:rPr>
          <w:rFonts w:ascii="標楷體" w:hAnsi="標楷體"/>
          <w:b/>
          <w:szCs w:val="24"/>
        </w:rPr>
      </w:pPr>
      <w:r w:rsidRPr="00A55AA6">
        <w:rPr>
          <w:rFonts w:ascii="標楷體" w:hAnsi="標楷體" w:hint="eastAsia"/>
          <w:szCs w:val="24"/>
        </w:rPr>
        <w:t>為界定在健康與安全條件下可容忍的最低居住需求，作為民眾居住所應具備或保障之最低標準，內政部利用地政資料及房屋稅籍資料勾</w:t>
      </w:r>
      <w:proofErr w:type="gramStart"/>
      <w:r w:rsidRPr="00A55AA6">
        <w:rPr>
          <w:rFonts w:ascii="標楷體" w:hAnsi="標楷體" w:hint="eastAsia"/>
          <w:szCs w:val="24"/>
        </w:rPr>
        <w:t>稽</w:t>
      </w:r>
      <w:proofErr w:type="gramEnd"/>
      <w:r w:rsidRPr="00A55AA6">
        <w:rPr>
          <w:rFonts w:ascii="標楷體" w:hAnsi="標楷體" w:hint="eastAsia"/>
          <w:szCs w:val="24"/>
        </w:rPr>
        <w:t>，</w:t>
      </w:r>
      <w:proofErr w:type="gramStart"/>
      <w:r w:rsidRPr="00A55AA6">
        <w:rPr>
          <w:rFonts w:ascii="標楷體" w:hAnsi="標楷體" w:hint="eastAsia"/>
          <w:szCs w:val="24"/>
        </w:rPr>
        <w:t>採</w:t>
      </w:r>
      <w:proofErr w:type="gramEnd"/>
      <w:r w:rsidRPr="00A55AA6">
        <w:rPr>
          <w:rFonts w:ascii="標楷體" w:hAnsi="標楷體" w:hint="eastAsia"/>
          <w:szCs w:val="24"/>
        </w:rPr>
        <w:t>一人平均居住面積13.07平方公尺為基本居住水準，內政部依據住宅法第34條規定於2012年12月28日訂頒基本居住水準，其指標為：（1）平均每人最小居住樓地板面積；（2）住宅重要設施設備項目及數量。2012年全國低標準之家戶數約17萬戶。</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為推動不動產資訊透明化，內政部依2011年12月30日修正公布不動產經紀業管理條例、地政士法及平均地權條例，推動實價申報登錄制度，並於2015年7月1日開放實價登錄資料無限期免費下載服務。2015年10月31日共有1,227,400餘件可供查詢件數。另逐年調整公告土地現值占市價之比率，以增加土地短期移轉之負擔。</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所得稅法於2015年6月24日修正公布，於2016年1月1日施行房地合一按實價課徵所得稅，並將所增加稅收用於住宅政策及長期照顧服務支出。</w:t>
      </w:r>
    </w:p>
    <w:p w:rsidR="00143976" w:rsidRPr="00A55AA6" w:rsidRDefault="00143976" w:rsidP="00143976">
      <w:pPr>
        <w:pStyle w:val="a8"/>
        <w:numPr>
          <w:ilvl w:val="0"/>
          <w:numId w:val="31"/>
        </w:numPr>
        <w:overflowPunct w:val="0"/>
        <w:spacing w:line="480" w:lineRule="exact"/>
        <w:ind w:leftChars="0"/>
        <w:jc w:val="both"/>
        <w:rPr>
          <w:rFonts w:ascii="標楷體" w:hAnsi="標楷體"/>
          <w:b/>
          <w:szCs w:val="24"/>
        </w:rPr>
      </w:pPr>
      <w:r>
        <w:rPr>
          <w:rFonts w:ascii="標楷體" w:hAnsi="標楷體" w:hint="eastAsia"/>
        </w:rPr>
        <w:t>住宅</w:t>
      </w:r>
      <w:r w:rsidRPr="00A55AA6">
        <w:rPr>
          <w:rFonts w:ascii="標楷體" w:hAnsi="標楷體" w:hint="eastAsia"/>
        </w:rPr>
        <w:t>現況分析：2012年至2015年6月</w:t>
      </w:r>
      <w:proofErr w:type="gramStart"/>
      <w:r w:rsidRPr="00A55AA6">
        <w:rPr>
          <w:rFonts w:ascii="標楷體" w:hAnsi="標楷體" w:hint="eastAsia"/>
        </w:rPr>
        <w:t>每季家戶</w:t>
      </w:r>
      <w:proofErr w:type="gramEnd"/>
      <w:r w:rsidRPr="00A55AA6">
        <w:rPr>
          <w:rFonts w:ascii="標楷體" w:hAnsi="標楷體" w:hint="eastAsia"/>
        </w:rPr>
        <w:t>所得支付房貸或租金之比率如表54</w:t>
      </w:r>
      <w:r w:rsidRPr="00A55AA6">
        <w:rPr>
          <w:rFonts w:ascii="標楷體" w:hAnsi="標楷體"/>
        </w:rPr>
        <w:t>。</w:t>
      </w:r>
    </w:p>
    <w:p w:rsidR="00143976" w:rsidRPr="00A55AA6" w:rsidRDefault="00143976" w:rsidP="00143976">
      <w:pPr>
        <w:pStyle w:val="ac"/>
        <w:spacing w:before="100" w:beforeAutospacing="1"/>
        <w:jc w:val="center"/>
        <w:rPr>
          <w:rFonts w:ascii="標楷體" w:eastAsia="標楷體" w:hAnsi="標楷體"/>
          <w:b/>
          <w:sz w:val="24"/>
        </w:rPr>
      </w:pPr>
      <w:bookmarkStart w:id="281" w:name="_Toc440436838"/>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54</w:t>
      </w:r>
      <w:r w:rsidRPr="00A55AA6">
        <w:rPr>
          <w:rFonts w:ascii="標楷體" w:eastAsia="標楷體" w:hAnsi="標楷體"/>
          <w:b/>
          <w:sz w:val="24"/>
        </w:rPr>
        <w:fldChar w:fldCharType="end"/>
      </w:r>
      <w:r w:rsidRPr="00A55AA6">
        <w:rPr>
          <w:rFonts w:ascii="標楷體" w:eastAsia="標楷體" w:hAnsi="標楷體" w:hint="eastAsia"/>
          <w:b/>
          <w:sz w:val="24"/>
        </w:rPr>
        <w:t xml:space="preserve">  家戶所得支付房貸或租金之比率</w:t>
      </w:r>
      <w:bookmarkEnd w:id="281"/>
    </w:p>
    <w:p w:rsidR="00143976" w:rsidRPr="00A55AA6" w:rsidRDefault="00143976" w:rsidP="00143976">
      <w:pPr>
        <w:ind w:rightChars="117" w:right="281"/>
        <w:jc w:val="right"/>
        <w:rPr>
          <w:rFonts w:ascii="標楷體" w:hAnsi="標楷體"/>
          <w:sz w:val="20"/>
        </w:rPr>
      </w:pPr>
      <w:r w:rsidRPr="00A55AA6">
        <w:rPr>
          <w:rFonts w:ascii="標楷體" w:hAnsi="標楷體" w:hint="eastAsia"/>
          <w:sz w:val="20"/>
        </w:rPr>
        <w:t>單位：％</w:t>
      </w:r>
    </w:p>
    <w:tbl>
      <w:tblPr>
        <w:tblStyle w:val="70"/>
        <w:tblW w:w="0" w:type="auto"/>
        <w:jc w:val="center"/>
        <w:tblInd w:w="-477" w:type="dxa"/>
        <w:tblLayout w:type="fixed"/>
        <w:tblLook w:val="04A0" w:firstRow="1" w:lastRow="0" w:firstColumn="1" w:lastColumn="0" w:noHBand="0" w:noVBand="1"/>
      </w:tblPr>
      <w:tblGrid>
        <w:gridCol w:w="1340"/>
        <w:gridCol w:w="1275"/>
        <w:gridCol w:w="993"/>
        <w:gridCol w:w="1134"/>
        <w:gridCol w:w="1134"/>
        <w:gridCol w:w="1134"/>
        <w:gridCol w:w="992"/>
        <w:gridCol w:w="997"/>
      </w:tblGrid>
      <w:tr w:rsidR="00143976" w:rsidRPr="00A55AA6" w:rsidTr="00090517">
        <w:trPr>
          <w:jc w:val="center"/>
        </w:trPr>
        <w:tc>
          <w:tcPr>
            <w:tcW w:w="1340" w:type="dxa"/>
            <w:vMerge w:val="restart"/>
            <w:tcBorders>
              <w:left w:val="nil"/>
              <w:tl2br w:val="single" w:sz="4" w:space="0" w:color="auto"/>
            </w:tcBorders>
          </w:tcPr>
          <w:p w:rsidR="00143976" w:rsidRPr="00A55AA6" w:rsidRDefault="00143976" w:rsidP="00090517">
            <w:pPr>
              <w:overflowPunct w:val="0"/>
              <w:jc w:val="right"/>
              <w:rPr>
                <w:rFonts w:ascii="標楷體" w:eastAsia="標楷體" w:hAnsi="標楷體"/>
                <w:szCs w:val="24"/>
              </w:rPr>
            </w:pPr>
            <w:r w:rsidRPr="00A55AA6">
              <w:rPr>
                <w:rFonts w:ascii="標楷體" w:eastAsia="標楷體" w:hAnsi="標楷體" w:hint="eastAsia"/>
                <w:szCs w:val="24"/>
              </w:rPr>
              <w:t>比率</w:t>
            </w:r>
          </w:p>
          <w:p w:rsidR="00143976" w:rsidRPr="00A55AA6" w:rsidRDefault="00143976" w:rsidP="00090517">
            <w:pPr>
              <w:overflowPunct w:val="0"/>
              <w:jc w:val="center"/>
              <w:rPr>
                <w:rFonts w:ascii="標楷體" w:eastAsia="標楷體" w:hAnsi="標楷體"/>
                <w:szCs w:val="24"/>
              </w:rPr>
            </w:pPr>
          </w:p>
          <w:p w:rsidR="00143976" w:rsidRPr="00A55AA6" w:rsidRDefault="00143976" w:rsidP="00090517">
            <w:pPr>
              <w:overflowPunct w:val="0"/>
              <w:rPr>
                <w:rFonts w:ascii="標楷體" w:eastAsia="標楷體" w:hAnsi="標楷體"/>
                <w:szCs w:val="24"/>
              </w:rPr>
            </w:pPr>
            <w:r w:rsidRPr="00A55AA6">
              <w:rPr>
                <w:rFonts w:ascii="標楷體" w:eastAsia="標楷體" w:hAnsi="標楷體" w:hint="eastAsia"/>
                <w:szCs w:val="24"/>
              </w:rPr>
              <w:t>期間</w:t>
            </w:r>
          </w:p>
        </w:tc>
        <w:tc>
          <w:tcPr>
            <w:tcW w:w="1275" w:type="dxa"/>
            <w:vMerge w:val="restart"/>
          </w:tcPr>
          <w:p w:rsidR="00143976" w:rsidRPr="00A55AA6" w:rsidRDefault="00143976" w:rsidP="00090517">
            <w:pPr>
              <w:overflowPunct w:val="0"/>
              <w:jc w:val="center"/>
              <w:rPr>
                <w:rFonts w:ascii="標楷體" w:eastAsia="標楷體" w:hAnsi="標楷體"/>
                <w:szCs w:val="24"/>
              </w:rPr>
            </w:pPr>
            <w:r>
              <w:rPr>
                <w:rFonts w:ascii="標楷體" w:eastAsia="標楷體" w:hAnsi="標楷體"/>
                <w:szCs w:val="24"/>
              </w:rPr>
              <w:t>全國</w:t>
            </w:r>
            <w:r w:rsidRPr="00A55AA6">
              <w:rPr>
                <w:rFonts w:ascii="標楷體" w:eastAsia="標楷體" w:hAnsi="標楷體"/>
                <w:szCs w:val="24"/>
              </w:rPr>
              <w:t>中位數貸款負擔</w:t>
            </w:r>
            <w:r w:rsidRPr="00A55AA6">
              <w:rPr>
                <w:rFonts w:ascii="標楷體" w:eastAsia="標楷體" w:hAnsi="標楷體" w:hint="eastAsia"/>
                <w:szCs w:val="24"/>
              </w:rPr>
              <w:t>比</w:t>
            </w:r>
            <w:r w:rsidRPr="00A55AA6">
              <w:rPr>
                <w:rFonts w:ascii="標楷體" w:eastAsia="標楷體" w:hAnsi="標楷體"/>
                <w:szCs w:val="24"/>
              </w:rPr>
              <w:t>率</w:t>
            </w:r>
          </w:p>
        </w:tc>
        <w:tc>
          <w:tcPr>
            <w:tcW w:w="6384" w:type="dxa"/>
            <w:gridSpan w:val="6"/>
            <w:tcBorders>
              <w:right w:val="nil"/>
            </w:tcBorders>
          </w:tcPr>
          <w:p w:rsidR="00143976" w:rsidRPr="00A55AA6" w:rsidRDefault="00143976" w:rsidP="00090517">
            <w:pPr>
              <w:overflowPunct w:val="0"/>
              <w:jc w:val="center"/>
              <w:rPr>
                <w:rFonts w:ascii="標楷體" w:eastAsia="標楷體" w:hAnsi="標楷體"/>
                <w:szCs w:val="24"/>
              </w:rPr>
            </w:pPr>
            <w:r w:rsidRPr="00A55AA6">
              <w:rPr>
                <w:rFonts w:ascii="標楷體" w:eastAsia="標楷體" w:hAnsi="標楷體"/>
                <w:szCs w:val="24"/>
              </w:rPr>
              <w:t>六直轄市中位數租金所得比</w:t>
            </w:r>
            <w:r w:rsidRPr="00A55AA6">
              <w:rPr>
                <w:rFonts w:ascii="標楷體" w:eastAsia="標楷體" w:hAnsi="標楷體" w:hint="eastAsia"/>
                <w:szCs w:val="24"/>
              </w:rPr>
              <w:t>率</w:t>
            </w:r>
          </w:p>
        </w:tc>
      </w:tr>
      <w:tr w:rsidR="00143976" w:rsidRPr="00A55AA6" w:rsidTr="00090517">
        <w:trPr>
          <w:jc w:val="center"/>
        </w:trPr>
        <w:tc>
          <w:tcPr>
            <w:tcW w:w="1340" w:type="dxa"/>
            <w:vMerge/>
            <w:tcBorders>
              <w:left w:val="nil"/>
              <w:tl2br w:val="single" w:sz="4" w:space="0" w:color="auto"/>
            </w:tcBorders>
          </w:tcPr>
          <w:p w:rsidR="00143976" w:rsidRPr="00A55AA6" w:rsidRDefault="00143976" w:rsidP="00090517">
            <w:pPr>
              <w:overflowPunct w:val="0"/>
              <w:jc w:val="center"/>
              <w:rPr>
                <w:rFonts w:ascii="標楷體" w:eastAsia="標楷體" w:hAnsi="標楷體"/>
                <w:szCs w:val="24"/>
              </w:rPr>
            </w:pPr>
          </w:p>
        </w:tc>
        <w:tc>
          <w:tcPr>
            <w:tcW w:w="1275" w:type="dxa"/>
            <w:vMerge/>
            <w:tcBorders>
              <w:bottom w:val="single" w:sz="4" w:space="0" w:color="auto"/>
            </w:tcBorders>
          </w:tcPr>
          <w:p w:rsidR="00143976" w:rsidRPr="00A55AA6" w:rsidRDefault="00143976" w:rsidP="00090517">
            <w:pPr>
              <w:overflowPunct w:val="0"/>
              <w:jc w:val="center"/>
              <w:rPr>
                <w:rFonts w:ascii="標楷體" w:eastAsia="標楷體" w:hAnsi="標楷體"/>
                <w:szCs w:val="24"/>
              </w:rPr>
            </w:pPr>
          </w:p>
        </w:tc>
        <w:tc>
          <w:tcPr>
            <w:tcW w:w="993" w:type="dxa"/>
            <w:tcBorders>
              <w:bottom w:val="single" w:sz="4" w:space="0" w:color="auto"/>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新北市</w:t>
            </w:r>
          </w:p>
        </w:tc>
        <w:tc>
          <w:tcPr>
            <w:tcW w:w="1134" w:type="dxa"/>
            <w:tcBorders>
              <w:bottom w:val="single" w:sz="4" w:space="0" w:color="auto"/>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臺北市</w:t>
            </w:r>
          </w:p>
        </w:tc>
        <w:tc>
          <w:tcPr>
            <w:tcW w:w="1134" w:type="dxa"/>
            <w:tcBorders>
              <w:bottom w:val="single" w:sz="4" w:space="0" w:color="auto"/>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桃園市</w:t>
            </w:r>
          </w:p>
        </w:tc>
        <w:tc>
          <w:tcPr>
            <w:tcW w:w="1134" w:type="dxa"/>
            <w:tcBorders>
              <w:bottom w:val="single" w:sz="4" w:space="0" w:color="auto"/>
            </w:tcBorders>
            <w:vAlign w:val="center"/>
          </w:tcPr>
          <w:p w:rsidR="00143976" w:rsidRPr="00A55AA6" w:rsidRDefault="00143976" w:rsidP="00090517">
            <w:pPr>
              <w:overflowPunct w:val="0"/>
              <w:jc w:val="center"/>
              <w:rPr>
                <w:rFonts w:ascii="標楷體" w:eastAsia="標楷體" w:hAnsi="標楷體" w:cs="新細明體"/>
              </w:rPr>
            </w:pPr>
            <w:proofErr w:type="gramStart"/>
            <w:r w:rsidRPr="00A55AA6">
              <w:rPr>
                <w:rFonts w:ascii="標楷體" w:eastAsia="標楷體" w:hAnsi="標楷體" w:hint="eastAsia"/>
              </w:rPr>
              <w:t>臺</w:t>
            </w:r>
            <w:proofErr w:type="gramEnd"/>
            <w:r w:rsidRPr="00A55AA6">
              <w:rPr>
                <w:rFonts w:ascii="標楷體" w:eastAsia="標楷體" w:hAnsi="標楷體" w:hint="eastAsia"/>
              </w:rPr>
              <w:t>中市</w:t>
            </w:r>
          </w:p>
        </w:tc>
        <w:tc>
          <w:tcPr>
            <w:tcW w:w="992" w:type="dxa"/>
            <w:tcBorders>
              <w:bottom w:val="single" w:sz="4" w:space="0" w:color="auto"/>
            </w:tcBorders>
            <w:vAlign w:val="center"/>
          </w:tcPr>
          <w:p w:rsidR="00143976" w:rsidRPr="00A55AA6" w:rsidRDefault="00143976" w:rsidP="00090517">
            <w:pPr>
              <w:overflowPunct w:val="0"/>
              <w:jc w:val="center"/>
              <w:rPr>
                <w:rFonts w:ascii="標楷體" w:eastAsia="標楷體" w:hAnsi="標楷體" w:cs="新細明體"/>
              </w:rPr>
            </w:pPr>
            <w:proofErr w:type="gramStart"/>
            <w:r w:rsidRPr="00A55AA6">
              <w:rPr>
                <w:rFonts w:ascii="標楷體" w:eastAsia="標楷體" w:hAnsi="標楷體" w:hint="eastAsia"/>
              </w:rPr>
              <w:t>臺</w:t>
            </w:r>
            <w:proofErr w:type="gramEnd"/>
            <w:r w:rsidRPr="00A55AA6">
              <w:rPr>
                <w:rFonts w:ascii="標楷體" w:eastAsia="標楷體" w:hAnsi="標楷體" w:hint="eastAsia"/>
              </w:rPr>
              <w:t>南市</w:t>
            </w:r>
          </w:p>
        </w:tc>
        <w:tc>
          <w:tcPr>
            <w:tcW w:w="997" w:type="dxa"/>
            <w:tcBorders>
              <w:bottom w:val="single" w:sz="4" w:space="0" w:color="auto"/>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高雄市</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2012(1-3)</w:t>
            </w:r>
          </w:p>
        </w:tc>
        <w:tc>
          <w:tcPr>
            <w:tcW w:w="1275" w:type="dxa"/>
            <w:tcBorders>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31.31</w:t>
            </w:r>
          </w:p>
        </w:tc>
        <w:tc>
          <w:tcPr>
            <w:tcW w:w="993"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25.20</w:t>
            </w:r>
          </w:p>
        </w:tc>
        <w:tc>
          <w:tcPr>
            <w:tcW w:w="1134"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27.41</w:t>
            </w:r>
          </w:p>
        </w:tc>
        <w:tc>
          <w:tcPr>
            <w:tcW w:w="1134"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20.73</w:t>
            </w:r>
          </w:p>
        </w:tc>
        <w:tc>
          <w:tcPr>
            <w:tcW w:w="1134"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23.57</w:t>
            </w:r>
          </w:p>
        </w:tc>
        <w:tc>
          <w:tcPr>
            <w:tcW w:w="992"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22.16</w:t>
            </w:r>
          </w:p>
        </w:tc>
        <w:tc>
          <w:tcPr>
            <w:tcW w:w="997" w:type="dxa"/>
            <w:tcBorders>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24.72</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cs="新細明體" w:hint="eastAsia"/>
              </w:rPr>
              <w:t>2012(4-6)</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33.82</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25.11</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28.56</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20.64</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23.35</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23.95</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24.50</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cs="新細明體" w:hint="eastAsia"/>
              </w:rPr>
              <w:t>2012(7-9)</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31.41</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25.03</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28.45</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20.55</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24.03</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23.73</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24.29</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cs="新細明體" w:hint="eastAsia"/>
              </w:rPr>
              <w:t>2012(10-12)</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32.78</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24.94</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27.73</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20.47</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22.94</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22.92</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25.00</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2013(1-3)</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35.29</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24.98</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28.39</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20.49</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23.78</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23.53</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25.00</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2013(4-6)</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37.85</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25.81</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28.38</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21.28</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25.57</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23.53</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25.01</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2013(7-9)</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37.85</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26.64</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28.37</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20.48</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24.72</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21.58</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24.10</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2013(10-12)</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35.36</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26.63</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30.82</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21.26</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25.63</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21.58</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24.10</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2014(1-3)</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31.81</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26.45</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30.64</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20.37</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25.74</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23.46</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24.10</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2014(4-6)</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35.35</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27.66</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30.54</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21.09</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26.68</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21.45</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24.09</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2014(7-9)</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35.56</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27.04</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30.41</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21.79</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26.76</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23.35</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24.09</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2014(10-12)</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35.61</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27.65</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30.28</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21.71</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26.85</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24.84</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24.74</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2015(1-3)</w:t>
            </w:r>
          </w:p>
        </w:tc>
        <w:tc>
          <w:tcPr>
            <w:tcW w:w="1275" w:type="dxa"/>
            <w:tcBorders>
              <w:top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35.94</w:t>
            </w:r>
          </w:p>
        </w:tc>
        <w:tc>
          <w:tcPr>
            <w:tcW w:w="993"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27.66</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30.40</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20.74</w:t>
            </w:r>
          </w:p>
        </w:tc>
        <w:tc>
          <w:tcPr>
            <w:tcW w:w="1134"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26.48</w:t>
            </w:r>
          </w:p>
        </w:tc>
        <w:tc>
          <w:tcPr>
            <w:tcW w:w="992"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22.95</w:t>
            </w:r>
          </w:p>
        </w:tc>
        <w:tc>
          <w:tcPr>
            <w:tcW w:w="997" w:type="dxa"/>
            <w:tcBorders>
              <w:top w:val="nil"/>
              <w:left w:val="nil"/>
              <w:bottom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23.64</w:t>
            </w:r>
          </w:p>
        </w:tc>
      </w:tr>
      <w:tr w:rsidR="00143976" w:rsidRPr="00A55AA6" w:rsidTr="00090517">
        <w:trPr>
          <w:jc w:val="center"/>
        </w:trPr>
        <w:tc>
          <w:tcPr>
            <w:tcW w:w="1340" w:type="dxa"/>
            <w:tcBorders>
              <w:left w:val="nil"/>
            </w:tcBorders>
            <w:vAlign w:val="center"/>
          </w:tcPr>
          <w:p w:rsidR="00143976" w:rsidRPr="00A55AA6" w:rsidRDefault="00143976" w:rsidP="00090517">
            <w:pPr>
              <w:overflowPunct w:val="0"/>
              <w:jc w:val="both"/>
              <w:rPr>
                <w:rFonts w:ascii="標楷體" w:eastAsia="標楷體" w:hAnsi="標楷體" w:cs="新細明體"/>
              </w:rPr>
            </w:pPr>
            <w:r w:rsidRPr="00A55AA6">
              <w:rPr>
                <w:rFonts w:ascii="標楷體" w:eastAsia="標楷體" w:hAnsi="標楷體" w:hint="eastAsia"/>
              </w:rPr>
              <w:t>2015(4-6)</w:t>
            </w:r>
          </w:p>
        </w:tc>
        <w:tc>
          <w:tcPr>
            <w:tcW w:w="1275" w:type="dxa"/>
            <w:tcBorders>
              <w:top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36.36</w:t>
            </w:r>
          </w:p>
        </w:tc>
        <w:tc>
          <w:tcPr>
            <w:tcW w:w="993" w:type="dxa"/>
            <w:tcBorders>
              <w:top w:val="nil"/>
              <w:left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28.33</w:t>
            </w:r>
          </w:p>
        </w:tc>
        <w:tc>
          <w:tcPr>
            <w:tcW w:w="1134" w:type="dxa"/>
            <w:tcBorders>
              <w:top w:val="nil"/>
              <w:left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30.19</w:t>
            </w:r>
          </w:p>
        </w:tc>
        <w:tc>
          <w:tcPr>
            <w:tcW w:w="1134" w:type="dxa"/>
            <w:tcBorders>
              <w:top w:val="nil"/>
              <w:left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22.17</w:t>
            </w:r>
          </w:p>
        </w:tc>
        <w:tc>
          <w:tcPr>
            <w:tcW w:w="1134" w:type="dxa"/>
            <w:tcBorders>
              <w:top w:val="nil"/>
              <w:left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26.57</w:t>
            </w:r>
          </w:p>
        </w:tc>
        <w:tc>
          <w:tcPr>
            <w:tcW w:w="992" w:type="dxa"/>
            <w:tcBorders>
              <w:top w:val="nil"/>
              <w:left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22.89</w:t>
            </w:r>
          </w:p>
        </w:tc>
        <w:tc>
          <w:tcPr>
            <w:tcW w:w="997" w:type="dxa"/>
            <w:tcBorders>
              <w:top w:val="nil"/>
              <w:left w:val="nil"/>
              <w:right w:val="nil"/>
            </w:tcBorders>
            <w:vAlign w:val="center"/>
          </w:tcPr>
          <w:p w:rsidR="00143976" w:rsidRPr="00A55AA6" w:rsidRDefault="00143976" w:rsidP="00090517">
            <w:pPr>
              <w:overflowPunct w:val="0"/>
              <w:jc w:val="center"/>
              <w:rPr>
                <w:rFonts w:ascii="標楷體" w:eastAsia="標楷體" w:hAnsi="標楷體" w:cs="新細明體"/>
              </w:rPr>
            </w:pPr>
            <w:r w:rsidRPr="00A55AA6">
              <w:rPr>
                <w:rFonts w:ascii="標楷體" w:eastAsia="標楷體" w:hAnsi="標楷體" w:hint="eastAsia"/>
              </w:rPr>
              <w:t>25.09</w:t>
            </w:r>
          </w:p>
        </w:tc>
      </w:tr>
    </w:tbl>
    <w:p w:rsidR="00143976" w:rsidRPr="00A55AA6" w:rsidRDefault="00143976" w:rsidP="00143976">
      <w:pPr>
        <w:overflowPunct w:val="0"/>
        <w:jc w:val="both"/>
        <w:rPr>
          <w:rFonts w:ascii="標楷體" w:hAnsi="標楷體"/>
          <w:sz w:val="20"/>
          <w:szCs w:val="24"/>
        </w:rPr>
      </w:pPr>
      <w:r w:rsidRPr="00A55AA6">
        <w:rPr>
          <w:rFonts w:ascii="標楷體" w:hAnsi="標楷體" w:hint="eastAsia"/>
          <w:sz w:val="20"/>
          <w:szCs w:val="24"/>
        </w:rPr>
        <w:t>資料來源：內政部</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社會住宅：</w:t>
      </w:r>
    </w:p>
    <w:p w:rsidR="00143976" w:rsidRPr="00A55AA6" w:rsidRDefault="00143976" w:rsidP="00143976">
      <w:pPr>
        <w:pStyle w:val="a8"/>
        <w:numPr>
          <w:ilvl w:val="0"/>
          <w:numId w:val="28"/>
        </w:numPr>
        <w:overflowPunct w:val="0"/>
        <w:spacing w:line="480" w:lineRule="exact"/>
        <w:ind w:leftChars="0"/>
        <w:jc w:val="both"/>
        <w:rPr>
          <w:rFonts w:ascii="標楷體" w:hAnsi="標楷體"/>
          <w:szCs w:val="24"/>
        </w:rPr>
      </w:pPr>
      <w:r w:rsidRPr="00A55AA6">
        <w:rPr>
          <w:rFonts w:ascii="標楷體" w:hAnsi="標楷體" w:hint="eastAsia"/>
          <w:szCs w:val="24"/>
        </w:rPr>
        <w:t>為協助無法於市場上租得住宅之弱勢者、中低收入家庭、外地至</w:t>
      </w:r>
      <w:proofErr w:type="gramStart"/>
      <w:r w:rsidRPr="00A55AA6">
        <w:rPr>
          <w:rFonts w:ascii="標楷體" w:hAnsi="標楷體" w:hint="eastAsia"/>
          <w:szCs w:val="24"/>
        </w:rPr>
        <w:t>臺</w:t>
      </w:r>
      <w:proofErr w:type="gramEnd"/>
      <w:r w:rsidRPr="00A55AA6">
        <w:rPr>
          <w:rFonts w:ascii="標楷體" w:hAnsi="標楷體" w:hint="eastAsia"/>
          <w:szCs w:val="24"/>
        </w:rPr>
        <w:t>北都會區就學就業青年、新婚家庭等解決居住需求，2011年6月16日行政院核定社會住宅短期實施方案，推動臺北市及新北市之五處試辦基地（含臺北市萬華青年段、松山寶清段，及新北市三重大同南段、三重大安段、中和秀峰段），預計興建1,919戶，預計2016年陸續完工。依行政院2014年1月6日核定之社會住宅中長期推動方案，2014年至2023年編列67億餘元補助地方政府興辦社會住宅，</w:t>
      </w:r>
      <w:r w:rsidRPr="00A55AA6">
        <w:rPr>
          <w:rFonts w:ascii="標楷體" w:hAnsi="標楷體" w:hint="eastAsia"/>
        </w:rPr>
        <w:t>2015年核定補助約15億元，預計2017年陸續完工。</w:t>
      </w:r>
    </w:p>
    <w:p w:rsidR="00143976" w:rsidRPr="00A55AA6" w:rsidRDefault="00143976" w:rsidP="00143976">
      <w:pPr>
        <w:pStyle w:val="a8"/>
        <w:numPr>
          <w:ilvl w:val="0"/>
          <w:numId w:val="28"/>
        </w:numPr>
        <w:overflowPunct w:val="0"/>
        <w:spacing w:line="480" w:lineRule="exact"/>
        <w:ind w:leftChars="0"/>
        <w:jc w:val="both"/>
        <w:rPr>
          <w:rFonts w:ascii="標楷體" w:hAnsi="標楷體"/>
          <w:szCs w:val="24"/>
        </w:rPr>
      </w:pPr>
      <w:r w:rsidRPr="00A55AA6">
        <w:rPr>
          <w:rFonts w:ascii="標楷體" w:hAnsi="標楷體" w:hint="eastAsia"/>
          <w:szCs w:val="24"/>
        </w:rPr>
        <w:t>臺北市政府公共住宅及新北市社會住宅未來預計提供</w:t>
      </w:r>
      <w:r w:rsidRPr="00A55AA6">
        <w:rPr>
          <w:rFonts w:ascii="標楷體" w:hAnsi="標楷體"/>
          <w:szCs w:val="24"/>
        </w:rPr>
        <w:t>30</w:t>
      </w:r>
      <w:r w:rsidRPr="00A55AA6">
        <w:rPr>
          <w:rFonts w:ascii="標楷體" w:hAnsi="標楷體" w:hint="eastAsia"/>
          <w:szCs w:val="24"/>
        </w:rPr>
        <w:t>％比率戶數出租予獨居老人及身心障礙者等，並考量其負擔能力及地方特殊需要</w:t>
      </w:r>
      <w:proofErr w:type="gramStart"/>
      <w:r w:rsidRPr="00A55AA6">
        <w:rPr>
          <w:rFonts w:ascii="標楷體" w:hAnsi="標楷體" w:hint="eastAsia"/>
          <w:szCs w:val="24"/>
        </w:rPr>
        <w:t>採</w:t>
      </w:r>
      <w:proofErr w:type="gramEnd"/>
      <w:r w:rsidRPr="00A55AA6">
        <w:rPr>
          <w:rFonts w:ascii="標楷體" w:hAnsi="標楷體" w:hint="eastAsia"/>
          <w:szCs w:val="24"/>
        </w:rPr>
        <w:t>分級方式收取租金。</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建築物無障礙設施：依2011年至2015年整體住宅政策實施方案，針對高齡者的住宅，提出推廣通用化設計及高齡者生活環境規劃2項具體措施；另依行政院2015年2月26日核定之都市更新發展計畫（2015年至2018年），未來4年中央都市更新基金將編列1.6億元補助私有老舊建築物辦理立面修繕工程、增設或改善無障礙設施、增設</w:t>
      </w:r>
      <w:proofErr w:type="gramStart"/>
      <w:r w:rsidRPr="00A55AA6">
        <w:rPr>
          <w:rFonts w:ascii="標楷體" w:hAnsi="標楷體" w:hint="eastAsia"/>
          <w:szCs w:val="24"/>
        </w:rPr>
        <w:t>昇</w:t>
      </w:r>
      <w:proofErr w:type="gramEnd"/>
      <w:r w:rsidRPr="00A55AA6">
        <w:rPr>
          <w:rFonts w:ascii="標楷體" w:hAnsi="標楷體" w:hint="eastAsia"/>
          <w:szCs w:val="24"/>
        </w:rPr>
        <w:t>降機設備等整建維護工程施作所需費用。</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為協助無自有住宅家庭購置住宅，財政部於2010年12月推出青年安心成家購屋優惠貸款，貸款對象為借款人年滿20歲且名下無自有住宅者，貸款成數最高</w:t>
      </w:r>
      <w:proofErr w:type="gramStart"/>
      <w:r w:rsidRPr="00A55AA6">
        <w:rPr>
          <w:rFonts w:ascii="標楷體" w:hAnsi="標楷體" w:hint="eastAsia"/>
          <w:szCs w:val="24"/>
        </w:rPr>
        <w:t>8成</w:t>
      </w:r>
      <w:proofErr w:type="gramEnd"/>
      <w:r w:rsidRPr="00A55AA6">
        <w:rPr>
          <w:rFonts w:ascii="標楷體" w:hAnsi="標楷體" w:hint="eastAsia"/>
          <w:szCs w:val="24"/>
        </w:rPr>
        <w:t>核貸，貸款額度最高500萬元，貸款年限最長30年(含寬限期3年)，實施期限至2016年底。2015年11月各公股銀行辦理本項優惠貸款共計撥貸182,394戶、6,625.8億元。</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82" w:name="_Toc434276105"/>
      <w:bookmarkStart w:id="283" w:name="_Toc440436936"/>
      <w:bookmarkStart w:id="284" w:name="_Toc447721573"/>
      <w:r w:rsidRPr="00A55AA6">
        <w:rPr>
          <w:rFonts w:ascii="標楷體" w:hAnsi="標楷體" w:cs="Times New Roman" w:hint="eastAsia"/>
          <w:b/>
          <w:bCs/>
          <w:szCs w:val="28"/>
        </w:rPr>
        <w:t>保障少數族群居住權</w:t>
      </w:r>
      <w:bookmarkEnd w:id="282"/>
      <w:bookmarkEnd w:id="283"/>
      <w:bookmarkEnd w:id="284"/>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現有原住民保留地約</w:t>
      </w:r>
      <w:r w:rsidRPr="00A55AA6">
        <w:rPr>
          <w:rFonts w:ascii="標楷體" w:hAnsi="標楷體"/>
          <w:szCs w:val="24"/>
        </w:rPr>
        <w:t>26.1</w:t>
      </w:r>
      <w:r w:rsidRPr="00A55AA6">
        <w:rPr>
          <w:rFonts w:ascii="標楷體" w:hAnsi="標楷體" w:hint="eastAsia"/>
          <w:szCs w:val="24"/>
        </w:rPr>
        <w:t>萬公頃，原住民保留地之移轉，以具原住民身分者為限。早年辦理原住民保留地總登記時全部登記為國有土地，而後陸續辦理土地權利回復工作，現已有約</w:t>
      </w:r>
      <w:r w:rsidRPr="00A55AA6">
        <w:rPr>
          <w:rFonts w:ascii="標楷體" w:hAnsi="標楷體"/>
          <w:szCs w:val="24"/>
        </w:rPr>
        <w:t>12.5</w:t>
      </w:r>
      <w:r w:rsidRPr="00A55AA6">
        <w:rPr>
          <w:rFonts w:ascii="標楷體" w:hAnsi="標楷體" w:hint="eastAsia"/>
          <w:szCs w:val="24"/>
        </w:rPr>
        <w:t>萬公頃為原住民使用，占原住民保留地面積約</w:t>
      </w:r>
      <w:r w:rsidRPr="00A55AA6">
        <w:rPr>
          <w:rFonts w:ascii="標楷體" w:hAnsi="標楷體"/>
          <w:szCs w:val="24"/>
        </w:rPr>
        <w:t>48％</w:t>
      </w:r>
      <w:r w:rsidRPr="00A55AA6">
        <w:rPr>
          <w:rFonts w:ascii="標楷體" w:hAnsi="標楷體" w:hint="eastAsia"/>
          <w:szCs w:val="24"/>
        </w:rPr>
        <w:t>；</w:t>
      </w:r>
      <w:r w:rsidRPr="00A55AA6">
        <w:rPr>
          <w:rFonts w:ascii="標楷體" w:hAnsi="標楷體" w:cs="標楷體" w:hint="eastAsia"/>
          <w:kern w:val="0"/>
          <w:szCs w:val="24"/>
        </w:rPr>
        <w:t>已訂定原住民族土地規劃與管理細部實施計畫</w:t>
      </w:r>
      <w:r w:rsidRPr="00A55AA6">
        <w:rPr>
          <w:rFonts w:ascii="標楷體" w:hAnsi="標楷體" w:cs="標楷體"/>
          <w:kern w:val="0"/>
          <w:szCs w:val="24"/>
        </w:rPr>
        <w:t>-</w:t>
      </w:r>
      <w:r w:rsidRPr="00A55AA6">
        <w:rPr>
          <w:rFonts w:ascii="標楷體" w:hAnsi="標楷體" w:cs="標楷體" w:hint="eastAsia"/>
          <w:kern w:val="0"/>
          <w:szCs w:val="24"/>
        </w:rPr>
        <w:t>原住民保留地權利賦予計畫；會同行政院農業委員會修正山坡地保育利用條例第</w:t>
      </w:r>
      <w:r w:rsidRPr="00A55AA6">
        <w:rPr>
          <w:rFonts w:ascii="標楷體" w:hAnsi="標楷體" w:cs="標楷體"/>
          <w:kern w:val="0"/>
          <w:szCs w:val="24"/>
        </w:rPr>
        <w:t>37</w:t>
      </w:r>
      <w:r w:rsidRPr="00A55AA6">
        <w:rPr>
          <w:rFonts w:ascii="標楷體" w:hAnsi="標楷體" w:cs="標楷體" w:hint="eastAsia"/>
          <w:kern w:val="0"/>
          <w:szCs w:val="24"/>
        </w:rPr>
        <w:t>條；</w:t>
      </w:r>
      <w:proofErr w:type="gramStart"/>
      <w:r w:rsidRPr="00A55AA6">
        <w:rPr>
          <w:rFonts w:ascii="標楷體" w:hAnsi="標楷體" w:cs="標楷體" w:hint="eastAsia"/>
          <w:kern w:val="0"/>
          <w:szCs w:val="24"/>
        </w:rPr>
        <w:t>研</w:t>
      </w:r>
      <w:proofErr w:type="gramEnd"/>
      <w:r w:rsidRPr="00A55AA6">
        <w:rPr>
          <w:rFonts w:ascii="標楷體" w:hAnsi="標楷體" w:cs="標楷體" w:hint="eastAsia"/>
          <w:kern w:val="0"/>
          <w:szCs w:val="24"/>
        </w:rPr>
        <w:t>修原住民保留地開發管理辦法；編印原住民保留地管理行政相關規定暨解釋彙編；召開法令或政策意見交流會議、</w:t>
      </w:r>
      <w:proofErr w:type="gramStart"/>
      <w:r w:rsidRPr="00A55AA6">
        <w:rPr>
          <w:rFonts w:ascii="標楷體" w:hAnsi="標楷體" w:cs="標楷體" w:hint="eastAsia"/>
          <w:kern w:val="0"/>
          <w:szCs w:val="24"/>
        </w:rPr>
        <w:t>研</w:t>
      </w:r>
      <w:proofErr w:type="gramEnd"/>
      <w:r w:rsidRPr="00A55AA6">
        <w:rPr>
          <w:rFonts w:ascii="標楷體" w:hAnsi="標楷體" w:cs="標楷體" w:hint="eastAsia"/>
          <w:kern w:val="0"/>
          <w:szCs w:val="24"/>
        </w:rPr>
        <w:t>商會議及參加各種協調會議等，希冀能讓原住民儘速取得土地權利，確保其生活及生計。</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85" w:name="_Toc434276106"/>
      <w:bookmarkStart w:id="286" w:name="_Toc440436937"/>
      <w:bookmarkStart w:id="287" w:name="_Toc447721574"/>
      <w:r w:rsidRPr="00A55AA6">
        <w:rPr>
          <w:rFonts w:ascii="標楷體" w:hAnsi="標楷體" w:cs="Times New Roman" w:hint="eastAsia"/>
          <w:b/>
          <w:bCs/>
          <w:szCs w:val="28"/>
        </w:rPr>
        <w:t>迫遷相關議題</w:t>
      </w:r>
      <w:bookmarkEnd w:id="285"/>
      <w:bookmarkEnd w:id="286"/>
      <w:bookmarkEnd w:id="287"/>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土地徵收：</w:t>
      </w:r>
    </w:p>
    <w:p w:rsidR="00143976" w:rsidRPr="00A55AA6" w:rsidRDefault="00143976" w:rsidP="00143976">
      <w:pPr>
        <w:numPr>
          <w:ilvl w:val="0"/>
          <w:numId w:val="6"/>
        </w:numPr>
        <w:overflowPunct w:val="0"/>
        <w:spacing w:line="480" w:lineRule="exact"/>
        <w:jc w:val="both"/>
        <w:rPr>
          <w:rFonts w:ascii="標楷體" w:hAnsi="標楷體"/>
          <w:szCs w:val="24"/>
        </w:rPr>
      </w:pPr>
      <w:r w:rsidRPr="00A55AA6">
        <w:rPr>
          <w:rFonts w:ascii="標楷體" w:hAnsi="標楷體" w:hint="eastAsia"/>
          <w:szCs w:val="24"/>
        </w:rPr>
        <w:t>土地徵收條例於2012年1月4日修正公布，增訂土地徵收公益性及必要性之審議機制及評估內容，並對於優良農地之保護、聽證制度、市價補償及針對中低</w:t>
      </w:r>
      <w:proofErr w:type="gramStart"/>
      <w:r w:rsidRPr="00A55AA6">
        <w:rPr>
          <w:rFonts w:ascii="標楷體" w:hAnsi="標楷體" w:hint="eastAsia"/>
          <w:szCs w:val="24"/>
        </w:rPr>
        <w:t>收入戶訂定</w:t>
      </w:r>
      <w:proofErr w:type="gramEnd"/>
      <w:r w:rsidRPr="00A55AA6">
        <w:rPr>
          <w:rFonts w:ascii="標楷體" w:hAnsi="標楷體" w:hint="eastAsia"/>
          <w:szCs w:val="24"/>
        </w:rPr>
        <w:t>拆遷安置計畫、區段徵收範圍</w:t>
      </w:r>
      <w:proofErr w:type="gramStart"/>
      <w:r w:rsidRPr="00A55AA6">
        <w:rPr>
          <w:rFonts w:ascii="標楷體" w:hAnsi="標楷體" w:hint="eastAsia"/>
          <w:szCs w:val="24"/>
        </w:rPr>
        <w:t>內得劃設</w:t>
      </w:r>
      <w:proofErr w:type="gramEnd"/>
      <w:r w:rsidRPr="00A55AA6">
        <w:rPr>
          <w:rFonts w:ascii="標楷體" w:hAnsi="標楷體" w:hint="eastAsia"/>
          <w:szCs w:val="24"/>
        </w:rPr>
        <w:t>農業專用區配售予有繼續耕作意願之地主等，</w:t>
      </w:r>
      <w:proofErr w:type="gramStart"/>
      <w:r w:rsidRPr="00A55AA6">
        <w:rPr>
          <w:rFonts w:ascii="標楷體" w:hAnsi="標楷體" w:hint="eastAsia"/>
          <w:szCs w:val="24"/>
        </w:rPr>
        <w:t>均已納入</w:t>
      </w:r>
      <w:proofErr w:type="gramEnd"/>
      <w:r w:rsidRPr="00A55AA6">
        <w:rPr>
          <w:rFonts w:ascii="標楷體" w:hAnsi="標楷體" w:hint="eastAsia"/>
          <w:szCs w:val="24"/>
        </w:rPr>
        <w:t>土地徵收條例中，以充分保障民眾權益。</w:t>
      </w:r>
    </w:p>
    <w:p w:rsidR="00143976" w:rsidRPr="00A55AA6" w:rsidRDefault="00143976" w:rsidP="00143976">
      <w:pPr>
        <w:numPr>
          <w:ilvl w:val="0"/>
          <w:numId w:val="6"/>
        </w:numPr>
        <w:overflowPunct w:val="0"/>
        <w:spacing w:line="480" w:lineRule="exact"/>
        <w:jc w:val="both"/>
        <w:rPr>
          <w:rFonts w:ascii="標楷體" w:hAnsi="標楷體"/>
          <w:szCs w:val="24"/>
        </w:rPr>
      </w:pPr>
      <w:r w:rsidRPr="00A55AA6">
        <w:rPr>
          <w:rFonts w:ascii="標楷體" w:hAnsi="標楷體" w:hint="eastAsia"/>
          <w:szCs w:val="24"/>
        </w:rPr>
        <w:t>內政部於2013年10月9日訂定土地徵收審議小組之專案小組作業方式，先就公益性及必要性聽取需用土地人的報告及民眾的意見，並視個案需要至現地會</w:t>
      </w:r>
      <w:proofErr w:type="gramStart"/>
      <w:r w:rsidRPr="00A55AA6">
        <w:rPr>
          <w:rFonts w:ascii="標楷體" w:hAnsi="標楷體" w:hint="eastAsia"/>
          <w:szCs w:val="24"/>
        </w:rPr>
        <w:t>勘</w:t>
      </w:r>
      <w:proofErr w:type="gramEnd"/>
      <w:r w:rsidRPr="00A55AA6">
        <w:rPr>
          <w:rFonts w:ascii="標楷體" w:hAnsi="標楷體" w:hint="eastAsia"/>
          <w:szCs w:val="24"/>
        </w:rPr>
        <w:t>，在國家公共建設推動及民眾權益之間予以權衡，就公益性及必要性</w:t>
      </w:r>
      <w:proofErr w:type="gramStart"/>
      <w:r w:rsidRPr="00A55AA6">
        <w:rPr>
          <w:rFonts w:ascii="標楷體" w:hAnsi="標楷體" w:hint="eastAsia"/>
          <w:szCs w:val="24"/>
        </w:rPr>
        <w:t>研</w:t>
      </w:r>
      <w:proofErr w:type="gramEnd"/>
      <w:r w:rsidRPr="00A55AA6">
        <w:rPr>
          <w:rFonts w:ascii="標楷體" w:hAnsi="標楷體" w:hint="eastAsia"/>
          <w:szCs w:val="24"/>
        </w:rPr>
        <w:t>提具體處理意見，提供土地徵收審議小組會議討論及審議之參考。</w:t>
      </w:r>
    </w:p>
    <w:p w:rsidR="00143976" w:rsidRPr="00A55AA6" w:rsidRDefault="00143976" w:rsidP="00143976">
      <w:pPr>
        <w:numPr>
          <w:ilvl w:val="0"/>
          <w:numId w:val="6"/>
        </w:numPr>
        <w:overflowPunct w:val="0"/>
        <w:spacing w:line="480" w:lineRule="exact"/>
        <w:jc w:val="both"/>
        <w:rPr>
          <w:rFonts w:ascii="標楷體" w:hAnsi="標楷體"/>
          <w:szCs w:val="24"/>
        </w:rPr>
      </w:pPr>
      <w:r w:rsidRPr="00A55AA6">
        <w:rPr>
          <w:rFonts w:ascii="標楷體" w:hAnsi="標楷體" w:hint="eastAsia"/>
          <w:szCs w:val="24"/>
        </w:rPr>
        <w:t>土地徵收條例第3條明定國家因公益需要，興辦國防、交通、公用、水利、公共衛生及環境保護、機關及公共建築、教育學術及文化、社會福利或國營事業等，始得徵收私有土地；同條例第5條第1項規定徵收土地時，土地改良物應一併徵收。從而為增進公共利益而興辦公益事業時，始有徵收土地改良物情形。土地所有權人及使用</w:t>
      </w:r>
      <w:proofErr w:type="gramStart"/>
      <w:r w:rsidRPr="00A55AA6">
        <w:rPr>
          <w:rFonts w:ascii="標楷體" w:hAnsi="標楷體" w:hint="eastAsia"/>
          <w:szCs w:val="24"/>
        </w:rPr>
        <w:t>人均得於</w:t>
      </w:r>
      <w:proofErr w:type="gramEnd"/>
      <w:r w:rsidRPr="00A55AA6">
        <w:rPr>
          <w:rFonts w:ascii="標楷體" w:hAnsi="標楷體" w:hint="eastAsia"/>
          <w:szCs w:val="24"/>
        </w:rPr>
        <w:t>公聽會中陳述意見，其意見及</w:t>
      </w:r>
      <w:proofErr w:type="gramStart"/>
      <w:r w:rsidRPr="00A55AA6">
        <w:rPr>
          <w:rFonts w:ascii="標楷體" w:hAnsi="標楷體" w:hint="eastAsia"/>
          <w:szCs w:val="24"/>
        </w:rPr>
        <w:t>回應均應納入</w:t>
      </w:r>
      <w:proofErr w:type="gramEnd"/>
      <w:r w:rsidRPr="00A55AA6">
        <w:rPr>
          <w:rFonts w:ascii="標楷體" w:hAnsi="標楷體" w:hint="eastAsia"/>
          <w:szCs w:val="24"/>
        </w:rPr>
        <w:t>徵收計畫書，送交中央主管機關審查；</w:t>
      </w:r>
      <w:proofErr w:type="gramStart"/>
      <w:r w:rsidRPr="00A55AA6">
        <w:rPr>
          <w:rFonts w:ascii="標楷體" w:hAnsi="標楷體" w:hint="eastAsia"/>
          <w:szCs w:val="24"/>
        </w:rPr>
        <w:t>又倘有</w:t>
      </w:r>
      <w:proofErr w:type="gramEnd"/>
      <w:r w:rsidRPr="00A55AA6">
        <w:rPr>
          <w:rFonts w:ascii="標楷體" w:hAnsi="標楷體" w:hint="eastAsia"/>
          <w:szCs w:val="24"/>
        </w:rPr>
        <w:t>承租人符合同條例第34條之1規定條件者，需用土地人應依該條規定訂定安置計畫，</w:t>
      </w:r>
      <w:proofErr w:type="gramStart"/>
      <w:r w:rsidRPr="00A55AA6">
        <w:rPr>
          <w:rFonts w:ascii="標楷體" w:hAnsi="標楷體" w:hint="eastAsia"/>
          <w:szCs w:val="24"/>
        </w:rPr>
        <w:t>俾</w:t>
      </w:r>
      <w:proofErr w:type="gramEnd"/>
      <w:r w:rsidRPr="00A55AA6">
        <w:rPr>
          <w:rFonts w:ascii="標楷體" w:hAnsi="標楷體" w:hint="eastAsia"/>
          <w:szCs w:val="24"/>
        </w:rPr>
        <w:t>保障其居住權。</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區段徵收：</w:t>
      </w:r>
    </w:p>
    <w:p w:rsidR="00143976" w:rsidRPr="00A55AA6" w:rsidRDefault="00143976" w:rsidP="00143976">
      <w:pPr>
        <w:numPr>
          <w:ilvl w:val="0"/>
          <w:numId w:val="7"/>
        </w:numPr>
        <w:overflowPunct w:val="0"/>
        <w:spacing w:line="480" w:lineRule="exact"/>
        <w:jc w:val="both"/>
        <w:rPr>
          <w:rFonts w:ascii="標楷體" w:hAnsi="標楷體"/>
          <w:szCs w:val="24"/>
        </w:rPr>
      </w:pPr>
      <w:r w:rsidRPr="00A55AA6">
        <w:rPr>
          <w:rFonts w:ascii="標楷體" w:hAnsi="標楷體" w:hint="eastAsia"/>
          <w:szCs w:val="24"/>
        </w:rPr>
        <w:t>為尊重民眾參與區段徵收之意願及地方紋理、文化的保存，對於不願參加區段徵收想要繼續務農者、建物密集地區或已有既成建物者，於都市計畫規劃及審議</w:t>
      </w:r>
      <w:proofErr w:type="gramStart"/>
      <w:r w:rsidRPr="00A55AA6">
        <w:rPr>
          <w:rFonts w:ascii="標楷體" w:hAnsi="標楷體" w:hint="eastAsia"/>
          <w:szCs w:val="24"/>
        </w:rPr>
        <w:t>階段即皆有所</w:t>
      </w:r>
      <w:proofErr w:type="gramEnd"/>
      <w:r w:rsidRPr="00A55AA6">
        <w:rPr>
          <w:rFonts w:ascii="標楷體" w:hAnsi="標楷體" w:hint="eastAsia"/>
          <w:szCs w:val="24"/>
        </w:rPr>
        <w:t>考量，在公平原則下儘量予以剔除於區段徵收範圍，</w:t>
      </w:r>
      <w:proofErr w:type="gramStart"/>
      <w:r w:rsidRPr="00A55AA6">
        <w:rPr>
          <w:rFonts w:ascii="標楷體" w:hAnsi="標楷體" w:hint="eastAsia"/>
          <w:szCs w:val="24"/>
        </w:rPr>
        <w:t>俾</w:t>
      </w:r>
      <w:proofErr w:type="gramEnd"/>
      <w:r w:rsidRPr="00A55AA6">
        <w:rPr>
          <w:rFonts w:ascii="標楷體" w:hAnsi="標楷體" w:hint="eastAsia"/>
          <w:szCs w:val="24"/>
        </w:rPr>
        <w:t>保障民眾權益。</w:t>
      </w:r>
    </w:p>
    <w:p w:rsidR="00143976" w:rsidRPr="00A55AA6" w:rsidRDefault="00143976" w:rsidP="00143976">
      <w:pPr>
        <w:numPr>
          <w:ilvl w:val="0"/>
          <w:numId w:val="7"/>
        </w:numPr>
        <w:overflowPunct w:val="0"/>
        <w:spacing w:line="480" w:lineRule="exact"/>
        <w:jc w:val="both"/>
        <w:rPr>
          <w:rFonts w:ascii="標楷體" w:hAnsi="標楷體"/>
          <w:szCs w:val="24"/>
        </w:rPr>
      </w:pPr>
      <w:r w:rsidRPr="00A55AA6">
        <w:rPr>
          <w:rFonts w:ascii="標楷體" w:hAnsi="標楷體" w:hint="eastAsia"/>
          <w:szCs w:val="24"/>
        </w:rPr>
        <w:t>區段徵收之程序、補償及安置措施等，</w:t>
      </w:r>
      <w:proofErr w:type="gramStart"/>
      <w:r w:rsidRPr="00A55AA6">
        <w:rPr>
          <w:rFonts w:ascii="標楷體" w:hAnsi="標楷體" w:hint="eastAsia"/>
          <w:szCs w:val="24"/>
        </w:rPr>
        <w:t>準</w:t>
      </w:r>
      <w:proofErr w:type="gramEnd"/>
      <w:r w:rsidRPr="00A55AA6">
        <w:rPr>
          <w:rFonts w:ascii="標楷體" w:hAnsi="標楷體" w:hint="eastAsia"/>
          <w:szCs w:val="24"/>
        </w:rPr>
        <w:t>用一般徵收相關規定。2012年1月4日修正土地徵收條例，徵收範圍內如有低收入戶或中低收入戶之建築改良物須辦理拆遷時，需用土地人應依土地徵收條例第34條之1規定訂定安置計畫，包括安置住宅興建、購置住宅貸款利息補貼、房屋租金補助等，並載明於徵收計畫書內。</w:t>
      </w:r>
    </w:p>
    <w:p w:rsidR="00143976" w:rsidRPr="00A55AA6" w:rsidRDefault="00143976" w:rsidP="00143976">
      <w:pPr>
        <w:numPr>
          <w:ilvl w:val="0"/>
          <w:numId w:val="7"/>
        </w:numPr>
        <w:overflowPunct w:val="0"/>
        <w:spacing w:line="480" w:lineRule="exact"/>
        <w:jc w:val="both"/>
        <w:rPr>
          <w:rFonts w:ascii="標楷體" w:hAnsi="標楷體"/>
          <w:szCs w:val="24"/>
        </w:rPr>
      </w:pPr>
      <w:r w:rsidRPr="00A55AA6">
        <w:rPr>
          <w:rFonts w:ascii="標楷體" w:hAnsi="標楷體" w:hint="eastAsia"/>
          <w:szCs w:val="24"/>
        </w:rPr>
        <w:t>辦理區段徵收地區，需用土地人可視個案需要提供其他安置措施，包括規劃安置街廓優先辦理配地及配售，</w:t>
      </w:r>
      <w:proofErr w:type="gramStart"/>
      <w:r w:rsidRPr="00A55AA6">
        <w:rPr>
          <w:rFonts w:ascii="標楷體" w:hAnsi="標楷體" w:hint="eastAsia"/>
          <w:szCs w:val="24"/>
        </w:rPr>
        <w:t>俾</w:t>
      </w:r>
      <w:proofErr w:type="gramEnd"/>
      <w:r w:rsidRPr="00A55AA6">
        <w:rPr>
          <w:rFonts w:ascii="標楷體" w:hAnsi="標楷體" w:hint="eastAsia"/>
          <w:szCs w:val="24"/>
        </w:rPr>
        <w:t>供拆遷戶能優先興建住宅，更能保障其原居住權益，以減少</w:t>
      </w:r>
      <w:proofErr w:type="gramStart"/>
      <w:r w:rsidRPr="00A55AA6">
        <w:rPr>
          <w:rFonts w:ascii="標楷體" w:hAnsi="標楷體" w:hint="eastAsia"/>
          <w:szCs w:val="24"/>
        </w:rPr>
        <w:t>強拆迫</w:t>
      </w:r>
      <w:proofErr w:type="gramEnd"/>
      <w:r w:rsidRPr="00A55AA6">
        <w:rPr>
          <w:rFonts w:ascii="標楷體" w:hAnsi="標楷體" w:hint="eastAsia"/>
          <w:szCs w:val="24"/>
        </w:rPr>
        <w:t>遷之情形發生。</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都市更新：</w:t>
      </w:r>
    </w:p>
    <w:p w:rsidR="00143976" w:rsidRPr="00A55AA6" w:rsidRDefault="00143976" w:rsidP="00143976">
      <w:pPr>
        <w:numPr>
          <w:ilvl w:val="0"/>
          <w:numId w:val="8"/>
        </w:numPr>
        <w:overflowPunct w:val="0"/>
        <w:spacing w:line="480" w:lineRule="exact"/>
        <w:jc w:val="both"/>
        <w:rPr>
          <w:rFonts w:ascii="標楷體" w:hAnsi="標楷體"/>
          <w:szCs w:val="24"/>
        </w:rPr>
      </w:pPr>
      <w:r w:rsidRPr="00A55AA6">
        <w:rPr>
          <w:rFonts w:ascii="標楷體" w:hAnsi="標楷體" w:hint="eastAsia"/>
          <w:szCs w:val="24"/>
        </w:rPr>
        <w:t>我國辦理都市更新係透過都市更新方式以提升社區公共安全、公共交通、公共衛生、社會治安、都市機能及因應避免重大災害或事變等事項，具有公共利益性質。</w:t>
      </w:r>
    </w:p>
    <w:p w:rsidR="00143976" w:rsidRPr="00A55AA6" w:rsidRDefault="00143976" w:rsidP="00143976">
      <w:pPr>
        <w:numPr>
          <w:ilvl w:val="0"/>
          <w:numId w:val="8"/>
        </w:numPr>
        <w:overflowPunct w:val="0"/>
        <w:spacing w:line="480" w:lineRule="exact"/>
        <w:jc w:val="both"/>
        <w:rPr>
          <w:rFonts w:ascii="標楷體" w:hAnsi="標楷體"/>
          <w:szCs w:val="24"/>
        </w:rPr>
      </w:pPr>
      <w:r w:rsidRPr="00A55AA6">
        <w:rPr>
          <w:rFonts w:ascii="標楷體" w:hAnsi="標楷體" w:hint="eastAsia"/>
          <w:szCs w:val="24"/>
        </w:rPr>
        <w:t>更新完成後，都市更新後房地產權仍按權利價值歸屬於原所有權人，並非強制徵收民間土地及強迫遷移原住戶。至於違章建築戶之處理，則課予實施者責任，應與住戶協商提出處理方案予以適當安置，政府並提供一定容積獎勵協助處理。</w:t>
      </w:r>
    </w:p>
    <w:p w:rsidR="00143976" w:rsidRPr="00A55AA6" w:rsidRDefault="00143976" w:rsidP="00143976">
      <w:pPr>
        <w:numPr>
          <w:ilvl w:val="0"/>
          <w:numId w:val="8"/>
        </w:numPr>
        <w:overflowPunct w:val="0"/>
        <w:spacing w:line="480" w:lineRule="exact"/>
        <w:jc w:val="both"/>
        <w:rPr>
          <w:rFonts w:ascii="標楷體" w:hAnsi="標楷體"/>
          <w:b/>
          <w:szCs w:val="24"/>
        </w:rPr>
      </w:pPr>
      <w:r w:rsidRPr="00A55AA6">
        <w:rPr>
          <w:rFonts w:ascii="標楷體" w:hAnsi="標楷體" w:hint="eastAsia"/>
          <w:szCs w:val="24"/>
        </w:rPr>
        <w:t>按現行機制，協議</w:t>
      </w:r>
      <w:proofErr w:type="gramStart"/>
      <w:r w:rsidRPr="00A55AA6">
        <w:rPr>
          <w:rFonts w:ascii="標楷體" w:hAnsi="標楷體" w:hint="eastAsia"/>
          <w:szCs w:val="24"/>
        </w:rPr>
        <w:t>合建亦得以</w:t>
      </w:r>
      <w:proofErr w:type="gramEnd"/>
      <w:r w:rsidRPr="00A55AA6">
        <w:rPr>
          <w:rFonts w:ascii="標楷體" w:hAnsi="標楷體" w:hint="eastAsia"/>
          <w:szCs w:val="24"/>
        </w:rPr>
        <w:t>多數同意方式實施，少數不同意協議</w:t>
      </w:r>
      <w:proofErr w:type="gramStart"/>
      <w:r w:rsidRPr="00A55AA6">
        <w:rPr>
          <w:rFonts w:ascii="標楷體" w:hAnsi="標楷體" w:hint="eastAsia"/>
          <w:szCs w:val="24"/>
        </w:rPr>
        <w:t>合建者</w:t>
      </w:r>
      <w:proofErr w:type="gramEnd"/>
      <w:r w:rsidRPr="00A55AA6">
        <w:rPr>
          <w:rFonts w:ascii="標楷體" w:hAnsi="標楷體" w:hint="eastAsia"/>
          <w:szCs w:val="24"/>
        </w:rPr>
        <w:t>，實施者得申請政府代為強制徵收後讓售或</w:t>
      </w:r>
      <w:proofErr w:type="gramStart"/>
      <w:r w:rsidRPr="00A55AA6">
        <w:rPr>
          <w:rFonts w:ascii="標楷體" w:hAnsi="標楷體" w:hint="eastAsia"/>
          <w:szCs w:val="24"/>
        </w:rPr>
        <w:t>採</w:t>
      </w:r>
      <w:proofErr w:type="gramEnd"/>
      <w:r w:rsidRPr="00A55AA6">
        <w:rPr>
          <w:rFonts w:ascii="標楷體" w:hAnsi="標楷體" w:hint="eastAsia"/>
          <w:szCs w:val="24"/>
        </w:rPr>
        <w:t>權利變換方式實施。</w:t>
      </w:r>
      <w:proofErr w:type="gramStart"/>
      <w:r w:rsidRPr="00A55AA6">
        <w:rPr>
          <w:rFonts w:ascii="標楷體" w:hAnsi="標楷體" w:hint="eastAsia"/>
          <w:szCs w:val="24"/>
        </w:rPr>
        <w:t>惟</w:t>
      </w:r>
      <w:proofErr w:type="gramEnd"/>
      <w:r w:rsidRPr="00A55AA6">
        <w:rPr>
          <w:rFonts w:ascii="標楷體" w:hAnsi="標楷體" w:hint="eastAsia"/>
          <w:szCs w:val="24"/>
        </w:rPr>
        <w:t>實務執行，主管機關均要求以權利變換方式實施，</w:t>
      </w:r>
      <w:proofErr w:type="gramStart"/>
      <w:r w:rsidRPr="00A55AA6">
        <w:rPr>
          <w:rFonts w:ascii="標楷體" w:hAnsi="標楷體" w:hint="eastAsia"/>
          <w:szCs w:val="24"/>
        </w:rPr>
        <w:t>採</w:t>
      </w:r>
      <w:proofErr w:type="gramEnd"/>
      <w:r w:rsidRPr="00A55AA6">
        <w:rPr>
          <w:rFonts w:ascii="標楷體" w:hAnsi="標楷體" w:hint="eastAsia"/>
          <w:szCs w:val="24"/>
        </w:rPr>
        <w:t>以原地安置方式處理。</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88" w:name="_Toc434276107"/>
      <w:bookmarkStart w:id="289" w:name="_Toc440436938"/>
      <w:bookmarkStart w:id="290" w:name="_Toc447721575"/>
      <w:r w:rsidRPr="00A55AA6">
        <w:rPr>
          <w:rFonts w:ascii="標楷體" w:hAnsi="標楷體" w:cs="Times New Roman" w:hint="eastAsia"/>
          <w:b/>
          <w:bCs/>
          <w:szCs w:val="28"/>
        </w:rPr>
        <w:t>利害關係人參與制度</w:t>
      </w:r>
      <w:bookmarkEnd w:id="288"/>
      <w:bookmarkEnd w:id="289"/>
      <w:bookmarkEnd w:id="290"/>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參見回應兩公約初次國家報告結論性意見與建議第24點。</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依土地徵收條例規定，需用土地人應先舉行至少2場公聽會，聽取所有權人及利害關係人之意見，倘行政院核定之重大建設徵收涉及特定農業區而有爭議時，應舉行聽證，完成後將其事業計畫報經目的事業主管機關許可。於申請徵收前，需用土地人應先與所有權人協議價購或以其他方式取得，所有權人拒絕協議或未能達成協議且無法以其他方式取得者，始得申請徵收。中央主管機關審核徵收計畫時，應審查公益性、必要性、適當與合理性，並應審查需用土地人是否具執行事業能力、是否符合都市計畫或區域計畫、是否有助土地適當且合理之利用、安置計畫是否合理可行等事項，其徵收計畫書應包含與所有權人協議價購或以其他方式取得之經過，所有權人陳述意見之情形，及舉行聽證或公聽會之情形，含會議紀錄及出席紀錄。</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行政院環境保護署為審查環境影響評估相關書件內容，成立環境影響評估審查委員會，並考量環境保護、經濟發展及社會公益等領域之平衡共分成14類專業，以每1專長聘請1位專家學者委員協助審查。</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91" w:name="_Toc440436939"/>
      <w:bookmarkStart w:id="292" w:name="_Toc447721576"/>
      <w:r w:rsidRPr="00A55AA6">
        <w:rPr>
          <w:rFonts w:ascii="標楷體" w:hAnsi="標楷體" w:cs="Times New Roman" w:hint="eastAsia"/>
          <w:b/>
          <w:bCs/>
          <w:szCs w:val="28"/>
        </w:rPr>
        <w:t>公民參與公共事務之權利</w:t>
      </w:r>
      <w:bookmarkEnd w:id="291"/>
      <w:bookmarkEnd w:id="292"/>
    </w:p>
    <w:p w:rsidR="00143976" w:rsidRPr="00A55AA6" w:rsidRDefault="00143976" w:rsidP="00143976">
      <w:pPr>
        <w:pStyle w:val="a8"/>
        <w:numPr>
          <w:ilvl w:val="0"/>
          <w:numId w:val="31"/>
        </w:numPr>
        <w:overflowPunct w:val="0"/>
        <w:spacing w:line="480" w:lineRule="exact"/>
        <w:ind w:leftChars="0"/>
        <w:jc w:val="both"/>
        <w:rPr>
          <w:rFonts w:ascii="標楷體" w:hAnsi="標楷體"/>
          <w:bCs/>
          <w:szCs w:val="24"/>
        </w:rPr>
      </w:pPr>
      <w:r w:rsidRPr="00A55AA6">
        <w:rPr>
          <w:rFonts w:ascii="標楷體" w:hAnsi="標楷體" w:hint="eastAsia"/>
          <w:bCs/>
          <w:szCs w:val="24"/>
        </w:rPr>
        <w:t>環境影響評估之法定程序要素包含資訊公開及公眾參與：</w:t>
      </w:r>
    </w:p>
    <w:p w:rsidR="00143976" w:rsidRPr="00A55AA6" w:rsidRDefault="00143976" w:rsidP="00143976">
      <w:pPr>
        <w:widowControl/>
        <w:numPr>
          <w:ilvl w:val="0"/>
          <w:numId w:val="21"/>
        </w:numPr>
        <w:overflowPunct w:val="0"/>
        <w:adjustRightInd w:val="0"/>
        <w:snapToGrid w:val="0"/>
        <w:spacing w:line="480" w:lineRule="exact"/>
        <w:ind w:left="826" w:hanging="367"/>
        <w:jc w:val="both"/>
        <w:textAlignment w:val="baseline"/>
        <w:rPr>
          <w:rFonts w:ascii="標楷體" w:hAnsi="標楷體"/>
          <w:bCs/>
          <w:szCs w:val="24"/>
        </w:rPr>
      </w:pPr>
      <w:r w:rsidRPr="00A55AA6">
        <w:rPr>
          <w:rFonts w:ascii="標楷體" w:hAnsi="標楷體" w:hint="eastAsia"/>
          <w:bCs/>
          <w:szCs w:val="24"/>
        </w:rPr>
        <w:t>現行環境影響評估法及相關規定，已明確規範從開發單位開始規劃開發行為，即應上網公開開發內容；進入第二階段環境影響評估，亦定有公眾參與程序（含開發單位公開陳列、公開說明會、書面意見表達、行政院環境保護署範疇界定、目的事業主管機關公聽會、現</w:t>
      </w:r>
      <w:proofErr w:type="gramStart"/>
      <w:r w:rsidRPr="00A55AA6">
        <w:rPr>
          <w:rFonts w:ascii="標楷體" w:hAnsi="標楷體" w:hint="eastAsia"/>
          <w:bCs/>
          <w:szCs w:val="24"/>
        </w:rPr>
        <w:t>勘</w:t>
      </w:r>
      <w:proofErr w:type="gramEnd"/>
      <w:r w:rsidRPr="00A55AA6">
        <w:rPr>
          <w:rFonts w:ascii="標楷體" w:hAnsi="標楷體" w:hint="eastAsia"/>
          <w:bCs/>
          <w:szCs w:val="24"/>
        </w:rPr>
        <w:t>）。另針對特定重大環境議題，得由爭議各方推薦其信任且據該專長之專家，召開專家會議討論。故整體環境影響評估過程都包含民眾參與程序，且審查資訊（含送審書件、會議訊息等）均充分公開。</w:t>
      </w:r>
    </w:p>
    <w:p w:rsidR="00143976" w:rsidRPr="00A55AA6" w:rsidRDefault="00143976" w:rsidP="00143976">
      <w:pPr>
        <w:widowControl/>
        <w:numPr>
          <w:ilvl w:val="0"/>
          <w:numId w:val="21"/>
        </w:numPr>
        <w:overflowPunct w:val="0"/>
        <w:adjustRightInd w:val="0"/>
        <w:snapToGrid w:val="0"/>
        <w:spacing w:line="480" w:lineRule="exact"/>
        <w:ind w:left="826" w:hanging="367"/>
        <w:jc w:val="both"/>
        <w:textAlignment w:val="baseline"/>
        <w:rPr>
          <w:rFonts w:ascii="標楷體" w:hAnsi="標楷體"/>
          <w:bCs/>
          <w:szCs w:val="24"/>
        </w:rPr>
      </w:pPr>
      <w:r w:rsidRPr="00A55AA6">
        <w:rPr>
          <w:rFonts w:ascii="標楷體" w:hAnsi="標楷體" w:hint="eastAsia"/>
          <w:bCs/>
          <w:szCs w:val="24"/>
        </w:rPr>
        <w:t>行政院環境保護署致力於落實環境影響評估之資訊公開作業，建置環境影響評估書件查詢系統，民眾得免費即時查詢相關資訊，並得以網路或書面方式針對個案提出意見，供環境影響評估審查參考，且可報名旁聽環境影響評估審查會議，已達成環境影響評估資訊公開、公眾參與之目的。</w:t>
      </w:r>
    </w:p>
    <w:p w:rsidR="00143976" w:rsidRPr="00A55AA6" w:rsidRDefault="00143976" w:rsidP="00143976">
      <w:pPr>
        <w:pStyle w:val="a8"/>
        <w:numPr>
          <w:ilvl w:val="0"/>
          <w:numId w:val="31"/>
        </w:numPr>
        <w:overflowPunct w:val="0"/>
        <w:spacing w:line="480" w:lineRule="exact"/>
        <w:ind w:leftChars="0"/>
        <w:jc w:val="both"/>
        <w:rPr>
          <w:rFonts w:ascii="標楷體" w:hAnsi="標楷體"/>
          <w:bCs/>
          <w:szCs w:val="24"/>
        </w:rPr>
      </w:pPr>
      <w:r w:rsidRPr="00A55AA6">
        <w:rPr>
          <w:rFonts w:ascii="標楷體" w:hAnsi="標楷體" w:hint="eastAsia"/>
          <w:bCs/>
          <w:szCs w:val="24"/>
        </w:rPr>
        <w:t>落實第二階段環境影響評估範疇界定公眾參與程序：就環境影響評估法第10條規定主管機關於第二階段環境影響評估過程應辦理之範疇界定會議，邀集對象包括相關團體及居民代表等，融入民眾參與之法定地位，</w:t>
      </w:r>
      <w:r w:rsidRPr="00A55AA6">
        <w:rPr>
          <w:rFonts w:ascii="標楷體" w:hAnsi="標楷體" w:cs="Times New Roman" w:hint="eastAsia"/>
          <w:bCs/>
          <w:noProof/>
          <w:kern w:val="0"/>
          <w:szCs w:val="24"/>
        </w:rPr>
        <w:t>行政院環境保護署</w:t>
      </w:r>
      <w:r w:rsidRPr="00A55AA6">
        <w:rPr>
          <w:rFonts w:ascii="標楷體" w:hAnsi="標楷體" w:hint="eastAsia"/>
          <w:bCs/>
          <w:szCs w:val="24"/>
        </w:rPr>
        <w:t>於該類會議召開時，均盡可能邀請曾參與</w:t>
      </w:r>
      <w:r w:rsidRPr="00A55AA6">
        <w:rPr>
          <w:rFonts w:ascii="標楷體" w:hAnsi="標楷體" w:cs="Times New Roman" w:hint="eastAsia"/>
          <w:bCs/>
          <w:noProof/>
          <w:kern w:val="0"/>
          <w:szCs w:val="24"/>
        </w:rPr>
        <w:t>行政院環境保護署</w:t>
      </w:r>
      <w:r w:rsidRPr="00A55AA6">
        <w:rPr>
          <w:rFonts w:ascii="標楷體" w:hAnsi="標楷體" w:hint="eastAsia"/>
          <w:bCs/>
          <w:szCs w:val="24"/>
        </w:rPr>
        <w:t>審查表達意見之民眾或團體與會討論。以淡海新市鎮後期發展區開發案為例，該案與會關心民眾團體</w:t>
      </w:r>
      <w:proofErr w:type="gramStart"/>
      <w:r w:rsidRPr="00A55AA6">
        <w:rPr>
          <w:rFonts w:ascii="標楷體" w:hAnsi="標楷體" w:hint="eastAsia"/>
          <w:bCs/>
          <w:szCs w:val="24"/>
        </w:rPr>
        <w:t>眾多，</w:t>
      </w:r>
      <w:proofErr w:type="gramEnd"/>
      <w:r w:rsidRPr="00A55AA6">
        <w:rPr>
          <w:rFonts w:ascii="標楷體" w:hAnsi="標楷體" w:hint="eastAsia"/>
          <w:bCs/>
          <w:szCs w:val="24"/>
        </w:rPr>
        <w:t>共召開9天次會議，合計超過650人次發言。</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93" w:name="_Toc440436940"/>
      <w:bookmarkStart w:id="294" w:name="_Toc447721577"/>
      <w:bookmarkStart w:id="295" w:name="_Toc433289237"/>
      <w:bookmarkStart w:id="296" w:name="_Toc434276108"/>
      <w:r w:rsidRPr="00A55AA6">
        <w:rPr>
          <w:rFonts w:ascii="標楷體" w:hAnsi="標楷體" w:cs="Times New Roman" w:hint="eastAsia"/>
          <w:b/>
          <w:bCs/>
          <w:szCs w:val="28"/>
        </w:rPr>
        <w:t>淡海新市鎮</w:t>
      </w:r>
      <w:bookmarkEnd w:id="293"/>
      <w:bookmarkEnd w:id="294"/>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淡海新市鎮除第1期發展區第1、2開發區已辦理開發外，尚有1,167.76公頃待開發，簡稱後期發展區，以區段徵收方式優先推動第2期發展區第1開發區之開發，預計區段徵收面積為566.49公頃；另淡海新市鎮第2期發展區第2開發區業辦理土地開發適宜性分析，並未納入本次開發範圍。淡海新市鎮後期發展區開發案，</w:t>
      </w:r>
      <w:r w:rsidRPr="00A55AA6">
        <w:rPr>
          <w:rFonts w:ascii="標楷體" w:hAnsi="標楷體" w:hint="eastAsia"/>
          <w:szCs w:val="24"/>
        </w:rPr>
        <w:t>至2015年10月</w:t>
      </w:r>
      <w:r w:rsidRPr="00A55AA6">
        <w:rPr>
          <w:rFonts w:ascii="標楷體" w:hAnsi="標楷體" w:hint="eastAsia"/>
        </w:rPr>
        <w:t>依行政院環境保護署環境影響評估委員會2013年7月8日會議決議，辦理第2階段環境影響評估作業，政府將於第2階段環境影響評估作業期間參考各方意見、本開發區土地所有權人開發意願調查結果以及內政部土地徵收審議小組審查標準等，持續修正區段徵收公益性與必要性報告書內容，以符合各界期待。</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97" w:name="_Toc440436941"/>
      <w:bookmarkStart w:id="298" w:name="_Toc447721578"/>
      <w:r w:rsidRPr="00A55AA6">
        <w:rPr>
          <w:rFonts w:ascii="標楷體" w:hAnsi="標楷體" w:cs="Times New Roman" w:hint="eastAsia"/>
          <w:b/>
          <w:bCs/>
          <w:szCs w:val="28"/>
        </w:rPr>
        <w:t>產業園區開發</w:t>
      </w:r>
      <w:bookmarkEnd w:id="295"/>
      <w:bookmarkEnd w:id="297"/>
      <w:bookmarkEnd w:id="298"/>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經濟部於2010年10月21日函知各地方政府，依產業創新條例審查產業園區申請案件時，應先行確認產業需求及鄰近確無可供利用之既有產業用地。</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依行政院2015年1月8日核定產業用地政策革新方案，納入多元土地取得方式，並訂定政府機關與經濟部所屬國營事業機構合作開發產業園區處理原則。經濟部已</w:t>
      </w:r>
      <w:proofErr w:type="gramStart"/>
      <w:r w:rsidRPr="00A55AA6">
        <w:rPr>
          <w:rFonts w:ascii="標楷體" w:hAnsi="標楷體" w:hint="eastAsia"/>
          <w:szCs w:val="24"/>
        </w:rPr>
        <w:t>研</w:t>
      </w:r>
      <w:proofErr w:type="gramEnd"/>
      <w:r w:rsidRPr="00A55AA6">
        <w:rPr>
          <w:rFonts w:ascii="標楷體" w:hAnsi="標楷體" w:hint="eastAsia"/>
          <w:szCs w:val="24"/>
        </w:rPr>
        <w:t>議修正產業創新條例，未來適用對象擬擴大至一般私有土地所有權人。</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依產業創新條例第33條規定，</w:t>
      </w:r>
      <w:proofErr w:type="gramStart"/>
      <w:r w:rsidRPr="00A55AA6">
        <w:rPr>
          <w:rFonts w:ascii="標楷體" w:hAnsi="標楷體" w:hint="eastAsia"/>
          <w:szCs w:val="24"/>
        </w:rPr>
        <w:t>勘</w:t>
      </w:r>
      <w:proofErr w:type="gramEnd"/>
      <w:r w:rsidRPr="00A55AA6">
        <w:rPr>
          <w:rFonts w:ascii="標楷體" w:hAnsi="標楷體" w:hint="eastAsia"/>
          <w:szCs w:val="24"/>
        </w:rPr>
        <w:t>選面積達一定規模之土地設置產業園區，須擬定可行性規劃報告，及依都市計畫法或區域計畫法、環境影響評估法及其他相關法規</w:t>
      </w:r>
      <w:proofErr w:type="gramStart"/>
      <w:r w:rsidRPr="00A55AA6">
        <w:rPr>
          <w:rFonts w:ascii="標楷體" w:hAnsi="標楷體" w:hint="eastAsia"/>
          <w:szCs w:val="24"/>
        </w:rPr>
        <w:t>提具書件</w:t>
      </w:r>
      <w:proofErr w:type="gramEnd"/>
      <w:r w:rsidRPr="00A55AA6">
        <w:rPr>
          <w:rFonts w:ascii="標楷體" w:hAnsi="標楷體" w:hint="eastAsia"/>
          <w:szCs w:val="24"/>
        </w:rPr>
        <w:t>，送經各該法規主管機關審查核准後，主管機關始得核定該園區之設置，實已經多重審核機制把關。另提具可行性規劃報告前，中央主管機關、直轄市、縣(市)主管機關應舉行公聽會，聽取土地所有權及利害關係人意見，完成紀錄後供相關主管機關審查之參考。</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299" w:name="_Toc433289244"/>
      <w:bookmarkStart w:id="300" w:name="_Toc440436942"/>
      <w:bookmarkStart w:id="301" w:name="_Toc447721579"/>
      <w:r w:rsidRPr="00A55AA6">
        <w:rPr>
          <w:rFonts w:ascii="標楷體" w:hAnsi="標楷體" w:cs="Times New Roman" w:hint="eastAsia"/>
          <w:b/>
          <w:bCs/>
          <w:szCs w:val="28"/>
        </w:rPr>
        <w:t>桃園航空城計畫</w:t>
      </w:r>
      <w:bookmarkEnd w:id="299"/>
      <w:bookmarkEnd w:id="300"/>
      <w:bookmarkEnd w:id="301"/>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依2009年1月23日公布之國際機場園區發展條例，整合機場周邊各類商業、加工製造、會議展覽、休閒娛樂及住宅等相關使用機能，發展桃園航空城計畫，</w:t>
      </w:r>
      <w:r w:rsidRPr="00A55AA6">
        <w:rPr>
          <w:rFonts w:ascii="標楷體" w:hAnsi="標楷體"/>
        </w:rPr>
        <w:t>計畫範圍約4,687公頃，區段徵收開發範圍約3,155公頃。</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rPr>
        <w:t>桃園航空城計畫機場園區/附近地區(第一期)特定區特定農業區農牧用地納入徵收必要性預備聽證會議，係由交通部依據土地徵收條例第10條第3項</w:t>
      </w:r>
      <w:r w:rsidRPr="00A55AA6">
        <w:rPr>
          <w:rFonts w:ascii="標楷體" w:hAnsi="標楷體" w:hint="eastAsia"/>
        </w:rPr>
        <w:t>及</w:t>
      </w:r>
      <w:r w:rsidRPr="00A55AA6">
        <w:rPr>
          <w:rFonts w:ascii="標楷體" w:hAnsi="標楷體"/>
        </w:rPr>
        <w:t>同條例施行細則第11條之1規定辦理，參照司法院釋字第709號解釋，</w:t>
      </w:r>
      <w:r w:rsidRPr="00A55AA6">
        <w:rPr>
          <w:rFonts w:ascii="標楷體" w:hAnsi="標楷體" w:hint="eastAsia"/>
        </w:rPr>
        <w:t>將</w:t>
      </w:r>
      <w:r w:rsidRPr="00A55AA6">
        <w:rPr>
          <w:rFonts w:ascii="標楷體" w:hAnsi="標楷體"/>
        </w:rPr>
        <w:t>計畫範圍內特定農業區農牧用地土地所有權人</w:t>
      </w:r>
      <w:r w:rsidRPr="00A55AA6">
        <w:rPr>
          <w:rFonts w:ascii="標楷體" w:hAnsi="標楷體" w:hint="eastAsia"/>
        </w:rPr>
        <w:t>、</w:t>
      </w:r>
      <w:r w:rsidRPr="00A55AA6">
        <w:rPr>
          <w:rFonts w:ascii="標楷體" w:hAnsi="標楷體"/>
        </w:rPr>
        <w:t>其他土地所有權人、合法建物所有權人、他項權利人、囑託限制登記機關及預告登記請求權人等</w:t>
      </w:r>
      <w:r w:rsidRPr="00A55AA6">
        <w:rPr>
          <w:rFonts w:ascii="標楷體" w:hAnsi="標楷體" w:hint="eastAsia"/>
        </w:rPr>
        <w:t>均納入聽證通知參與對象</w:t>
      </w:r>
      <w:r w:rsidRPr="00A55AA6">
        <w:rPr>
          <w:rFonts w:ascii="標楷體" w:hAnsi="標楷體"/>
        </w:rPr>
        <w:t>，共計約2萬餘人。</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rPr>
        <w:t>權益受到影響之</w:t>
      </w:r>
      <w:r w:rsidRPr="00A55AA6">
        <w:rPr>
          <w:rFonts w:ascii="標楷體" w:hAnsi="標楷體" w:hint="eastAsia"/>
        </w:rPr>
        <w:t>現住戶統計及安置原則：</w:t>
      </w:r>
    </w:p>
    <w:p w:rsidR="00143976" w:rsidRPr="00A55AA6" w:rsidRDefault="00143976" w:rsidP="00143976">
      <w:pPr>
        <w:pStyle w:val="a8"/>
        <w:numPr>
          <w:ilvl w:val="0"/>
          <w:numId w:val="42"/>
        </w:numPr>
        <w:overflowPunct w:val="0"/>
        <w:spacing w:line="480" w:lineRule="exact"/>
        <w:ind w:leftChars="0"/>
        <w:jc w:val="both"/>
        <w:rPr>
          <w:rFonts w:ascii="標楷體" w:hAnsi="標楷體"/>
        </w:rPr>
      </w:pPr>
      <w:r w:rsidRPr="00A55AA6">
        <w:rPr>
          <w:rFonts w:ascii="標楷體" w:hAnsi="標楷體"/>
        </w:rPr>
        <w:t>建物</w:t>
      </w:r>
      <w:r w:rsidRPr="00A55AA6">
        <w:rPr>
          <w:rFonts w:ascii="標楷體" w:hAnsi="標楷體" w:hint="eastAsia"/>
        </w:rPr>
        <w:t>：</w:t>
      </w:r>
      <w:r w:rsidRPr="00A55AA6">
        <w:rPr>
          <w:rFonts w:ascii="標楷體" w:hAnsi="標楷體"/>
        </w:rPr>
        <w:t>合、非法建物總計約7,431戶</w:t>
      </w:r>
      <w:r w:rsidRPr="00A55AA6">
        <w:rPr>
          <w:rFonts w:ascii="標楷體" w:hAnsi="標楷體" w:hint="eastAsia"/>
        </w:rPr>
        <w:t>，其安置原則</w:t>
      </w:r>
      <w:r w:rsidRPr="00A55AA6">
        <w:rPr>
          <w:rFonts w:ascii="標楷體" w:hAnsi="標楷體"/>
        </w:rPr>
        <w:t>先建後遷</w:t>
      </w:r>
      <w:r w:rsidRPr="00A55AA6">
        <w:rPr>
          <w:rFonts w:ascii="標楷體" w:hAnsi="標楷體" w:hint="eastAsia"/>
        </w:rPr>
        <w:t>、</w:t>
      </w:r>
      <w:r w:rsidRPr="00A55AA6">
        <w:rPr>
          <w:rFonts w:ascii="標楷體" w:hAnsi="標楷體"/>
        </w:rPr>
        <w:t>就近安置</w:t>
      </w:r>
      <w:r w:rsidRPr="00A55AA6">
        <w:rPr>
          <w:rFonts w:ascii="標楷體" w:hAnsi="標楷體" w:hint="eastAsia"/>
        </w:rPr>
        <w:t>。</w:t>
      </w:r>
    </w:p>
    <w:p w:rsidR="00143976" w:rsidRPr="00A55AA6" w:rsidRDefault="00143976" w:rsidP="00143976">
      <w:pPr>
        <w:pStyle w:val="a8"/>
        <w:numPr>
          <w:ilvl w:val="0"/>
          <w:numId w:val="42"/>
        </w:numPr>
        <w:overflowPunct w:val="0"/>
        <w:spacing w:line="480" w:lineRule="exact"/>
        <w:ind w:leftChars="0"/>
        <w:jc w:val="both"/>
        <w:rPr>
          <w:rFonts w:ascii="標楷體" w:hAnsi="標楷體"/>
        </w:rPr>
      </w:pPr>
      <w:r w:rsidRPr="00A55AA6">
        <w:rPr>
          <w:rFonts w:ascii="標楷體" w:hAnsi="標楷體" w:hint="eastAsia"/>
        </w:rPr>
        <w:t>工廠：合法工廠計104家，非法工廠計169家，於零星工業區周邊劃設乙種工業區供小型合法工廠安置。具污染潛勢之工廠擬輔導轉型或遷移至範圍外其他工業區。</w:t>
      </w:r>
    </w:p>
    <w:p w:rsidR="00143976" w:rsidRPr="00A55AA6" w:rsidRDefault="00143976" w:rsidP="00143976">
      <w:pPr>
        <w:pStyle w:val="a8"/>
        <w:numPr>
          <w:ilvl w:val="0"/>
          <w:numId w:val="42"/>
        </w:numPr>
        <w:overflowPunct w:val="0"/>
        <w:spacing w:line="480" w:lineRule="exact"/>
        <w:ind w:leftChars="0"/>
        <w:jc w:val="both"/>
        <w:rPr>
          <w:rFonts w:ascii="標楷體" w:hAnsi="標楷體"/>
        </w:rPr>
      </w:pPr>
      <w:r w:rsidRPr="00A55AA6">
        <w:rPr>
          <w:rFonts w:ascii="標楷體" w:hAnsi="標楷體"/>
        </w:rPr>
        <w:t>學校</w:t>
      </w:r>
      <w:r w:rsidRPr="00A55AA6">
        <w:rPr>
          <w:rFonts w:ascii="標楷體" w:hAnsi="標楷體" w:hint="eastAsia"/>
        </w:rPr>
        <w:t>：</w:t>
      </w:r>
      <w:r w:rsidRPr="00A55AA6">
        <w:rPr>
          <w:rFonts w:ascii="標楷體" w:hAnsi="標楷體"/>
        </w:rPr>
        <w:t>配合先建後遷原則及都市計畫與區段徵收期程進行6所</w:t>
      </w:r>
      <w:r w:rsidRPr="00A55AA6">
        <w:rPr>
          <w:rFonts w:ascii="標楷體" w:hAnsi="標楷體" w:hint="eastAsia"/>
        </w:rPr>
        <w:t>國中小學</w:t>
      </w:r>
      <w:r w:rsidRPr="00A55AA6">
        <w:rPr>
          <w:rFonts w:ascii="標楷體" w:hAnsi="標楷體"/>
        </w:rPr>
        <w:t>遷校安置。</w:t>
      </w:r>
    </w:p>
    <w:p w:rsidR="00143976" w:rsidRPr="00A55AA6" w:rsidRDefault="00143976" w:rsidP="00143976">
      <w:pPr>
        <w:pStyle w:val="a8"/>
        <w:numPr>
          <w:ilvl w:val="0"/>
          <w:numId w:val="42"/>
        </w:numPr>
        <w:overflowPunct w:val="0"/>
        <w:spacing w:line="480" w:lineRule="exact"/>
        <w:ind w:leftChars="0"/>
        <w:jc w:val="both"/>
        <w:rPr>
          <w:rFonts w:ascii="標楷體" w:hAnsi="標楷體"/>
        </w:rPr>
      </w:pPr>
      <w:r w:rsidRPr="00A55AA6">
        <w:rPr>
          <w:rFonts w:ascii="標楷體" w:hAnsi="標楷體"/>
        </w:rPr>
        <w:t>宗教場所：具合法登記之寺廟或</w:t>
      </w:r>
      <w:proofErr w:type="gramStart"/>
      <w:r w:rsidRPr="00A55AA6">
        <w:rPr>
          <w:rFonts w:ascii="標楷體" w:hAnsi="標楷體"/>
        </w:rPr>
        <w:t>教會堂計12處</w:t>
      </w:r>
      <w:proofErr w:type="gramEnd"/>
      <w:r w:rsidRPr="00A55AA6">
        <w:rPr>
          <w:rFonts w:ascii="標楷體" w:hAnsi="標楷體"/>
        </w:rPr>
        <w:t>，未立案宗教場所計164家，</w:t>
      </w:r>
      <w:r w:rsidRPr="00A55AA6">
        <w:rPr>
          <w:rFonts w:ascii="標楷體" w:hAnsi="標楷體" w:hint="eastAsia"/>
        </w:rPr>
        <w:t>共</w:t>
      </w:r>
      <w:r w:rsidRPr="00A55AA6">
        <w:rPr>
          <w:rFonts w:ascii="標楷體" w:hAnsi="標楷體"/>
        </w:rPr>
        <w:t>計1,438尊神佛像。</w:t>
      </w:r>
      <w:r w:rsidRPr="00A55AA6">
        <w:rPr>
          <w:rFonts w:ascii="標楷體" w:hAnsi="標楷體" w:hint="eastAsia"/>
        </w:rPr>
        <w:t>如為</w:t>
      </w:r>
      <w:r w:rsidRPr="00A55AA6">
        <w:rPr>
          <w:rFonts w:ascii="標楷體" w:hAnsi="標楷體"/>
        </w:rPr>
        <w:t>合法登記之寺廟或教會堂，且不妨礙飛航安全及周邊發展機能者，原地劃設宗教專用區</w:t>
      </w:r>
      <w:r w:rsidRPr="00A55AA6">
        <w:rPr>
          <w:rFonts w:ascii="標楷體" w:hAnsi="標楷體" w:hint="eastAsia"/>
        </w:rPr>
        <w:t>；將</w:t>
      </w:r>
      <w:r w:rsidRPr="00A55AA6">
        <w:rPr>
          <w:rFonts w:ascii="標楷體" w:hAnsi="標楷體"/>
        </w:rPr>
        <w:t>妨礙飛航安全及周邊發展機能者，協商寺廟或</w:t>
      </w:r>
      <w:proofErr w:type="gramStart"/>
      <w:r w:rsidRPr="00A55AA6">
        <w:rPr>
          <w:rFonts w:ascii="標楷體" w:hAnsi="標楷體"/>
        </w:rPr>
        <w:t>教會堂移於</w:t>
      </w:r>
      <w:proofErr w:type="gramEnd"/>
      <w:r w:rsidRPr="00A55AA6">
        <w:rPr>
          <w:rFonts w:ascii="標楷體" w:hAnsi="標楷體"/>
        </w:rPr>
        <w:t>鄰近地區，易地劃設宗教專用區。土地公廟不予劃設宗教專用區，惟為配合民眾信仰，可協調遷移至公園用地，惟仍須符合都市計畫之規劃及土地管制規則。</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02" w:name="_Toc440436943"/>
      <w:bookmarkStart w:id="303" w:name="_Toc447721580"/>
      <w:proofErr w:type="gramStart"/>
      <w:r w:rsidRPr="00A55AA6">
        <w:rPr>
          <w:rFonts w:ascii="標楷體" w:hAnsi="標楷體" w:cs="Times New Roman" w:hint="eastAsia"/>
          <w:b/>
          <w:bCs/>
          <w:szCs w:val="28"/>
        </w:rPr>
        <w:t>臺</w:t>
      </w:r>
      <w:proofErr w:type="gramEnd"/>
      <w:r w:rsidRPr="00A55AA6">
        <w:rPr>
          <w:rFonts w:ascii="標楷體" w:hAnsi="標楷體" w:cs="Times New Roman" w:hint="eastAsia"/>
          <w:b/>
          <w:bCs/>
          <w:szCs w:val="28"/>
        </w:rPr>
        <w:t>南市區鐵路地下化計畫</w:t>
      </w:r>
      <w:bookmarkEnd w:id="302"/>
      <w:bookmarkEnd w:id="303"/>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行政院2009年9月9日核定之</w:t>
      </w:r>
      <w:proofErr w:type="gramStart"/>
      <w:r w:rsidRPr="00A55AA6">
        <w:rPr>
          <w:rFonts w:ascii="標楷體" w:hAnsi="標楷體" w:hint="eastAsia"/>
        </w:rPr>
        <w:t>臺</w:t>
      </w:r>
      <w:proofErr w:type="gramEnd"/>
      <w:r w:rsidRPr="00A55AA6">
        <w:rPr>
          <w:rFonts w:ascii="標楷體" w:hAnsi="標楷體" w:hint="eastAsia"/>
        </w:rPr>
        <w:t>南市區鐵路地下化計畫，全長8.23 公里，工程用地面積約17.68公頃，其中私人土地部分約2.90公頃，占16.4％；其餘公有土地、國營事業土地面積合計約14.78公頃，占83.6％；另依家戶拜訪溝通作業現地確認拆遷門牌戶約323戶。行政院核定之地下化鐵路路線位於現有鐵路</w:t>
      </w:r>
      <w:proofErr w:type="gramStart"/>
      <w:r w:rsidRPr="00A55AA6">
        <w:rPr>
          <w:rFonts w:ascii="標楷體" w:hAnsi="標楷體" w:hint="eastAsia"/>
        </w:rPr>
        <w:t>東側，</w:t>
      </w:r>
      <w:proofErr w:type="gramEnd"/>
      <w:r w:rsidRPr="00A55AA6">
        <w:rPr>
          <w:rFonts w:ascii="標楷體" w:hAnsi="標楷體" w:hint="eastAsia"/>
        </w:rPr>
        <w:t>部分民眾認為地下化鐵路應於現有鐵路下方施作，所需東側設置</w:t>
      </w:r>
      <w:proofErr w:type="gramStart"/>
      <w:r w:rsidRPr="00A55AA6">
        <w:rPr>
          <w:rFonts w:ascii="標楷體" w:hAnsi="標楷體" w:hint="eastAsia"/>
        </w:rPr>
        <w:t>鐵路便線</w:t>
      </w:r>
      <w:proofErr w:type="gramEnd"/>
      <w:r w:rsidRPr="00A55AA6">
        <w:rPr>
          <w:rFonts w:ascii="標楷體" w:hAnsi="標楷體" w:hint="eastAsia"/>
        </w:rPr>
        <w:t>（俗稱臨時軌）之用地，可向地主租用或徵用，完工後土地歸還原地主。</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都市計畫變更部分，內政部已核定仁德區都市計畫，現進行用地取得作業中；另北區及東區之都市計畫變更進度部分，已</w:t>
      </w:r>
      <w:proofErr w:type="gramStart"/>
      <w:r w:rsidRPr="00A55AA6">
        <w:rPr>
          <w:rFonts w:ascii="標楷體" w:hAnsi="標楷體" w:hint="eastAsia"/>
        </w:rPr>
        <w:t>併</w:t>
      </w:r>
      <w:proofErr w:type="gramEnd"/>
      <w:r w:rsidRPr="00A55AA6">
        <w:rPr>
          <w:rFonts w:ascii="標楷體" w:hAnsi="標楷體" w:hint="eastAsia"/>
        </w:rPr>
        <w:t>同</w:t>
      </w:r>
      <w:proofErr w:type="gramStart"/>
      <w:r w:rsidRPr="00A55AA6">
        <w:rPr>
          <w:rFonts w:ascii="標楷體" w:hAnsi="標楷體" w:hint="eastAsia"/>
        </w:rPr>
        <w:t>臺</w:t>
      </w:r>
      <w:proofErr w:type="gramEnd"/>
      <w:r w:rsidRPr="00A55AA6">
        <w:rPr>
          <w:rFonts w:ascii="標楷體" w:hAnsi="標楷體" w:hint="eastAsia"/>
        </w:rPr>
        <w:t>南市都市計畫委員會專案小組及民眾陳述意見，陳報內政部都市計畫委員會審議。用地徵收及地下化路線爭議，將持續配合市府針對拆遷戶進行家戶拜訪加強溝通說明。</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304" w:name="_Toc433289667"/>
      <w:bookmarkStart w:id="305" w:name="_Toc438542960"/>
      <w:bookmarkStart w:id="306" w:name="_Toc440436944"/>
      <w:bookmarkStart w:id="307" w:name="_Toc447721581"/>
      <w:bookmarkEnd w:id="296"/>
      <w:r w:rsidRPr="00A55AA6">
        <w:rPr>
          <w:rFonts w:ascii="標楷體" w:hAnsi="標楷體" w:cs="Times New Roman" w:hint="eastAsia"/>
          <w:b/>
          <w:bCs/>
          <w:kern w:val="52"/>
          <w:sz w:val="28"/>
          <w:szCs w:val="28"/>
        </w:rPr>
        <w:t>第12條</w:t>
      </w:r>
      <w:bookmarkEnd w:id="304"/>
      <w:bookmarkEnd w:id="305"/>
      <w:bookmarkEnd w:id="306"/>
      <w:bookmarkEnd w:id="307"/>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08" w:name="_Toc433289678"/>
      <w:bookmarkStart w:id="309" w:name="_Toc440436945"/>
      <w:bookmarkStart w:id="310" w:name="_Toc447721582"/>
      <w:r w:rsidRPr="00A55AA6">
        <w:rPr>
          <w:rFonts w:ascii="標楷體" w:hAnsi="標楷體" w:cs="Times New Roman" w:hint="eastAsia"/>
          <w:b/>
          <w:bCs/>
          <w:szCs w:val="28"/>
        </w:rPr>
        <w:t>普遍醫療體系</w:t>
      </w:r>
      <w:bookmarkEnd w:id="308"/>
      <w:bookmarkEnd w:id="309"/>
      <w:bookmarkEnd w:id="310"/>
    </w:p>
    <w:p w:rsidR="00143976" w:rsidRPr="00A55AA6" w:rsidRDefault="00143976" w:rsidP="00143976">
      <w:pPr>
        <w:pStyle w:val="a8"/>
        <w:numPr>
          <w:ilvl w:val="0"/>
          <w:numId w:val="31"/>
        </w:numPr>
        <w:overflowPunct w:val="0"/>
        <w:spacing w:line="480" w:lineRule="exact"/>
        <w:ind w:leftChars="0"/>
        <w:jc w:val="both"/>
        <w:rPr>
          <w:rFonts w:ascii="標楷體" w:hAnsi="標楷體" w:cs="Arial"/>
          <w:szCs w:val="24"/>
        </w:rPr>
      </w:pPr>
      <w:r w:rsidRPr="00A55AA6">
        <w:rPr>
          <w:rFonts w:ascii="標楷體" w:hAnsi="標楷體" w:cs="Arial" w:hint="eastAsia"/>
          <w:szCs w:val="24"/>
        </w:rPr>
        <w:t>參見本報告第121點、第122點及</w:t>
      </w:r>
      <w:proofErr w:type="gramStart"/>
      <w:r w:rsidRPr="00A55AA6">
        <w:rPr>
          <w:rFonts w:ascii="標楷體" w:hAnsi="標楷體" w:cs="Arial" w:hint="eastAsia"/>
          <w:szCs w:val="24"/>
        </w:rPr>
        <w:t>經社文公約</w:t>
      </w:r>
      <w:proofErr w:type="gramEnd"/>
      <w:r w:rsidRPr="00A55AA6">
        <w:rPr>
          <w:rFonts w:ascii="標楷體" w:hAnsi="標楷體" w:cs="Arial" w:hint="eastAsia"/>
          <w:szCs w:val="24"/>
        </w:rPr>
        <w:t>初次國家報告第223點、第224點。</w:t>
      </w:r>
    </w:p>
    <w:p w:rsidR="00143976" w:rsidRPr="00A55AA6" w:rsidRDefault="00143976" w:rsidP="00143976">
      <w:pPr>
        <w:pStyle w:val="a8"/>
        <w:numPr>
          <w:ilvl w:val="0"/>
          <w:numId w:val="31"/>
        </w:numPr>
        <w:overflowPunct w:val="0"/>
        <w:spacing w:line="480" w:lineRule="exact"/>
        <w:ind w:leftChars="0"/>
        <w:jc w:val="both"/>
        <w:rPr>
          <w:rFonts w:ascii="標楷體" w:hAnsi="標楷體" w:cs="Arial"/>
          <w:szCs w:val="24"/>
        </w:rPr>
      </w:pPr>
      <w:r w:rsidRPr="00A55AA6">
        <w:rPr>
          <w:rFonts w:ascii="標楷體" w:hAnsi="標楷體" w:cs="Times New Roman" w:hint="eastAsia"/>
          <w:szCs w:val="24"/>
        </w:rPr>
        <w:t>各類醫療補助：</w:t>
      </w:r>
    </w:p>
    <w:p w:rsidR="00143976" w:rsidRPr="00A55AA6" w:rsidRDefault="00143976" w:rsidP="00143976">
      <w:pPr>
        <w:pStyle w:val="a8"/>
        <w:numPr>
          <w:ilvl w:val="0"/>
          <w:numId w:val="46"/>
        </w:numPr>
        <w:overflowPunct w:val="0"/>
        <w:spacing w:line="480" w:lineRule="exact"/>
        <w:ind w:leftChars="0"/>
        <w:jc w:val="both"/>
        <w:rPr>
          <w:rFonts w:ascii="標楷體" w:hAnsi="標楷體" w:cs="Arial"/>
          <w:szCs w:val="24"/>
        </w:rPr>
      </w:pPr>
      <w:r w:rsidRPr="00A55AA6">
        <w:rPr>
          <w:rFonts w:ascii="標楷體" w:hAnsi="標楷體" w:cs="Times New Roman" w:hint="eastAsia"/>
          <w:szCs w:val="24"/>
        </w:rPr>
        <w:t>中低收入戶：</w:t>
      </w:r>
      <w:r w:rsidRPr="00A55AA6">
        <w:rPr>
          <w:rFonts w:ascii="標楷體" w:hAnsi="標楷體" w:cs="Times New Roman"/>
          <w:szCs w:val="24"/>
        </w:rPr>
        <w:t>依社會救助法規定，低收入戶參加全民健康保險之保險費，由中央主管機關編列預算補助；中低收入戶應自付之全民健康保險費，由中央主管機關補助二分之一。低收入戶及中低收入戶之傷、病患者，或經濟困難無力負擔醫療費用之民眾，可申請醫療補助，2012年</w:t>
      </w:r>
      <w:r w:rsidRPr="00A55AA6">
        <w:rPr>
          <w:rFonts w:ascii="標楷體" w:hAnsi="標楷體" w:cs="Times New Roman" w:hint="eastAsia"/>
          <w:szCs w:val="24"/>
        </w:rPr>
        <w:t>至2014年分別</w:t>
      </w:r>
      <w:r w:rsidRPr="00A55AA6">
        <w:rPr>
          <w:rFonts w:ascii="標楷體" w:hAnsi="標楷體" w:cs="Times New Roman"/>
          <w:szCs w:val="24"/>
        </w:rPr>
        <w:t>補助5,013人次、4,322人次、4,260人次</w:t>
      </w:r>
      <w:r w:rsidRPr="00A55AA6">
        <w:rPr>
          <w:rFonts w:ascii="標楷體" w:hAnsi="標楷體" w:cs="Times New Roman" w:hint="eastAsia"/>
          <w:szCs w:val="24"/>
        </w:rPr>
        <w:t>，</w:t>
      </w:r>
      <w:r w:rsidRPr="00A55AA6">
        <w:rPr>
          <w:rFonts w:ascii="標楷體" w:hAnsi="標楷體" w:cs="Times New Roman"/>
          <w:szCs w:val="24"/>
        </w:rPr>
        <w:t>2015年</w:t>
      </w:r>
      <w:r w:rsidRPr="00A55AA6">
        <w:rPr>
          <w:rFonts w:ascii="標楷體" w:hAnsi="標楷體" w:cs="Times New Roman" w:hint="eastAsia"/>
          <w:szCs w:val="24"/>
        </w:rPr>
        <w:t>1月至</w:t>
      </w:r>
      <w:r w:rsidRPr="00A55AA6">
        <w:rPr>
          <w:rFonts w:ascii="標楷體" w:hAnsi="標楷體" w:cs="Times New Roman"/>
          <w:szCs w:val="24"/>
        </w:rPr>
        <w:t>9月補助3,377人次，累計補助16,972人次</w:t>
      </w:r>
      <w:r w:rsidRPr="00A55AA6">
        <w:rPr>
          <w:rFonts w:ascii="標楷體" w:hAnsi="標楷體" w:cs="Times New Roman" w:hint="eastAsia"/>
          <w:szCs w:val="24"/>
        </w:rPr>
        <w:t>。</w:t>
      </w:r>
    </w:p>
    <w:p w:rsidR="00143976" w:rsidRPr="00A55AA6" w:rsidRDefault="00143976" w:rsidP="00143976">
      <w:pPr>
        <w:pStyle w:val="a8"/>
        <w:numPr>
          <w:ilvl w:val="0"/>
          <w:numId w:val="46"/>
        </w:numPr>
        <w:overflowPunct w:val="0"/>
        <w:spacing w:line="480" w:lineRule="exact"/>
        <w:ind w:leftChars="0"/>
        <w:jc w:val="both"/>
        <w:rPr>
          <w:rFonts w:ascii="標楷體" w:hAnsi="標楷體" w:cs="Arial"/>
          <w:szCs w:val="24"/>
        </w:rPr>
      </w:pPr>
      <w:r w:rsidRPr="00A55AA6">
        <w:rPr>
          <w:rFonts w:ascii="標楷體" w:hAnsi="標楷體" w:cs="Times New Roman" w:hint="eastAsia"/>
          <w:szCs w:val="24"/>
        </w:rPr>
        <w:t>兒童及少年：</w:t>
      </w:r>
      <w:r w:rsidRPr="00A55AA6">
        <w:rPr>
          <w:rFonts w:ascii="標楷體" w:hAnsi="標楷體" w:cs="Times New Roman"/>
          <w:szCs w:val="24"/>
        </w:rPr>
        <w:t>辦理3歲以下兒童醫療補助，2012至2015年9月，計補助46</w:t>
      </w:r>
      <w:r w:rsidRPr="00A55AA6">
        <w:rPr>
          <w:rFonts w:ascii="標楷體" w:hAnsi="標楷體" w:cs="Times New Roman" w:hint="eastAsia"/>
          <w:szCs w:val="24"/>
        </w:rPr>
        <w:t>,</w:t>
      </w:r>
      <w:r w:rsidRPr="00A55AA6">
        <w:rPr>
          <w:rFonts w:ascii="標楷體" w:hAnsi="標楷體" w:cs="Times New Roman"/>
          <w:szCs w:val="24"/>
        </w:rPr>
        <w:t>589,822人次。中低收入戶兒童及少年全民健康保險費補助，2012年至2015年9月，計補助542,162人。</w:t>
      </w:r>
    </w:p>
    <w:p w:rsidR="00143976" w:rsidRPr="00A55AA6" w:rsidRDefault="00143976" w:rsidP="00143976">
      <w:pPr>
        <w:pStyle w:val="a8"/>
        <w:numPr>
          <w:ilvl w:val="0"/>
          <w:numId w:val="46"/>
        </w:numPr>
        <w:overflowPunct w:val="0"/>
        <w:spacing w:line="480" w:lineRule="exact"/>
        <w:ind w:leftChars="0"/>
        <w:jc w:val="both"/>
        <w:rPr>
          <w:rFonts w:ascii="標楷體" w:hAnsi="標楷體" w:cs="Arial"/>
          <w:szCs w:val="24"/>
        </w:rPr>
      </w:pPr>
      <w:r w:rsidRPr="00A55AA6">
        <w:rPr>
          <w:rFonts w:ascii="標楷體" w:hAnsi="標楷體" w:cs="Times New Roman" w:hint="eastAsia"/>
          <w:szCs w:val="24"/>
        </w:rPr>
        <w:t>身心障礙者：</w:t>
      </w:r>
      <w:r w:rsidRPr="00A55AA6">
        <w:rPr>
          <w:rFonts w:ascii="標楷體" w:hAnsi="標楷體" w:cs="Times New Roman"/>
          <w:szCs w:val="24"/>
        </w:rPr>
        <w:t>補助身心障礙者參加全民健康保險自付部分之保險費，並按其障礙等級給予補助（重度以上全額補助，中度補助</w:t>
      </w:r>
      <w:r w:rsidRPr="00A55AA6">
        <w:rPr>
          <w:rFonts w:ascii="標楷體" w:hAnsi="標楷體" w:cs="Times New Roman" w:hint="eastAsia"/>
          <w:szCs w:val="24"/>
        </w:rPr>
        <w:t>二分之一</w:t>
      </w:r>
      <w:r w:rsidRPr="00A55AA6">
        <w:rPr>
          <w:rFonts w:ascii="標楷體" w:hAnsi="標楷體" w:cs="Times New Roman"/>
          <w:szCs w:val="24"/>
        </w:rPr>
        <w:t>，輕度補助</w:t>
      </w:r>
      <w:r w:rsidRPr="00A55AA6">
        <w:rPr>
          <w:rFonts w:ascii="標楷體" w:hAnsi="標楷體" w:cs="Times New Roman" w:hint="eastAsia"/>
          <w:szCs w:val="24"/>
        </w:rPr>
        <w:t>四分之一</w:t>
      </w:r>
      <w:r w:rsidRPr="00A55AA6">
        <w:rPr>
          <w:rFonts w:ascii="標楷體" w:hAnsi="標楷體" w:cs="Times New Roman"/>
          <w:szCs w:val="24"/>
        </w:rPr>
        <w:t>）。2012至2015年10月，累計補助151億9,308萬餘元，每月約922,671人受益。</w:t>
      </w:r>
    </w:p>
    <w:p w:rsidR="00143976" w:rsidRPr="00A55AA6" w:rsidRDefault="00143976" w:rsidP="00143976">
      <w:pPr>
        <w:pStyle w:val="a8"/>
        <w:numPr>
          <w:ilvl w:val="0"/>
          <w:numId w:val="46"/>
        </w:numPr>
        <w:overflowPunct w:val="0"/>
        <w:spacing w:line="480" w:lineRule="exact"/>
        <w:ind w:leftChars="0"/>
        <w:jc w:val="both"/>
        <w:rPr>
          <w:rFonts w:ascii="標楷體" w:hAnsi="標楷體" w:cs="Arial"/>
          <w:szCs w:val="24"/>
        </w:rPr>
      </w:pPr>
      <w:r w:rsidRPr="00A55AA6">
        <w:rPr>
          <w:rFonts w:ascii="標楷體" w:hAnsi="標楷體" w:cs="Times New Roman" w:hint="eastAsia"/>
          <w:szCs w:val="24"/>
        </w:rPr>
        <w:t>老人：</w:t>
      </w:r>
      <w:r w:rsidRPr="00A55AA6">
        <w:rPr>
          <w:rFonts w:ascii="標楷體" w:hAnsi="標楷體" w:cs="Times New Roman"/>
          <w:szCs w:val="24"/>
        </w:rPr>
        <w:t xml:space="preserve">補助70 歲以上中低收入老人參加全民健康保險保險費， </w:t>
      </w:r>
      <w:r w:rsidRPr="00A55AA6">
        <w:rPr>
          <w:rFonts w:ascii="標楷體" w:hAnsi="標楷體"/>
          <w:kern w:val="0"/>
          <w:szCs w:val="24"/>
        </w:rPr>
        <w:t>2012</w:t>
      </w:r>
      <w:r w:rsidRPr="00A55AA6">
        <w:rPr>
          <w:rFonts w:ascii="標楷體" w:hAnsi="標楷體" w:hint="eastAsia"/>
          <w:kern w:val="0"/>
          <w:szCs w:val="24"/>
        </w:rPr>
        <w:t>年至</w:t>
      </w:r>
      <w:r w:rsidRPr="00A55AA6">
        <w:rPr>
          <w:rFonts w:ascii="標楷體" w:hAnsi="標楷體"/>
          <w:kern w:val="0"/>
          <w:szCs w:val="24"/>
        </w:rPr>
        <w:t>2015</w:t>
      </w:r>
      <w:r w:rsidRPr="00A55AA6">
        <w:rPr>
          <w:rFonts w:ascii="標楷體" w:hAnsi="標楷體" w:hint="eastAsia"/>
          <w:kern w:val="0"/>
          <w:szCs w:val="24"/>
        </w:rPr>
        <w:t>年</w:t>
      </w:r>
      <w:r w:rsidRPr="00A55AA6">
        <w:rPr>
          <w:rFonts w:ascii="標楷體" w:hAnsi="標楷體"/>
          <w:kern w:val="0"/>
          <w:szCs w:val="24"/>
        </w:rPr>
        <w:t>10</w:t>
      </w:r>
      <w:r w:rsidRPr="00A55AA6">
        <w:rPr>
          <w:rFonts w:ascii="標楷體" w:hAnsi="標楷體" w:hint="eastAsia"/>
          <w:kern w:val="0"/>
          <w:szCs w:val="24"/>
        </w:rPr>
        <w:t>月，共補助</w:t>
      </w:r>
      <w:r w:rsidRPr="00A55AA6">
        <w:rPr>
          <w:rFonts w:ascii="標楷體" w:hAnsi="標楷體"/>
          <w:kern w:val="0"/>
          <w:szCs w:val="24"/>
        </w:rPr>
        <w:t>25</w:t>
      </w:r>
      <w:r w:rsidRPr="00A55AA6">
        <w:rPr>
          <w:rFonts w:ascii="標楷體" w:hAnsi="標楷體" w:hint="eastAsia"/>
          <w:kern w:val="0"/>
          <w:szCs w:val="24"/>
        </w:rPr>
        <w:t>億</w:t>
      </w:r>
      <w:r w:rsidRPr="00A55AA6">
        <w:rPr>
          <w:rFonts w:ascii="標楷體" w:hAnsi="標楷體"/>
          <w:kern w:val="0"/>
          <w:szCs w:val="24"/>
        </w:rPr>
        <w:t>6,143</w:t>
      </w:r>
      <w:r w:rsidRPr="00A55AA6">
        <w:rPr>
          <w:rFonts w:ascii="標楷體" w:hAnsi="標楷體" w:hint="eastAsia"/>
          <w:kern w:val="0"/>
          <w:szCs w:val="24"/>
        </w:rPr>
        <w:t>萬</w:t>
      </w:r>
      <w:r w:rsidRPr="00A55AA6">
        <w:rPr>
          <w:rFonts w:ascii="標楷體" w:hAnsi="標楷體"/>
          <w:kern w:val="0"/>
          <w:szCs w:val="24"/>
        </w:rPr>
        <w:t>9,879</w:t>
      </w:r>
      <w:r w:rsidRPr="00A55AA6">
        <w:rPr>
          <w:rFonts w:ascii="標楷體" w:hAnsi="標楷體" w:hint="eastAsia"/>
          <w:kern w:val="0"/>
          <w:szCs w:val="24"/>
        </w:rPr>
        <w:t>元、</w:t>
      </w:r>
      <w:r w:rsidRPr="00A55AA6">
        <w:rPr>
          <w:rFonts w:ascii="標楷體" w:hAnsi="標楷體"/>
          <w:kern w:val="0"/>
          <w:szCs w:val="24"/>
        </w:rPr>
        <w:t>322,450</w:t>
      </w:r>
      <w:r w:rsidRPr="00A55AA6">
        <w:rPr>
          <w:rFonts w:ascii="標楷體" w:hAnsi="標楷體" w:hint="eastAsia"/>
          <w:kern w:val="0"/>
          <w:szCs w:val="24"/>
        </w:rPr>
        <w:t>人</w:t>
      </w:r>
      <w:r w:rsidRPr="00A55AA6">
        <w:rPr>
          <w:rFonts w:ascii="標楷體" w:hAnsi="標楷體" w:cs="Times New Roman"/>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Arial"/>
          <w:szCs w:val="24"/>
        </w:rPr>
      </w:pPr>
      <w:r w:rsidRPr="00A55AA6">
        <w:rPr>
          <w:rFonts w:ascii="標楷體" w:hAnsi="標楷體" w:cs="Arial" w:hint="eastAsia"/>
          <w:szCs w:val="24"/>
        </w:rPr>
        <w:t>為提升醫療資源不足地區之醫療服務品質，政府採取相關措施如下：</w:t>
      </w:r>
    </w:p>
    <w:p w:rsidR="00143976" w:rsidRPr="00A55AA6" w:rsidRDefault="00143976" w:rsidP="00143976">
      <w:pPr>
        <w:pStyle w:val="a8"/>
        <w:numPr>
          <w:ilvl w:val="1"/>
          <w:numId w:val="43"/>
        </w:numPr>
        <w:overflowPunct w:val="0"/>
        <w:spacing w:line="480" w:lineRule="exact"/>
        <w:ind w:leftChars="0" w:left="966"/>
        <w:jc w:val="both"/>
        <w:rPr>
          <w:rFonts w:ascii="標楷體" w:hAnsi="標楷體" w:cs="Arial"/>
          <w:szCs w:val="24"/>
        </w:rPr>
      </w:pPr>
      <w:r w:rsidRPr="00A55AA6">
        <w:rPr>
          <w:rFonts w:ascii="標楷體" w:hAnsi="標楷體" w:cs="Times New Roman"/>
          <w:szCs w:val="24"/>
        </w:rPr>
        <w:t>2015年10月全國醫院計有495家，診所計有21,362家，衛生所計有356家，達每一鄉鎮皆有衛生所。</w:t>
      </w:r>
      <w:r w:rsidRPr="00A55AA6">
        <w:rPr>
          <w:rFonts w:ascii="標楷體" w:hAnsi="標楷體" w:cs="Arial" w:hint="eastAsia"/>
          <w:szCs w:val="24"/>
        </w:rPr>
        <w:t>2012年起於醫學中心任務指標增列提升醫療資源缺乏地區急</w:t>
      </w:r>
      <w:proofErr w:type="gramStart"/>
      <w:r w:rsidRPr="00A55AA6">
        <w:rPr>
          <w:rFonts w:ascii="標楷體" w:hAnsi="標楷體" w:cs="Arial" w:hint="eastAsia"/>
          <w:szCs w:val="24"/>
        </w:rPr>
        <w:t>重症照護</w:t>
      </w:r>
      <w:proofErr w:type="gramEnd"/>
      <w:r w:rsidRPr="00A55AA6">
        <w:rPr>
          <w:rFonts w:ascii="標楷體" w:hAnsi="標楷體" w:cs="Arial" w:hint="eastAsia"/>
          <w:szCs w:val="24"/>
        </w:rPr>
        <w:t>品質試辦基準，並於2013年起辦理醫學中心支援離島及醫療資源不足地區醫院緊急醫療照護服務獎勵計畫，由19家醫學中心支援18家離島及醫療資源不足地區醫院之急重症醫師人力，共計有72名專科醫師提供醫療資源不足地區醫院之急重症服務。醫療資源不足地區急救責任醫院，其全民健康保險醫療費用急診診察費按支付點數加成30％，若同時符合夜間、例假日者，加成80％。</w:t>
      </w:r>
    </w:p>
    <w:p w:rsidR="00143976" w:rsidRPr="00A55AA6" w:rsidRDefault="00143976" w:rsidP="00143976">
      <w:pPr>
        <w:pStyle w:val="a8"/>
        <w:numPr>
          <w:ilvl w:val="1"/>
          <w:numId w:val="43"/>
        </w:numPr>
        <w:overflowPunct w:val="0"/>
        <w:spacing w:line="480" w:lineRule="exact"/>
        <w:ind w:leftChars="0" w:left="966"/>
        <w:jc w:val="both"/>
        <w:rPr>
          <w:rFonts w:ascii="標楷體" w:hAnsi="標楷體" w:cs="Arial"/>
          <w:szCs w:val="24"/>
        </w:rPr>
      </w:pPr>
      <w:r w:rsidRPr="00A55AA6">
        <w:rPr>
          <w:rFonts w:ascii="標楷體" w:hAnsi="標楷體" w:hint="eastAsia"/>
          <w:kern w:val="0"/>
          <w:szCs w:val="24"/>
        </w:rPr>
        <w:t>以每萬人口執業人數來看，</w:t>
      </w:r>
      <w:r w:rsidRPr="00A55AA6">
        <w:rPr>
          <w:rFonts w:ascii="標楷體" w:hAnsi="標楷體"/>
          <w:kern w:val="0"/>
          <w:szCs w:val="24"/>
        </w:rPr>
        <w:t>2012</w:t>
      </w:r>
      <w:r w:rsidRPr="00A55AA6">
        <w:rPr>
          <w:rFonts w:ascii="標楷體" w:hAnsi="標楷體" w:hint="eastAsia"/>
          <w:kern w:val="0"/>
          <w:szCs w:val="24"/>
        </w:rPr>
        <w:t>年至</w:t>
      </w:r>
      <w:r w:rsidRPr="00A55AA6">
        <w:rPr>
          <w:rFonts w:ascii="標楷體" w:hAnsi="標楷體"/>
          <w:kern w:val="0"/>
          <w:szCs w:val="24"/>
        </w:rPr>
        <w:t>2014</w:t>
      </w:r>
      <w:r w:rsidRPr="00A55AA6">
        <w:rPr>
          <w:rFonts w:ascii="標楷體" w:hAnsi="標楷體" w:hint="eastAsia"/>
          <w:kern w:val="0"/>
          <w:szCs w:val="24"/>
        </w:rPr>
        <w:t>年各</w:t>
      </w:r>
      <w:proofErr w:type="gramStart"/>
      <w:r w:rsidRPr="00A55AA6">
        <w:rPr>
          <w:rFonts w:ascii="標楷體" w:hAnsi="標楷體" w:hint="eastAsia"/>
          <w:kern w:val="0"/>
          <w:szCs w:val="24"/>
        </w:rPr>
        <w:t>醫</w:t>
      </w:r>
      <w:proofErr w:type="gramEnd"/>
      <w:r w:rsidRPr="00A55AA6">
        <w:rPr>
          <w:rFonts w:ascii="標楷體" w:hAnsi="標楷體" w:hint="eastAsia"/>
          <w:kern w:val="0"/>
          <w:szCs w:val="24"/>
        </w:rPr>
        <w:t>事人員執業人數均穩定增加。2014年各類</w:t>
      </w:r>
      <w:proofErr w:type="gramStart"/>
      <w:r w:rsidRPr="00A55AA6">
        <w:rPr>
          <w:rFonts w:ascii="標楷體" w:hAnsi="標楷體" w:hint="eastAsia"/>
          <w:kern w:val="0"/>
          <w:szCs w:val="24"/>
        </w:rPr>
        <w:t>醫</w:t>
      </w:r>
      <w:proofErr w:type="gramEnd"/>
      <w:r w:rsidRPr="00A55AA6">
        <w:rPr>
          <w:rFonts w:ascii="標楷體" w:hAnsi="標楷體" w:hint="eastAsia"/>
          <w:kern w:val="0"/>
          <w:szCs w:val="24"/>
        </w:rPr>
        <w:t>事人員執業人數全國計</w:t>
      </w:r>
      <w:r w:rsidRPr="00A55AA6">
        <w:rPr>
          <w:rFonts w:ascii="標楷體" w:hAnsi="標楷體"/>
          <w:kern w:val="0"/>
          <w:szCs w:val="24"/>
        </w:rPr>
        <w:t>271,555</w:t>
      </w:r>
      <w:r w:rsidRPr="00A55AA6">
        <w:rPr>
          <w:rFonts w:ascii="標楷體" w:hAnsi="標楷體" w:hint="eastAsia"/>
          <w:kern w:val="0"/>
          <w:szCs w:val="24"/>
        </w:rPr>
        <w:t>人，在地理分布上，最多</w:t>
      </w:r>
      <w:proofErr w:type="gramStart"/>
      <w:r w:rsidRPr="00A55AA6">
        <w:rPr>
          <w:rFonts w:ascii="標楷體" w:hAnsi="標楷體" w:hint="eastAsia"/>
          <w:kern w:val="0"/>
          <w:szCs w:val="24"/>
        </w:rPr>
        <w:t>醫</w:t>
      </w:r>
      <w:proofErr w:type="gramEnd"/>
      <w:r w:rsidRPr="00A55AA6">
        <w:rPr>
          <w:rFonts w:ascii="標楷體" w:hAnsi="標楷體" w:hint="eastAsia"/>
          <w:kern w:val="0"/>
          <w:szCs w:val="24"/>
        </w:rPr>
        <w:t>事人員執業縣市為：臺北市</w:t>
      </w:r>
      <w:r w:rsidRPr="00A55AA6">
        <w:rPr>
          <w:rFonts w:ascii="標楷體" w:hAnsi="標楷體"/>
          <w:kern w:val="0"/>
          <w:szCs w:val="24"/>
        </w:rPr>
        <w:t>49,164</w:t>
      </w:r>
      <w:r w:rsidRPr="00A55AA6">
        <w:rPr>
          <w:rFonts w:ascii="標楷體" w:hAnsi="標楷體" w:hint="eastAsia"/>
          <w:kern w:val="0"/>
          <w:szCs w:val="24"/>
        </w:rPr>
        <w:t>人、高雄市</w:t>
      </w:r>
      <w:r w:rsidRPr="00A55AA6">
        <w:rPr>
          <w:rFonts w:ascii="標楷體" w:hAnsi="標楷體"/>
          <w:kern w:val="0"/>
          <w:szCs w:val="24"/>
        </w:rPr>
        <w:t>36,366</w:t>
      </w:r>
      <w:r w:rsidRPr="00A55AA6">
        <w:rPr>
          <w:rFonts w:ascii="標楷體" w:hAnsi="標楷體" w:hint="eastAsia"/>
          <w:kern w:val="0"/>
          <w:szCs w:val="24"/>
        </w:rPr>
        <w:t>人及</w:t>
      </w:r>
      <w:proofErr w:type="gramStart"/>
      <w:r w:rsidRPr="00A55AA6">
        <w:rPr>
          <w:rFonts w:ascii="標楷體" w:hAnsi="標楷體" w:hint="eastAsia"/>
          <w:kern w:val="0"/>
          <w:szCs w:val="24"/>
        </w:rPr>
        <w:t>臺</w:t>
      </w:r>
      <w:proofErr w:type="gramEnd"/>
      <w:r w:rsidRPr="00A55AA6">
        <w:rPr>
          <w:rFonts w:ascii="標楷體" w:hAnsi="標楷體" w:hint="eastAsia"/>
          <w:kern w:val="0"/>
          <w:szCs w:val="24"/>
        </w:rPr>
        <w:t>中市</w:t>
      </w:r>
      <w:r w:rsidRPr="00A55AA6">
        <w:rPr>
          <w:rFonts w:ascii="標楷體" w:hAnsi="標楷體"/>
          <w:kern w:val="0"/>
          <w:szCs w:val="24"/>
        </w:rPr>
        <w:t>34,914</w:t>
      </w:r>
      <w:r w:rsidRPr="00A55AA6">
        <w:rPr>
          <w:rFonts w:ascii="標楷體" w:hAnsi="標楷體" w:hint="eastAsia"/>
          <w:kern w:val="0"/>
          <w:szCs w:val="24"/>
        </w:rPr>
        <w:t>人。又</w:t>
      </w:r>
      <w:r w:rsidRPr="00A55AA6">
        <w:rPr>
          <w:rFonts w:ascii="標楷體" w:hAnsi="標楷體"/>
          <w:kern w:val="0"/>
          <w:szCs w:val="24"/>
        </w:rPr>
        <w:t>經濟合作暨發展組織</w:t>
      </w:r>
      <w:r w:rsidRPr="00A55AA6">
        <w:rPr>
          <w:rFonts w:ascii="標楷體" w:hAnsi="標楷體" w:hint="eastAsia"/>
          <w:kern w:val="0"/>
          <w:szCs w:val="24"/>
        </w:rPr>
        <w:t>(以下簡稱</w:t>
      </w:r>
      <w:r w:rsidRPr="00A55AA6">
        <w:rPr>
          <w:rFonts w:ascii="標楷體" w:hAnsi="標楷體"/>
          <w:kern w:val="0"/>
          <w:szCs w:val="24"/>
        </w:rPr>
        <w:t>OECD</w:t>
      </w:r>
      <w:r w:rsidRPr="00A55AA6">
        <w:rPr>
          <w:rFonts w:ascii="標楷體" w:hAnsi="標楷體" w:hint="eastAsia"/>
          <w:kern w:val="0"/>
          <w:szCs w:val="24"/>
        </w:rPr>
        <w:t>)國家與我國比較，</w:t>
      </w:r>
      <w:r w:rsidRPr="00A55AA6">
        <w:rPr>
          <w:rFonts w:ascii="標楷體" w:hAnsi="標楷體"/>
          <w:kern w:val="0"/>
          <w:szCs w:val="24"/>
        </w:rPr>
        <w:t>2013</w:t>
      </w:r>
      <w:r w:rsidRPr="00A55AA6">
        <w:rPr>
          <w:rFonts w:ascii="標楷體" w:hAnsi="標楷體" w:hint="eastAsia"/>
          <w:kern w:val="0"/>
          <w:szCs w:val="24"/>
        </w:rPr>
        <w:t>年我國每萬人口醫師數為</w:t>
      </w:r>
      <w:r w:rsidRPr="00A55AA6">
        <w:rPr>
          <w:rFonts w:ascii="標楷體" w:hAnsi="標楷體"/>
          <w:kern w:val="0"/>
          <w:szCs w:val="24"/>
        </w:rPr>
        <w:t>17.95</w:t>
      </w:r>
      <w:r w:rsidRPr="00A55AA6">
        <w:rPr>
          <w:rFonts w:ascii="標楷體" w:hAnsi="標楷體" w:hint="eastAsia"/>
          <w:kern w:val="0"/>
          <w:szCs w:val="24"/>
        </w:rPr>
        <w:t>人，</w:t>
      </w:r>
      <w:r w:rsidRPr="00A55AA6">
        <w:rPr>
          <w:rFonts w:ascii="標楷體" w:hAnsi="標楷體"/>
          <w:kern w:val="0"/>
          <w:szCs w:val="24"/>
        </w:rPr>
        <w:t>OECD</w:t>
      </w:r>
      <w:r w:rsidRPr="00A55AA6">
        <w:rPr>
          <w:rFonts w:ascii="標楷體" w:hAnsi="標楷體" w:hint="eastAsia"/>
          <w:kern w:val="0"/>
          <w:szCs w:val="24"/>
        </w:rPr>
        <w:t>國家平均值為</w:t>
      </w:r>
      <w:r w:rsidRPr="00A55AA6">
        <w:rPr>
          <w:rFonts w:ascii="標楷體" w:hAnsi="標楷體"/>
          <w:kern w:val="0"/>
          <w:szCs w:val="24"/>
        </w:rPr>
        <w:t>31.6</w:t>
      </w:r>
      <w:r w:rsidRPr="00A55AA6">
        <w:rPr>
          <w:rFonts w:ascii="標楷體" w:hAnsi="標楷體" w:hint="eastAsia"/>
          <w:kern w:val="0"/>
          <w:szCs w:val="24"/>
        </w:rPr>
        <w:t>，牙醫師數我國為</w:t>
      </w:r>
      <w:r w:rsidRPr="00A55AA6">
        <w:rPr>
          <w:rFonts w:ascii="標楷體" w:hAnsi="標楷體"/>
          <w:kern w:val="0"/>
          <w:szCs w:val="24"/>
        </w:rPr>
        <w:t>5.5</w:t>
      </w:r>
      <w:r w:rsidRPr="00A55AA6">
        <w:rPr>
          <w:rFonts w:ascii="標楷體" w:hAnsi="標楷體" w:hint="eastAsia"/>
          <w:kern w:val="0"/>
          <w:szCs w:val="24"/>
        </w:rPr>
        <w:t>人，</w:t>
      </w:r>
      <w:r w:rsidRPr="00A55AA6">
        <w:rPr>
          <w:rFonts w:ascii="標楷體" w:hAnsi="標楷體"/>
          <w:kern w:val="0"/>
          <w:szCs w:val="24"/>
        </w:rPr>
        <w:t>OECD</w:t>
      </w:r>
      <w:r w:rsidRPr="00A55AA6">
        <w:rPr>
          <w:rFonts w:ascii="標楷體" w:hAnsi="標楷體" w:hint="eastAsia"/>
          <w:kern w:val="0"/>
          <w:szCs w:val="24"/>
        </w:rPr>
        <w:t>國家平均值為</w:t>
      </w:r>
      <w:r w:rsidRPr="00A55AA6">
        <w:rPr>
          <w:rFonts w:ascii="標楷體" w:hAnsi="標楷體"/>
          <w:kern w:val="0"/>
          <w:szCs w:val="24"/>
        </w:rPr>
        <w:t>6.4</w:t>
      </w:r>
      <w:r w:rsidRPr="00A55AA6">
        <w:rPr>
          <w:rFonts w:ascii="標楷體" w:hAnsi="標楷體" w:hint="eastAsia"/>
          <w:kern w:val="0"/>
          <w:szCs w:val="24"/>
        </w:rPr>
        <w:t>，藥事人員數我國為</w:t>
      </w:r>
      <w:r w:rsidRPr="00A55AA6">
        <w:rPr>
          <w:rFonts w:ascii="標楷體" w:hAnsi="標楷體"/>
          <w:kern w:val="0"/>
          <w:szCs w:val="24"/>
        </w:rPr>
        <w:t>14</w:t>
      </w:r>
      <w:r w:rsidRPr="00A55AA6">
        <w:rPr>
          <w:rFonts w:ascii="標楷體" w:hAnsi="標楷體" w:hint="eastAsia"/>
          <w:kern w:val="0"/>
          <w:szCs w:val="24"/>
        </w:rPr>
        <w:t>人，</w:t>
      </w:r>
      <w:r w:rsidRPr="00A55AA6">
        <w:rPr>
          <w:rFonts w:ascii="標楷體" w:hAnsi="標楷體"/>
          <w:kern w:val="0"/>
          <w:szCs w:val="24"/>
        </w:rPr>
        <w:t>OECD</w:t>
      </w:r>
      <w:r w:rsidRPr="00A55AA6">
        <w:rPr>
          <w:rFonts w:ascii="標楷體" w:hAnsi="標楷體" w:hint="eastAsia"/>
          <w:kern w:val="0"/>
          <w:szCs w:val="24"/>
        </w:rPr>
        <w:t>國家平均值為</w:t>
      </w:r>
      <w:r w:rsidRPr="00A55AA6">
        <w:rPr>
          <w:rFonts w:ascii="標楷體" w:hAnsi="標楷體"/>
          <w:kern w:val="0"/>
          <w:szCs w:val="24"/>
        </w:rPr>
        <w:t>7.7</w:t>
      </w:r>
      <w:r w:rsidRPr="00A55AA6">
        <w:rPr>
          <w:rFonts w:ascii="標楷體" w:hAnsi="標楷體" w:hint="eastAsia"/>
          <w:kern w:val="0"/>
          <w:szCs w:val="24"/>
        </w:rPr>
        <w:t>。2012年至</w:t>
      </w:r>
      <w:r w:rsidRPr="00A55AA6">
        <w:rPr>
          <w:rFonts w:ascii="標楷體" w:hAnsi="標楷體" w:cs="Times New Roman"/>
          <w:szCs w:val="24"/>
        </w:rPr>
        <w:t>2014年各類</w:t>
      </w:r>
      <w:proofErr w:type="gramStart"/>
      <w:r w:rsidRPr="00A55AA6">
        <w:rPr>
          <w:rFonts w:ascii="標楷體" w:hAnsi="標楷體" w:cs="Times New Roman"/>
          <w:szCs w:val="24"/>
        </w:rPr>
        <w:t>醫</w:t>
      </w:r>
      <w:proofErr w:type="gramEnd"/>
      <w:r w:rsidRPr="00A55AA6">
        <w:rPr>
          <w:rFonts w:ascii="標楷體" w:hAnsi="標楷體" w:cs="Times New Roman"/>
          <w:szCs w:val="24"/>
        </w:rPr>
        <w:t>事人員執業及每萬人口</w:t>
      </w:r>
      <w:r w:rsidRPr="00A55AA6">
        <w:rPr>
          <w:rFonts w:ascii="標楷體" w:hAnsi="標楷體" w:cs="Times New Roman" w:hint="eastAsia"/>
          <w:szCs w:val="24"/>
        </w:rPr>
        <w:t>執</w:t>
      </w:r>
      <w:r w:rsidRPr="00A55AA6">
        <w:rPr>
          <w:rFonts w:ascii="標楷體" w:hAnsi="標楷體" w:cs="Times New Roman"/>
          <w:szCs w:val="24"/>
        </w:rPr>
        <w:t>業人數</w:t>
      </w:r>
      <w:r w:rsidRPr="00A55AA6">
        <w:rPr>
          <w:rFonts w:ascii="標楷體" w:hAnsi="標楷體" w:cs="Arial" w:hint="eastAsia"/>
          <w:szCs w:val="24"/>
        </w:rPr>
        <w:t>如表55。</w:t>
      </w:r>
    </w:p>
    <w:p w:rsidR="00143976" w:rsidRPr="00A55AA6" w:rsidRDefault="00143976" w:rsidP="00143976">
      <w:pPr>
        <w:pStyle w:val="a8"/>
        <w:numPr>
          <w:ilvl w:val="0"/>
          <w:numId w:val="57"/>
        </w:numPr>
        <w:overflowPunct w:val="0"/>
        <w:spacing w:line="480" w:lineRule="exact"/>
        <w:ind w:leftChars="0"/>
        <w:jc w:val="both"/>
        <w:rPr>
          <w:rFonts w:ascii="標楷體" w:hAnsi="標楷體" w:cs="Times New Roman"/>
          <w:szCs w:val="24"/>
        </w:rPr>
        <w:sectPr w:rsidR="00143976" w:rsidRPr="00A55AA6" w:rsidSect="00FB16EF">
          <w:pgSz w:w="11906" w:h="16838"/>
          <w:pgMar w:top="1418" w:right="1276" w:bottom="1418" w:left="1276" w:header="851" w:footer="992" w:gutter="0"/>
          <w:pgNumType w:start="1"/>
          <w:cols w:space="425"/>
          <w:docGrid w:type="lines" w:linePitch="360"/>
        </w:sectPr>
      </w:pPr>
      <w:r w:rsidRPr="00A55AA6">
        <w:rPr>
          <w:rFonts w:ascii="標楷體" w:hAnsi="標楷體" w:cs="Times New Roman"/>
          <w:szCs w:val="24"/>
        </w:rPr>
        <w:br w:type="page"/>
      </w:r>
    </w:p>
    <w:p w:rsidR="00143976" w:rsidRPr="00A55AA6" w:rsidRDefault="00143976" w:rsidP="00143976">
      <w:pPr>
        <w:tabs>
          <w:tab w:val="num" w:pos="720"/>
        </w:tabs>
        <w:overflowPunct w:val="0"/>
        <w:adjustRightInd w:val="0"/>
        <w:spacing w:line="480" w:lineRule="exact"/>
        <w:ind w:leftChars="100" w:left="240"/>
        <w:jc w:val="center"/>
        <w:rPr>
          <w:rFonts w:ascii="標楷體" w:hAnsi="標楷體" w:cs="Times New Roman"/>
          <w:b/>
          <w:bCs/>
          <w:szCs w:val="24"/>
        </w:rPr>
      </w:pPr>
      <w:bookmarkStart w:id="311" w:name="_Toc440436839"/>
      <w:r w:rsidRPr="00A55AA6">
        <w:rPr>
          <w:rFonts w:ascii="標楷體" w:hAnsi="標楷體" w:cs="Times New Roman"/>
          <w:noProof/>
          <w:sz w:val="20"/>
          <w:szCs w:val="24"/>
        </w:rPr>
        <mc:AlternateContent>
          <mc:Choice Requires="wps">
            <w:drawing>
              <wp:anchor distT="0" distB="0" distL="114300" distR="114300" simplePos="0" relativeHeight="251660288" behindDoc="0" locked="0" layoutInCell="1" allowOverlap="1" wp14:anchorId="15E54734" wp14:editId="17E953DC">
                <wp:simplePos x="0" y="0"/>
                <wp:positionH relativeFrom="column">
                  <wp:posOffset>174625</wp:posOffset>
                </wp:positionH>
                <wp:positionV relativeFrom="paragraph">
                  <wp:posOffset>-884555</wp:posOffset>
                </wp:positionV>
                <wp:extent cx="389255" cy="1403985"/>
                <wp:effectExtent l="0" t="7937" r="2857" b="2858"/>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9255" cy="1403985"/>
                        </a:xfrm>
                        <a:prstGeom prst="rect">
                          <a:avLst/>
                        </a:prstGeom>
                        <a:solidFill>
                          <a:srgbClr val="FFFFFF"/>
                        </a:solidFill>
                        <a:ln w="9525">
                          <a:noFill/>
                          <a:miter lim="800000"/>
                          <a:headEnd/>
                          <a:tailEnd/>
                        </a:ln>
                      </wps:spPr>
                      <wps:txbx>
                        <w:txbxContent>
                          <w:p w:rsidR="00143976" w:rsidRPr="004049D3" w:rsidRDefault="00743D46" w:rsidP="00143976">
                            <w:pPr>
                              <w:jc w:val="center"/>
                              <w:rPr>
                                <w:sz w:val="20"/>
                                <w:szCs w:val="20"/>
                              </w:rPr>
                            </w:pPr>
                            <w:r>
                              <w:rPr>
                                <w:rFonts w:hint="eastAsi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3.75pt;margin-top:-69.65pt;width:30.65pt;height:110.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" stroked="f">
                <v:textbox style="mso-fit-shape-to-text:t">
                  <w:txbxContent>
                    <w:p w:rsidR="00143976" w:rsidRPr="004049D3" w:rsidRDefault="00743D46" w:rsidP="00143976">
                      <w:pPr>
                        <w:jc w:val="center"/>
                        <w:rPr>
                          <w:sz w:val="20"/>
                          <w:szCs w:val="20"/>
                        </w:rPr>
                      </w:pPr>
                      <w:r>
                        <w:rPr>
                          <w:rFonts w:hint="eastAsia"/>
                          <w:sz w:val="20"/>
                          <w:szCs w:val="20"/>
                        </w:rPr>
                        <w:t>62</w:t>
                      </w:r>
                    </w:p>
                  </w:txbxContent>
                </v:textbox>
              </v:shape>
            </w:pict>
          </mc:Fallback>
        </mc:AlternateContent>
      </w:r>
      <w:r w:rsidRPr="00A55AA6">
        <w:rPr>
          <w:rFonts w:ascii="標楷體" w:hAnsi="標楷體" w:cs="Times New Roman"/>
          <w:b/>
          <w:bCs/>
          <w:szCs w:val="24"/>
        </w:rPr>
        <w:t>表</w:t>
      </w:r>
      <w:r w:rsidRPr="00A55AA6">
        <w:rPr>
          <w:rFonts w:ascii="標楷體" w:hAnsi="標楷體" w:cs="Times New Roman"/>
          <w:b/>
          <w:bCs/>
          <w:szCs w:val="24"/>
        </w:rPr>
        <w:fldChar w:fldCharType="begin"/>
      </w:r>
      <w:r w:rsidRPr="00A55AA6">
        <w:rPr>
          <w:rFonts w:ascii="標楷體" w:hAnsi="標楷體" w:cs="Times New Roman"/>
          <w:b/>
          <w:bCs/>
          <w:szCs w:val="24"/>
        </w:rPr>
        <w:instrText xml:space="preserve"> SEQ 表 \* ARABIC </w:instrText>
      </w:r>
      <w:r w:rsidRPr="00A55AA6">
        <w:rPr>
          <w:rFonts w:ascii="標楷體" w:hAnsi="標楷體" w:cs="Times New Roman"/>
          <w:b/>
          <w:bCs/>
          <w:szCs w:val="24"/>
        </w:rPr>
        <w:fldChar w:fldCharType="separate"/>
      </w:r>
      <w:r>
        <w:rPr>
          <w:rFonts w:ascii="標楷體" w:hAnsi="標楷體" w:cs="Times New Roman"/>
          <w:b/>
          <w:bCs/>
          <w:noProof/>
          <w:szCs w:val="24"/>
        </w:rPr>
        <w:t>55</w:t>
      </w:r>
      <w:r w:rsidRPr="00A55AA6">
        <w:rPr>
          <w:rFonts w:ascii="標楷體" w:hAnsi="標楷體" w:cs="Times New Roman"/>
          <w:b/>
          <w:bCs/>
          <w:szCs w:val="24"/>
        </w:rPr>
        <w:fldChar w:fldCharType="end"/>
      </w:r>
      <w:r w:rsidRPr="00A55AA6">
        <w:rPr>
          <w:rFonts w:ascii="標楷體" w:hAnsi="標楷體" w:cs="Times New Roman"/>
          <w:b/>
          <w:bCs/>
          <w:szCs w:val="24"/>
        </w:rPr>
        <w:t xml:space="preserve">　各類</w:t>
      </w:r>
      <w:proofErr w:type="gramStart"/>
      <w:r w:rsidRPr="00A55AA6">
        <w:rPr>
          <w:rFonts w:ascii="標楷體" w:hAnsi="標楷體" w:cs="Times New Roman"/>
          <w:b/>
          <w:bCs/>
          <w:szCs w:val="24"/>
        </w:rPr>
        <w:t>醫</w:t>
      </w:r>
      <w:proofErr w:type="gramEnd"/>
      <w:r w:rsidRPr="00A55AA6">
        <w:rPr>
          <w:rFonts w:ascii="標楷體" w:hAnsi="標楷體" w:cs="Times New Roman"/>
          <w:b/>
          <w:bCs/>
          <w:szCs w:val="24"/>
        </w:rPr>
        <w:t>事人員執業人數</w:t>
      </w:r>
      <w:bookmarkEnd w:id="311"/>
    </w:p>
    <w:p w:rsidR="00143976" w:rsidRPr="00A55AA6" w:rsidRDefault="00143976" w:rsidP="00143976">
      <w:pPr>
        <w:tabs>
          <w:tab w:val="num" w:pos="720"/>
        </w:tabs>
        <w:overflowPunct w:val="0"/>
        <w:adjustRightInd w:val="0"/>
        <w:spacing w:line="480" w:lineRule="exact"/>
        <w:ind w:leftChars="100" w:left="240"/>
        <w:jc w:val="right"/>
        <w:rPr>
          <w:rFonts w:ascii="標楷體" w:hAnsi="標楷體" w:cs="Times New Roman"/>
          <w:szCs w:val="24"/>
        </w:rPr>
      </w:pPr>
      <w:r w:rsidRPr="00A55AA6">
        <w:rPr>
          <w:rFonts w:ascii="標楷體" w:hAnsi="標楷體" w:cs="Times New Roman"/>
          <w:szCs w:val="24"/>
        </w:rPr>
        <w:t>單位：人</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8"/>
        <w:gridCol w:w="2103"/>
        <w:gridCol w:w="2103"/>
        <w:gridCol w:w="2103"/>
        <w:gridCol w:w="2103"/>
        <w:gridCol w:w="2103"/>
        <w:gridCol w:w="2103"/>
      </w:tblGrid>
      <w:tr w:rsidR="00143976" w:rsidRPr="00A55AA6" w:rsidTr="00090517">
        <w:trPr>
          <w:trHeight w:hRule="exact" w:val="435"/>
        </w:trPr>
        <w:tc>
          <w:tcPr>
            <w:tcW w:w="584" w:type="pct"/>
            <w:vMerge w:val="restart"/>
            <w:tcBorders>
              <w:tl2br w:val="single" w:sz="4" w:space="0" w:color="auto"/>
            </w:tcBorders>
            <w:shd w:val="clear" w:color="auto" w:fill="auto"/>
            <w:vAlign w:val="center"/>
          </w:tcPr>
          <w:p w:rsidR="00143976" w:rsidRPr="00A55AA6" w:rsidRDefault="00143976" w:rsidP="00090517">
            <w:pPr>
              <w:tabs>
                <w:tab w:val="num" w:pos="720"/>
              </w:tabs>
              <w:overflowPunct w:val="0"/>
              <w:adjustRightInd w:val="0"/>
              <w:jc w:val="right"/>
              <w:rPr>
                <w:rFonts w:ascii="標楷體" w:hAnsi="標楷體" w:cs="Times New Roman"/>
                <w:kern w:val="0"/>
                <w:sz w:val="20"/>
                <w:szCs w:val="20"/>
              </w:rPr>
            </w:pPr>
            <w:r w:rsidRPr="00A55AA6">
              <w:rPr>
                <w:rFonts w:ascii="標楷體" w:hAnsi="標楷體" w:cs="Times New Roman" w:hint="eastAsia"/>
                <w:kern w:val="0"/>
                <w:sz w:val="20"/>
                <w:szCs w:val="20"/>
              </w:rPr>
              <w:t>年別</w:t>
            </w:r>
          </w:p>
          <w:p w:rsidR="00143976" w:rsidRPr="00A55AA6" w:rsidRDefault="00143976" w:rsidP="00090517">
            <w:pPr>
              <w:tabs>
                <w:tab w:val="num" w:pos="720"/>
              </w:tabs>
              <w:overflowPunct w:val="0"/>
              <w:adjustRightInd w:val="0"/>
              <w:rPr>
                <w:rFonts w:ascii="標楷體" w:hAnsi="標楷體" w:cs="Times New Roman"/>
                <w:kern w:val="0"/>
                <w:sz w:val="20"/>
                <w:szCs w:val="20"/>
              </w:rPr>
            </w:pPr>
            <w:r w:rsidRPr="00A55AA6">
              <w:rPr>
                <w:rFonts w:ascii="標楷體" w:hAnsi="標楷體" w:cs="Times New Roman"/>
                <w:kern w:val="0"/>
                <w:sz w:val="20"/>
                <w:szCs w:val="20"/>
              </w:rPr>
              <w:t>人員類別</w:t>
            </w:r>
          </w:p>
        </w:tc>
        <w:tc>
          <w:tcPr>
            <w:tcW w:w="1472" w:type="pct"/>
            <w:gridSpan w:val="2"/>
            <w:tcBorders>
              <w:bottom w:val="single" w:sz="4" w:space="0" w:color="auto"/>
            </w:tcBorders>
            <w:shd w:val="clear" w:color="auto" w:fill="auto"/>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2012</w:t>
            </w:r>
          </w:p>
        </w:tc>
        <w:tc>
          <w:tcPr>
            <w:tcW w:w="1472" w:type="pct"/>
            <w:gridSpan w:val="2"/>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2013</w:t>
            </w:r>
          </w:p>
        </w:tc>
        <w:tc>
          <w:tcPr>
            <w:tcW w:w="1472" w:type="pct"/>
            <w:gridSpan w:val="2"/>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hint="eastAsia"/>
                <w:kern w:val="0"/>
                <w:sz w:val="20"/>
                <w:szCs w:val="20"/>
              </w:rPr>
              <w:t>2014</w:t>
            </w:r>
          </w:p>
        </w:tc>
      </w:tr>
      <w:tr w:rsidR="00143976" w:rsidRPr="00A55AA6" w:rsidTr="00090517">
        <w:trPr>
          <w:trHeight w:hRule="exact" w:val="448"/>
        </w:trPr>
        <w:tc>
          <w:tcPr>
            <w:tcW w:w="584" w:type="pct"/>
            <w:vMerge/>
            <w:tcBorders>
              <w:tl2br w:val="single" w:sz="4" w:space="0" w:color="auto"/>
            </w:tcBorders>
            <w:shd w:val="clear" w:color="auto" w:fill="auto"/>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p>
        </w:tc>
        <w:tc>
          <w:tcPr>
            <w:tcW w:w="736" w:type="pct"/>
            <w:tcBorders>
              <w:bottom w:val="single" w:sz="4" w:space="0" w:color="auto"/>
            </w:tcBorders>
            <w:shd w:val="clear" w:color="auto" w:fill="auto"/>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執業人數</w:t>
            </w:r>
          </w:p>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p>
        </w:tc>
        <w:tc>
          <w:tcPr>
            <w:tcW w:w="736" w:type="pct"/>
            <w:tcBorders>
              <w:bottom w:val="single" w:sz="4" w:space="0" w:color="auto"/>
            </w:tcBorders>
            <w:shd w:val="clear" w:color="auto" w:fill="auto"/>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每萬人口執業人數</w:t>
            </w:r>
          </w:p>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p>
        </w:tc>
        <w:tc>
          <w:tcPr>
            <w:tcW w:w="736" w:type="pct"/>
            <w:tcBorders>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執業人數</w:t>
            </w:r>
          </w:p>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p>
        </w:tc>
        <w:tc>
          <w:tcPr>
            <w:tcW w:w="736" w:type="pct"/>
            <w:tcBorders>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每萬人口執業人數</w:t>
            </w:r>
          </w:p>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p>
        </w:tc>
        <w:tc>
          <w:tcPr>
            <w:tcW w:w="736" w:type="pct"/>
            <w:tcBorders>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執業人數</w:t>
            </w:r>
          </w:p>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p>
        </w:tc>
        <w:tc>
          <w:tcPr>
            <w:tcW w:w="736" w:type="pct"/>
            <w:tcBorders>
              <w:bottom w:val="single" w:sz="4" w:space="0" w:color="auto"/>
            </w:tcBorders>
            <w:vAlign w:val="center"/>
          </w:tcPr>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r w:rsidRPr="00A55AA6">
              <w:rPr>
                <w:rFonts w:ascii="標楷體" w:hAnsi="標楷體" w:cs="Times New Roman"/>
                <w:kern w:val="0"/>
                <w:sz w:val="20"/>
                <w:szCs w:val="20"/>
              </w:rPr>
              <w:t>每萬人口執業人數</w:t>
            </w:r>
          </w:p>
          <w:p w:rsidR="00143976" w:rsidRPr="00A55AA6" w:rsidRDefault="00143976" w:rsidP="00090517">
            <w:pPr>
              <w:tabs>
                <w:tab w:val="num" w:pos="720"/>
              </w:tabs>
              <w:overflowPunct w:val="0"/>
              <w:adjustRightInd w:val="0"/>
              <w:jc w:val="center"/>
              <w:rPr>
                <w:rFonts w:ascii="標楷體" w:hAnsi="標楷體" w:cs="Times New Roman"/>
                <w:kern w:val="0"/>
                <w:sz w:val="20"/>
                <w:szCs w:val="20"/>
              </w:rPr>
            </w:pPr>
          </w:p>
        </w:tc>
      </w:tr>
      <w:tr w:rsidR="00143976" w:rsidRPr="00A55AA6" w:rsidTr="00090517">
        <w:trPr>
          <w:trHeight w:hRule="exact" w:val="405"/>
        </w:trPr>
        <w:tc>
          <w:tcPr>
            <w:tcW w:w="584" w:type="pct"/>
            <w:tcBorders>
              <w:bottom w:val="single" w:sz="4" w:space="0" w:color="auto"/>
            </w:tcBorders>
            <w:shd w:val="clear" w:color="auto" w:fill="auto"/>
            <w:vAlign w:val="center"/>
          </w:tcPr>
          <w:p w:rsidR="00143976" w:rsidRPr="00A55AA6" w:rsidRDefault="00143976" w:rsidP="00090517">
            <w:pPr>
              <w:tabs>
                <w:tab w:val="num" w:pos="720"/>
              </w:tabs>
              <w:overflowPunct w:val="0"/>
              <w:adjustRightInd w:val="0"/>
              <w:ind w:leftChars="100" w:left="240"/>
              <w:jc w:val="both"/>
              <w:rPr>
                <w:rFonts w:ascii="標楷體" w:hAnsi="標楷體" w:cs="Times New Roman"/>
                <w:kern w:val="0"/>
                <w:sz w:val="20"/>
                <w:szCs w:val="20"/>
              </w:rPr>
            </w:pPr>
            <w:r w:rsidRPr="00A55AA6">
              <w:rPr>
                <w:rFonts w:ascii="標楷體" w:hAnsi="標楷體" w:cs="Times New Roman"/>
                <w:kern w:val="0"/>
                <w:sz w:val="20"/>
                <w:szCs w:val="20"/>
              </w:rPr>
              <w:t>西醫師</w:t>
            </w:r>
          </w:p>
        </w:tc>
        <w:tc>
          <w:tcPr>
            <w:tcW w:w="736" w:type="pct"/>
            <w:tcBorders>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40,938</w:t>
            </w:r>
          </w:p>
        </w:tc>
        <w:tc>
          <w:tcPr>
            <w:tcW w:w="736" w:type="pct"/>
            <w:tcBorders>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17.56</w:t>
            </w:r>
          </w:p>
        </w:tc>
        <w:tc>
          <w:tcPr>
            <w:tcW w:w="736" w:type="pct"/>
            <w:tcBorders>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41,965</w:t>
            </w:r>
          </w:p>
        </w:tc>
        <w:tc>
          <w:tcPr>
            <w:tcW w:w="736" w:type="pct"/>
            <w:tcBorders>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17.95</w:t>
            </w:r>
          </w:p>
        </w:tc>
        <w:tc>
          <w:tcPr>
            <w:tcW w:w="736" w:type="pct"/>
            <w:tcBorders>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42,961</w:t>
            </w:r>
          </w:p>
        </w:tc>
        <w:tc>
          <w:tcPr>
            <w:tcW w:w="736" w:type="pct"/>
            <w:tcBorders>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18.33</w:t>
            </w:r>
          </w:p>
        </w:tc>
      </w:tr>
      <w:tr w:rsidR="00143976" w:rsidRPr="00A55AA6" w:rsidTr="00090517">
        <w:trPr>
          <w:trHeight w:hRule="exact" w:val="405"/>
        </w:trPr>
        <w:tc>
          <w:tcPr>
            <w:tcW w:w="584" w:type="pct"/>
            <w:tcBorders>
              <w:bottom w:val="single" w:sz="4" w:space="0" w:color="auto"/>
            </w:tcBorders>
            <w:shd w:val="clear" w:color="auto" w:fill="auto"/>
            <w:vAlign w:val="center"/>
          </w:tcPr>
          <w:p w:rsidR="00143976" w:rsidRPr="00A55AA6" w:rsidRDefault="00143976" w:rsidP="00090517">
            <w:pPr>
              <w:tabs>
                <w:tab w:val="num" w:pos="720"/>
              </w:tabs>
              <w:overflowPunct w:val="0"/>
              <w:adjustRightInd w:val="0"/>
              <w:ind w:leftChars="100" w:left="240"/>
              <w:jc w:val="both"/>
              <w:rPr>
                <w:rFonts w:ascii="標楷體" w:hAnsi="標楷體" w:cs="Times New Roman"/>
                <w:kern w:val="0"/>
                <w:sz w:val="20"/>
                <w:szCs w:val="20"/>
              </w:rPr>
            </w:pPr>
            <w:r w:rsidRPr="00A55AA6">
              <w:rPr>
                <w:rFonts w:ascii="標楷體" w:hAnsi="標楷體" w:cs="Times New Roman"/>
                <w:kern w:val="0"/>
                <w:sz w:val="20"/>
                <w:szCs w:val="20"/>
              </w:rPr>
              <w:t>牙醫師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12</w:t>
            </w:r>
            <w:r w:rsidRPr="00A55AA6">
              <w:rPr>
                <w:rFonts w:ascii="標楷體" w:hAnsi="標楷體" w:cs="Times New Roman" w:hint="eastAsia"/>
                <w:kern w:val="0"/>
                <w:sz w:val="20"/>
                <w:szCs w:val="20"/>
              </w:rPr>
              <w:t>,</w:t>
            </w:r>
            <w:r w:rsidRPr="00A55AA6">
              <w:rPr>
                <w:rFonts w:ascii="標楷體" w:hAnsi="標楷體" w:cs="Times New Roman"/>
                <w:kern w:val="0"/>
                <w:sz w:val="20"/>
                <w:szCs w:val="20"/>
              </w:rPr>
              <w:t>391</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5.31</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12,794</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5.47</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13,178</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5.62</w:t>
            </w:r>
          </w:p>
        </w:tc>
      </w:tr>
      <w:tr w:rsidR="00143976" w:rsidRPr="00A55AA6" w:rsidTr="00090517">
        <w:trPr>
          <w:trHeight w:hRule="exact" w:val="405"/>
        </w:trPr>
        <w:tc>
          <w:tcPr>
            <w:tcW w:w="584" w:type="pct"/>
            <w:tcBorders>
              <w:top w:val="single" w:sz="4" w:space="0" w:color="auto"/>
              <w:bottom w:val="single" w:sz="4" w:space="0" w:color="auto"/>
            </w:tcBorders>
            <w:shd w:val="clear" w:color="auto" w:fill="auto"/>
            <w:vAlign w:val="center"/>
          </w:tcPr>
          <w:p w:rsidR="00143976" w:rsidRPr="00A55AA6" w:rsidRDefault="00143976" w:rsidP="00090517">
            <w:pPr>
              <w:tabs>
                <w:tab w:val="num" w:pos="720"/>
              </w:tabs>
              <w:overflowPunct w:val="0"/>
              <w:adjustRightInd w:val="0"/>
              <w:ind w:leftChars="100" w:left="240"/>
              <w:jc w:val="both"/>
              <w:rPr>
                <w:rFonts w:ascii="標楷體" w:hAnsi="標楷體" w:cs="Times New Roman"/>
                <w:kern w:val="0"/>
                <w:sz w:val="20"/>
                <w:szCs w:val="20"/>
              </w:rPr>
            </w:pPr>
            <w:r w:rsidRPr="00A55AA6">
              <w:rPr>
                <w:rFonts w:ascii="標楷體" w:hAnsi="標楷體" w:cs="Times New Roman"/>
                <w:kern w:val="0"/>
                <w:sz w:val="20"/>
                <w:szCs w:val="20"/>
              </w:rPr>
              <w:t>中醫師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5,740</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2.46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5,977</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2.56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6,156</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2.63</w:t>
            </w:r>
          </w:p>
        </w:tc>
      </w:tr>
      <w:tr w:rsidR="00143976" w:rsidRPr="00A55AA6" w:rsidTr="00090517">
        <w:trPr>
          <w:trHeight w:hRule="exact" w:val="405"/>
        </w:trPr>
        <w:tc>
          <w:tcPr>
            <w:tcW w:w="584" w:type="pct"/>
            <w:tcBorders>
              <w:top w:val="single" w:sz="4" w:space="0" w:color="auto"/>
            </w:tcBorders>
            <w:shd w:val="clear" w:color="auto" w:fill="auto"/>
            <w:vAlign w:val="center"/>
          </w:tcPr>
          <w:p w:rsidR="00143976" w:rsidRPr="00A55AA6" w:rsidRDefault="00143976" w:rsidP="00090517">
            <w:pPr>
              <w:tabs>
                <w:tab w:val="num" w:pos="720"/>
              </w:tabs>
              <w:overflowPunct w:val="0"/>
              <w:adjustRightInd w:val="0"/>
              <w:ind w:leftChars="53" w:left="127"/>
              <w:jc w:val="both"/>
              <w:rPr>
                <w:rFonts w:ascii="標楷體" w:hAnsi="標楷體" w:cs="Times New Roman"/>
                <w:kern w:val="0"/>
                <w:sz w:val="20"/>
                <w:szCs w:val="20"/>
              </w:rPr>
            </w:pPr>
            <w:proofErr w:type="gramStart"/>
            <w:r w:rsidRPr="00A55AA6">
              <w:rPr>
                <w:rFonts w:ascii="標楷體" w:hAnsi="標楷體" w:cs="Times New Roman" w:hint="eastAsia"/>
                <w:kern w:val="0"/>
                <w:sz w:val="20"/>
                <w:szCs w:val="20"/>
              </w:rPr>
              <w:t>醫</w:t>
            </w:r>
            <w:proofErr w:type="gramEnd"/>
            <w:r w:rsidRPr="00A55AA6">
              <w:rPr>
                <w:rFonts w:ascii="標楷體" w:hAnsi="標楷體" w:cs="Times New Roman" w:hint="eastAsia"/>
                <w:kern w:val="0"/>
                <w:sz w:val="20"/>
                <w:szCs w:val="20"/>
              </w:rPr>
              <w:t>事檢驗師(生)</w:t>
            </w:r>
            <w:r w:rsidRPr="00A55AA6">
              <w:rPr>
                <w:rFonts w:ascii="標楷體" w:hAnsi="標楷體" w:cs="Times New Roman"/>
                <w:kern w:val="0"/>
                <w:sz w:val="20"/>
                <w:szCs w:val="20"/>
              </w:rPr>
              <w:t xml:space="preserve"> </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8,751</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3.75</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9,006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3.85</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9,132</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3.90</w:t>
            </w:r>
          </w:p>
        </w:tc>
      </w:tr>
      <w:tr w:rsidR="00143976" w:rsidRPr="00A55AA6" w:rsidTr="00090517">
        <w:trPr>
          <w:trHeight w:hRule="exact" w:val="405"/>
        </w:trPr>
        <w:tc>
          <w:tcPr>
            <w:tcW w:w="584" w:type="pct"/>
            <w:tcBorders>
              <w:bottom w:val="single" w:sz="4" w:space="0" w:color="auto"/>
            </w:tcBorders>
            <w:shd w:val="clear" w:color="auto" w:fill="auto"/>
            <w:vAlign w:val="center"/>
          </w:tcPr>
          <w:p w:rsidR="00143976" w:rsidRPr="00A55AA6" w:rsidRDefault="00143976" w:rsidP="00090517">
            <w:pPr>
              <w:tabs>
                <w:tab w:val="num" w:pos="720"/>
              </w:tabs>
              <w:overflowPunct w:val="0"/>
              <w:adjustRightInd w:val="0"/>
              <w:ind w:leftChars="53" w:left="127"/>
              <w:jc w:val="both"/>
              <w:rPr>
                <w:rFonts w:ascii="標楷體" w:hAnsi="標楷體" w:cs="Times New Roman"/>
                <w:kern w:val="0"/>
                <w:sz w:val="20"/>
                <w:szCs w:val="20"/>
              </w:rPr>
            </w:pPr>
            <w:proofErr w:type="gramStart"/>
            <w:r w:rsidRPr="00A55AA6">
              <w:rPr>
                <w:rFonts w:ascii="標楷體" w:hAnsi="標楷體" w:cs="Times New Roman"/>
                <w:kern w:val="0"/>
                <w:sz w:val="20"/>
                <w:szCs w:val="20"/>
              </w:rPr>
              <w:t>醫</w:t>
            </w:r>
            <w:proofErr w:type="gramEnd"/>
            <w:r w:rsidRPr="00A55AA6">
              <w:rPr>
                <w:rFonts w:ascii="標楷體" w:hAnsi="標楷體" w:cs="Times New Roman"/>
                <w:kern w:val="0"/>
                <w:sz w:val="20"/>
                <w:szCs w:val="20"/>
              </w:rPr>
              <w:t>事放射師(士)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5,341</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2.29</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5,507</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2.36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5,774</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2.46</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jc w:val="both"/>
              <w:rPr>
                <w:rFonts w:ascii="標楷體" w:hAnsi="標楷體" w:cs="Times New Roman"/>
                <w:kern w:val="0"/>
                <w:sz w:val="20"/>
                <w:szCs w:val="20"/>
              </w:rPr>
            </w:pPr>
            <w:r w:rsidRPr="00A55AA6">
              <w:rPr>
                <w:rFonts w:ascii="標楷體" w:hAnsi="標楷體" w:cs="Times New Roman"/>
                <w:kern w:val="0"/>
                <w:sz w:val="20"/>
                <w:szCs w:val="20"/>
              </w:rPr>
              <w:t>藥師(藥劑生)</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32,015</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13.73</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32,668</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13.98</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33,162</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14.15</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jc w:val="both"/>
              <w:rPr>
                <w:rFonts w:ascii="標楷體" w:hAnsi="標楷體" w:cs="Times New Roman"/>
                <w:kern w:val="0"/>
                <w:sz w:val="20"/>
                <w:szCs w:val="20"/>
              </w:rPr>
            </w:pPr>
            <w:r w:rsidRPr="00A55AA6">
              <w:rPr>
                <w:rFonts w:ascii="標楷體" w:hAnsi="標楷體" w:cs="Times New Roman"/>
                <w:kern w:val="0"/>
                <w:sz w:val="20"/>
                <w:szCs w:val="20"/>
              </w:rPr>
              <w:t>護理師(士)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137,641</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59.03</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140,915</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60.29</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142,708</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60.90</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jc w:val="both"/>
              <w:rPr>
                <w:rFonts w:ascii="標楷體" w:hAnsi="標楷體" w:cs="Times New Roman"/>
                <w:kern w:val="0"/>
                <w:sz w:val="20"/>
                <w:szCs w:val="20"/>
              </w:rPr>
            </w:pPr>
            <w:r w:rsidRPr="00A55AA6">
              <w:rPr>
                <w:rFonts w:ascii="標楷體" w:hAnsi="標楷體" w:cs="Times New Roman"/>
                <w:kern w:val="0"/>
                <w:sz w:val="20"/>
                <w:szCs w:val="20"/>
              </w:rPr>
              <w:t>助產師(士)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120</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0.05</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132</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0</w:t>
            </w:r>
            <w:r w:rsidRPr="00A55AA6">
              <w:rPr>
                <w:rFonts w:ascii="標楷體" w:hAnsi="標楷體" w:cs="Times New Roman" w:hint="eastAsia"/>
                <w:kern w:val="0"/>
                <w:sz w:val="20"/>
                <w:szCs w:val="20"/>
              </w:rPr>
              <w:t>.06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149</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0.06</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職能治療師(生)</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2,660</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1.14</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2,806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1.20</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2,948</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1.26</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物理治療師(生)</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5,878</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2.52</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6,203</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2.65</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6,435</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2.75</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諮商心理師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1,000</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0.43</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1,122</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0.48</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1,298</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0.55</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臨床心理師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832</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0.36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925</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0.40</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998</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0.43</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營養師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2,050</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0.88</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2,234</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0.96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2,304</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0.98</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呼吸治療師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1,892</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0.81</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1,950</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0.83</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2,040</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0.87</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語言治療師</w:t>
            </w:r>
          </w:p>
        </w:tc>
        <w:tc>
          <w:tcPr>
            <w:tcW w:w="736" w:type="pct"/>
            <w:tcBorders>
              <w:top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554</w:t>
            </w:r>
          </w:p>
        </w:tc>
        <w:tc>
          <w:tcPr>
            <w:tcW w:w="736" w:type="pct"/>
            <w:tcBorders>
              <w:top w:val="nil"/>
              <w:left w:val="nil"/>
              <w:bottom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0.24</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676</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0.29</w:t>
            </w:r>
          </w:p>
        </w:tc>
        <w:tc>
          <w:tcPr>
            <w:tcW w:w="736" w:type="pct"/>
            <w:tcBorders>
              <w:top w:val="nil"/>
              <w:left w:val="nil"/>
              <w:bottom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708</w:t>
            </w:r>
          </w:p>
        </w:tc>
        <w:tc>
          <w:tcPr>
            <w:tcW w:w="736" w:type="pct"/>
            <w:tcBorders>
              <w:top w:val="nil"/>
              <w:left w:val="nil"/>
              <w:bottom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0.30</w:t>
            </w:r>
          </w:p>
        </w:tc>
      </w:tr>
      <w:tr w:rsidR="00143976" w:rsidRPr="00A55AA6" w:rsidTr="00090517">
        <w:trPr>
          <w:trHeight w:hRule="exact" w:val="405"/>
        </w:trPr>
        <w:tc>
          <w:tcPr>
            <w:tcW w:w="584" w:type="pct"/>
            <w:shd w:val="clear" w:color="auto" w:fill="auto"/>
            <w:vAlign w:val="center"/>
          </w:tcPr>
          <w:p w:rsidR="00143976" w:rsidRPr="00A55AA6" w:rsidRDefault="00143976" w:rsidP="00090517">
            <w:pPr>
              <w:tabs>
                <w:tab w:val="num" w:pos="720"/>
              </w:tabs>
              <w:overflowPunct w:val="0"/>
              <w:adjustRightInd w:val="0"/>
              <w:ind w:leftChars="100" w:left="240" w:rightChars="-163" w:right="-391"/>
              <w:jc w:val="both"/>
              <w:rPr>
                <w:rFonts w:ascii="標楷體" w:hAnsi="標楷體" w:cs="Times New Roman"/>
                <w:kern w:val="0"/>
                <w:sz w:val="20"/>
                <w:szCs w:val="20"/>
              </w:rPr>
            </w:pPr>
            <w:r w:rsidRPr="00A55AA6">
              <w:rPr>
                <w:rFonts w:ascii="標楷體" w:hAnsi="標楷體" w:cs="Times New Roman"/>
                <w:kern w:val="0"/>
                <w:sz w:val="20"/>
                <w:szCs w:val="20"/>
              </w:rPr>
              <w:t>聽力師</w:t>
            </w:r>
          </w:p>
        </w:tc>
        <w:tc>
          <w:tcPr>
            <w:tcW w:w="736" w:type="pct"/>
            <w:tcBorders>
              <w:top w:val="nil"/>
              <w:right w:val="nil"/>
            </w:tcBorders>
            <w:shd w:val="clear" w:color="auto" w:fill="auto"/>
            <w:vAlign w:val="center"/>
          </w:tcPr>
          <w:p w:rsidR="00143976" w:rsidRPr="00A55AA6" w:rsidRDefault="00143976" w:rsidP="00090517">
            <w:pPr>
              <w:tabs>
                <w:tab w:val="num" w:pos="720"/>
              </w:tabs>
              <w:overflowPunct w:val="0"/>
              <w:adjustRightInd w:val="0"/>
              <w:ind w:rightChars="330" w:right="792"/>
              <w:jc w:val="right"/>
              <w:rPr>
                <w:rFonts w:ascii="標楷體" w:hAnsi="標楷體" w:cs="Times New Roman"/>
                <w:kern w:val="0"/>
                <w:sz w:val="20"/>
                <w:szCs w:val="20"/>
              </w:rPr>
            </w:pPr>
            <w:r w:rsidRPr="00A55AA6">
              <w:rPr>
                <w:rFonts w:ascii="標楷體" w:hAnsi="標楷體" w:cs="Times New Roman"/>
                <w:kern w:val="0"/>
                <w:sz w:val="20"/>
                <w:szCs w:val="20"/>
              </w:rPr>
              <w:t>181</w:t>
            </w:r>
          </w:p>
        </w:tc>
        <w:tc>
          <w:tcPr>
            <w:tcW w:w="736" w:type="pct"/>
            <w:tcBorders>
              <w:top w:val="nil"/>
              <w:left w:val="nil"/>
              <w:right w:val="nil"/>
            </w:tcBorders>
            <w:shd w:val="clear" w:color="auto" w:fill="auto"/>
            <w:vAlign w:val="center"/>
          </w:tcPr>
          <w:p w:rsidR="00143976" w:rsidRPr="00A55AA6" w:rsidRDefault="00143976" w:rsidP="00090517">
            <w:pPr>
              <w:tabs>
                <w:tab w:val="num" w:pos="720"/>
              </w:tabs>
              <w:overflowPunct w:val="0"/>
              <w:adjustRightInd w:val="0"/>
              <w:ind w:rightChars="324" w:right="778"/>
              <w:jc w:val="right"/>
              <w:rPr>
                <w:rFonts w:ascii="標楷體" w:hAnsi="標楷體" w:cs="Times New Roman"/>
                <w:kern w:val="0"/>
                <w:sz w:val="20"/>
                <w:szCs w:val="20"/>
              </w:rPr>
            </w:pPr>
            <w:r w:rsidRPr="00A55AA6">
              <w:rPr>
                <w:rFonts w:ascii="標楷體" w:hAnsi="標楷體" w:cs="Times New Roman"/>
                <w:kern w:val="0"/>
                <w:sz w:val="20"/>
                <w:szCs w:val="20"/>
              </w:rPr>
              <w:t>0.08</w:t>
            </w:r>
          </w:p>
        </w:tc>
        <w:tc>
          <w:tcPr>
            <w:tcW w:w="736" w:type="pct"/>
            <w:tcBorders>
              <w:top w:val="nil"/>
              <w:left w:val="nil"/>
              <w:right w:val="nil"/>
            </w:tcBorders>
            <w:vAlign w:val="center"/>
          </w:tcPr>
          <w:p w:rsidR="00143976" w:rsidRPr="00A55AA6" w:rsidRDefault="00143976" w:rsidP="00090517">
            <w:pPr>
              <w:tabs>
                <w:tab w:val="num" w:pos="720"/>
              </w:tabs>
              <w:overflowPunct w:val="0"/>
              <w:adjustRightInd w:val="0"/>
              <w:ind w:rightChars="290" w:right="696"/>
              <w:jc w:val="right"/>
              <w:rPr>
                <w:rFonts w:ascii="標楷體" w:hAnsi="標楷體" w:cs="Times New Roman"/>
                <w:kern w:val="0"/>
                <w:sz w:val="20"/>
                <w:szCs w:val="20"/>
              </w:rPr>
            </w:pPr>
            <w:r w:rsidRPr="00A55AA6">
              <w:rPr>
                <w:rFonts w:ascii="標楷體" w:hAnsi="標楷體" w:cs="Times New Roman"/>
                <w:kern w:val="0"/>
                <w:sz w:val="20"/>
                <w:szCs w:val="20"/>
              </w:rPr>
              <w:t>233</w:t>
            </w:r>
          </w:p>
        </w:tc>
        <w:tc>
          <w:tcPr>
            <w:tcW w:w="736" w:type="pct"/>
            <w:tcBorders>
              <w:top w:val="nil"/>
              <w:left w:val="nil"/>
              <w:right w:val="nil"/>
            </w:tcBorders>
            <w:vAlign w:val="center"/>
          </w:tcPr>
          <w:p w:rsidR="00143976" w:rsidRPr="00A55AA6" w:rsidRDefault="00143976" w:rsidP="00090517">
            <w:pPr>
              <w:tabs>
                <w:tab w:val="num" w:pos="720"/>
              </w:tabs>
              <w:overflowPunct w:val="0"/>
              <w:adjustRightInd w:val="0"/>
              <w:ind w:rightChars="338" w:right="811"/>
              <w:jc w:val="right"/>
              <w:rPr>
                <w:rFonts w:ascii="標楷體" w:hAnsi="標楷體" w:cs="Times New Roman"/>
                <w:kern w:val="0"/>
                <w:sz w:val="20"/>
                <w:szCs w:val="20"/>
              </w:rPr>
            </w:pPr>
            <w:r w:rsidRPr="00A55AA6">
              <w:rPr>
                <w:rFonts w:ascii="標楷體" w:hAnsi="標楷體" w:cs="Times New Roman"/>
                <w:kern w:val="0"/>
                <w:sz w:val="20"/>
                <w:szCs w:val="20"/>
              </w:rPr>
              <w:t>0.10</w:t>
            </w:r>
          </w:p>
        </w:tc>
        <w:tc>
          <w:tcPr>
            <w:tcW w:w="736" w:type="pct"/>
            <w:tcBorders>
              <w:top w:val="nil"/>
              <w:left w:val="nil"/>
              <w:right w:val="nil"/>
            </w:tcBorders>
            <w:vAlign w:val="center"/>
          </w:tcPr>
          <w:p w:rsidR="00143976" w:rsidRPr="00A55AA6" w:rsidRDefault="00143976" w:rsidP="00090517">
            <w:pPr>
              <w:tabs>
                <w:tab w:val="num" w:pos="720"/>
              </w:tabs>
              <w:overflowPunct w:val="0"/>
              <w:adjustRightInd w:val="0"/>
              <w:ind w:rightChars="328" w:right="787"/>
              <w:jc w:val="right"/>
              <w:rPr>
                <w:rFonts w:ascii="標楷體" w:hAnsi="標楷體" w:cs="Times New Roman"/>
                <w:kern w:val="0"/>
                <w:sz w:val="20"/>
                <w:szCs w:val="20"/>
              </w:rPr>
            </w:pPr>
            <w:r w:rsidRPr="00A55AA6">
              <w:rPr>
                <w:rFonts w:ascii="標楷體" w:hAnsi="標楷體" w:cs="Times New Roman"/>
                <w:kern w:val="0"/>
                <w:sz w:val="20"/>
                <w:szCs w:val="20"/>
              </w:rPr>
              <w:t>259</w:t>
            </w:r>
          </w:p>
        </w:tc>
        <w:tc>
          <w:tcPr>
            <w:tcW w:w="736" w:type="pct"/>
            <w:tcBorders>
              <w:top w:val="nil"/>
              <w:left w:val="nil"/>
            </w:tcBorders>
            <w:vAlign w:val="center"/>
          </w:tcPr>
          <w:p w:rsidR="00143976" w:rsidRPr="00A55AA6" w:rsidRDefault="00143976" w:rsidP="00090517">
            <w:pPr>
              <w:tabs>
                <w:tab w:val="num" w:pos="720"/>
              </w:tabs>
              <w:overflowPunct w:val="0"/>
              <w:adjustRightInd w:val="0"/>
              <w:ind w:rightChars="353" w:right="847"/>
              <w:jc w:val="right"/>
              <w:rPr>
                <w:rFonts w:ascii="標楷體" w:hAnsi="標楷體" w:cs="Times New Roman"/>
                <w:kern w:val="0"/>
                <w:sz w:val="20"/>
                <w:szCs w:val="20"/>
              </w:rPr>
            </w:pPr>
            <w:r w:rsidRPr="00A55AA6">
              <w:rPr>
                <w:rFonts w:ascii="標楷體" w:hAnsi="標楷體" w:cs="Times New Roman"/>
                <w:kern w:val="0"/>
                <w:sz w:val="20"/>
                <w:szCs w:val="20"/>
              </w:rPr>
              <w:t>0.11</w:t>
            </w:r>
          </w:p>
        </w:tc>
      </w:tr>
    </w:tbl>
    <w:p w:rsidR="00143976" w:rsidRPr="00A55AA6" w:rsidRDefault="00143976" w:rsidP="00143976">
      <w:pPr>
        <w:widowControl/>
        <w:overflowPunct w:val="0"/>
        <w:rPr>
          <w:rFonts w:ascii="標楷體" w:hAnsi="標楷體" w:cs="Times New Roman"/>
          <w:sz w:val="20"/>
          <w:szCs w:val="24"/>
        </w:rPr>
        <w:sectPr w:rsidR="00143976" w:rsidRPr="00A55AA6" w:rsidSect="005D4DFB">
          <w:footerReference w:type="even" r:id="rId16"/>
          <w:pgSz w:w="16838" w:h="11906" w:orient="landscape"/>
          <w:pgMar w:top="1418" w:right="1276" w:bottom="1418" w:left="1276" w:header="851" w:footer="992" w:gutter="0"/>
          <w:cols w:space="425"/>
          <w:docGrid w:type="lines" w:linePitch="360"/>
        </w:sectPr>
      </w:pPr>
      <w:r w:rsidRPr="00A55AA6">
        <w:rPr>
          <w:rFonts w:ascii="標楷體" w:hAnsi="標楷體" w:cs="Times New Roman"/>
          <w:sz w:val="20"/>
          <w:szCs w:val="24"/>
        </w:rPr>
        <w:t>資料來源：</w:t>
      </w:r>
      <w:r w:rsidRPr="00A55AA6">
        <w:rPr>
          <w:rFonts w:ascii="標楷體" w:hAnsi="標楷體" w:cs="Times New Roman" w:hint="eastAsia"/>
          <w:sz w:val="20"/>
          <w:szCs w:val="24"/>
        </w:rPr>
        <w:t>衛生福利部</w:t>
      </w:r>
    </w:p>
    <w:p w:rsidR="00143976" w:rsidRPr="00A55AA6" w:rsidRDefault="00143976" w:rsidP="00143976">
      <w:pPr>
        <w:pStyle w:val="a8"/>
        <w:numPr>
          <w:ilvl w:val="0"/>
          <w:numId w:val="31"/>
        </w:numPr>
        <w:overflowPunct w:val="0"/>
        <w:spacing w:line="480" w:lineRule="exact"/>
        <w:ind w:leftChars="0"/>
        <w:jc w:val="both"/>
        <w:rPr>
          <w:rFonts w:ascii="標楷體" w:hAnsi="標楷體" w:cs="Arial"/>
          <w:szCs w:val="24"/>
        </w:rPr>
      </w:pPr>
      <w:bookmarkStart w:id="312" w:name="_Toc433289680"/>
      <w:r w:rsidRPr="00A55AA6">
        <w:rPr>
          <w:rFonts w:ascii="標楷體" w:hAnsi="標楷體" w:cs="Arial" w:hint="eastAsia"/>
          <w:szCs w:val="24"/>
        </w:rPr>
        <w:t>為落實2020健康國民白皮書及國人健康照護政策，針對國人重要慢性病如糖尿病、心血管疾病及肺栓塞及其危險因子(</w:t>
      </w:r>
      <w:proofErr w:type="gramStart"/>
      <w:r w:rsidRPr="00A55AA6">
        <w:rPr>
          <w:rFonts w:ascii="標楷體" w:hAnsi="標楷體" w:cs="Arial" w:hint="eastAsia"/>
          <w:szCs w:val="24"/>
        </w:rPr>
        <w:t>菸</w:t>
      </w:r>
      <w:proofErr w:type="gramEnd"/>
      <w:r w:rsidRPr="00A55AA6">
        <w:rPr>
          <w:rFonts w:ascii="標楷體" w:hAnsi="標楷體" w:cs="Arial" w:hint="eastAsia"/>
          <w:szCs w:val="24"/>
        </w:rPr>
        <w:t>、酒、檳榔、不健康飲食、不運動、肥胖)，配合成人預防保健篩檢，早期進行介入與治療，並強化慢性病人照護管理體系。</w:t>
      </w:r>
    </w:p>
    <w:p w:rsidR="00143976" w:rsidRPr="00A55AA6" w:rsidRDefault="00143976" w:rsidP="00143976">
      <w:pPr>
        <w:pStyle w:val="a8"/>
        <w:numPr>
          <w:ilvl w:val="0"/>
          <w:numId w:val="31"/>
        </w:numPr>
        <w:overflowPunct w:val="0"/>
        <w:spacing w:line="480" w:lineRule="exact"/>
        <w:ind w:leftChars="0"/>
        <w:jc w:val="both"/>
        <w:rPr>
          <w:rFonts w:ascii="標楷體" w:hAnsi="標楷體" w:cs="Arial"/>
          <w:szCs w:val="24"/>
        </w:rPr>
      </w:pPr>
      <w:r w:rsidRPr="00A55AA6">
        <w:rPr>
          <w:rFonts w:ascii="標楷體" w:hAnsi="標楷體" w:hint="eastAsia"/>
          <w:szCs w:val="24"/>
        </w:rPr>
        <w:t>我國2001年至2010年之所有鄉鎮市區中，社會經濟條件</w:t>
      </w:r>
      <w:proofErr w:type="gramStart"/>
      <w:r w:rsidRPr="00A55AA6">
        <w:rPr>
          <w:rFonts w:ascii="標楷體" w:hAnsi="標楷體" w:hint="eastAsia"/>
          <w:szCs w:val="24"/>
        </w:rPr>
        <w:t>最</w:t>
      </w:r>
      <w:proofErr w:type="gramEnd"/>
      <w:r w:rsidRPr="00A55AA6">
        <w:rPr>
          <w:rFonts w:ascii="標楷體" w:hAnsi="標楷體" w:hint="eastAsia"/>
          <w:szCs w:val="24"/>
        </w:rPr>
        <w:t>優勢地區民眾之零歲預期壽命為85.3歲，最弱勢地區民眾僅有62.5歲，兩者間差距逾20歲。衛生福利部近年來積極透過跨部會與跨政府層級之平</w:t>
      </w:r>
      <w:proofErr w:type="gramStart"/>
      <w:r w:rsidRPr="00A55AA6">
        <w:rPr>
          <w:rFonts w:ascii="標楷體" w:hAnsi="標楷體" w:hint="eastAsia"/>
          <w:szCs w:val="24"/>
        </w:rPr>
        <w:t>臺</w:t>
      </w:r>
      <w:proofErr w:type="gramEnd"/>
      <w:r w:rsidRPr="00A55AA6">
        <w:rPr>
          <w:rFonts w:ascii="標楷體" w:hAnsi="標楷體" w:hint="eastAsia"/>
          <w:szCs w:val="24"/>
        </w:rPr>
        <w:t>推動相關政策以促進健康公平，包括依據不同年齡層之需求提供周延的預防保健服務；針對弱勢族群提供必要之協助；持續進行國人健康與健康不平等之監測，出版健康促進統計年報及臺灣健康不平等報告。</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2012年完成老人健康促進計畫4年計畫，並於2013年再推出營造高齡友善健康環境與服務計畫：(1)在社區全面推動包括促進健康體能、加強跌倒防治、促進健康飲食、加強口腔保健、加強</w:t>
      </w:r>
      <w:proofErr w:type="gramStart"/>
      <w:r w:rsidRPr="00A55AA6">
        <w:rPr>
          <w:rFonts w:ascii="標楷體" w:hAnsi="標楷體" w:hint="eastAsia"/>
          <w:szCs w:val="24"/>
        </w:rPr>
        <w:t>菸</w:t>
      </w:r>
      <w:proofErr w:type="gramEnd"/>
      <w:r w:rsidRPr="00A55AA6">
        <w:rPr>
          <w:rFonts w:ascii="標楷體" w:hAnsi="標楷體" w:hint="eastAsia"/>
          <w:szCs w:val="24"/>
        </w:rPr>
        <w:t>害防制、加強心理健康、加強社會參與、加強老人預防保健及篩檢等8項服務；(2)建立支持性的高齡友善健康環境與服務(高齡友善城市、推動高齡友善健康照護)，結合1,826個社區照顧關懷據點辦理社區老人健康活動，超過30萬位長者接觸三高與慢性病宣導活動、10萬位長者組隊參加老人健康促進競賽；(3)</w:t>
      </w:r>
      <w:r w:rsidRPr="00A55AA6">
        <w:rPr>
          <w:rFonts w:ascii="標楷體" w:hAnsi="標楷體" w:hint="eastAsia"/>
          <w:kern w:val="0"/>
          <w:szCs w:val="24"/>
        </w:rPr>
        <w:t>推動醫院以病人為中心門診整合照護計畫，鼓勵醫院開設整合門診，提供失智、三高疾病及高齡</w:t>
      </w:r>
      <w:proofErr w:type="gramStart"/>
      <w:r w:rsidRPr="00A55AA6">
        <w:rPr>
          <w:rFonts w:ascii="標楷體" w:hAnsi="標楷體" w:hint="eastAsia"/>
          <w:kern w:val="0"/>
          <w:szCs w:val="24"/>
        </w:rPr>
        <w:t>罹</w:t>
      </w:r>
      <w:proofErr w:type="gramEnd"/>
      <w:r w:rsidRPr="00A55AA6">
        <w:rPr>
          <w:rFonts w:ascii="標楷體" w:hAnsi="標楷體" w:hint="eastAsia"/>
          <w:kern w:val="0"/>
          <w:szCs w:val="24"/>
        </w:rPr>
        <w:t>患多重慢性疾病患者整合照護服務，2015年計有187家醫院參加計畫。</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罕見疾病防治及相關醫療照護：</w:t>
      </w:r>
    </w:p>
    <w:p w:rsidR="00143976" w:rsidRPr="00A55AA6" w:rsidRDefault="00143976" w:rsidP="00143976">
      <w:pPr>
        <w:pStyle w:val="a8"/>
        <w:numPr>
          <w:ilvl w:val="0"/>
          <w:numId w:val="47"/>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初次國家報告第228點。</w:t>
      </w:r>
    </w:p>
    <w:p w:rsidR="00143976" w:rsidRPr="00A55AA6" w:rsidRDefault="00143976" w:rsidP="00143976">
      <w:pPr>
        <w:pStyle w:val="a8"/>
        <w:numPr>
          <w:ilvl w:val="0"/>
          <w:numId w:val="47"/>
        </w:numPr>
        <w:overflowPunct w:val="0"/>
        <w:spacing w:line="480" w:lineRule="exact"/>
        <w:ind w:leftChars="0"/>
        <w:jc w:val="both"/>
        <w:rPr>
          <w:rFonts w:ascii="標楷體" w:hAnsi="標楷體"/>
          <w:szCs w:val="24"/>
        </w:rPr>
      </w:pPr>
      <w:r w:rsidRPr="00A55AA6">
        <w:rPr>
          <w:rFonts w:ascii="標楷體" w:hAnsi="標楷體" w:hint="eastAsia"/>
          <w:szCs w:val="24"/>
        </w:rPr>
        <w:t>2015年1月14日修正罕見疾病防治及藥物法，修正重點如下：藉由專業人員訪視及提供生育關懷服務等方式，提供罕見疾病病人及其家屬充分之疾病資訊及心理支持；將罕見疾病相關團體納入罕見疾病防治工作之獎勵及補助對象；提供罕見疾病病人就學、就業及</w:t>
      </w:r>
      <w:proofErr w:type="gramStart"/>
      <w:r w:rsidRPr="00A55AA6">
        <w:rPr>
          <w:rFonts w:ascii="標楷體" w:hAnsi="標楷體" w:hint="eastAsia"/>
          <w:szCs w:val="24"/>
        </w:rPr>
        <w:t>就養等必要</w:t>
      </w:r>
      <w:proofErr w:type="gramEnd"/>
      <w:r w:rsidRPr="00A55AA6">
        <w:rPr>
          <w:rFonts w:ascii="標楷體" w:hAnsi="標楷體" w:hint="eastAsia"/>
          <w:szCs w:val="24"/>
        </w:rPr>
        <w:t>協助。</w:t>
      </w:r>
    </w:p>
    <w:p w:rsidR="00143976" w:rsidRPr="00A55AA6" w:rsidRDefault="00143976" w:rsidP="00143976">
      <w:pPr>
        <w:pStyle w:val="a8"/>
        <w:numPr>
          <w:ilvl w:val="0"/>
          <w:numId w:val="47"/>
        </w:numPr>
        <w:overflowPunct w:val="0"/>
        <w:spacing w:line="480" w:lineRule="exact"/>
        <w:ind w:leftChars="0"/>
        <w:jc w:val="both"/>
        <w:rPr>
          <w:rFonts w:ascii="標楷體" w:hAnsi="標楷體"/>
          <w:szCs w:val="24"/>
        </w:rPr>
      </w:pPr>
      <w:r w:rsidRPr="00A55AA6">
        <w:rPr>
          <w:rFonts w:ascii="標楷體" w:hAnsi="標楷體" w:cs="Times New Roman"/>
          <w:szCs w:val="24"/>
        </w:rPr>
        <w:t>至2015年10月已公告207種罕見疾病、92種罕病藥物、核准30多種罕病藥物進口、核發64張罕病藥物許可證、補助供應維持生命所需之40項特殊營養食品及儲備緊急需用藥物</w:t>
      </w:r>
      <w:r w:rsidRPr="00A55AA6">
        <w:rPr>
          <w:rFonts w:ascii="標楷體" w:hAnsi="標楷體" w:hint="eastAsia"/>
          <w:szCs w:val="24"/>
        </w:rPr>
        <w:t>。未來將強化罕見疾病在預防、篩檢、研究工作的內容及擴大罕見疾病病人維持生命所需之居家醫療器材費用補助，以減少罕病的發生及減輕照顧者的負擔。</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proofErr w:type="gramStart"/>
      <w:r w:rsidRPr="00A55AA6">
        <w:rPr>
          <w:rFonts w:ascii="標楷體" w:hAnsi="標楷體" w:hint="eastAsia"/>
          <w:szCs w:val="24"/>
        </w:rPr>
        <w:t>醫</w:t>
      </w:r>
      <w:proofErr w:type="gramEnd"/>
      <w:r w:rsidRPr="00A55AA6">
        <w:rPr>
          <w:rFonts w:ascii="標楷體" w:hAnsi="標楷體" w:hint="eastAsia"/>
          <w:szCs w:val="24"/>
        </w:rPr>
        <w:t>事人員養成教育包括基礎教育、證照更新與在職訓練。2007年7月開始實施教學醫院教學費用補助計畫，建立</w:t>
      </w:r>
      <w:proofErr w:type="gramStart"/>
      <w:r w:rsidRPr="00A55AA6">
        <w:rPr>
          <w:rFonts w:ascii="標楷體" w:hAnsi="標楷體" w:hint="eastAsia"/>
          <w:szCs w:val="24"/>
        </w:rPr>
        <w:t>醫</w:t>
      </w:r>
      <w:proofErr w:type="gramEnd"/>
      <w:r w:rsidRPr="00A55AA6">
        <w:rPr>
          <w:rFonts w:ascii="標楷體" w:hAnsi="標楷體" w:hint="eastAsia"/>
          <w:szCs w:val="24"/>
        </w:rPr>
        <w:t>事人員之2年期畢業後臨床訓練制度，以確保醫療服務品質與病人安全。2007年7月至2015年9月共有95,377名醫事人員參加該訓練。</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13" w:name="_Toc440436946"/>
      <w:bookmarkStart w:id="314" w:name="_Toc447721583"/>
      <w:r w:rsidRPr="00A55AA6">
        <w:rPr>
          <w:rFonts w:ascii="標楷體" w:hAnsi="標楷體" w:cs="Times New Roman" w:hint="eastAsia"/>
          <w:b/>
          <w:bCs/>
          <w:szCs w:val="28"/>
        </w:rPr>
        <w:t>心理健康</w:t>
      </w:r>
      <w:bookmarkEnd w:id="313"/>
      <w:bookmarkEnd w:id="314"/>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參見兩公約第二次國家報告共同核心文件第95點及公政公約第二次國家報告第148點、第149點。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hint="eastAsia"/>
          <w:kern w:val="0"/>
          <w:szCs w:val="24"/>
        </w:rPr>
        <w:t>2015年擴大辦理心理健康網計畫，委託21個縣市衛生局，持續朝向提供可及性、可近性之區域心理健康服務網絡，以落實推動心理健康促進初級預防工作。另於2015年3月委託辦理心理健康促進政策白皮書編撰計畫案，以</w:t>
      </w:r>
      <w:proofErr w:type="gramStart"/>
      <w:r w:rsidRPr="00A55AA6">
        <w:rPr>
          <w:rFonts w:ascii="標楷體" w:hAnsi="標楷體" w:hint="eastAsia"/>
          <w:kern w:val="0"/>
          <w:szCs w:val="24"/>
        </w:rPr>
        <w:t>研</w:t>
      </w:r>
      <w:proofErr w:type="gramEnd"/>
      <w:r w:rsidRPr="00A55AA6">
        <w:rPr>
          <w:rFonts w:ascii="標楷體" w:hAnsi="標楷體" w:hint="eastAsia"/>
          <w:kern w:val="0"/>
          <w:szCs w:val="24"/>
        </w:rPr>
        <w:t>擬未來10年心理健康促進政策發展與建設方向。</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15" w:name="_Toc440436947"/>
      <w:bookmarkStart w:id="316" w:name="_Toc447721584"/>
      <w:r w:rsidRPr="00A55AA6">
        <w:rPr>
          <w:rFonts w:ascii="標楷體" w:hAnsi="標楷體" w:cs="Times New Roman" w:hint="eastAsia"/>
          <w:b/>
          <w:bCs/>
          <w:szCs w:val="28"/>
        </w:rPr>
        <w:t>身心障礙者之醫療服務</w:t>
      </w:r>
      <w:bookmarkEnd w:id="312"/>
      <w:bookmarkEnd w:id="315"/>
      <w:bookmarkEnd w:id="316"/>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參見本報告第119點、第126點。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衛生</w:t>
      </w:r>
      <w:proofErr w:type="gramStart"/>
      <w:r w:rsidRPr="00A55AA6">
        <w:rPr>
          <w:rFonts w:ascii="標楷體" w:hAnsi="標楷體" w:hint="eastAsia"/>
          <w:szCs w:val="24"/>
        </w:rPr>
        <w:t>福利部於2012年7月9日</w:t>
      </w:r>
      <w:proofErr w:type="gramEnd"/>
      <w:r w:rsidRPr="00A55AA6">
        <w:rPr>
          <w:rFonts w:ascii="標楷體" w:hAnsi="標楷體" w:hint="eastAsia"/>
          <w:szCs w:val="24"/>
        </w:rPr>
        <w:t>訂定身心障礙者醫療復健所需醫療費用及</w:t>
      </w:r>
      <w:proofErr w:type="gramStart"/>
      <w:r w:rsidRPr="00A55AA6">
        <w:rPr>
          <w:rFonts w:ascii="標楷體" w:hAnsi="標楷體" w:hint="eastAsia"/>
          <w:szCs w:val="24"/>
        </w:rPr>
        <w:t>醫療輔</w:t>
      </w:r>
      <w:proofErr w:type="gramEnd"/>
      <w:r w:rsidRPr="00A55AA6">
        <w:rPr>
          <w:rFonts w:ascii="標楷體" w:hAnsi="標楷體" w:hint="eastAsia"/>
          <w:szCs w:val="24"/>
        </w:rPr>
        <w:t>具補助辦法，包含部分未納入全民健康保險之醫療復健所需</w:t>
      </w:r>
      <w:proofErr w:type="gramStart"/>
      <w:r w:rsidRPr="00A55AA6">
        <w:rPr>
          <w:rFonts w:ascii="標楷體" w:hAnsi="標楷體" w:hint="eastAsia"/>
          <w:szCs w:val="24"/>
        </w:rPr>
        <w:t>費用及輔具</w:t>
      </w:r>
      <w:proofErr w:type="gramEnd"/>
      <w:r w:rsidRPr="00A55AA6">
        <w:rPr>
          <w:rFonts w:ascii="標楷體" w:hAnsi="標楷體" w:hint="eastAsia"/>
          <w:szCs w:val="24"/>
        </w:rPr>
        <w:t>費用之補助，2015年10月共計補助16項</w:t>
      </w:r>
      <w:proofErr w:type="gramStart"/>
      <w:r w:rsidRPr="00A55AA6">
        <w:rPr>
          <w:rFonts w:ascii="標楷體" w:hAnsi="標楷體" w:hint="eastAsia"/>
          <w:szCs w:val="24"/>
        </w:rPr>
        <w:t>醫療輔</w:t>
      </w:r>
      <w:proofErr w:type="gramEnd"/>
      <w:r w:rsidRPr="00A55AA6">
        <w:rPr>
          <w:rFonts w:ascii="標楷體" w:hAnsi="標楷體" w:hint="eastAsia"/>
          <w:szCs w:val="24"/>
        </w:rPr>
        <w:t>具及3項醫療費用。另每年補助全國北中南東四區至少10家醫院辦理醫療</w:t>
      </w:r>
      <w:proofErr w:type="gramStart"/>
      <w:r w:rsidRPr="00A55AA6">
        <w:rPr>
          <w:rFonts w:ascii="標楷體" w:hAnsi="標楷體" w:hint="eastAsia"/>
          <w:szCs w:val="24"/>
        </w:rPr>
        <w:t>復健輔具</w:t>
      </w:r>
      <w:proofErr w:type="gramEnd"/>
      <w:r w:rsidRPr="00A55AA6">
        <w:rPr>
          <w:rFonts w:ascii="標楷體" w:hAnsi="標楷體" w:hint="eastAsia"/>
          <w:szCs w:val="24"/>
        </w:rPr>
        <w:t>中心，提供輔具之諮詢、評估及個別化設計等專業服務。</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szCs w:val="24"/>
        </w:rPr>
        <w:t>2012年至2014年各類身心障礙者利用成人預防保健服務人數分別達155,245人、155,881及154,054人</w:t>
      </w:r>
      <w:r w:rsidRPr="00A55AA6">
        <w:rPr>
          <w:rFonts w:ascii="標楷體" w:hAnsi="標楷體"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hint="eastAsia"/>
          <w:szCs w:val="24"/>
        </w:rPr>
        <w:t>醫療機構設置標準明定醫療院所應設置無障礙設施，2015</w:t>
      </w:r>
      <w:r w:rsidRPr="00A55AA6">
        <w:rPr>
          <w:rFonts w:ascii="標楷體" w:hAnsi="標楷體" w:cs="Times New Roman"/>
          <w:szCs w:val="24"/>
        </w:rPr>
        <w:t>年度醫院評鑑</w:t>
      </w:r>
      <w:r w:rsidRPr="00A55AA6">
        <w:rPr>
          <w:rFonts w:ascii="標楷體" w:hAnsi="標楷體" w:cs="Times New Roman" w:hint="eastAsia"/>
          <w:szCs w:val="24"/>
        </w:rPr>
        <w:t>之</w:t>
      </w:r>
      <w:r w:rsidRPr="00A55AA6">
        <w:rPr>
          <w:rFonts w:ascii="標楷體" w:hAnsi="標楷體" w:cs="Times New Roman"/>
          <w:szCs w:val="24"/>
        </w:rPr>
        <w:t>受評</w:t>
      </w:r>
      <w:r w:rsidRPr="00A55AA6">
        <w:rPr>
          <w:rFonts w:ascii="標楷體" w:hAnsi="標楷體" w:cs="Times New Roman" w:hint="eastAsia"/>
          <w:szCs w:val="24"/>
        </w:rPr>
        <w:t>鑑</w:t>
      </w:r>
      <w:r w:rsidRPr="00A55AA6">
        <w:rPr>
          <w:rFonts w:ascii="標楷體" w:hAnsi="標楷體" w:cs="Times New Roman"/>
          <w:szCs w:val="24"/>
        </w:rPr>
        <w:t>醫院</w:t>
      </w:r>
      <w:r w:rsidRPr="00A55AA6">
        <w:rPr>
          <w:rFonts w:ascii="標楷體" w:hAnsi="標楷體" w:cs="Times New Roman" w:hint="eastAsia"/>
          <w:szCs w:val="24"/>
        </w:rPr>
        <w:t>設置無障礙設施</w:t>
      </w:r>
      <w:r w:rsidRPr="00A55AA6">
        <w:rPr>
          <w:rFonts w:ascii="標楷體" w:hAnsi="標楷體" w:cs="Times New Roman"/>
          <w:szCs w:val="24"/>
        </w:rPr>
        <w:t>達成率達98％。</w:t>
      </w:r>
      <w:r w:rsidRPr="00A55AA6">
        <w:rPr>
          <w:rFonts w:ascii="標楷體" w:hAnsi="標楷體" w:cs="Times New Roman" w:hint="eastAsia"/>
          <w:szCs w:val="24"/>
        </w:rPr>
        <w:t>另對視覺障礙者規劃視障引導設施、</w:t>
      </w:r>
      <w:proofErr w:type="gramStart"/>
      <w:r w:rsidRPr="00A55AA6">
        <w:rPr>
          <w:rFonts w:ascii="標楷體" w:hAnsi="標楷體" w:cs="Times New Roman" w:hint="eastAsia"/>
          <w:szCs w:val="24"/>
        </w:rPr>
        <w:t>藥袋點字</w:t>
      </w:r>
      <w:proofErr w:type="gramEnd"/>
      <w:r w:rsidRPr="00A55AA6">
        <w:rPr>
          <w:rFonts w:ascii="標楷體" w:hAnsi="標楷體" w:cs="Times New Roman" w:hint="eastAsia"/>
          <w:szCs w:val="24"/>
        </w:rPr>
        <w:t>輔助閱讀；對聽覺障礙者，提供預約通譯員協助就醫、藥袋QR掃描輔助及其他輔具協助。</w:t>
      </w:r>
    </w:p>
    <w:p w:rsidR="00143976" w:rsidRPr="005F487E"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2015年獎勵29家醫院辦理特殊需求者口腔整合性照護計畫，各縣市衛生局並指定89家醫院提供身心障礙者牙科醫療特別門診服務。相關醫院名單均公告於衛生</w:t>
      </w:r>
      <w:proofErr w:type="gramStart"/>
      <w:r w:rsidRPr="00A55AA6">
        <w:rPr>
          <w:rFonts w:ascii="標楷體" w:hAnsi="標楷體" w:hint="eastAsia"/>
          <w:szCs w:val="24"/>
        </w:rPr>
        <w:t>福利部或地方政府</w:t>
      </w:r>
      <w:proofErr w:type="gramEnd"/>
      <w:r w:rsidRPr="00A55AA6">
        <w:rPr>
          <w:rFonts w:ascii="標楷體" w:hAnsi="標楷體" w:hint="eastAsia"/>
          <w:szCs w:val="24"/>
        </w:rPr>
        <w:t>衛生局網站。</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5F487E">
        <w:rPr>
          <w:rFonts w:ascii="標楷體" w:hAnsi="標楷體" w:hint="eastAsia"/>
          <w:szCs w:val="24"/>
        </w:rPr>
        <w:t>衛生</w:t>
      </w:r>
      <w:proofErr w:type="gramStart"/>
      <w:r w:rsidRPr="005F487E">
        <w:rPr>
          <w:rFonts w:ascii="標楷體" w:hAnsi="標楷體" w:hint="eastAsia"/>
          <w:szCs w:val="24"/>
        </w:rPr>
        <w:t>福利部於2015年</w:t>
      </w:r>
      <w:r w:rsidRPr="00A55AA6">
        <w:rPr>
          <w:rFonts w:ascii="標楷體" w:hAnsi="標楷體" w:hint="eastAsia"/>
          <w:szCs w:val="24"/>
        </w:rPr>
        <w:t>9月2日</w:t>
      </w:r>
      <w:proofErr w:type="gramEnd"/>
      <w:r w:rsidRPr="00A55AA6">
        <w:rPr>
          <w:rFonts w:ascii="標楷體" w:hAnsi="標楷體" w:hint="eastAsia"/>
          <w:szCs w:val="24"/>
        </w:rPr>
        <w:t>函請各護理團體於年度繼續教育納入身心障礙者人權相關課程。</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17" w:name="_Toc440436948"/>
      <w:bookmarkStart w:id="318" w:name="_Toc447721585"/>
      <w:bookmarkStart w:id="319" w:name="_Toc433289681"/>
      <w:r w:rsidRPr="00A55AA6">
        <w:rPr>
          <w:rFonts w:ascii="標楷體" w:hAnsi="標楷體" w:cs="Times New Roman" w:hint="eastAsia"/>
          <w:b/>
          <w:bCs/>
          <w:szCs w:val="28"/>
        </w:rPr>
        <w:t>兒童及少年健康發育</w:t>
      </w:r>
      <w:bookmarkEnd w:id="317"/>
      <w:bookmarkEnd w:id="318"/>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全面提供7歲以下兒童預防保健服務：</w:t>
      </w:r>
    </w:p>
    <w:p w:rsidR="00143976" w:rsidRPr="00A55AA6" w:rsidRDefault="00143976" w:rsidP="00143976">
      <w:pPr>
        <w:pStyle w:val="a8"/>
        <w:numPr>
          <w:ilvl w:val="0"/>
          <w:numId w:val="38"/>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初次國家報告第174點。</w:t>
      </w:r>
    </w:p>
    <w:p w:rsidR="00143976" w:rsidRPr="00A55AA6" w:rsidRDefault="00143976" w:rsidP="00143976">
      <w:pPr>
        <w:pStyle w:val="a8"/>
        <w:numPr>
          <w:ilvl w:val="0"/>
          <w:numId w:val="38"/>
        </w:numPr>
        <w:overflowPunct w:val="0"/>
        <w:spacing w:line="480" w:lineRule="exact"/>
        <w:ind w:leftChars="0"/>
        <w:jc w:val="both"/>
        <w:rPr>
          <w:rFonts w:ascii="標楷體" w:hAnsi="標楷體"/>
          <w:szCs w:val="24"/>
        </w:rPr>
      </w:pPr>
      <w:r w:rsidRPr="00A55AA6">
        <w:rPr>
          <w:rFonts w:ascii="標楷體" w:hAnsi="標楷體" w:hint="eastAsia"/>
          <w:szCs w:val="24"/>
        </w:rPr>
        <w:t>依22縣市0歲至6歲現住兒童人口數、地區鄉鎮幅員廣度及醫療資源，輔導每縣市1至4家醫院成為評估醫院或兒童發展聯合評估中心；2015年共計46家。</w:t>
      </w:r>
    </w:p>
    <w:p w:rsidR="00143976" w:rsidRPr="00A55AA6" w:rsidRDefault="00143976" w:rsidP="00143976">
      <w:pPr>
        <w:pStyle w:val="a8"/>
        <w:numPr>
          <w:ilvl w:val="0"/>
          <w:numId w:val="38"/>
        </w:numPr>
        <w:overflowPunct w:val="0"/>
        <w:spacing w:line="480" w:lineRule="exact"/>
        <w:ind w:leftChars="0"/>
        <w:jc w:val="both"/>
        <w:rPr>
          <w:rFonts w:ascii="標楷體" w:hAnsi="標楷體"/>
          <w:szCs w:val="24"/>
        </w:rPr>
      </w:pPr>
      <w:r w:rsidRPr="00A55AA6">
        <w:rPr>
          <w:rFonts w:ascii="標楷體" w:hAnsi="標楷體" w:cs="Times New Roman"/>
          <w:szCs w:val="24"/>
        </w:rPr>
        <w:t>2012年</w:t>
      </w:r>
      <w:r w:rsidRPr="00A55AA6">
        <w:rPr>
          <w:rFonts w:ascii="標楷體" w:hAnsi="標楷體" w:cs="Times New Roman" w:hint="eastAsia"/>
          <w:szCs w:val="24"/>
        </w:rPr>
        <w:t>至</w:t>
      </w:r>
      <w:r w:rsidRPr="00A55AA6">
        <w:rPr>
          <w:rFonts w:ascii="標楷體" w:hAnsi="標楷體" w:cs="Times New Roman"/>
          <w:szCs w:val="24"/>
        </w:rPr>
        <w:t>2014年提供兒童預防保健服務分別計約110萬人次、117萬人次、110萬人次，平均利用率分別達81.0％、82.1％、77.7％。推動學齡前滿4歲及滿5歲兒童視力</w:t>
      </w:r>
      <w:proofErr w:type="gramStart"/>
      <w:r w:rsidRPr="00A55AA6">
        <w:rPr>
          <w:rFonts w:ascii="標楷體" w:hAnsi="標楷體" w:cs="Times New Roman"/>
          <w:szCs w:val="24"/>
        </w:rPr>
        <w:t>及斜弱視</w:t>
      </w:r>
      <w:proofErr w:type="gramEnd"/>
      <w:r w:rsidRPr="00A55AA6">
        <w:rPr>
          <w:rFonts w:ascii="標楷體" w:hAnsi="標楷體" w:cs="Times New Roman"/>
          <w:szCs w:val="24"/>
        </w:rPr>
        <w:t>篩檢服務，2012年</w:t>
      </w:r>
      <w:r w:rsidRPr="00A55AA6">
        <w:rPr>
          <w:rFonts w:ascii="標楷體" w:hAnsi="標楷體" w:cs="Times New Roman" w:hint="eastAsia"/>
          <w:szCs w:val="24"/>
        </w:rPr>
        <w:t>至</w:t>
      </w:r>
      <w:r w:rsidRPr="00A55AA6">
        <w:rPr>
          <w:rFonts w:ascii="標楷體" w:hAnsi="標楷體" w:cs="Times New Roman"/>
          <w:szCs w:val="24"/>
        </w:rPr>
        <w:t>2014年</w:t>
      </w:r>
      <w:proofErr w:type="gramStart"/>
      <w:r w:rsidRPr="00A55AA6">
        <w:rPr>
          <w:rFonts w:ascii="標楷體" w:hAnsi="標楷體" w:cs="Times New Roman"/>
          <w:szCs w:val="24"/>
        </w:rPr>
        <w:t>分別計篩檢</w:t>
      </w:r>
      <w:proofErr w:type="gramEnd"/>
      <w:r w:rsidRPr="00A55AA6">
        <w:rPr>
          <w:rFonts w:ascii="標楷體" w:hAnsi="標楷體" w:cs="Times New Roman"/>
          <w:szCs w:val="24"/>
        </w:rPr>
        <w:t>371,820人、381,039人、361,726人；提供滿3歲未滿4歲兒童於社區</w:t>
      </w:r>
      <w:proofErr w:type="gramStart"/>
      <w:r w:rsidRPr="00A55AA6">
        <w:rPr>
          <w:rFonts w:ascii="標楷體" w:hAnsi="標楷體" w:cs="Times New Roman"/>
          <w:szCs w:val="24"/>
        </w:rPr>
        <w:t>或托兒園</w:t>
      </w:r>
      <w:proofErr w:type="gramEnd"/>
      <w:r w:rsidRPr="00A55AA6">
        <w:rPr>
          <w:rFonts w:ascii="標楷體" w:hAnsi="標楷體" w:cs="Times New Roman" w:hint="eastAsia"/>
          <w:szCs w:val="24"/>
        </w:rPr>
        <w:t>(</w:t>
      </w:r>
      <w:r w:rsidRPr="00A55AA6">
        <w:rPr>
          <w:rFonts w:ascii="標楷體" w:hAnsi="標楷體" w:cs="Times New Roman"/>
          <w:szCs w:val="24"/>
        </w:rPr>
        <w:t>所</w:t>
      </w:r>
      <w:r w:rsidRPr="00A55AA6">
        <w:rPr>
          <w:rFonts w:ascii="標楷體" w:hAnsi="標楷體" w:cs="Times New Roman" w:hint="eastAsia"/>
          <w:szCs w:val="24"/>
        </w:rPr>
        <w:t>)</w:t>
      </w:r>
      <w:r w:rsidRPr="00A55AA6">
        <w:rPr>
          <w:rFonts w:ascii="標楷體" w:hAnsi="標楷體" w:cs="Times New Roman"/>
          <w:szCs w:val="24"/>
        </w:rPr>
        <w:t>進行聽力篩檢服務，2012年</w:t>
      </w:r>
      <w:r w:rsidRPr="00A55AA6">
        <w:rPr>
          <w:rFonts w:ascii="標楷體" w:hAnsi="標楷體" w:cs="Times New Roman" w:hint="eastAsia"/>
          <w:szCs w:val="24"/>
        </w:rPr>
        <w:t>至</w:t>
      </w:r>
      <w:r w:rsidRPr="00A55AA6">
        <w:rPr>
          <w:rFonts w:ascii="標楷體" w:hAnsi="標楷體" w:cs="Times New Roman"/>
          <w:szCs w:val="24"/>
        </w:rPr>
        <w:t>2014年分別篩檢152,344人、138,197人、119,814人。</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szCs w:val="24"/>
        </w:rPr>
        <w:t>政府提供多種公費疫苗供嬰兒、幼兒或老人等特定對象使用。嬰兒、幼兒之接種率為95％以上，2012</w:t>
      </w:r>
      <w:r w:rsidRPr="00A55AA6">
        <w:rPr>
          <w:rFonts w:ascii="標楷體" w:hAnsi="標楷體" w:cs="Times New Roman" w:hint="eastAsia"/>
          <w:szCs w:val="24"/>
        </w:rPr>
        <w:t>年至</w:t>
      </w:r>
      <w:r w:rsidRPr="00A55AA6">
        <w:rPr>
          <w:rFonts w:ascii="標楷體" w:hAnsi="標楷體" w:cs="Times New Roman"/>
          <w:szCs w:val="24"/>
        </w:rPr>
        <w:t>2014年嬰幼兒常規疫苗接種完成率如表</w:t>
      </w:r>
      <w:r w:rsidRPr="00A55AA6">
        <w:rPr>
          <w:rFonts w:ascii="標楷體" w:hAnsi="標楷體" w:cs="Times New Roman" w:hint="eastAsia"/>
          <w:szCs w:val="24"/>
        </w:rPr>
        <w:t>56。</w:t>
      </w:r>
    </w:p>
    <w:p w:rsidR="00143976" w:rsidRPr="00A55AA6" w:rsidRDefault="00143976" w:rsidP="00143976">
      <w:pPr>
        <w:pStyle w:val="ac"/>
        <w:spacing w:before="100" w:beforeAutospacing="1"/>
        <w:jc w:val="center"/>
        <w:rPr>
          <w:rFonts w:ascii="標楷體" w:eastAsia="標楷體" w:hAnsi="標楷體"/>
          <w:b/>
          <w:sz w:val="24"/>
          <w:szCs w:val="24"/>
        </w:rPr>
      </w:pPr>
      <w:bookmarkStart w:id="320" w:name="_Toc440436840"/>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56</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w:t>
      </w:r>
      <w:r w:rsidRPr="00A55AA6">
        <w:rPr>
          <w:rFonts w:ascii="標楷體" w:eastAsia="標楷體" w:hAnsi="標楷體"/>
          <w:b/>
          <w:sz w:val="24"/>
          <w:szCs w:val="24"/>
        </w:rPr>
        <w:t>嬰幼兒常規疫苗接種完成率</w:t>
      </w:r>
      <w:r w:rsidRPr="00A55AA6">
        <w:rPr>
          <w:rFonts w:ascii="標楷體" w:eastAsia="標楷體" w:hAnsi="標楷體" w:hint="eastAsia"/>
          <w:b/>
          <w:sz w:val="24"/>
          <w:szCs w:val="24"/>
        </w:rPr>
        <w:t>統計</w:t>
      </w:r>
      <w:bookmarkEnd w:id="320"/>
    </w:p>
    <w:p w:rsidR="00143976" w:rsidRPr="00A55AA6" w:rsidRDefault="00143976" w:rsidP="00143976">
      <w:pPr>
        <w:jc w:val="right"/>
        <w:rPr>
          <w:rFonts w:ascii="標楷體" w:hAnsi="標楷體"/>
          <w:sz w:val="20"/>
        </w:rPr>
      </w:pPr>
      <w:r w:rsidRPr="00A55AA6">
        <w:rPr>
          <w:rFonts w:ascii="標楷體" w:hAnsi="標楷體" w:hint="eastAsia"/>
          <w:sz w:val="20"/>
        </w:rPr>
        <w:t>單位：％</w:t>
      </w:r>
    </w:p>
    <w:tbl>
      <w:tblPr>
        <w:tblW w:w="4984" w:type="pct"/>
        <w:tblInd w:w="28" w:type="dxa"/>
        <w:tblLayout w:type="fixed"/>
        <w:tblCellMar>
          <w:left w:w="28" w:type="dxa"/>
          <w:right w:w="28" w:type="dxa"/>
        </w:tblCellMar>
        <w:tblLook w:val="04A0" w:firstRow="1" w:lastRow="0" w:firstColumn="1" w:lastColumn="0" w:noHBand="0" w:noVBand="1"/>
      </w:tblPr>
      <w:tblGrid>
        <w:gridCol w:w="1130"/>
        <w:gridCol w:w="1005"/>
        <w:gridCol w:w="852"/>
        <w:gridCol w:w="848"/>
        <w:gridCol w:w="852"/>
        <w:gridCol w:w="1694"/>
        <w:gridCol w:w="1133"/>
        <w:gridCol w:w="994"/>
        <w:gridCol w:w="872"/>
      </w:tblGrid>
      <w:tr w:rsidR="00143976" w:rsidRPr="00A55AA6" w:rsidTr="00090517">
        <w:trPr>
          <w:trHeight w:val="780"/>
        </w:trPr>
        <w:tc>
          <w:tcPr>
            <w:tcW w:w="602" w:type="pct"/>
            <w:vMerge w:val="restart"/>
            <w:tcBorders>
              <w:top w:val="single" w:sz="4" w:space="0" w:color="auto"/>
              <w:bottom w:val="single" w:sz="4" w:space="0" w:color="000000"/>
              <w:right w:val="single" w:sz="4" w:space="0" w:color="auto"/>
              <w:tl2br w:val="single" w:sz="4" w:space="0" w:color="auto"/>
            </w:tcBorders>
            <w:shd w:val="clear" w:color="auto" w:fill="auto"/>
            <w:vAlign w:val="center"/>
            <w:hideMark/>
          </w:tcPr>
          <w:p w:rsidR="00143976" w:rsidRPr="00A55AA6" w:rsidRDefault="00143976" w:rsidP="00090517">
            <w:pPr>
              <w:overflowPunct w:val="0"/>
              <w:jc w:val="right"/>
              <w:rPr>
                <w:rFonts w:ascii="標楷體" w:hAnsi="標楷體" w:cs="Times New Roman"/>
                <w:sz w:val="20"/>
                <w:szCs w:val="20"/>
              </w:rPr>
            </w:pPr>
            <w:r w:rsidRPr="00A55AA6">
              <w:rPr>
                <w:rFonts w:ascii="標楷體" w:hAnsi="標楷體" w:cs="Times New Roman"/>
                <w:sz w:val="20"/>
                <w:szCs w:val="20"/>
              </w:rPr>
              <w:t xml:space="preserve">      </w:t>
            </w:r>
            <w:r w:rsidRPr="00A55AA6">
              <w:rPr>
                <w:rFonts w:ascii="標楷體" w:hAnsi="標楷體" w:cs="Times New Roman" w:hint="eastAsia"/>
                <w:sz w:val="20"/>
                <w:szCs w:val="20"/>
              </w:rPr>
              <w:t>類別</w:t>
            </w:r>
          </w:p>
          <w:p w:rsidR="00143976" w:rsidRPr="00A55AA6" w:rsidRDefault="00143976" w:rsidP="00090517">
            <w:pPr>
              <w:overflowPunct w:val="0"/>
              <w:jc w:val="both"/>
              <w:rPr>
                <w:rFonts w:ascii="標楷體" w:hAnsi="標楷體" w:cs="Times New Roman"/>
                <w:sz w:val="20"/>
                <w:szCs w:val="20"/>
              </w:rPr>
            </w:pPr>
            <w:proofErr w:type="gramStart"/>
            <w:r w:rsidRPr="00A55AA6">
              <w:rPr>
                <w:rFonts w:ascii="標楷體" w:hAnsi="標楷體" w:cs="Times New Roman"/>
                <w:sz w:val="20"/>
                <w:szCs w:val="20"/>
              </w:rPr>
              <w:t>年</w:t>
            </w:r>
            <w:r w:rsidRPr="00A55AA6">
              <w:rPr>
                <w:rFonts w:ascii="標楷體" w:hAnsi="標楷體" w:cs="Times New Roman" w:hint="eastAsia"/>
                <w:sz w:val="20"/>
                <w:szCs w:val="20"/>
              </w:rPr>
              <w:t>別</w:t>
            </w:r>
            <w:proofErr w:type="gramEnd"/>
          </w:p>
        </w:tc>
        <w:tc>
          <w:tcPr>
            <w:tcW w:w="989" w:type="pct"/>
            <w:gridSpan w:val="2"/>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B型肝炎疫苗</w:t>
            </w: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五合</w:t>
            </w:r>
            <w:proofErr w:type="gramStart"/>
            <w:r w:rsidRPr="00A55AA6">
              <w:rPr>
                <w:rFonts w:ascii="標楷體" w:hAnsi="標楷體" w:cs="Times New Roman"/>
                <w:sz w:val="20"/>
                <w:szCs w:val="20"/>
              </w:rPr>
              <w:t>一</w:t>
            </w:r>
            <w:proofErr w:type="gramEnd"/>
            <w:r w:rsidRPr="00A55AA6">
              <w:rPr>
                <w:rFonts w:ascii="標楷體" w:hAnsi="標楷體" w:cs="Times New Roman"/>
                <w:sz w:val="20"/>
                <w:szCs w:val="20"/>
              </w:rPr>
              <w:t>疫苗</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麻疹腮腺炎德國麻疹混合疫苗</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水痘疫苗</w:t>
            </w:r>
          </w:p>
        </w:tc>
        <w:tc>
          <w:tcPr>
            <w:tcW w:w="995" w:type="pct"/>
            <w:gridSpan w:val="2"/>
            <w:tcBorders>
              <w:top w:val="single" w:sz="4" w:space="0" w:color="auto"/>
              <w:left w:val="nil"/>
              <w:bottom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日本腦炎疫苗</w:t>
            </w:r>
          </w:p>
        </w:tc>
      </w:tr>
      <w:tr w:rsidR="00143976" w:rsidRPr="00A55AA6" w:rsidTr="00090517">
        <w:trPr>
          <w:trHeight w:val="390"/>
        </w:trPr>
        <w:tc>
          <w:tcPr>
            <w:tcW w:w="602" w:type="pct"/>
            <w:vMerge/>
            <w:tcBorders>
              <w:top w:val="single" w:sz="4" w:space="0" w:color="auto"/>
              <w:bottom w:val="single" w:sz="4" w:space="0" w:color="000000"/>
              <w:right w:val="single" w:sz="4" w:space="0" w:color="auto"/>
            </w:tcBorders>
            <w:vAlign w:val="center"/>
            <w:hideMark/>
          </w:tcPr>
          <w:p w:rsidR="00143976" w:rsidRPr="00A55AA6" w:rsidRDefault="00143976" w:rsidP="00090517">
            <w:pPr>
              <w:overflowPunct w:val="0"/>
              <w:jc w:val="both"/>
              <w:rPr>
                <w:rFonts w:ascii="標楷體" w:hAnsi="標楷體" w:cs="Times New Roman"/>
                <w:sz w:val="20"/>
                <w:szCs w:val="20"/>
              </w:rPr>
            </w:pPr>
          </w:p>
        </w:tc>
        <w:tc>
          <w:tcPr>
            <w:tcW w:w="535" w:type="pct"/>
            <w:tcBorders>
              <w:top w:val="nil"/>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第二劑</w:t>
            </w:r>
          </w:p>
        </w:tc>
        <w:tc>
          <w:tcPr>
            <w:tcW w:w="454" w:type="pct"/>
            <w:tcBorders>
              <w:top w:val="nil"/>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第三劑</w:t>
            </w:r>
          </w:p>
        </w:tc>
        <w:tc>
          <w:tcPr>
            <w:tcW w:w="452" w:type="pct"/>
            <w:tcBorders>
              <w:top w:val="nil"/>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第三劑</w:t>
            </w:r>
          </w:p>
        </w:tc>
        <w:tc>
          <w:tcPr>
            <w:tcW w:w="454" w:type="pct"/>
            <w:tcBorders>
              <w:top w:val="nil"/>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第四劑</w:t>
            </w:r>
          </w:p>
        </w:tc>
        <w:tc>
          <w:tcPr>
            <w:tcW w:w="903" w:type="pct"/>
            <w:tcBorders>
              <w:top w:val="nil"/>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一劑</w:t>
            </w:r>
          </w:p>
        </w:tc>
        <w:tc>
          <w:tcPr>
            <w:tcW w:w="604" w:type="pct"/>
            <w:tcBorders>
              <w:top w:val="nil"/>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一劑</w:t>
            </w:r>
          </w:p>
        </w:tc>
        <w:tc>
          <w:tcPr>
            <w:tcW w:w="530" w:type="pct"/>
            <w:tcBorders>
              <w:top w:val="nil"/>
              <w:left w:val="nil"/>
              <w:bottom w:val="single" w:sz="4" w:space="0" w:color="auto"/>
              <w:right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第二劑</w:t>
            </w:r>
          </w:p>
        </w:tc>
        <w:tc>
          <w:tcPr>
            <w:tcW w:w="465" w:type="pct"/>
            <w:tcBorders>
              <w:top w:val="nil"/>
              <w:left w:val="nil"/>
              <w:bottom w:val="single" w:sz="4" w:space="0" w:color="auto"/>
            </w:tcBorders>
            <w:shd w:val="clear" w:color="auto" w:fill="auto"/>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第三劑</w:t>
            </w:r>
          </w:p>
        </w:tc>
      </w:tr>
      <w:tr w:rsidR="00143976" w:rsidRPr="00A55AA6" w:rsidTr="00090517">
        <w:trPr>
          <w:trHeight w:val="375"/>
        </w:trPr>
        <w:tc>
          <w:tcPr>
            <w:tcW w:w="602" w:type="pct"/>
            <w:tcBorders>
              <w:top w:val="nil"/>
              <w:bottom w:val="single" w:sz="4" w:space="0" w:color="auto"/>
              <w:right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2012</w:t>
            </w:r>
          </w:p>
        </w:tc>
        <w:tc>
          <w:tcPr>
            <w:tcW w:w="535" w:type="pct"/>
            <w:tcBorders>
              <w:top w:val="single" w:sz="4" w:space="0" w:color="auto"/>
              <w:left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97.88</w:t>
            </w:r>
          </w:p>
        </w:tc>
        <w:tc>
          <w:tcPr>
            <w:tcW w:w="454" w:type="pct"/>
            <w:tcBorders>
              <w:top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97.35</w:t>
            </w:r>
          </w:p>
        </w:tc>
        <w:tc>
          <w:tcPr>
            <w:tcW w:w="452" w:type="pct"/>
            <w:tcBorders>
              <w:top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97.3</w:t>
            </w:r>
            <w:r w:rsidRPr="00A55AA6">
              <w:rPr>
                <w:rFonts w:ascii="標楷體" w:hAnsi="標楷體" w:cs="Times New Roman" w:hint="eastAsia"/>
                <w:sz w:val="20"/>
                <w:szCs w:val="20"/>
              </w:rPr>
              <w:t>0</w:t>
            </w:r>
          </w:p>
        </w:tc>
        <w:tc>
          <w:tcPr>
            <w:tcW w:w="454" w:type="pct"/>
            <w:tcBorders>
              <w:top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95.85</w:t>
            </w:r>
          </w:p>
        </w:tc>
        <w:tc>
          <w:tcPr>
            <w:tcW w:w="903" w:type="pct"/>
            <w:tcBorders>
              <w:top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98.09</w:t>
            </w:r>
          </w:p>
        </w:tc>
        <w:tc>
          <w:tcPr>
            <w:tcW w:w="604" w:type="pct"/>
            <w:tcBorders>
              <w:top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96.9</w:t>
            </w:r>
            <w:r w:rsidRPr="00A55AA6">
              <w:rPr>
                <w:rFonts w:ascii="標楷體" w:hAnsi="標楷體" w:cs="Times New Roman" w:hint="eastAsia"/>
                <w:sz w:val="20"/>
                <w:szCs w:val="20"/>
              </w:rPr>
              <w:t>0</w:t>
            </w:r>
          </w:p>
        </w:tc>
        <w:tc>
          <w:tcPr>
            <w:tcW w:w="530" w:type="pct"/>
            <w:tcBorders>
              <w:top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96.24</w:t>
            </w:r>
          </w:p>
        </w:tc>
        <w:tc>
          <w:tcPr>
            <w:tcW w:w="465" w:type="pct"/>
            <w:tcBorders>
              <w:top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92.16</w:t>
            </w:r>
          </w:p>
        </w:tc>
      </w:tr>
      <w:tr w:rsidR="00143976" w:rsidRPr="00A55AA6" w:rsidTr="00090517">
        <w:trPr>
          <w:trHeight w:val="375"/>
        </w:trPr>
        <w:tc>
          <w:tcPr>
            <w:tcW w:w="602" w:type="pct"/>
            <w:tcBorders>
              <w:top w:val="nil"/>
              <w:bottom w:val="single" w:sz="4" w:space="0" w:color="auto"/>
              <w:right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2013</w:t>
            </w:r>
          </w:p>
        </w:tc>
        <w:tc>
          <w:tcPr>
            <w:tcW w:w="535" w:type="pct"/>
            <w:tcBorders>
              <w:top w:val="nil"/>
              <w:left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97.98</w:t>
            </w:r>
          </w:p>
        </w:tc>
        <w:tc>
          <w:tcPr>
            <w:tcW w:w="454" w:type="pct"/>
            <w:tcBorders>
              <w:top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97.44</w:t>
            </w:r>
          </w:p>
        </w:tc>
        <w:tc>
          <w:tcPr>
            <w:tcW w:w="452" w:type="pct"/>
            <w:tcBorders>
              <w:top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97.34</w:t>
            </w:r>
          </w:p>
        </w:tc>
        <w:tc>
          <w:tcPr>
            <w:tcW w:w="454" w:type="pct"/>
            <w:tcBorders>
              <w:top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96.16</w:t>
            </w:r>
          </w:p>
        </w:tc>
        <w:tc>
          <w:tcPr>
            <w:tcW w:w="903" w:type="pct"/>
            <w:tcBorders>
              <w:top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98.28</w:t>
            </w:r>
          </w:p>
        </w:tc>
        <w:tc>
          <w:tcPr>
            <w:tcW w:w="604" w:type="pct"/>
            <w:tcBorders>
              <w:top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98.08</w:t>
            </w:r>
          </w:p>
        </w:tc>
        <w:tc>
          <w:tcPr>
            <w:tcW w:w="530" w:type="pct"/>
            <w:tcBorders>
              <w:top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96.24</w:t>
            </w:r>
          </w:p>
        </w:tc>
        <w:tc>
          <w:tcPr>
            <w:tcW w:w="465" w:type="pct"/>
            <w:tcBorders>
              <w:top w:val="nil"/>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91.64</w:t>
            </w:r>
          </w:p>
        </w:tc>
      </w:tr>
      <w:tr w:rsidR="00143976" w:rsidRPr="00A55AA6" w:rsidTr="00090517">
        <w:trPr>
          <w:trHeight w:val="375"/>
        </w:trPr>
        <w:tc>
          <w:tcPr>
            <w:tcW w:w="602" w:type="pct"/>
            <w:tcBorders>
              <w:top w:val="nil"/>
              <w:bottom w:val="single" w:sz="4" w:space="0" w:color="auto"/>
              <w:right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2014</w:t>
            </w:r>
          </w:p>
        </w:tc>
        <w:tc>
          <w:tcPr>
            <w:tcW w:w="535" w:type="pct"/>
            <w:tcBorders>
              <w:top w:val="nil"/>
              <w:left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98.59</w:t>
            </w:r>
          </w:p>
        </w:tc>
        <w:tc>
          <w:tcPr>
            <w:tcW w:w="454" w:type="pct"/>
            <w:tcBorders>
              <w:top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98.08</w:t>
            </w:r>
          </w:p>
        </w:tc>
        <w:tc>
          <w:tcPr>
            <w:tcW w:w="452" w:type="pct"/>
            <w:tcBorders>
              <w:top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97.91</w:t>
            </w:r>
          </w:p>
        </w:tc>
        <w:tc>
          <w:tcPr>
            <w:tcW w:w="454" w:type="pct"/>
            <w:tcBorders>
              <w:top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96.46</w:t>
            </w:r>
          </w:p>
        </w:tc>
        <w:tc>
          <w:tcPr>
            <w:tcW w:w="903" w:type="pct"/>
            <w:tcBorders>
              <w:top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98.37</w:t>
            </w:r>
          </w:p>
        </w:tc>
        <w:tc>
          <w:tcPr>
            <w:tcW w:w="604" w:type="pct"/>
            <w:tcBorders>
              <w:top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98.14</w:t>
            </w:r>
          </w:p>
        </w:tc>
        <w:tc>
          <w:tcPr>
            <w:tcW w:w="530" w:type="pct"/>
            <w:tcBorders>
              <w:top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96.57</w:t>
            </w:r>
          </w:p>
        </w:tc>
        <w:tc>
          <w:tcPr>
            <w:tcW w:w="465" w:type="pct"/>
            <w:tcBorders>
              <w:top w:val="nil"/>
              <w:bottom w:val="single" w:sz="4" w:space="0" w:color="auto"/>
            </w:tcBorders>
            <w:shd w:val="clear" w:color="auto" w:fill="auto"/>
            <w:noWrap/>
            <w:vAlign w:val="center"/>
            <w:hideMark/>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92.78</w:t>
            </w:r>
          </w:p>
        </w:tc>
      </w:tr>
    </w:tbl>
    <w:p w:rsidR="00143976" w:rsidRPr="00A55AA6" w:rsidRDefault="00143976" w:rsidP="00143976">
      <w:pPr>
        <w:pStyle w:val="a8"/>
        <w:overflowPunct w:val="0"/>
        <w:ind w:leftChars="0" w:left="98"/>
        <w:jc w:val="both"/>
        <w:rPr>
          <w:rFonts w:ascii="標楷體" w:hAnsi="標楷體" w:cs="Times New Roman"/>
          <w:sz w:val="20"/>
          <w:szCs w:val="20"/>
        </w:rPr>
      </w:pPr>
      <w:r w:rsidRPr="00A55AA6">
        <w:rPr>
          <w:rFonts w:ascii="標楷體" w:hAnsi="標楷體" w:cs="Times New Roman"/>
          <w:sz w:val="20"/>
          <w:szCs w:val="20"/>
        </w:rPr>
        <w:t>資料來源: 全國性預防接種資訊管理系統</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2014年出生嬰兒210,383人，新生兒粗死亡率2.2‰，嬰兒粗死亡率3.6‰，與法國、瑞士、英國(4‰)相當。依世界衛生組織2015年統計年報，194個會員國（2013年）中，我國為第25名，比161個國家低，但仍高於24個國家；與亞洲鄰近國家相較，高於日本(2.1‰) 、新加坡(2.2‰)、南韓(3.2‰)；低於馬來西亞(7.2‰)、中國大陸(10.9‰)及菲律賓(23.5‰)。嬰兒死亡主因為源於周產期特定病況占46.9％居首位。</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兒童及少年（未滿18歲）粗死亡率為每十萬人口35.0人，其中男性為每十萬人口40.0人、女性為每十萬人口29.5人，兒童主要死因第1位為源於周產期的特定病況占31.3％，死亡率為每十萬人口14.4人；少年主要死因第1位為事故傷害占40.2％，死亡率為每十萬人口7.6人。</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szCs w:val="24"/>
        </w:rPr>
        <w:t>2014年1歲以下及1歲至4歲每十萬人口事故傷害死亡率分別為</w:t>
      </w:r>
      <w:r w:rsidRPr="00A55AA6">
        <w:rPr>
          <w:rFonts w:ascii="標楷體" w:hAnsi="標楷體" w:cs="Times New Roman" w:hint="eastAsia"/>
          <w:szCs w:val="24"/>
        </w:rPr>
        <w:t>男性30</w:t>
      </w:r>
      <w:r w:rsidRPr="00A55AA6">
        <w:rPr>
          <w:rFonts w:ascii="標楷體" w:hAnsi="標楷體" w:cs="Times New Roman"/>
          <w:szCs w:val="24"/>
        </w:rPr>
        <w:t>.</w:t>
      </w:r>
      <w:r w:rsidRPr="00A55AA6">
        <w:rPr>
          <w:rFonts w:ascii="標楷體" w:hAnsi="標楷體" w:cs="Times New Roman" w:hint="eastAsia"/>
          <w:szCs w:val="24"/>
        </w:rPr>
        <w:t>3人</w:t>
      </w:r>
      <w:r w:rsidRPr="00A55AA6">
        <w:rPr>
          <w:rFonts w:ascii="標楷體" w:hAnsi="標楷體" w:cs="Times New Roman"/>
          <w:szCs w:val="24"/>
        </w:rPr>
        <w:t>、</w:t>
      </w:r>
      <w:r w:rsidRPr="00A55AA6">
        <w:rPr>
          <w:rFonts w:ascii="標楷體" w:hAnsi="標楷體" w:cs="Times New Roman" w:hint="eastAsia"/>
          <w:szCs w:val="24"/>
        </w:rPr>
        <w:t>3</w:t>
      </w:r>
      <w:r w:rsidRPr="00A55AA6">
        <w:rPr>
          <w:rFonts w:ascii="標楷體" w:hAnsi="標楷體" w:cs="Times New Roman"/>
          <w:szCs w:val="24"/>
        </w:rPr>
        <w:t>.</w:t>
      </w:r>
      <w:r w:rsidRPr="00A55AA6">
        <w:rPr>
          <w:rFonts w:ascii="標楷體" w:hAnsi="標楷體" w:cs="Times New Roman" w:hint="eastAsia"/>
          <w:szCs w:val="24"/>
        </w:rPr>
        <w:t>1人及女性29.2人、5.7人</w:t>
      </w:r>
      <w:r w:rsidRPr="00A55AA6">
        <w:rPr>
          <w:rFonts w:ascii="標楷體" w:hAnsi="標楷體" w:cs="Times New Roman"/>
          <w:szCs w:val="24"/>
        </w:rPr>
        <w:t>。</w:t>
      </w:r>
      <w:r w:rsidRPr="00A55AA6">
        <w:rPr>
          <w:rFonts w:ascii="標楷體" w:hAnsi="標楷體" w:hint="eastAsia"/>
          <w:szCs w:val="24"/>
        </w:rPr>
        <w:t>我國與高收入、低收入之國家比較如表57。</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321" w:name="_Toc440436841"/>
      <w:r w:rsidRPr="00A55AA6">
        <w:rPr>
          <w:rFonts w:ascii="標楷體" w:eastAsia="標楷體" w:hAnsi="標楷體"/>
          <w:b/>
          <w:bCs/>
          <w:sz w:val="24"/>
          <w:szCs w:val="24"/>
        </w:rPr>
        <w:t>表</w:t>
      </w:r>
      <w:r w:rsidRPr="00A55AA6">
        <w:rPr>
          <w:rFonts w:ascii="標楷體" w:eastAsia="標楷體" w:hAnsi="標楷體"/>
          <w:b/>
          <w:bCs/>
          <w:sz w:val="24"/>
          <w:szCs w:val="24"/>
        </w:rPr>
        <w:fldChar w:fldCharType="begin"/>
      </w:r>
      <w:r w:rsidRPr="00A55AA6">
        <w:rPr>
          <w:rFonts w:ascii="標楷體" w:eastAsia="標楷體" w:hAnsi="標楷體"/>
          <w:b/>
          <w:bCs/>
          <w:sz w:val="24"/>
          <w:szCs w:val="24"/>
        </w:rPr>
        <w:instrText xml:space="preserve"> SEQ 表 \* ARABIC </w:instrText>
      </w:r>
      <w:r w:rsidRPr="00A55AA6">
        <w:rPr>
          <w:rFonts w:ascii="標楷體" w:eastAsia="標楷體" w:hAnsi="標楷體"/>
          <w:b/>
          <w:bCs/>
          <w:sz w:val="24"/>
          <w:szCs w:val="24"/>
        </w:rPr>
        <w:fldChar w:fldCharType="separate"/>
      </w:r>
      <w:r>
        <w:rPr>
          <w:rFonts w:ascii="標楷體" w:eastAsia="標楷體" w:hAnsi="標楷體"/>
          <w:b/>
          <w:bCs/>
          <w:noProof/>
          <w:sz w:val="24"/>
          <w:szCs w:val="24"/>
        </w:rPr>
        <w:t>57</w:t>
      </w:r>
      <w:r w:rsidRPr="00A55AA6">
        <w:rPr>
          <w:rFonts w:ascii="標楷體" w:eastAsia="標楷體" w:hAnsi="標楷體"/>
          <w:b/>
          <w:bCs/>
          <w:sz w:val="24"/>
          <w:szCs w:val="24"/>
        </w:rPr>
        <w:fldChar w:fldCharType="end"/>
      </w:r>
      <w:r w:rsidRPr="00A55AA6">
        <w:rPr>
          <w:rFonts w:ascii="標楷體" w:eastAsia="標楷體" w:hAnsi="標楷體" w:hint="eastAsia"/>
          <w:b/>
          <w:bCs/>
          <w:sz w:val="24"/>
          <w:szCs w:val="24"/>
        </w:rPr>
        <w:t xml:space="preserve">  </w:t>
      </w:r>
      <w:r w:rsidRPr="00A55AA6">
        <w:rPr>
          <w:rFonts w:ascii="標楷體" w:eastAsia="標楷體" w:hAnsi="標楷體"/>
          <w:b/>
          <w:bCs/>
          <w:sz w:val="24"/>
          <w:szCs w:val="24"/>
        </w:rPr>
        <w:t>國際</w:t>
      </w:r>
      <w:proofErr w:type="gramStart"/>
      <w:r w:rsidRPr="00A55AA6">
        <w:rPr>
          <w:rFonts w:ascii="標楷體" w:eastAsia="標楷體" w:hAnsi="標楷體"/>
          <w:b/>
          <w:bCs/>
          <w:sz w:val="24"/>
          <w:szCs w:val="24"/>
        </w:rPr>
        <w:t>兒少分年齡</w:t>
      </w:r>
      <w:proofErr w:type="gramEnd"/>
      <w:r w:rsidRPr="00A55AA6">
        <w:rPr>
          <w:rFonts w:ascii="標楷體" w:eastAsia="標楷體" w:hAnsi="標楷體"/>
          <w:b/>
          <w:bCs/>
          <w:sz w:val="24"/>
          <w:szCs w:val="24"/>
        </w:rPr>
        <w:t>群事故傷害死亡率</w:t>
      </w:r>
      <w:bookmarkEnd w:id="321"/>
    </w:p>
    <w:p w:rsidR="00143976" w:rsidRPr="00A55AA6" w:rsidRDefault="00143976" w:rsidP="00143976">
      <w:pPr>
        <w:overflowPunct w:val="0"/>
        <w:adjustRightInd w:val="0"/>
        <w:spacing w:line="480" w:lineRule="exact"/>
        <w:ind w:rightChars="-103" w:right="-247"/>
        <w:jc w:val="right"/>
        <w:rPr>
          <w:rFonts w:ascii="標楷體" w:hAnsi="標楷體" w:cs="Times New Roman"/>
          <w:sz w:val="20"/>
          <w:szCs w:val="20"/>
        </w:rPr>
      </w:pPr>
      <w:r w:rsidRPr="00A55AA6">
        <w:rPr>
          <w:rFonts w:ascii="標楷體" w:hAnsi="標楷體" w:cs="Times New Roman"/>
          <w:sz w:val="20"/>
          <w:szCs w:val="20"/>
        </w:rPr>
        <w:t>單位：每十萬人口</w:t>
      </w:r>
    </w:p>
    <w:tbl>
      <w:tblPr>
        <w:tblW w:w="9960" w:type="dxa"/>
        <w:jc w:val="center"/>
        <w:tblInd w:w="-45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869"/>
        <w:gridCol w:w="869"/>
        <w:gridCol w:w="869"/>
        <w:gridCol w:w="870"/>
        <w:gridCol w:w="869"/>
        <w:gridCol w:w="869"/>
        <w:gridCol w:w="870"/>
        <w:gridCol w:w="869"/>
        <w:gridCol w:w="869"/>
        <w:gridCol w:w="870"/>
      </w:tblGrid>
      <w:tr w:rsidR="00143976" w:rsidRPr="00A55AA6" w:rsidTr="00090517">
        <w:trPr>
          <w:trHeight w:val="417"/>
          <w:jc w:val="center"/>
        </w:trPr>
        <w:tc>
          <w:tcPr>
            <w:tcW w:w="1267" w:type="dxa"/>
            <w:vMerge w:val="restart"/>
            <w:tcBorders>
              <w:left w:val="nil"/>
              <w:right w:val="single" w:sz="4" w:space="0" w:color="auto"/>
              <w:tl2br w:val="single" w:sz="4" w:space="0" w:color="auto"/>
            </w:tcBorders>
            <w:shd w:val="clear" w:color="auto" w:fill="auto"/>
          </w:tcPr>
          <w:p w:rsidR="00143976" w:rsidRPr="00A55AA6" w:rsidRDefault="00143976" w:rsidP="00090517">
            <w:pPr>
              <w:tabs>
                <w:tab w:val="num" w:pos="720"/>
              </w:tabs>
              <w:overflowPunct w:val="0"/>
              <w:autoSpaceDE w:val="0"/>
              <w:autoSpaceDN w:val="0"/>
              <w:adjustRightInd w:val="0"/>
              <w:snapToGrid w:val="0"/>
              <w:jc w:val="right"/>
              <w:rPr>
                <w:rFonts w:ascii="標楷體" w:hAnsi="標楷體" w:cs="Times New Roman"/>
                <w:sz w:val="20"/>
                <w:szCs w:val="20"/>
              </w:rPr>
            </w:pPr>
            <w:r w:rsidRPr="00A55AA6">
              <w:rPr>
                <w:rFonts w:ascii="標楷體" w:hAnsi="標楷體" w:cs="Times New Roman" w:hint="eastAsia"/>
                <w:sz w:val="20"/>
                <w:szCs w:val="20"/>
              </w:rPr>
              <w:t>項目</w:t>
            </w:r>
          </w:p>
          <w:p w:rsidR="00143976" w:rsidRPr="00A55AA6" w:rsidRDefault="00143976" w:rsidP="00090517">
            <w:pPr>
              <w:tabs>
                <w:tab w:val="num" w:pos="720"/>
              </w:tabs>
              <w:overflowPunct w:val="0"/>
              <w:autoSpaceDE w:val="0"/>
              <w:autoSpaceDN w:val="0"/>
              <w:adjustRightInd w:val="0"/>
              <w:snapToGrid w:val="0"/>
              <w:jc w:val="both"/>
              <w:rPr>
                <w:rFonts w:ascii="標楷體" w:hAnsi="標楷體" w:cs="Times New Roman"/>
                <w:sz w:val="20"/>
                <w:szCs w:val="20"/>
              </w:rPr>
            </w:pPr>
          </w:p>
          <w:p w:rsidR="00143976" w:rsidRPr="00A55AA6" w:rsidRDefault="00143976" w:rsidP="00090517">
            <w:pPr>
              <w:tabs>
                <w:tab w:val="num" w:pos="720"/>
              </w:tabs>
              <w:overflowPunct w:val="0"/>
              <w:autoSpaceDE w:val="0"/>
              <w:autoSpaceDN w:val="0"/>
              <w:adjustRightInd w:val="0"/>
              <w:snapToGrid w:val="0"/>
              <w:ind w:leftChars="-42" w:left="-101"/>
              <w:jc w:val="both"/>
              <w:rPr>
                <w:rFonts w:ascii="標楷體" w:hAnsi="標楷體" w:cs="Times New Roman"/>
                <w:sz w:val="20"/>
                <w:szCs w:val="20"/>
              </w:rPr>
            </w:pPr>
            <w:r w:rsidRPr="00A55AA6">
              <w:rPr>
                <w:rFonts w:ascii="標楷體" w:hAnsi="標楷體" w:cs="Times New Roman" w:hint="eastAsia"/>
                <w:sz w:val="20"/>
                <w:szCs w:val="20"/>
              </w:rPr>
              <w:t>年別</w:t>
            </w:r>
          </w:p>
          <w:p w:rsidR="00143976" w:rsidRPr="00A55AA6" w:rsidRDefault="00143976" w:rsidP="00090517">
            <w:pPr>
              <w:tabs>
                <w:tab w:val="num" w:pos="720"/>
              </w:tabs>
              <w:overflowPunct w:val="0"/>
              <w:autoSpaceDE w:val="0"/>
              <w:autoSpaceDN w:val="0"/>
              <w:adjustRightInd w:val="0"/>
              <w:snapToGrid w:val="0"/>
              <w:ind w:leftChars="-42" w:left="-101"/>
              <w:jc w:val="both"/>
              <w:rPr>
                <w:rFonts w:ascii="標楷體" w:hAnsi="標楷體" w:cs="Times New Roman"/>
                <w:sz w:val="20"/>
                <w:szCs w:val="20"/>
              </w:rPr>
            </w:pPr>
            <w:r w:rsidRPr="00A55AA6">
              <w:rPr>
                <w:rFonts w:ascii="標楷體" w:hAnsi="標楷體" w:cs="Times New Roman" w:hint="eastAsia"/>
                <w:sz w:val="20"/>
                <w:szCs w:val="20"/>
              </w:rPr>
              <w:t>及國別</w:t>
            </w:r>
          </w:p>
        </w:tc>
        <w:tc>
          <w:tcPr>
            <w:tcW w:w="1738" w:type="dxa"/>
            <w:gridSpan w:val="2"/>
            <w:tcBorders>
              <w:left w:val="single" w:sz="4" w:space="0" w:color="auto"/>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1歲以下</w:t>
            </w:r>
          </w:p>
        </w:tc>
        <w:tc>
          <w:tcPr>
            <w:tcW w:w="1739" w:type="dxa"/>
            <w:gridSpan w:val="2"/>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1－4歲</w:t>
            </w:r>
          </w:p>
        </w:tc>
        <w:tc>
          <w:tcPr>
            <w:tcW w:w="1738" w:type="dxa"/>
            <w:gridSpan w:val="2"/>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5－9歲</w:t>
            </w:r>
          </w:p>
        </w:tc>
        <w:tc>
          <w:tcPr>
            <w:tcW w:w="1739" w:type="dxa"/>
            <w:gridSpan w:val="2"/>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10－14歲</w:t>
            </w:r>
          </w:p>
        </w:tc>
        <w:tc>
          <w:tcPr>
            <w:tcW w:w="1739" w:type="dxa"/>
            <w:gridSpan w:val="2"/>
            <w:tcBorders>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15－19歲</w:t>
            </w:r>
          </w:p>
        </w:tc>
      </w:tr>
      <w:tr w:rsidR="00143976" w:rsidRPr="00A55AA6" w:rsidTr="00090517">
        <w:trPr>
          <w:trHeight w:val="417"/>
          <w:jc w:val="center"/>
        </w:trPr>
        <w:tc>
          <w:tcPr>
            <w:tcW w:w="1267" w:type="dxa"/>
            <w:vMerge/>
            <w:tcBorders>
              <w:left w:val="nil"/>
              <w:right w:val="single" w:sz="4" w:space="0" w:color="auto"/>
              <w:tl2br w:val="single" w:sz="4" w:space="0" w:color="auto"/>
            </w:tcBorders>
            <w:shd w:val="clear" w:color="auto" w:fill="auto"/>
          </w:tcPr>
          <w:p w:rsidR="00143976" w:rsidRPr="00A55AA6" w:rsidRDefault="00143976" w:rsidP="00090517">
            <w:pPr>
              <w:tabs>
                <w:tab w:val="num" w:pos="720"/>
              </w:tabs>
              <w:overflowPunct w:val="0"/>
              <w:autoSpaceDE w:val="0"/>
              <w:autoSpaceDN w:val="0"/>
              <w:adjustRightInd w:val="0"/>
              <w:snapToGrid w:val="0"/>
              <w:jc w:val="both"/>
              <w:rPr>
                <w:rFonts w:ascii="標楷體" w:hAnsi="標楷體" w:cs="Times New Roman"/>
                <w:sz w:val="20"/>
                <w:szCs w:val="20"/>
              </w:rPr>
            </w:pPr>
          </w:p>
        </w:tc>
        <w:tc>
          <w:tcPr>
            <w:tcW w:w="869" w:type="dxa"/>
            <w:tcBorders>
              <w:left w:val="single" w:sz="4" w:space="0" w:color="auto"/>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男性</w:t>
            </w:r>
          </w:p>
        </w:tc>
        <w:tc>
          <w:tcPr>
            <w:tcW w:w="869" w:type="dxa"/>
            <w:tcBorders>
              <w:left w:val="single" w:sz="4" w:space="0" w:color="auto"/>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hint="eastAsia"/>
                <w:sz w:val="20"/>
                <w:szCs w:val="20"/>
              </w:rPr>
              <w:t>女性</w:t>
            </w:r>
          </w:p>
        </w:tc>
        <w:tc>
          <w:tcPr>
            <w:tcW w:w="869" w:type="dxa"/>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男性</w:t>
            </w:r>
          </w:p>
        </w:tc>
        <w:tc>
          <w:tcPr>
            <w:tcW w:w="870" w:type="dxa"/>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hint="eastAsia"/>
                <w:sz w:val="20"/>
                <w:szCs w:val="20"/>
              </w:rPr>
              <w:t>女性</w:t>
            </w:r>
          </w:p>
        </w:tc>
        <w:tc>
          <w:tcPr>
            <w:tcW w:w="869" w:type="dxa"/>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男性</w:t>
            </w:r>
          </w:p>
        </w:tc>
        <w:tc>
          <w:tcPr>
            <w:tcW w:w="869" w:type="dxa"/>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hint="eastAsia"/>
                <w:sz w:val="20"/>
                <w:szCs w:val="20"/>
              </w:rPr>
              <w:t>女性</w:t>
            </w:r>
          </w:p>
        </w:tc>
        <w:tc>
          <w:tcPr>
            <w:tcW w:w="870" w:type="dxa"/>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男性</w:t>
            </w:r>
          </w:p>
        </w:tc>
        <w:tc>
          <w:tcPr>
            <w:tcW w:w="869" w:type="dxa"/>
            <w:tcBorders>
              <w:bottom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hint="eastAsia"/>
                <w:sz w:val="20"/>
                <w:szCs w:val="20"/>
              </w:rPr>
              <w:t>女性</w:t>
            </w:r>
          </w:p>
        </w:tc>
        <w:tc>
          <w:tcPr>
            <w:tcW w:w="869" w:type="dxa"/>
            <w:tcBorders>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男性</w:t>
            </w:r>
          </w:p>
        </w:tc>
        <w:tc>
          <w:tcPr>
            <w:tcW w:w="870" w:type="dxa"/>
            <w:tcBorders>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hint="eastAsia"/>
                <w:sz w:val="20"/>
                <w:szCs w:val="20"/>
              </w:rPr>
              <w:t>女性</w:t>
            </w:r>
          </w:p>
        </w:tc>
      </w:tr>
      <w:tr w:rsidR="00143976" w:rsidRPr="00A55AA6" w:rsidTr="00090517">
        <w:trPr>
          <w:trHeight w:hRule="exact" w:val="531"/>
          <w:jc w:val="center"/>
        </w:trPr>
        <w:tc>
          <w:tcPr>
            <w:tcW w:w="1267" w:type="dxa"/>
            <w:tcBorders>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高收入國家</w:t>
            </w:r>
          </w:p>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（2004）</w:t>
            </w:r>
          </w:p>
        </w:tc>
        <w:tc>
          <w:tcPr>
            <w:tcW w:w="869" w:type="dxa"/>
            <w:tcBorders>
              <w:left w:val="single" w:sz="4" w:space="0" w:color="auto"/>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39.2</w:t>
            </w:r>
          </w:p>
        </w:tc>
        <w:tc>
          <w:tcPr>
            <w:tcW w:w="869" w:type="dxa"/>
            <w:tcBorders>
              <w:left w:val="nil"/>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16.3</w:t>
            </w:r>
          </w:p>
        </w:tc>
        <w:tc>
          <w:tcPr>
            <w:tcW w:w="869" w:type="dxa"/>
            <w:tcBorders>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10.0</w:t>
            </w:r>
          </w:p>
        </w:tc>
        <w:tc>
          <w:tcPr>
            <w:tcW w:w="870" w:type="dxa"/>
            <w:tcBorders>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6.9</w:t>
            </w:r>
          </w:p>
        </w:tc>
        <w:tc>
          <w:tcPr>
            <w:tcW w:w="869" w:type="dxa"/>
            <w:tcBorders>
              <w:left w:val="nil"/>
              <w:bottom w:val="nil"/>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6.9</w:t>
            </w:r>
          </w:p>
        </w:tc>
        <w:tc>
          <w:tcPr>
            <w:tcW w:w="869" w:type="dxa"/>
            <w:tcBorders>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4.3</w:t>
            </w:r>
          </w:p>
        </w:tc>
        <w:tc>
          <w:tcPr>
            <w:tcW w:w="870" w:type="dxa"/>
            <w:tcBorders>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7.9</w:t>
            </w:r>
          </w:p>
        </w:tc>
        <w:tc>
          <w:tcPr>
            <w:tcW w:w="869" w:type="dxa"/>
            <w:tcBorders>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4.3</w:t>
            </w:r>
          </w:p>
        </w:tc>
        <w:tc>
          <w:tcPr>
            <w:tcW w:w="869" w:type="dxa"/>
            <w:tcBorders>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34.6</w:t>
            </w:r>
          </w:p>
        </w:tc>
        <w:tc>
          <w:tcPr>
            <w:tcW w:w="870" w:type="dxa"/>
            <w:tcBorders>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12.7</w:t>
            </w:r>
          </w:p>
        </w:tc>
      </w:tr>
      <w:tr w:rsidR="00143976" w:rsidRPr="00A55AA6" w:rsidTr="00090517">
        <w:trPr>
          <w:trHeight w:hRule="exact" w:val="531"/>
          <w:jc w:val="center"/>
        </w:trPr>
        <w:tc>
          <w:tcPr>
            <w:tcW w:w="1267"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低收入國家（2004）</w:t>
            </w:r>
          </w:p>
        </w:tc>
        <w:tc>
          <w:tcPr>
            <w:tcW w:w="869" w:type="dxa"/>
            <w:tcBorders>
              <w:top w:val="nil"/>
              <w:left w:val="single" w:sz="4" w:space="0" w:color="auto"/>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99.7</w:t>
            </w:r>
          </w:p>
        </w:tc>
        <w:tc>
          <w:tcPr>
            <w:tcW w:w="869" w:type="dxa"/>
            <w:tcBorders>
              <w:top w:val="nil"/>
              <w:left w:val="nil"/>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106.4</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51.0</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48.2</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41.4</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33.4</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30.0</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21.3</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53.3</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31.2</w:t>
            </w:r>
          </w:p>
        </w:tc>
      </w:tr>
      <w:tr w:rsidR="00143976" w:rsidRPr="00A55AA6" w:rsidTr="00090517">
        <w:trPr>
          <w:trHeight w:hRule="exact" w:val="531"/>
          <w:jc w:val="center"/>
        </w:trPr>
        <w:tc>
          <w:tcPr>
            <w:tcW w:w="1267"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世界</w:t>
            </w:r>
          </w:p>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（2004）</w:t>
            </w:r>
          </w:p>
        </w:tc>
        <w:tc>
          <w:tcPr>
            <w:tcW w:w="869" w:type="dxa"/>
            <w:tcBorders>
              <w:top w:val="nil"/>
              <w:left w:val="single" w:sz="4" w:space="0" w:color="auto"/>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94.3</w:t>
            </w:r>
          </w:p>
        </w:tc>
        <w:tc>
          <w:tcPr>
            <w:tcW w:w="869" w:type="dxa"/>
            <w:tcBorders>
              <w:top w:val="nil"/>
              <w:left w:val="nil"/>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98.1</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47.2</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44.3</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38.1</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30.6</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27.8</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19.6</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51.4</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29.3</w:t>
            </w:r>
          </w:p>
        </w:tc>
      </w:tr>
      <w:tr w:rsidR="00143976" w:rsidRPr="00A55AA6" w:rsidTr="00090517">
        <w:trPr>
          <w:trHeight w:hRule="exact" w:val="531"/>
          <w:jc w:val="center"/>
        </w:trPr>
        <w:tc>
          <w:tcPr>
            <w:tcW w:w="1267"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臺灣</w:t>
            </w:r>
          </w:p>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（2004）</w:t>
            </w:r>
          </w:p>
        </w:tc>
        <w:tc>
          <w:tcPr>
            <w:tcW w:w="869" w:type="dxa"/>
            <w:tcBorders>
              <w:top w:val="nil"/>
              <w:left w:val="single" w:sz="4" w:space="0" w:color="auto"/>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36.8</w:t>
            </w:r>
          </w:p>
        </w:tc>
        <w:tc>
          <w:tcPr>
            <w:tcW w:w="869" w:type="dxa"/>
            <w:tcBorders>
              <w:top w:val="nil"/>
              <w:left w:val="nil"/>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37.7</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2.5</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9.0</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6.7</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4.3</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6.8</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4.5</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47.1</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15.1</w:t>
            </w:r>
          </w:p>
        </w:tc>
      </w:tr>
      <w:tr w:rsidR="00143976" w:rsidRPr="00A55AA6" w:rsidTr="00090517">
        <w:trPr>
          <w:trHeight w:hRule="exact" w:val="531"/>
          <w:jc w:val="center"/>
        </w:trPr>
        <w:tc>
          <w:tcPr>
            <w:tcW w:w="1267"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臺灣</w:t>
            </w:r>
          </w:p>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（2011）</w:t>
            </w:r>
          </w:p>
        </w:tc>
        <w:tc>
          <w:tcPr>
            <w:tcW w:w="869" w:type="dxa"/>
            <w:tcBorders>
              <w:top w:val="nil"/>
              <w:left w:val="single" w:sz="4" w:space="0" w:color="auto"/>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24.5</w:t>
            </w:r>
          </w:p>
        </w:tc>
        <w:tc>
          <w:tcPr>
            <w:tcW w:w="869" w:type="dxa"/>
            <w:tcBorders>
              <w:top w:val="nil"/>
              <w:left w:val="nil"/>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15.7</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6.8</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6.1</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2.0</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1.1</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4.3</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1.8</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30.9</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10.0</w:t>
            </w:r>
          </w:p>
        </w:tc>
      </w:tr>
      <w:tr w:rsidR="00143976" w:rsidRPr="00A55AA6" w:rsidTr="00090517">
        <w:trPr>
          <w:trHeight w:hRule="exact" w:val="531"/>
          <w:jc w:val="center"/>
        </w:trPr>
        <w:tc>
          <w:tcPr>
            <w:tcW w:w="1267"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臺灣</w:t>
            </w:r>
          </w:p>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（2012）</w:t>
            </w:r>
          </w:p>
        </w:tc>
        <w:tc>
          <w:tcPr>
            <w:tcW w:w="869" w:type="dxa"/>
            <w:tcBorders>
              <w:top w:val="nil"/>
              <w:left w:val="single" w:sz="4" w:space="0" w:color="auto"/>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24.7</w:t>
            </w:r>
          </w:p>
        </w:tc>
        <w:tc>
          <w:tcPr>
            <w:tcW w:w="869" w:type="dxa"/>
            <w:tcBorders>
              <w:top w:val="nil"/>
              <w:left w:val="nil"/>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18.4</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7.3</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4.6</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2.6</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2.1</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5.5</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2.7</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26.5</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8.6</w:t>
            </w:r>
          </w:p>
        </w:tc>
      </w:tr>
      <w:tr w:rsidR="00143976" w:rsidRPr="00A55AA6" w:rsidTr="00090517">
        <w:trPr>
          <w:trHeight w:hRule="exact" w:val="531"/>
          <w:jc w:val="center"/>
        </w:trPr>
        <w:tc>
          <w:tcPr>
            <w:tcW w:w="1267"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臺灣</w:t>
            </w:r>
          </w:p>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（2013）</w:t>
            </w:r>
          </w:p>
        </w:tc>
        <w:tc>
          <w:tcPr>
            <w:tcW w:w="869" w:type="dxa"/>
            <w:tcBorders>
              <w:top w:val="nil"/>
              <w:left w:val="single" w:sz="4" w:space="0" w:color="auto"/>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21.1</w:t>
            </w:r>
          </w:p>
        </w:tc>
        <w:tc>
          <w:tcPr>
            <w:tcW w:w="869" w:type="dxa"/>
            <w:tcBorders>
              <w:top w:val="nil"/>
              <w:left w:val="nil"/>
              <w:bottom w:val="nil"/>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23.7</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3.9</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4.8</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3.3</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1.8</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4.3</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2.7</w:t>
            </w:r>
          </w:p>
        </w:tc>
        <w:tc>
          <w:tcPr>
            <w:tcW w:w="869"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24.9</w:t>
            </w:r>
          </w:p>
        </w:tc>
        <w:tc>
          <w:tcPr>
            <w:tcW w:w="870" w:type="dxa"/>
            <w:tcBorders>
              <w:top w:val="nil"/>
              <w:left w:val="nil"/>
              <w:bottom w:val="nil"/>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8.3</w:t>
            </w:r>
          </w:p>
        </w:tc>
      </w:tr>
      <w:tr w:rsidR="00143976" w:rsidRPr="00A55AA6" w:rsidTr="00090517">
        <w:trPr>
          <w:trHeight w:hRule="exact" w:val="531"/>
          <w:jc w:val="center"/>
        </w:trPr>
        <w:tc>
          <w:tcPr>
            <w:tcW w:w="1267"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臺灣</w:t>
            </w:r>
          </w:p>
          <w:p w:rsidR="00143976" w:rsidRPr="00A55AA6" w:rsidRDefault="00143976" w:rsidP="00090517">
            <w:pPr>
              <w:tabs>
                <w:tab w:val="num" w:pos="720"/>
              </w:tabs>
              <w:overflowPunct w:val="0"/>
              <w:autoSpaceDE w:val="0"/>
              <w:autoSpaceDN w:val="0"/>
              <w:adjustRightInd w:val="0"/>
              <w:snapToGrid w:val="0"/>
              <w:jc w:val="center"/>
              <w:rPr>
                <w:rFonts w:ascii="標楷體" w:hAnsi="標楷體" w:cs="Times New Roman"/>
                <w:sz w:val="20"/>
                <w:szCs w:val="20"/>
              </w:rPr>
            </w:pPr>
            <w:r w:rsidRPr="00A55AA6">
              <w:rPr>
                <w:rFonts w:ascii="標楷體" w:hAnsi="標楷體" w:cs="Times New Roman"/>
                <w:sz w:val="20"/>
                <w:szCs w:val="20"/>
              </w:rPr>
              <w:t>（2014）</w:t>
            </w:r>
          </w:p>
        </w:tc>
        <w:tc>
          <w:tcPr>
            <w:tcW w:w="869" w:type="dxa"/>
            <w:tcBorders>
              <w:top w:val="nil"/>
              <w:left w:val="single" w:sz="4" w:space="0" w:color="auto"/>
              <w:bottom w:val="single" w:sz="4" w:space="0" w:color="auto"/>
              <w:right w:val="nil"/>
            </w:tcBorders>
            <w:shd w:val="clear" w:color="auto" w:fill="auto"/>
            <w:vAlign w:val="center"/>
          </w:tcPr>
          <w:p w:rsidR="00143976" w:rsidRPr="00A55AA6" w:rsidRDefault="00143976" w:rsidP="00090517">
            <w:pPr>
              <w:overflowPunct w:val="0"/>
              <w:autoSpaceDE w:val="0"/>
              <w:autoSpaceDN w:val="0"/>
              <w:adjustRightInd w:val="0"/>
              <w:snapToGrid w:val="0"/>
              <w:ind w:right="215"/>
              <w:jc w:val="center"/>
              <w:rPr>
                <w:rFonts w:ascii="標楷體" w:hAnsi="標楷體" w:cs="Times New Roman"/>
                <w:sz w:val="20"/>
                <w:szCs w:val="20"/>
              </w:rPr>
            </w:pPr>
            <w:r w:rsidRPr="00A55AA6">
              <w:rPr>
                <w:rFonts w:ascii="標楷體" w:hAnsi="標楷體" w:cs="Times New Roman"/>
                <w:sz w:val="20"/>
                <w:szCs w:val="20"/>
              </w:rPr>
              <w:t>30.3</w:t>
            </w:r>
          </w:p>
        </w:tc>
        <w:tc>
          <w:tcPr>
            <w:tcW w:w="869" w:type="dxa"/>
            <w:tcBorders>
              <w:top w:val="nil"/>
              <w:left w:val="nil"/>
              <w:bottom w:val="single" w:sz="4" w:space="0" w:color="auto"/>
              <w:right w:val="nil"/>
            </w:tcBorders>
            <w:shd w:val="clear" w:color="auto" w:fill="auto"/>
            <w:vAlign w:val="center"/>
          </w:tcPr>
          <w:p w:rsidR="00143976" w:rsidRPr="00A55AA6" w:rsidRDefault="00143976" w:rsidP="00090517">
            <w:pPr>
              <w:overflowPunct w:val="0"/>
              <w:autoSpaceDE w:val="0"/>
              <w:autoSpaceDN w:val="0"/>
              <w:adjustRightInd w:val="0"/>
              <w:snapToGrid w:val="0"/>
              <w:ind w:leftChars="-160" w:left="-384" w:rightChars="49" w:right="118"/>
              <w:jc w:val="right"/>
              <w:rPr>
                <w:rFonts w:ascii="標楷體" w:hAnsi="標楷體" w:cs="Times New Roman"/>
                <w:sz w:val="20"/>
                <w:szCs w:val="20"/>
              </w:rPr>
            </w:pPr>
            <w:r w:rsidRPr="00A55AA6">
              <w:rPr>
                <w:rFonts w:ascii="標楷體" w:hAnsi="標楷體" w:cs="Times New Roman"/>
                <w:sz w:val="20"/>
                <w:szCs w:val="20"/>
              </w:rPr>
              <w:t>29.2</w:t>
            </w:r>
          </w:p>
        </w:tc>
        <w:tc>
          <w:tcPr>
            <w:tcW w:w="869"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2" w:right="149"/>
              <w:jc w:val="right"/>
              <w:rPr>
                <w:rFonts w:ascii="標楷體" w:hAnsi="標楷體" w:cs="Times New Roman"/>
                <w:sz w:val="20"/>
                <w:szCs w:val="20"/>
              </w:rPr>
            </w:pPr>
            <w:r w:rsidRPr="00A55AA6">
              <w:rPr>
                <w:rFonts w:ascii="標楷體" w:hAnsi="標楷體" w:cs="Times New Roman"/>
                <w:sz w:val="20"/>
                <w:szCs w:val="20"/>
              </w:rPr>
              <w:t>3.1</w:t>
            </w:r>
          </w:p>
        </w:tc>
        <w:tc>
          <w:tcPr>
            <w:tcW w:w="870"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5.7</w:t>
            </w:r>
          </w:p>
        </w:tc>
        <w:tc>
          <w:tcPr>
            <w:tcW w:w="869"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 w:val="left" w:pos="889"/>
              </w:tabs>
              <w:overflowPunct w:val="0"/>
              <w:autoSpaceDE w:val="0"/>
              <w:autoSpaceDN w:val="0"/>
              <w:adjustRightInd w:val="0"/>
              <w:snapToGrid w:val="0"/>
              <w:ind w:leftChars="-161" w:left="-386" w:rightChars="64" w:right="154"/>
              <w:jc w:val="right"/>
              <w:rPr>
                <w:rFonts w:ascii="標楷體" w:hAnsi="標楷體" w:cs="Times New Roman"/>
                <w:sz w:val="20"/>
                <w:szCs w:val="20"/>
              </w:rPr>
            </w:pPr>
            <w:r w:rsidRPr="00A55AA6">
              <w:rPr>
                <w:rFonts w:ascii="標楷體" w:hAnsi="標楷體" w:cs="Times New Roman"/>
                <w:sz w:val="20"/>
                <w:szCs w:val="20"/>
              </w:rPr>
              <w:t>4.8</w:t>
            </w:r>
          </w:p>
        </w:tc>
        <w:tc>
          <w:tcPr>
            <w:tcW w:w="869"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9" w:right="142"/>
              <w:jc w:val="right"/>
              <w:rPr>
                <w:rFonts w:ascii="標楷體" w:hAnsi="標楷體" w:cs="Times New Roman"/>
                <w:sz w:val="20"/>
                <w:szCs w:val="20"/>
              </w:rPr>
            </w:pPr>
            <w:r w:rsidRPr="00A55AA6">
              <w:rPr>
                <w:rFonts w:ascii="標楷體" w:hAnsi="標楷體" w:cs="Times New Roman"/>
                <w:sz w:val="20"/>
                <w:szCs w:val="20"/>
              </w:rPr>
              <w:t>2.2</w:t>
            </w:r>
          </w:p>
        </w:tc>
        <w:tc>
          <w:tcPr>
            <w:tcW w:w="870"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60" w:right="144"/>
              <w:jc w:val="right"/>
              <w:rPr>
                <w:rFonts w:ascii="標楷體" w:hAnsi="標楷體" w:cs="Times New Roman"/>
                <w:sz w:val="20"/>
                <w:szCs w:val="20"/>
              </w:rPr>
            </w:pPr>
            <w:r w:rsidRPr="00A55AA6">
              <w:rPr>
                <w:rFonts w:ascii="標楷體" w:hAnsi="標楷體" w:cs="Times New Roman"/>
                <w:sz w:val="20"/>
                <w:szCs w:val="20"/>
              </w:rPr>
              <w:t>4.9</w:t>
            </w:r>
          </w:p>
        </w:tc>
        <w:tc>
          <w:tcPr>
            <w:tcW w:w="869"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5" w:right="132"/>
              <w:jc w:val="right"/>
              <w:rPr>
                <w:rFonts w:ascii="標楷體" w:hAnsi="標楷體" w:cs="Times New Roman"/>
                <w:sz w:val="20"/>
                <w:szCs w:val="20"/>
              </w:rPr>
            </w:pPr>
            <w:r w:rsidRPr="00A55AA6">
              <w:rPr>
                <w:rFonts w:ascii="標楷體" w:hAnsi="標楷體" w:cs="Times New Roman"/>
                <w:sz w:val="20"/>
                <w:szCs w:val="20"/>
              </w:rPr>
              <w:t>2.3</w:t>
            </w:r>
          </w:p>
        </w:tc>
        <w:tc>
          <w:tcPr>
            <w:tcW w:w="869"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leftChars="-46" w:left="-110" w:rightChars="-42" w:right="-101"/>
              <w:jc w:val="center"/>
              <w:rPr>
                <w:rFonts w:ascii="標楷體" w:hAnsi="標楷體" w:cs="Times New Roman"/>
                <w:sz w:val="20"/>
                <w:szCs w:val="20"/>
              </w:rPr>
            </w:pPr>
            <w:r w:rsidRPr="00A55AA6">
              <w:rPr>
                <w:rFonts w:ascii="標楷體" w:hAnsi="標楷體" w:cs="Times New Roman"/>
                <w:sz w:val="20"/>
                <w:szCs w:val="20"/>
              </w:rPr>
              <w:t>27.5</w:t>
            </w:r>
          </w:p>
        </w:tc>
        <w:tc>
          <w:tcPr>
            <w:tcW w:w="870" w:type="dxa"/>
            <w:tcBorders>
              <w:top w:val="nil"/>
              <w:left w:val="nil"/>
              <w:bottom w:val="single" w:sz="4" w:space="0" w:color="auto"/>
              <w:right w:val="nil"/>
            </w:tcBorders>
            <w:shd w:val="clear" w:color="auto" w:fill="auto"/>
            <w:vAlign w:val="center"/>
          </w:tcPr>
          <w:p w:rsidR="00143976" w:rsidRPr="00A55AA6" w:rsidRDefault="00143976" w:rsidP="00090517">
            <w:pPr>
              <w:tabs>
                <w:tab w:val="num" w:pos="720"/>
              </w:tabs>
              <w:overflowPunct w:val="0"/>
              <w:autoSpaceDE w:val="0"/>
              <w:autoSpaceDN w:val="0"/>
              <w:adjustRightInd w:val="0"/>
              <w:snapToGrid w:val="0"/>
              <w:ind w:rightChars="57" w:right="137"/>
              <w:jc w:val="right"/>
              <w:rPr>
                <w:rFonts w:ascii="標楷體" w:hAnsi="標楷體" w:cs="Times New Roman"/>
                <w:sz w:val="20"/>
                <w:szCs w:val="20"/>
              </w:rPr>
            </w:pPr>
            <w:r w:rsidRPr="00A55AA6">
              <w:rPr>
                <w:rFonts w:ascii="標楷體" w:hAnsi="標楷體" w:cs="Times New Roman"/>
                <w:sz w:val="20"/>
                <w:szCs w:val="20"/>
              </w:rPr>
              <w:t>9.8</w:t>
            </w:r>
          </w:p>
        </w:tc>
      </w:tr>
    </w:tbl>
    <w:p w:rsidR="00143976" w:rsidRPr="00A55AA6" w:rsidRDefault="00143976" w:rsidP="00143976">
      <w:pPr>
        <w:overflowPunct w:val="0"/>
        <w:adjustRightInd w:val="0"/>
        <w:ind w:leftChars="-93" w:left="785" w:rightChars="205" w:right="492" w:hangingChars="504" w:hanging="1008"/>
        <w:rPr>
          <w:rFonts w:ascii="標楷體" w:hAnsi="標楷體" w:cs="Times New Roman"/>
          <w:sz w:val="20"/>
          <w:szCs w:val="20"/>
        </w:rPr>
      </w:pPr>
      <w:r w:rsidRPr="00A55AA6">
        <w:rPr>
          <w:rFonts w:ascii="標楷體" w:hAnsi="標楷體" w:cs="Times New Roman"/>
          <w:sz w:val="20"/>
          <w:szCs w:val="20"/>
        </w:rPr>
        <w:t>資料來源：世界衛生組織出版世界預防兒童傷害報告及衛生福利部</w:t>
      </w:r>
    </w:p>
    <w:bookmarkEnd w:id="319"/>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為提升青少年正確的性知識，衛生福利部辦理校園宣導講座及親職講座，設置青少年網站</w:t>
      </w:r>
      <w:r w:rsidRPr="00A55AA6">
        <w:rPr>
          <w:rFonts w:ascii="標楷體" w:hAnsi="標楷體"/>
          <w:szCs w:val="24"/>
        </w:rPr>
        <w:t>-</w:t>
      </w:r>
      <w:r w:rsidRPr="00A55AA6">
        <w:rPr>
          <w:rFonts w:ascii="標楷體" w:hAnsi="標楷體" w:hint="eastAsia"/>
          <w:szCs w:val="24"/>
        </w:rPr>
        <w:t>性福</w:t>
      </w:r>
      <w:r w:rsidRPr="00A55AA6">
        <w:rPr>
          <w:rFonts w:ascii="標楷體" w:hAnsi="標楷體"/>
          <w:szCs w:val="24"/>
        </w:rPr>
        <w:t>e</w:t>
      </w:r>
      <w:r w:rsidRPr="00A55AA6">
        <w:rPr>
          <w:rFonts w:ascii="標楷體" w:hAnsi="標楷體" w:hint="eastAsia"/>
          <w:szCs w:val="24"/>
        </w:rPr>
        <w:t>學園</w:t>
      </w:r>
      <w:r w:rsidRPr="00A55AA6">
        <w:rPr>
          <w:rFonts w:ascii="標楷體" w:hAnsi="標楷體"/>
          <w:szCs w:val="24"/>
        </w:rPr>
        <w:t>/</w:t>
      </w:r>
      <w:r w:rsidRPr="00A55AA6">
        <w:rPr>
          <w:rFonts w:ascii="標楷體" w:hAnsi="標楷體" w:hint="eastAsia"/>
          <w:szCs w:val="24"/>
        </w:rPr>
        <w:t>秘密花園及教育教學資源網站，提供即時正確性知識資訊及敎材；於各縣市設置70家青少年親善醫師/門診，提供兩性交往、人際關係、情緒問題及生育健康(含避孕)等治療及諮詢服務，</w:t>
      </w:r>
      <w:r w:rsidRPr="00A55AA6">
        <w:rPr>
          <w:rFonts w:ascii="標楷體" w:hAnsi="標楷體" w:cs="Times New Roman"/>
          <w:szCs w:val="24"/>
        </w:rPr>
        <w:t>至2015年</w:t>
      </w:r>
      <w:r w:rsidRPr="00A55AA6">
        <w:rPr>
          <w:rFonts w:ascii="標楷體" w:hAnsi="標楷體" w:cs="Times New Roman" w:hint="eastAsia"/>
          <w:szCs w:val="24"/>
        </w:rPr>
        <w:t>1月至</w:t>
      </w:r>
      <w:r w:rsidRPr="00A55AA6">
        <w:rPr>
          <w:rFonts w:ascii="標楷體" w:hAnsi="標楷體" w:cs="Times New Roman"/>
          <w:szCs w:val="24"/>
        </w:rPr>
        <w:t>11月已提供服務27,382人次</w:t>
      </w:r>
      <w:r w:rsidRPr="00A55AA6">
        <w:rPr>
          <w:rFonts w:ascii="標楷體" w:hAnsi="標楷體"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kern w:val="0"/>
          <w:szCs w:val="24"/>
        </w:rPr>
      </w:pPr>
      <w:r w:rsidRPr="00A55AA6">
        <w:rPr>
          <w:rFonts w:ascii="標楷體" w:hAnsi="標楷體" w:cs="Times New Roman" w:hint="eastAsia"/>
          <w:kern w:val="0"/>
          <w:szCs w:val="24"/>
        </w:rPr>
        <w:t>2012年至2015年10月</w:t>
      </w:r>
      <w:r w:rsidRPr="00A55AA6">
        <w:rPr>
          <w:rFonts w:ascii="標楷體" w:hAnsi="標楷體" w:cs="Times New Roman"/>
          <w:kern w:val="0"/>
          <w:szCs w:val="24"/>
        </w:rPr>
        <w:t>青少年性傳染病</w:t>
      </w:r>
      <w:r w:rsidRPr="00A55AA6">
        <w:rPr>
          <w:rFonts w:ascii="標楷體" w:hAnsi="標楷體" w:cs="Times New Roman" w:hint="eastAsia"/>
          <w:kern w:val="0"/>
          <w:szCs w:val="24"/>
        </w:rPr>
        <w:t>(含梅毒、淋病及</w:t>
      </w:r>
      <w:proofErr w:type="gramStart"/>
      <w:r w:rsidRPr="00A55AA6">
        <w:rPr>
          <w:rFonts w:ascii="標楷體" w:hAnsi="標楷體" w:cs="Times New Roman" w:hint="eastAsia"/>
          <w:kern w:val="0"/>
          <w:szCs w:val="24"/>
        </w:rPr>
        <w:t>愛滋病</w:t>
      </w:r>
      <w:proofErr w:type="gramEnd"/>
      <w:r w:rsidRPr="00A55AA6">
        <w:rPr>
          <w:rFonts w:ascii="標楷體" w:hAnsi="標楷體" w:cs="Times New Roman" w:hint="eastAsia"/>
          <w:kern w:val="0"/>
          <w:szCs w:val="24"/>
        </w:rPr>
        <w:t>)</w:t>
      </w:r>
      <w:r w:rsidRPr="00A55AA6">
        <w:rPr>
          <w:rFonts w:ascii="標楷體" w:hAnsi="標楷體" w:cs="Times New Roman"/>
          <w:kern w:val="0"/>
          <w:szCs w:val="24"/>
        </w:rPr>
        <w:t>之</w:t>
      </w:r>
      <w:r w:rsidRPr="00A55AA6">
        <w:rPr>
          <w:rFonts w:ascii="標楷體" w:hAnsi="標楷體" w:cs="Times New Roman" w:hint="eastAsia"/>
          <w:kern w:val="0"/>
          <w:szCs w:val="24"/>
        </w:rPr>
        <w:t>病例</w:t>
      </w:r>
      <w:r w:rsidRPr="00A55AA6">
        <w:rPr>
          <w:rFonts w:ascii="標楷體" w:hAnsi="標楷體" w:cs="Times New Roman"/>
          <w:kern w:val="0"/>
          <w:szCs w:val="24"/>
        </w:rPr>
        <w:t>統計</w:t>
      </w:r>
      <w:r w:rsidRPr="00A55AA6">
        <w:rPr>
          <w:rFonts w:ascii="標楷體" w:hAnsi="標楷體" w:cs="Times New Roman" w:hint="eastAsia"/>
          <w:kern w:val="0"/>
          <w:szCs w:val="24"/>
        </w:rPr>
        <w:t>如表58。</w:t>
      </w:r>
    </w:p>
    <w:p w:rsidR="00143976" w:rsidRPr="00A55AA6" w:rsidRDefault="00143976" w:rsidP="00143976">
      <w:pPr>
        <w:pStyle w:val="ac"/>
        <w:spacing w:before="100" w:beforeAutospacing="1"/>
        <w:jc w:val="center"/>
        <w:rPr>
          <w:rFonts w:ascii="標楷體" w:eastAsia="標楷體" w:hAnsi="標楷體"/>
          <w:b/>
          <w:sz w:val="24"/>
          <w:szCs w:val="24"/>
        </w:rPr>
      </w:pPr>
      <w:bookmarkStart w:id="322" w:name="_Toc440436842"/>
      <w:r w:rsidRPr="00A55AA6">
        <w:rPr>
          <w:rFonts w:ascii="標楷體" w:eastAsia="標楷體" w:hAnsi="標楷體"/>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SEQ 表 \* ARABIC </w:instrText>
      </w:r>
      <w:r w:rsidRPr="00A55AA6">
        <w:rPr>
          <w:rFonts w:ascii="標楷體" w:eastAsia="標楷體" w:hAnsi="標楷體"/>
          <w:b/>
          <w:sz w:val="24"/>
          <w:szCs w:val="24"/>
        </w:rPr>
        <w:fldChar w:fldCharType="separate"/>
      </w:r>
      <w:r>
        <w:rPr>
          <w:rFonts w:ascii="標楷體" w:eastAsia="標楷體" w:hAnsi="標楷體"/>
          <w:b/>
          <w:noProof/>
          <w:sz w:val="24"/>
          <w:szCs w:val="24"/>
        </w:rPr>
        <w:t>58</w:t>
      </w:r>
      <w:r w:rsidRPr="00A55AA6">
        <w:rPr>
          <w:rFonts w:ascii="標楷體" w:eastAsia="標楷體" w:hAnsi="標楷體"/>
          <w:b/>
          <w:sz w:val="24"/>
          <w:szCs w:val="24"/>
        </w:rPr>
        <w:fldChar w:fldCharType="end"/>
      </w:r>
      <w:r w:rsidRPr="00A55AA6">
        <w:rPr>
          <w:rFonts w:ascii="標楷體" w:eastAsia="標楷體" w:hAnsi="標楷體"/>
          <w:b/>
          <w:sz w:val="24"/>
          <w:szCs w:val="24"/>
        </w:rPr>
        <w:t xml:space="preserve">  青少年之性傳染</w:t>
      </w:r>
      <w:r w:rsidRPr="00A55AA6">
        <w:rPr>
          <w:rFonts w:ascii="標楷體" w:eastAsia="標楷體" w:hAnsi="標楷體" w:hint="eastAsia"/>
          <w:b/>
          <w:sz w:val="24"/>
          <w:szCs w:val="24"/>
        </w:rPr>
        <w:t>病</w:t>
      </w:r>
      <w:r w:rsidRPr="00A55AA6">
        <w:rPr>
          <w:rFonts w:ascii="標楷體" w:eastAsia="標楷體" w:hAnsi="標楷體"/>
          <w:b/>
          <w:sz w:val="24"/>
          <w:szCs w:val="24"/>
        </w:rPr>
        <w:t>病例數統計</w:t>
      </w:r>
      <w:bookmarkEnd w:id="322"/>
    </w:p>
    <w:p w:rsidR="00143976" w:rsidRPr="00A55AA6" w:rsidRDefault="00143976" w:rsidP="00143976">
      <w:pPr>
        <w:tabs>
          <w:tab w:val="left" w:pos="8647"/>
        </w:tabs>
        <w:ind w:rightChars="275" w:right="660"/>
        <w:jc w:val="right"/>
        <w:rPr>
          <w:rFonts w:ascii="標楷體" w:hAnsi="標楷體"/>
          <w:sz w:val="20"/>
        </w:rPr>
      </w:pPr>
      <w:r w:rsidRPr="00A55AA6">
        <w:rPr>
          <w:rFonts w:ascii="標楷體" w:hAnsi="標楷體" w:hint="eastAsia"/>
          <w:sz w:val="20"/>
        </w:rPr>
        <w:t>單位：人</w:t>
      </w:r>
    </w:p>
    <w:tbl>
      <w:tblPr>
        <w:tblW w:w="4290" w:type="pct"/>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7"/>
        <w:gridCol w:w="796"/>
        <w:gridCol w:w="915"/>
        <w:gridCol w:w="915"/>
        <w:gridCol w:w="915"/>
        <w:gridCol w:w="915"/>
        <w:gridCol w:w="1063"/>
        <w:gridCol w:w="1080"/>
      </w:tblGrid>
      <w:tr w:rsidR="00143976" w:rsidRPr="00A55AA6" w:rsidTr="00090517">
        <w:trPr>
          <w:trHeight w:val="346"/>
          <w:jc w:val="center"/>
        </w:trPr>
        <w:tc>
          <w:tcPr>
            <w:tcW w:w="1385" w:type="pct"/>
            <w:gridSpan w:val="2"/>
            <w:vMerge w:val="restart"/>
            <w:tcBorders>
              <w:left w:val="nil"/>
              <w:tl2br w:val="single" w:sz="4" w:space="0" w:color="auto"/>
            </w:tcBorders>
            <w:vAlign w:val="center"/>
          </w:tcPr>
          <w:p w:rsidR="00143976" w:rsidRPr="00A55AA6" w:rsidRDefault="00143976" w:rsidP="00090517">
            <w:pPr>
              <w:widowControl/>
              <w:overflowPunct w:val="0"/>
              <w:adjustRightInd w:val="0"/>
              <w:snapToGrid w:val="0"/>
              <w:jc w:val="right"/>
              <w:rPr>
                <w:rFonts w:ascii="標楷體" w:hAnsi="標楷體" w:cs="Times New Roman"/>
                <w:kern w:val="0"/>
                <w:sz w:val="20"/>
                <w:szCs w:val="24"/>
              </w:rPr>
            </w:pPr>
            <w:r w:rsidRPr="00A55AA6">
              <w:rPr>
                <w:rFonts w:ascii="標楷體" w:hAnsi="標楷體" w:cs="Times New Roman"/>
                <w:kern w:val="0"/>
                <w:sz w:val="20"/>
                <w:szCs w:val="24"/>
              </w:rPr>
              <w:t>年齡</w:t>
            </w:r>
          </w:p>
          <w:p w:rsidR="00143976" w:rsidRPr="00A55AA6" w:rsidRDefault="00143976" w:rsidP="00090517">
            <w:pPr>
              <w:overflowPunct w:val="0"/>
              <w:adjustRightInd w:val="0"/>
              <w:snapToGrid w:val="0"/>
              <w:rPr>
                <w:rFonts w:ascii="標楷體" w:hAnsi="標楷體" w:cs="Times New Roman"/>
                <w:kern w:val="0"/>
                <w:sz w:val="20"/>
                <w:szCs w:val="24"/>
              </w:rPr>
            </w:pPr>
            <w:proofErr w:type="gramStart"/>
            <w:r w:rsidRPr="00A55AA6">
              <w:rPr>
                <w:rFonts w:ascii="標楷體" w:hAnsi="標楷體" w:cs="Times New Roman" w:hint="eastAsia"/>
                <w:kern w:val="0"/>
                <w:sz w:val="20"/>
                <w:szCs w:val="24"/>
              </w:rPr>
              <w:t>年別</w:t>
            </w:r>
            <w:proofErr w:type="gramEnd"/>
          </w:p>
        </w:tc>
        <w:tc>
          <w:tcPr>
            <w:tcW w:w="1140" w:type="pct"/>
            <w:gridSpan w:val="2"/>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sz w:val="20"/>
                <w:szCs w:val="24"/>
              </w:rPr>
              <w:t>梅毒</w:t>
            </w:r>
          </w:p>
        </w:tc>
        <w:tc>
          <w:tcPr>
            <w:tcW w:w="1140" w:type="pct"/>
            <w:gridSpan w:val="2"/>
            <w:tcBorders>
              <w:righ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sz w:val="20"/>
                <w:szCs w:val="24"/>
              </w:rPr>
              <w:t>淋病</w:t>
            </w:r>
          </w:p>
        </w:tc>
        <w:tc>
          <w:tcPr>
            <w:tcW w:w="1335" w:type="pct"/>
            <w:gridSpan w:val="2"/>
            <w:tcBorders>
              <w:righ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sz w:val="20"/>
                <w:szCs w:val="24"/>
              </w:rPr>
              <w:t>愛滋病毒感染者(HIV)</w:t>
            </w:r>
          </w:p>
        </w:tc>
      </w:tr>
      <w:tr w:rsidR="00143976" w:rsidRPr="00A55AA6" w:rsidTr="00090517">
        <w:trPr>
          <w:trHeight w:val="347"/>
          <w:jc w:val="center"/>
        </w:trPr>
        <w:tc>
          <w:tcPr>
            <w:tcW w:w="1385" w:type="pct"/>
            <w:gridSpan w:val="2"/>
            <w:vMerge/>
            <w:tcBorders>
              <w:left w:val="nil"/>
              <w:tl2br w:val="single" w:sz="4" w:space="0" w:color="auto"/>
            </w:tcBorders>
            <w:vAlign w:val="center"/>
            <w:hideMark/>
          </w:tcPr>
          <w:p w:rsidR="00143976" w:rsidRPr="00A55AA6" w:rsidRDefault="00143976" w:rsidP="00090517">
            <w:pPr>
              <w:widowControl/>
              <w:overflowPunct w:val="0"/>
              <w:adjustRightInd w:val="0"/>
              <w:snapToGrid w:val="0"/>
              <w:rPr>
                <w:rFonts w:ascii="標楷體" w:hAnsi="標楷體" w:cs="Times New Roman"/>
                <w:kern w:val="0"/>
                <w:sz w:val="20"/>
                <w:szCs w:val="24"/>
              </w:rPr>
            </w:pPr>
          </w:p>
        </w:tc>
        <w:tc>
          <w:tcPr>
            <w:tcW w:w="570" w:type="pct"/>
            <w:tcBorders>
              <w:bottom w:val="single" w:sz="4" w:space="0" w:color="auto"/>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10-14歲</w:t>
            </w:r>
          </w:p>
        </w:tc>
        <w:tc>
          <w:tcPr>
            <w:tcW w:w="570" w:type="pct"/>
            <w:tcBorders>
              <w:bottom w:val="single" w:sz="4" w:space="0" w:color="auto"/>
              <w:righ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15-19歲</w:t>
            </w:r>
          </w:p>
        </w:tc>
        <w:tc>
          <w:tcPr>
            <w:tcW w:w="570" w:type="pct"/>
            <w:tcBorders>
              <w:bottom w:val="single" w:sz="4" w:space="0" w:color="auto"/>
              <w:righ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10-14歲</w:t>
            </w:r>
          </w:p>
        </w:tc>
        <w:tc>
          <w:tcPr>
            <w:tcW w:w="570" w:type="pct"/>
            <w:tcBorders>
              <w:bottom w:val="single" w:sz="4" w:space="0" w:color="auto"/>
              <w:righ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15-19歲</w:t>
            </w:r>
          </w:p>
        </w:tc>
        <w:tc>
          <w:tcPr>
            <w:tcW w:w="662" w:type="pct"/>
            <w:tcBorders>
              <w:bottom w:val="single" w:sz="4" w:space="0" w:color="auto"/>
              <w:righ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10-14歲</w:t>
            </w:r>
          </w:p>
        </w:tc>
        <w:tc>
          <w:tcPr>
            <w:tcW w:w="672" w:type="pct"/>
            <w:tcBorders>
              <w:bottom w:val="single" w:sz="4" w:space="0" w:color="auto"/>
              <w:righ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kern w:val="0"/>
                <w:sz w:val="20"/>
                <w:szCs w:val="20"/>
              </w:rPr>
              <w:t>15-19歲</w:t>
            </w:r>
          </w:p>
        </w:tc>
      </w:tr>
      <w:tr w:rsidR="00143976" w:rsidRPr="00A55AA6" w:rsidTr="00090517">
        <w:trPr>
          <w:trHeight w:val="291"/>
          <w:jc w:val="center"/>
        </w:trPr>
        <w:tc>
          <w:tcPr>
            <w:tcW w:w="889" w:type="pct"/>
            <w:vMerge w:val="restart"/>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ind w:leftChars="67" w:left="161"/>
              <w:rPr>
                <w:rFonts w:ascii="標楷體" w:hAnsi="標楷體" w:cs="Times New Roman"/>
                <w:kern w:val="0"/>
                <w:sz w:val="20"/>
                <w:szCs w:val="20"/>
              </w:rPr>
            </w:pPr>
            <w:r w:rsidRPr="00A55AA6">
              <w:rPr>
                <w:rFonts w:ascii="標楷體" w:hAnsi="標楷體" w:cs="Times New Roman"/>
                <w:kern w:val="0"/>
                <w:sz w:val="20"/>
                <w:szCs w:val="20"/>
                <w:lang w:eastAsia="zh-CN"/>
              </w:rPr>
              <w:t>201</w:t>
            </w:r>
            <w:r w:rsidRPr="00A55AA6">
              <w:rPr>
                <w:rFonts w:ascii="標楷體" w:hAnsi="標楷體" w:cs="Times New Roman"/>
                <w:kern w:val="0"/>
                <w:sz w:val="20"/>
                <w:szCs w:val="20"/>
              </w:rPr>
              <w:t>2</w:t>
            </w: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女</w:t>
            </w:r>
          </w:p>
        </w:tc>
        <w:tc>
          <w:tcPr>
            <w:tcW w:w="570" w:type="pct"/>
            <w:tcBorders>
              <w:bottom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0</w:t>
            </w:r>
          </w:p>
        </w:tc>
        <w:tc>
          <w:tcPr>
            <w:tcW w:w="570" w:type="pct"/>
            <w:tcBorders>
              <w:left w:val="nil"/>
              <w:bottom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25</w:t>
            </w:r>
          </w:p>
        </w:tc>
        <w:tc>
          <w:tcPr>
            <w:tcW w:w="570" w:type="pct"/>
            <w:tcBorders>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5</w:t>
            </w:r>
          </w:p>
        </w:tc>
        <w:tc>
          <w:tcPr>
            <w:tcW w:w="570" w:type="pct"/>
            <w:tcBorders>
              <w:left w:val="nil"/>
              <w:bottom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26</w:t>
            </w:r>
          </w:p>
        </w:tc>
        <w:tc>
          <w:tcPr>
            <w:tcW w:w="662" w:type="pct"/>
            <w:tcBorders>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0</w:t>
            </w:r>
          </w:p>
        </w:tc>
        <w:tc>
          <w:tcPr>
            <w:tcW w:w="672" w:type="pct"/>
            <w:tcBorders>
              <w:left w:val="nil"/>
              <w:bottom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1</w:t>
            </w:r>
          </w:p>
        </w:tc>
      </w:tr>
      <w:tr w:rsidR="00143976" w:rsidRPr="00A55AA6" w:rsidTr="00090517">
        <w:trPr>
          <w:trHeight w:val="305"/>
          <w:jc w:val="center"/>
        </w:trPr>
        <w:tc>
          <w:tcPr>
            <w:tcW w:w="889" w:type="pct"/>
            <w:vMerge/>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ind w:leftChars="67" w:left="161"/>
              <w:rPr>
                <w:rFonts w:ascii="標楷體" w:hAnsi="標楷體" w:cs="Times New Roman"/>
                <w:kern w:val="0"/>
                <w:sz w:val="20"/>
                <w:szCs w:val="20"/>
              </w:rPr>
            </w:pP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男</w:t>
            </w:r>
          </w:p>
        </w:tc>
        <w:tc>
          <w:tcPr>
            <w:tcW w:w="570" w:type="pct"/>
            <w:tcBorders>
              <w:top w:val="nil"/>
              <w:bottom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0</w:t>
            </w:r>
          </w:p>
        </w:tc>
        <w:tc>
          <w:tcPr>
            <w:tcW w:w="570" w:type="pct"/>
            <w:tcBorders>
              <w:top w:val="nil"/>
              <w:left w:val="nil"/>
              <w:bottom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123</w:t>
            </w:r>
          </w:p>
        </w:tc>
        <w:tc>
          <w:tcPr>
            <w:tcW w:w="570"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1</w:t>
            </w:r>
          </w:p>
        </w:tc>
        <w:tc>
          <w:tcPr>
            <w:tcW w:w="570" w:type="pct"/>
            <w:tcBorders>
              <w:top w:val="nil"/>
              <w:left w:val="nil"/>
              <w:bottom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111</w:t>
            </w:r>
          </w:p>
        </w:tc>
        <w:tc>
          <w:tcPr>
            <w:tcW w:w="662"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0</w:t>
            </w:r>
          </w:p>
        </w:tc>
        <w:tc>
          <w:tcPr>
            <w:tcW w:w="672" w:type="pct"/>
            <w:tcBorders>
              <w:top w:val="nil"/>
              <w:left w:val="nil"/>
              <w:bottom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100</w:t>
            </w:r>
          </w:p>
        </w:tc>
      </w:tr>
      <w:tr w:rsidR="00143976" w:rsidRPr="00A55AA6" w:rsidTr="00090517">
        <w:trPr>
          <w:trHeight w:val="22"/>
          <w:jc w:val="center"/>
        </w:trPr>
        <w:tc>
          <w:tcPr>
            <w:tcW w:w="889" w:type="pct"/>
            <w:vMerge w:val="restart"/>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ind w:leftChars="67" w:left="161"/>
              <w:rPr>
                <w:rFonts w:ascii="標楷體" w:hAnsi="標楷體" w:cs="Times New Roman"/>
                <w:kern w:val="0"/>
                <w:sz w:val="20"/>
                <w:szCs w:val="20"/>
              </w:rPr>
            </w:pPr>
            <w:r w:rsidRPr="00A55AA6">
              <w:rPr>
                <w:rFonts w:ascii="標楷體" w:hAnsi="標楷體" w:cs="Times New Roman"/>
                <w:kern w:val="0"/>
                <w:sz w:val="20"/>
                <w:szCs w:val="20"/>
                <w:lang w:eastAsia="zh-CN"/>
              </w:rPr>
              <w:t>201</w:t>
            </w:r>
            <w:r w:rsidRPr="00A55AA6">
              <w:rPr>
                <w:rFonts w:ascii="標楷體" w:hAnsi="標楷體" w:cs="Times New Roman"/>
                <w:kern w:val="0"/>
                <w:sz w:val="20"/>
                <w:szCs w:val="20"/>
              </w:rPr>
              <w:t>3</w:t>
            </w: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女</w:t>
            </w:r>
          </w:p>
        </w:tc>
        <w:tc>
          <w:tcPr>
            <w:tcW w:w="570" w:type="pct"/>
            <w:tcBorders>
              <w:top w:val="nil"/>
              <w:bottom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0</w:t>
            </w:r>
          </w:p>
        </w:tc>
        <w:tc>
          <w:tcPr>
            <w:tcW w:w="570" w:type="pct"/>
            <w:tcBorders>
              <w:top w:val="nil"/>
              <w:left w:val="nil"/>
              <w:bottom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4</w:t>
            </w:r>
          </w:p>
        </w:tc>
        <w:tc>
          <w:tcPr>
            <w:tcW w:w="570"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3</w:t>
            </w:r>
          </w:p>
        </w:tc>
        <w:tc>
          <w:tcPr>
            <w:tcW w:w="570" w:type="pct"/>
            <w:tcBorders>
              <w:top w:val="nil"/>
              <w:left w:val="nil"/>
              <w:bottom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35</w:t>
            </w:r>
          </w:p>
        </w:tc>
        <w:tc>
          <w:tcPr>
            <w:tcW w:w="662"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0</w:t>
            </w:r>
          </w:p>
        </w:tc>
        <w:tc>
          <w:tcPr>
            <w:tcW w:w="672" w:type="pct"/>
            <w:tcBorders>
              <w:top w:val="nil"/>
              <w:left w:val="nil"/>
              <w:bottom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1</w:t>
            </w:r>
          </w:p>
        </w:tc>
      </w:tr>
      <w:tr w:rsidR="00143976" w:rsidRPr="00A55AA6" w:rsidTr="00090517">
        <w:trPr>
          <w:trHeight w:val="22"/>
          <w:jc w:val="center"/>
        </w:trPr>
        <w:tc>
          <w:tcPr>
            <w:tcW w:w="889" w:type="pct"/>
            <w:vMerge/>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ind w:leftChars="67" w:left="161"/>
              <w:rPr>
                <w:rFonts w:ascii="標楷體" w:hAnsi="標楷體" w:cs="Times New Roman"/>
                <w:kern w:val="0"/>
                <w:sz w:val="20"/>
                <w:szCs w:val="20"/>
              </w:rPr>
            </w:pP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男</w:t>
            </w:r>
          </w:p>
        </w:tc>
        <w:tc>
          <w:tcPr>
            <w:tcW w:w="570" w:type="pct"/>
            <w:tcBorders>
              <w:top w:val="nil"/>
              <w:bottom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1</w:t>
            </w:r>
          </w:p>
        </w:tc>
        <w:tc>
          <w:tcPr>
            <w:tcW w:w="570" w:type="pct"/>
            <w:tcBorders>
              <w:top w:val="nil"/>
              <w:left w:val="nil"/>
              <w:bottom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111</w:t>
            </w:r>
          </w:p>
        </w:tc>
        <w:tc>
          <w:tcPr>
            <w:tcW w:w="570"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0</w:t>
            </w:r>
          </w:p>
        </w:tc>
        <w:tc>
          <w:tcPr>
            <w:tcW w:w="570" w:type="pct"/>
            <w:tcBorders>
              <w:top w:val="nil"/>
              <w:left w:val="nil"/>
              <w:bottom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169</w:t>
            </w:r>
          </w:p>
        </w:tc>
        <w:tc>
          <w:tcPr>
            <w:tcW w:w="662"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0</w:t>
            </w:r>
          </w:p>
        </w:tc>
        <w:tc>
          <w:tcPr>
            <w:tcW w:w="672" w:type="pct"/>
            <w:tcBorders>
              <w:top w:val="nil"/>
              <w:left w:val="nil"/>
              <w:bottom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90</w:t>
            </w:r>
          </w:p>
        </w:tc>
      </w:tr>
      <w:tr w:rsidR="00143976" w:rsidRPr="00A55AA6" w:rsidTr="00090517">
        <w:trPr>
          <w:trHeight w:val="22"/>
          <w:jc w:val="center"/>
        </w:trPr>
        <w:tc>
          <w:tcPr>
            <w:tcW w:w="889" w:type="pct"/>
            <w:vMerge w:val="restart"/>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ind w:leftChars="67" w:left="161"/>
              <w:rPr>
                <w:rFonts w:ascii="標楷體" w:hAnsi="標楷體" w:cs="Times New Roman"/>
                <w:kern w:val="0"/>
                <w:sz w:val="20"/>
                <w:szCs w:val="20"/>
              </w:rPr>
            </w:pPr>
            <w:r w:rsidRPr="00A55AA6">
              <w:rPr>
                <w:rFonts w:ascii="標楷體" w:hAnsi="標楷體" w:cs="Times New Roman"/>
                <w:kern w:val="0"/>
                <w:sz w:val="20"/>
                <w:szCs w:val="20"/>
                <w:lang w:eastAsia="zh-CN"/>
              </w:rPr>
              <w:t>201</w:t>
            </w:r>
            <w:r w:rsidRPr="00A55AA6">
              <w:rPr>
                <w:rFonts w:ascii="標楷體" w:hAnsi="標楷體" w:cs="Times New Roman"/>
                <w:kern w:val="0"/>
                <w:sz w:val="20"/>
                <w:szCs w:val="20"/>
              </w:rPr>
              <w:t>4</w:t>
            </w: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女</w:t>
            </w:r>
          </w:p>
        </w:tc>
        <w:tc>
          <w:tcPr>
            <w:tcW w:w="570" w:type="pct"/>
            <w:tcBorders>
              <w:top w:val="nil"/>
              <w:bottom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0</w:t>
            </w:r>
          </w:p>
        </w:tc>
        <w:tc>
          <w:tcPr>
            <w:tcW w:w="570" w:type="pct"/>
            <w:tcBorders>
              <w:top w:val="nil"/>
              <w:left w:val="nil"/>
              <w:bottom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4</w:t>
            </w:r>
          </w:p>
        </w:tc>
        <w:tc>
          <w:tcPr>
            <w:tcW w:w="570"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6</w:t>
            </w:r>
          </w:p>
        </w:tc>
        <w:tc>
          <w:tcPr>
            <w:tcW w:w="570" w:type="pct"/>
            <w:tcBorders>
              <w:top w:val="nil"/>
              <w:left w:val="nil"/>
              <w:bottom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34</w:t>
            </w:r>
          </w:p>
        </w:tc>
        <w:tc>
          <w:tcPr>
            <w:tcW w:w="662"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2</w:t>
            </w:r>
          </w:p>
        </w:tc>
        <w:tc>
          <w:tcPr>
            <w:tcW w:w="672" w:type="pct"/>
            <w:tcBorders>
              <w:top w:val="nil"/>
              <w:left w:val="nil"/>
              <w:bottom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1</w:t>
            </w:r>
          </w:p>
        </w:tc>
      </w:tr>
      <w:tr w:rsidR="00143976" w:rsidRPr="00A55AA6" w:rsidTr="00090517">
        <w:trPr>
          <w:trHeight w:val="22"/>
          <w:jc w:val="center"/>
        </w:trPr>
        <w:tc>
          <w:tcPr>
            <w:tcW w:w="889" w:type="pct"/>
            <w:vMerge/>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ind w:leftChars="67" w:left="161"/>
              <w:rPr>
                <w:rFonts w:ascii="標楷體" w:hAnsi="標楷體" w:cs="Times New Roman"/>
                <w:kern w:val="0"/>
                <w:sz w:val="20"/>
                <w:szCs w:val="20"/>
              </w:rPr>
            </w:pP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男</w:t>
            </w:r>
          </w:p>
        </w:tc>
        <w:tc>
          <w:tcPr>
            <w:tcW w:w="570" w:type="pct"/>
            <w:tcBorders>
              <w:top w:val="nil"/>
              <w:bottom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1</w:t>
            </w:r>
          </w:p>
        </w:tc>
        <w:tc>
          <w:tcPr>
            <w:tcW w:w="570" w:type="pct"/>
            <w:tcBorders>
              <w:top w:val="nil"/>
              <w:left w:val="nil"/>
              <w:bottom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99</w:t>
            </w:r>
          </w:p>
        </w:tc>
        <w:tc>
          <w:tcPr>
            <w:tcW w:w="570"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1</w:t>
            </w:r>
          </w:p>
        </w:tc>
        <w:tc>
          <w:tcPr>
            <w:tcW w:w="570" w:type="pct"/>
            <w:tcBorders>
              <w:top w:val="nil"/>
              <w:left w:val="nil"/>
              <w:bottom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180</w:t>
            </w:r>
          </w:p>
        </w:tc>
        <w:tc>
          <w:tcPr>
            <w:tcW w:w="662"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0</w:t>
            </w:r>
          </w:p>
        </w:tc>
        <w:tc>
          <w:tcPr>
            <w:tcW w:w="672" w:type="pct"/>
            <w:tcBorders>
              <w:top w:val="nil"/>
              <w:left w:val="nil"/>
              <w:bottom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92</w:t>
            </w:r>
          </w:p>
        </w:tc>
      </w:tr>
      <w:tr w:rsidR="00143976" w:rsidRPr="00A55AA6" w:rsidTr="00090517">
        <w:trPr>
          <w:trHeight w:val="22"/>
          <w:jc w:val="center"/>
        </w:trPr>
        <w:tc>
          <w:tcPr>
            <w:tcW w:w="889" w:type="pct"/>
            <w:vMerge w:val="restart"/>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ind w:leftChars="67" w:left="161"/>
              <w:rPr>
                <w:rFonts w:ascii="標楷體" w:hAnsi="標楷體" w:cs="Times New Roman"/>
                <w:kern w:val="0"/>
                <w:sz w:val="20"/>
                <w:szCs w:val="20"/>
              </w:rPr>
            </w:pPr>
            <w:r w:rsidRPr="00A55AA6">
              <w:rPr>
                <w:rFonts w:ascii="標楷體" w:hAnsi="標楷體" w:cs="Times New Roman"/>
                <w:kern w:val="0"/>
                <w:sz w:val="20"/>
                <w:szCs w:val="20"/>
                <w:lang w:eastAsia="zh-CN"/>
              </w:rPr>
              <w:t>201</w:t>
            </w:r>
            <w:r w:rsidRPr="00A55AA6">
              <w:rPr>
                <w:rFonts w:ascii="標楷體" w:hAnsi="標楷體" w:cs="Times New Roman"/>
                <w:kern w:val="0"/>
                <w:sz w:val="20"/>
                <w:szCs w:val="20"/>
              </w:rPr>
              <w:t>5 (1-10)</w:t>
            </w: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女</w:t>
            </w:r>
          </w:p>
        </w:tc>
        <w:tc>
          <w:tcPr>
            <w:tcW w:w="570" w:type="pct"/>
            <w:tcBorders>
              <w:top w:val="nil"/>
              <w:bottom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0</w:t>
            </w:r>
          </w:p>
        </w:tc>
        <w:tc>
          <w:tcPr>
            <w:tcW w:w="570" w:type="pct"/>
            <w:tcBorders>
              <w:top w:val="nil"/>
              <w:left w:val="nil"/>
              <w:bottom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6</w:t>
            </w:r>
          </w:p>
        </w:tc>
        <w:tc>
          <w:tcPr>
            <w:tcW w:w="570"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4</w:t>
            </w:r>
          </w:p>
        </w:tc>
        <w:tc>
          <w:tcPr>
            <w:tcW w:w="570" w:type="pct"/>
            <w:tcBorders>
              <w:top w:val="nil"/>
              <w:left w:val="nil"/>
              <w:bottom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41</w:t>
            </w:r>
          </w:p>
        </w:tc>
        <w:tc>
          <w:tcPr>
            <w:tcW w:w="662" w:type="pct"/>
            <w:tcBorders>
              <w:top w:val="nil"/>
              <w:left w:val="nil"/>
              <w:bottom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0</w:t>
            </w:r>
          </w:p>
        </w:tc>
        <w:tc>
          <w:tcPr>
            <w:tcW w:w="672" w:type="pct"/>
            <w:tcBorders>
              <w:top w:val="nil"/>
              <w:left w:val="nil"/>
              <w:bottom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1</w:t>
            </w:r>
          </w:p>
        </w:tc>
      </w:tr>
      <w:tr w:rsidR="00143976" w:rsidRPr="00A55AA6" w:rsidTr="00090517">
        <w:trPr>
          <w:trHeight w:val="22"/>
          <w:jc w:val="center"/>
        </w:trPr>
        <w:tc>
          <w:tcPr>
            <w:tcW w:w="889" w:type="pct"/>
            <w:vMerge/>
            <w:tcBorders>
              <w:left w:val="nil"/>
            </w:tcBorders>
            <w:noWrap/>
            <w:tcMar>
              <w:top w:w="0" w:type="dxa"/>
              <w:left w:w="28" w:type="dxa"/>
              <w:bottom w:w="0" w:type="dxa"/>
              <w:right w:w="28" w:type="dxa"/>
            </w:tcMar>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p>
        </w:tc>
        <w:tc>
          <w:tcPr>
            <w:tcW w:w="496" w:type="pct"/>
            <w:tcBorders>
              <w:left w:val="nil"/>
            </w:tcBorders>
            <w:vAlign w:val="center"/>
          </w:tcPr>
          <w:p w:rsidR="00143976" w:rsidRPr="00A55AA6" w:rsidRDefault="00143976" w:rsidP="00090517">
            <w:pPr>
              <w:widowControl/>
              <w:overflowPunct w:val="0"/>
              <w:adjustRightInd w:val="0"/>
              <w:snapToGrid w:val="0"/>
              <w:jc w:val="center"/>
              <w:rPr>
                <w:rFonts w:ascii="標楷體" w:hAnsi="標楷體" w:cs="Times New Roman"/>
                <w:kern w:val="0"/>
                <w:sz w:val="20"/>
                <w:szCs w:val="20"/>
              </w:rPr>
            </w:pPr>
            <w:r w:rsidRPr="00A55AA6">
              <w:rPr>
                <w:rFonts w:ascii="標楷體" w:hAnsi="標楷體" w:cs="Times New Roman" w:hint="eastAsia"/>
                <w:kern w:val="0"/>
                <w:sz w:val="20"/>
                <w:szCs w:val="20"/>
              </w:rPr>
              <w:t>男</w:t>
            </w:r>
          </w:p>
        </w:tc>
        <w:tc>
          <w:tcPr>
            <w:tcW w:w="570" w:type="pct"/>
            <w:tcBorders>
              <w:top w:val="nil"/>
              <w:right w:val="nil"/>
            </w:tcBorders>
            <w:tcMar>
              <w:top w:w="0" w:type="dxa"/>
              <w:left w:w="28" w:type="dxa"/>
              <w:bottom w:w="0" w:type="dxa"/>
              <w:right w:w="28" w:type="dxa"/>
            </w:tcMar>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0"/>
              </w:rPr>
              <w:t>0</w:t>
            </w:r>
          </w:p>
        </w:tc>
        <w:tc>
          <w:tcPr>
            <w:tcW w:w="570" w:type="pct"/>
            <w:tcBorders>
              <w:top w:val="nil"/>
              <w:left w:val="nil"/>
              <w:right w:val="nil"/>
            </w:tcBorders>
            <w:tcMar>
              <w:top w:w="0" w:type="dxa"/>
              <w:left w:w="28" w:type="dxa"/>
              <w:bottom w:w="0" w:type="dxa"/>
              <w:right w:w="28" w:type="dxa"/>
            </w:tcMar>
          </w:tcPr>
          <w:p w:rsidR="00143976" w:rsidRPr="00A55AA6" w:rsidRDefault="00143976" w:rsidP="00090517">
            <w:pPr>
              <w:overflowPunct w:val="0"/>
              <w:ind w:leftChars="-101" w:left="-242" w:rightChars="104" w:right="250"/>
              <w:jc w:val="right"/>
              <w:rPr>
                <w:rFonts w:ascii="標楷體" w:hAnsi="標楷體" w:cs="Times New Roman"/>
                <w:sz w:val="20"/>
                <w:szCs w:val="20"/>
              </w:rPr>
            </w:pPr>
            <w:r w:rsidRPr="00A55AA6">
              <w:rPr>
                <w:rFonts w:ascii="標楷體" w:hAnsi="標楷體" w:cs="Times New Roman"/>
                <w:sz w:val="20"/>
                <w:szCs w:val="20"/>
              </w:rPr>
              <w:t>96</w:t>
            </w:r>
          </w:p>
        </w:tc>
        <w:tc>
          <w:tcPr>
            <w:tcW w:w="570" w:type="pct"/>
            <w:tcBorders>
              <w:top w:val="nil"/>
              <w:left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3</w:t>
            </w:r>
          </w:p>
        </w:tc>
        <w:tc>
          <w:tcPr>
            <w:tcW w:w="570" w:type="pct"/>
            <w:tcBorders>
              <w:top w:val="nil"/>
              <w:left w:val="nil"/>
              <w:right w:val="nil"/>
            </w:tcBorders>
          </w:tcPr>
          <w:p w:rsidR="00143976" w:rsidRPr="00A55AA6" w:rsidRDefault="00143976" w:rsidP="00090517">
            <w:pPr>
              <w:overflowPunct w:val="0"/>
              <w:ind w:leftChars="-142" w:left="-341" w:rightChars="119" w:right="286"/>
              <w:jc w:val="right"/>
              <w:rPr>
                <w:rFonts w:ascii="標楷體" w:hAnsi="標楷體" w:cs="Times New Roman"/>
                <w:sz w:val="20"/>
                <w:szCs w:val="20"/>
              </w:rPr>
            </w:pPr>
            <w:r w:rsidRPr="00A55AA6">
              <w:rPr>
                <w:rFonts w:ascii="標楷體" w:hAnsi="標楷體" w:cs="Times New Roman"/>
                <w:sz w:val="20"/>
                <w:szCs w:val="24"/>
              </w:rPr>
              <w:t>221</w:t>
            </w:r>
          </w:p>
        </w:tc>
        <w:tc>
          <w:tcPr>
            <w:tcW w:w="662" w:type="pct"/>
            <w:tcBorders>
              <w:top w:val="nil"/>
              <w:left w:val="nil"/>
              <w:right w:val="nil"/>
            </w:tcBorders>
          </w:tcPr>
          <w:p w:rsidR="00143976" w:rsidRPr="00A55AA6" w:rsidRDefault="00143976" w:rsidP="00090517">
            <w:pPr>
              <w:overflowPunct w:val="0"/>
              <w:jc w:val="center"/>
              <w:rPr>
                <w:rFonts w:ascii="標楷體" w:hAnsi="標楷體" w:cs="Times New Roman"/>
                <w:sz w:val="20"/>
                <w:szCs w:val="20"/>
              </w:rPr>
            </w:pPr>
            <w:r w:rsidRPr="00A55AA6">
              <w:rPr>
                <w:rFonts w:ascii="標楷體" w:hAnsi="標楷體" w:cs="Times New Roman"/>
                <w:sz w:val="20"/>
                <w:szCs w:val="24"/>
              </w:rPr>
              <w:t>1</w:t>
            </w:r>
          </w:p>
        </w:tc>
        <w:tc>
          <w:tcPr>
            <w:tcW w:w="672" w:type="pct"/>
            <w:tcBorders>
              <w:top w:val="nil"/>
              <w:left w:val="nil"/>
              <w:right w:val="nil"/>
            </w:tcBorders>
          </w:tcPr>
          <w:p w:rsidR="00143976" w:rsidRPr="00A55AA6" w:rsidRDefault="00143976" w:rsidP="00090517">
            <w:pPr>
              <w:overflowPunct w:val="0"/>
              <w:ind w:leftChars="-238" w:left="-571" w:rightChars="162" w:right="389"/>
              <w:jc w:val="right"/>
              <w:rPr>
                <w:rFonts w:ascii="標楷體" w:hAnsi="標楷體" w:cs="Times New Roman"/>
                <w:sz w:val="20"/>
                <w:szCs w:val="20"/>
              </w:rPr>
            </w:pPr>
            <w:r w:rsidRPr="00A55AA6">
              <w:rPr>
                <w:rFonts w:ascii="標楷體" w:hAnsi="標楷體" w:cs="Times New Roman"/>
                <w:sz w:val="20"/>
                <w:szCs w:val="24"/>
              </w:rPr>
              <w:t>78</w:t>
            </w:r>
          </w:p>
        </w:tc>
      </w:tr>
    </w:tbl>
    <w:p w:rsidR="00143976" w:rsidRPr="00A55AA6" w:rsidRDefault="00143976" w:rsidP="00143976">
      <w:pPr>
        <w:ind w:leftChars="285" w:left="684"/>
        <w:rPr>
          <w:rFonts w:ascii="標楷體" w:hAnsi="標楷體"/>
          <w:sz w:val="20"/>
        </w:rPr>
      </w:pPr>
      <w:r w:rsidRPr="00A55AA6">
        <w:rPr>
          <w:rFonts w:ascii="標楷體" w:hAnsi="標楷體"/>
          <w:sz w:val="20"/>
        </w:rPr>
        <w:t>資料來源：衛生福利部</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23" w:name="_Toc433289684"/>
      <w:bookmarkStart w:id="324" w:name="_Toc440436949"/>
      <w:bookmarkStart w:id="325" w:name="_Toc447721586"/>
      <w:r w:rsidRPr="00A55AA6">
        <w:rPr>
          <w:rFonts w:ascii="標楷體" w:hAnsi="標楷體" w:cs="Times New Roman" w:hint="eastAsia"/>
          <w:b/>
          <w:bCs/>
          <w:szCs w:val="28"/>
        </w:rPr>
        <w:t>婦女健康政策</w:t>
      </w:r>
      <w:bookmarkEnd w:id="323"/>
      <w:bookmarkEnd w:id="324"/>
      <w:bookmarkEnd w:id="325"/>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衛生</w:t>
      </w:r>
      <w:proofErr w:type="gramStart"/>
      <w:r w:rsidRPr="00A55AA6">
        <w:rPr>
          <w:rFonts w:ascii="標楷體" w:hAnsi="標楷體" w:hint="eastAsia"/>
          <w:szCs w:val="24"/>
        </w:rPr>
        <w:t>福利部為促進</w:t>
      </w:r>
      <w:proofErr w:type="gramEnd"/>
      <w:r w:rsidRPr="00A55AA6">
        <w:rPr>
          <w:rFonts w:ascii="標楷體" w:hAnsi="標楷體" w:hint="eastAsia"/>
          <w:szCs w:val="24"/>
        </w:rPr>
        <w:t>婦女健康，積極辦理癌症防治、肥胖防治、</w:t>
      </w:r>
      <w:proofErr w:type="gramStart"/>
      <w:r w:rsidRPr="00A55AA6">
        <w:rPr>
          <w:rFonts w:ascii="標楷體" w:hAnsi="標楷體" w:hint="eastAsia"/>
          <w:szCs w:val="24"/>
        </w:rPr>
        <w:t>菸</w:t>
      </w:r>
      <w:proofErr w:type="gramEnd"/>
      <w:r w:rsidRPr="00A55AA6">
        <w:rPr>
          <w:rFonts w:ascii="標楷體" w:hAnsi="標楷體" w:hint="eastAsia"/>
          <w:szCs w:val="24"/>
        </w:rPr>
        <w:t>害防制、健康職場、健康促進醫院、高齡友善健康照護機構、成人健康檢查、慢性病防治、生育保健服務、出生性別比、母乳哺育、兒童健康檢查、青少年性健康等工作。</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26" w:name="_Toc440436950"/>
      <w:bookmarkStart w:id="327" w:name="_Toc447721587"/>
      <w:r w:rsidRPr="00A55AA6">
        <w:rPr>
          <w:rFonts w:ascii="標楷體" w:hAnsi="標楷體" w:cs="Times New Roman" w:hint="eastAsia"/>
          <w:b/>
          <w:bCs/>
          <w:szCs w:val="28"/>
        </w:rPr>
        <w:t>傳染病防治</w:t>
      </w:r>
      <w:bookmarkEnd w:id="326"/>
      <w:bookmarkEnd w:id="327"/>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我國</w:t>
      </w:r>
      <w:r w:rsidRPr="00A55AA6">
        <w:rPr>
          <w:rFonts w:ascii="標楷體" w:hAnsi="標楷體"/>
        </w:rPr>
        <w:t>2013</w:t>
      </w:r>
      <w:r w:rsidRPr="00A55AA6">
        <w:rPr>
          <w:rFonts w:ascii="標楷體" w:hAnsi="標楷體" w:hint="eastAsia"/>
        </w:rPr>
        <w:t>年世代結核病治療成功率約為</w:t>
      </w:r>
      <w:r w:rsidRPr="00A55AA6">
        <w:rPr>
          <w:rFonts w:ascii="標楷體" w:hAnsi="標楷體"/>
        </w:rPr>
        <w:t>70％</w:t>
      </w:r>
      <w:r w:rsidRPr="00A55AA6">
        <w:rPr>
          <w:rFonts w:ascii="標楷體" w:hAnsi="標楷體" w:hint="eastAsia"/>
        </w:rPr>
        <w:t>，尚未達到世界衛生組織之建議值，主要係因有逾半個案屬老年人口，易受其他死因干擾之故。</w:t>
      </w:r>
      <w:proofErr w:type="gramStart"/>
      <w:r w:rsidRPr="00A55AA6">
        <w:rPr>
          <w:rFonts w:ascii="標楷體" w:hAnsi="標楷體" w:hint="eastAsia"/>
        </w:rPr>
        <w:t>惟</w:t>
      </w:r>
      <w:proofErr w:type="gramEnd"/>
      <w:r w:rsidRPr="00A55AA6">
        <w:rPr>
          <w:rFonts w:ascii="標楷體" w:hAnsi="標楷體"/>
        </w:rPr>
        <w:t>44</w:t>
      </w:r>
      <w:r w:rsidRPr="00A55AA6">
        <w:rPr>
          <w:rFonts w:ascii="標楷體" w:hAnsi="標楷體" w:hint="eastAsia"/>
        </w:rPr>
        <w:t>歲以下族群之治療成功率為</w:t>
      </w:r>
      <w:r w:rsidRPr="00A55AA6">
        <w:rPr>
          <w:rFonts w:ascii="標楷體" w:hAnsi="標楷體"/>
        </w:rPr>
        <w:t>90.5％</w:t>
      </w:r>
      <w:r w:rsidRPr="00A55AA6">
        <w:rPr>
          <w:rFonts w:ascii="標楷體" w:hAnsi="標楷體" w:hint="eastAsia"/>
        </w:rPr>
        <w:t>，高於世界衛生組織公布之全球結核病治療成功率。</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proofErr w:type="gramStart"/>
      <w:r w:rsidRPr="00A55AA6">
        <w:rPr>
          <w:rFonts w:ascii="標楷體" w:hAnsi="標楷體" w:hint="eastAsia"/>
          <w:szCs w:val="24"/>
        </w:rPr>
        <w:t>愛滋病</w:t>
      </w:r>
      <w:proofErr w:type="gramEnd"/>
      <w:r w:rsidRPr="00A55AA6">
        <w:rPr>
          <w:rFonts w:ascii="標楷體" w:hAnsi="標楷體" w:hint="eastAsia"/>
          <w:szCs w:val="24"/>
        </w:rPr>
        <w:t>防治：</w:t>
      </w:r>
    </w:p>
    <w:p w:rsidR="00143976" w:rsidRPr="00A55AA6" w:rsidRDefault="00143976" w:rsidP="00143976">
      <w:pPr>
        <w:pStyle w:val="a8"/>
        <w:numPr>
          <w:ilvl w:val="0"/>
          <w:numId w:val="48"/>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初次國家報告第245點。</w:t>
      </w:r>
    </w:p>
    <w:p w:rsidR="00143976" w:rsidRPr="00A55AA6" w:rsidRDefault="00143976" w:rsidP="00143976">
      <w:pPr>
        <w:pStyle w:val="a8"/>
        <w:numPr>
          <w:ilvl w:val="0"/>
          <w:numId w:val="48"/>
        </w:numPr>
        <w:overflowPunct w:val="0"/>
        <w:spacing w:line="480" w:lineRule="exact"/>
        <w:ind w:leftChars="0"/>
        <w:jc w:val="both"/>
        <w:rPr>
          <w:rFonts w:ascii="標楷體" w:hAnsi="標楷體"/>
          <w:szCs w:val="24"/>
        </w:rPr>
      </w:pPr>
      <w:r w:rsidRPr="00A55AA6">
        <w:rPr>
          <w:rFonts w:ascii="標楷體" w:hAnsi="標楷體" w:hint="eastAsia"/>
          <w:szCs w:val="24"/>
        </w:rPr>
        <w:t>加強性傳染病病患之衛教諮詢、</w:t>
      </w:r>
      <w:proofErr w:type="gramStart"/>
      <w:r w:rsidRPr="00A55AA6">
        <w:rPr>
          <w:rFonts w:ascii="標楷體" w:hAnsi="標楷體" w:hint="eastAsia"/>
          <w:szCs w:val="24"/>
        </w:rPr>
        <w:t>愛滋篩檢</w:t>
      </w:r>
      <w:proofErr w:type="gramEnd"/>
      <w:r w:rsidRPr="00A55AA6">
        <w:rPr>
          <w:rFonts w:ascii="標楷體" w:hAnsi="標楷體" w:hint="eastAsia"/>
          <w:szCs w:val="24"/>
        </w:rPr>
        <w:t>及鼓勵性伴侶就醫等服務，2012年至2014年分別篩檢70萬人次、72萬人次、82萬人次，</w:t>
      </w:r>
      <w:r w:rsidRPr="00A55AA6">
        <w:rPr>
          <w:rFonts w:ascii="標楷體" w:hAnsi="標楷體" w:cs="Times New Roman"/>
          <w:szCs w:val="24"/>
        </w:rPr>
        <w:t>2015年</w:t>
      </w:r>
      <w:r w:rsidRPr="00A55AA6">
        <w:rPr>
          <w:rFonts w:ascii="標楷體" w:hAnsi="標楷體" w:cs="Times New Roman" w:hint="eastAsia"/>
          <w:szCs w:val="24"/>
        </w:rPr>
        <w:t>1月至</w:t>
      </w:r>
      <w:r w:rsidRPr="00A55AA6">
        <w:rPr>
          <w:rFonts w:ascii="標楷體" w:hAnsi="標楷體" w:cs="Times New Roman"/>
          <w:szCs w:val="24"/>
        </w:rPr>
        <w:t>10月</w:t>
      </w:r>
      <w:proofErr w:type="gramStart"/>
      <w:r w:rsidRPr="00A55AA6">
        <w:rPr>
          <w:rFonts w:ascii="標楷體" w:hAnsi="標楷體" w:cs="Times New Roman"/>
          <w:szCs w:val="24"/>
        </w:rPr>
        <w:t>篩檢近68萬人次</w:t>
      </w:r>
      <w:proofErr w:type="gramEnd"/>
      <w:r w:rsidRPr="00A55AA6">
        <w:rPr>
          <w:rFonts w:ascii="標楷體" w:hAnsi="標楷體" w:hint="eastAsia"/>
          <w:szCs w:val="24"/>
        </w:rPr>
        <w:t>。另編訂臺灣地區</w:t>
      </w:r>
      <w:proofErr w:type="gramStart"/>
      <w:r w:rsidRPr="00A55AA6">
        <w:rPr>
          <w:rFonts w:ascii="標楷體" w:hAnsi="標楷體" w:hint="eastAsia"/>
          <w:szCs w:val="24"/>
        </w:rPr>
        <w:t>愛滋病</w:t>
      </w:r>
      <w:proofErr w:type="gramEnd"/>
      <w:r w:rsidRPr="00A55AA6">
        <w:rPr>
          <w:rFonts w:ascii="標楷體" w:hAnsi="標楷體" w:hint="eastAsia"/>
          <w:szCs w:val="24"/>
        </w:rPr>
        <w:t>防治工作手冊。自2005年實施愛</w:t>
      </w:r>
      <w:proofErr w:type="gramStart"/>
      <w:r w:rsidRPr="00A55AA6">
        <w:rPr>
          <w:rFonts w:ascii="標楷體" w:hAnsi="標楷體" w:hint="eastAsia"/>
          <w:szCs w:val="24"/>
        </w:rPr>
        <w:t>滋減害</w:t>
      </w:r>
      <w:proofErr w:type="gramEnd"/>
      <w:r w:rsidRPr="00A55AA6">
        <w:rPr>
          <w:rFonts w:ascii="標楷體" w:hAnsi="標楷體" w:hint="eastAsia"/>
          <w:szCs w:val="24"/>
        </w:rPr>
        <w:t>計畫，有效減少注射藥癮者之愛滋感染人數。</w:t>
      </w:r>
    </w:p>
    <w:p w:rsidR="00143976" w:rsidRPr="00A55AA6" w:rsidRDefault="00143976" w:rsidP="00143976">
      <w:pPr>
        <w:pStyle w:val="a8"/>
        <w:numPr>
          <w:ilvl w:val="0"/>
          <w:numId w:val="48"/>
        </w:numPr>
        <w:overflowPunct w:val="0"/>
        <w:spacing w:line="480" w:lineRule="exact"/>
        <w:ind w:leftChars="0"/>
        <w:jc w:val="both"/>
        <w:rPr>
          <w:rFonts w:ascii="標楷體" w:hAnsi="標楷體"/>
          <w:szCs w:val="24"/>
        </w:rPr>
      </w:pPr>
      <w:proofErr w:type="gramStart"/>
      <w:r w:rsidRPr="00A55AA6">
        <w:rPr>
          <w:rFonts w:ascii="標楷體" w:hAnsi="標楷體" w:cs="Times New Roman"/>
          <w:szCs w:val="24"/>
        </w:rPr>
        <w:t>愛滋病</w:t>
      </w:r>
      <w:proofErr w:type="gramEnd"/>
      <w:r w:rsidRPr="00A55AA6">
        <w:rPr>
          <w:rFonts w:ascii="標楷體" w:hAnsi="標楷體" w:cs="Times New Roman"/>
          <w:szCs w:val="24"/>
        </w:rPr>
        <w:t>致死率，2012年至2015年10月分別為3.50％、2.91％、2.75％、2.04％，有下降趨勢</w:t>
      </w:r>
      <w:r w:rsidRPr="00A55AA6">
        <w:rPr>
          <w:rFonts w:ascii="標楷體" w:hAnsi="標楷體" w:hint="eastAsia"/>
          <w:b/>
          <w:kern w:val="0"/>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b/>
          <w:kern w:val="0"/>
          <w:szCs w:val="24"/>
        </w:rPr>
      </w:pPr>
      <w:r w:rsidRPr="00A55AA6">
        <w:rPr>
          <w:rFonts w:ascii="標楷體" w:hAnsi="標楷體" w:hint="eastAsia"/>
          <w:kern w:val="0"/>
          <w:szCs w:val="24"/>
        </w:rPr>
        <w:t>我國</w:t>
      </w:r>
      <w:r w:rsidRPr="00A55AA6">
        <w:rPr>
          <w:rFonts w:ascii="標楷體" w:hAnsi="標楷體"/>
          <w:kern w:val="0"/>
          <w:szCs w:val="24"/>
        </w:rPr>
        <w:t>2015</w:t>
      </w:r>
      <w:r w:rsidRPr="00A55AA6">
        <w:rPr>
          <w:rFonts w:ascii="標楷體" w:hAnsi="標楷體" w:hint="eastAsia"/>
          <w:kern w:val="0"/>
          <w:szCs w:val="24"/>
        </w:rPr>
        <w:t>年登革熱大規模流行，至</w:t>
      </w:r>
      <w:r w:rsidRPr="00A55AA6">
        <w:rPr>
          <w:rFonts w:ascii="標楷體" w:hAnsi="標楷體"/>
          <w:kern w:val="0"/>
          <w:szCs w:val="24"/>
        </w:rPr>
        <w:t>12</w:t>
      </w:r>
      <w:r w:rsidRPr="00A55AA6">
        <w:rPr>
          <w:rFonts w:ascii="標楷體" w:hAnsi="標楷體" w:hint="eastAsia"/>
          <w:kern w:val="0"/>
          <w:szCs w:val="24"/>
        </w:rPr>
        <w:t>月</w:t>
      </w:r>
      <w:r w:rsidRPr="00A55AA6">
        <w:rPr>
          <w:rFonts w:ascii="標楷體" w:hAnsi="標楷體"/>
          <w:kern w:val="0"/>
          <w:szCs w:val="24"/>
        </w:rPr>
        <w:t>8</w:t>
      </w:r>
      <w:r w:rsidRPr="00A55AA6">
        <w:rPr>
          <w:rFonts w:ascii="標楷體" w:hAnsi="標楷體" w:hint="eastAsia"/>
          <w:kern w:val="0"/>
          <w:szCs w:val="24"/>
        </w:rPr>
        <w:t>日全國登革熱本土病例數已達</w:t>
      </w:r>
      <w:r w:rsidRPr="00A55AA6">
        <w:rPr>
          <w:rFonts w:ascii="標楷體" w:hAnsi="標楷體"/>
          <w:kern w:val="0"/>
          <w:szCs w:val="24"/>
        </w:rPr>
        <w:t>41,111</w:t>
      </w:r>
      <w:r w:rsidRPr="00A55AA6">
        <w:rPr>
          <w:rFonts w:ascii="標楷體" w:hAnsi="標楷體" w:hint="eastAsia"/>
          <w:kern w:val="0"/>
          <w:szCs w:val="24"/>
        </w:rPr>
        <w:t>例，主要為</w:t>
      </w:r>
      <w:proofErr w:type="gramStart"/>
      <w:r w:rsidRPr="00A55AA6">
        <w:rPr>
          <w:rFonts w:ascii="標楷體" w:hAnsi="標楷體" w:hint="eastAsia"/>
          <w:kern w:val="0"/>
          <w:szCs w:val="24"/>
        </w:rPr>
        <w:t>臺</w:t>
      </w:r>
      <w:proofErr w:type="gramEnd"/>
      <w:r w:rsidRPr="00A55AA6">
        <w:rPr>
          <w:rFonts w:ascii="標楷體" w:hAnsi="標楷體" w:hint="eastAsia"/>
          <w:kern w:val="0"/>
          <w:szCs w:val="24"/>
        </w:rPr>
        <w:t>南市</w:t>
      </w:r>
      <w:r w:rsidRPr="00A55AA6">
        <w:rPr>
          <w:rFonts w:ascii="標楷體" w:hAnsi="標楷體"/>
          <w:kern w:val="0"/>
          <w:szCs w:val="24"/>
        </w:rPr>
        <w:t>22,699</w:t>
      </w:r>
      <w:r w:rsidRPr="00A55AA6">
        <w:rPr>
          <w:rFonts w:ascii="標楷體" w:hAnsi="標楷體" w:hint="eastAsia"/>
          <w:kern w:val="0"/>
          <w:szCs w:val="24"/>
        </w:rPr>
        <w:t>例、高雄市</w:t>
      </w:r>
      <w:r w:rsidRPr="00A55AA6">
        <w:rPr>
          <w:rFonts w:ascii="標楷體" w:hAnsi="標楷體"/>
          <w:kern w:val="0"/>
          <w:szCs w:val="24"/>
        </w:rPr>
        <w:t>17,583</w:t>
      </w:r>
      <w:r w:rsidRPr="00A55AA6">
        <w:rPr>
          <w:rFonts w:ascii="標楷體" w:hAnsi="標楷體" w:hint="eastAsia"/>
          <w:kern w:val="0"/>
          <w:szCs w:val="24"/>
        </w:rPr>
        <w:t>例、屏東縣</w:t>
      </w:r>
      <w:r w:rsidRPr="00A55AA6">
        <w:rPr>
          <w:rFonts w:ascii="標楷體" w:hAnsi="標楷體"/>
          <w:kern w:val="0"/>
          <w:szCs w:val="24"/>
        </w:rPr>
        <w:t>326</w:t>
      </w:r>
      <w:r w:rsidRPr="00A55AA6">
        <w:rPr>
          <w:rFonts w:ascii="標楷體" w:hAnsi="標楷體" w:hint="eastAsia"/>
          <w:kern w:val="0"/>
          <w:szCs w:val="24"/>
        </w:rPr>
        <w:t>例；累計死亡人數</w:t>
      </w:r>
      <w:r w:rsidRPr="00A55AA6">
        <w:rPr>
          <w:rFonts w:ascii="標楷體" w:hAnsi="標楷體"/>
          <w:kern w:val="0"/>
          <w:szCs w:val="24"/>
        </w:rPr>
        <w:t>195</w:t>
      </w:r>
      <w:r w:rsidRPr="00A55AA6">
        <w:rPr>
          <w:rFonts w:ascii="標楷體" w:hAnsi="標楷體" w:hint="eastAsia"/>
          <w:kern w:val="0"/>
          <w:szCs w:val="24"/>
        </w:rPr>
        <w:t>例。政府自</w:t>
      </w:r>
      <w:r w:rsidRPr="00A55AA6">
        <w:rPr>
          <w:rFonts w:ascii="標楷體" w:hAnsi="標楷體"/>
          <w:kern w:val="0"/>
          <w:szCs w:val="24"/>
        </w:rPr>
        <w:t>2015</w:t>
      </w:r>
      <w:r w:rsidRPr="00A55AA6">
        <w:rPr>
          <w:rFonts w:ascii="標楷體" w:hAnsi="標楷體" w:hint="eastAsia"/>
          <w:kern w:val="0"/>
          <w:szCs w:val="24"/>
        </w:rPr>
        <w:t>年</w:t>
      </w:r>
      <w:r w:rsidRPr="00A55AA6">
        <w:rPr>
          <w:rFonts w:ascii="標楷體" w:hAnsi="標楷體"/>
          <w:kern w:val="0"/>
          <w:szCs w:val="24"/>
        </w:rPr>
        <w:t>9</w:t>
      </w:r>
      <w:r w:rsidRPr="00A55AA6">
        <w:rPr>
          <w:rFonts w:ascii="標楷體" w:hAnsi="標楷體" w:hint="eastAsia"/>
          <w:kern w:val="0"/>
          <w:szCs w:val="24"/>
        </w:rPr>
        <w:t>月</w:t>
      </w:r>
      <w:r w:rsidRPr="00A55AA6">
        <w:rPr>
          <w:rFonts w:ascii="標楷體" w:hAnsi="標楷體"/>
          <w:kern w:val="0"/>
          <w:szCs w:val="24"/>
        </w:rPr>
        <w:t>15</w:t>
      </w:r>
      <w:r w:rsidRPr="00A55AA6">
        <w:rPr>
          <w:rFonts w:ascii="標楷體" w:hAnsi="標楷體" w:hint="eastAsia"/>
          <w:kern w:val="0"/>
          <w:szCs w:val="24"/>
        </w:rPr>
        <w:t>日成立登革熱中央流行</w:t>
      </w:r>
      <w:proofErr w:type="gramStart"/>
      <w:r w:rsidRPr="00A55AA6">
        <w:rPr>
          <w:rFonts w:ascii="標楷體" w:hAnsi="標楷體" w:hint="eastAsia"/>
          <w:kern w:val="0"/>
          <w:szCs w:val="24"/>
        </w:rPr>
        <w:t>疫</w:t>
      </w:r>
      <w:proofErr w:type="gramEnd"/>
      <w:r w:rsidRPr="00A55AA6">
        <w:rPr>
          <w:rFonts w:ascii="標楷體" w:hAnsi="標楷體" w:hint="eastAsia"/>
          <w:kern w:val="0"/>
          <w:szCs w:val="24"/>
        </w:rPr>
        <w:t>情指揮中心，持續就</w:t>
      </w:r>
      <w:proofErr w:type="gramStart"/>
      <w:r w:rsidRPr="00A55AA6">
        <w:rPr>
          <w:rFonts w:ascii="標楷體" w:hAnsi="標楷體" w:hint="eastAsia"/>
          <w:kern w:val="0"/>
          <w:szCs w:val="24"/>
        </w:rPr>
        <w:t>疫</w:t>
      </w:r>
      <w:proofErr w:type="gramEnd"/>
      <w:r w:rsidRPr="00A55AA6">
        <w:rPr>
          <w:rFonts w:ascii="標楷體" w:hAnsi="標楷體" w:hint="eastAsia"/>
          <w:kern w:val="0"/>
          <w:szCs w:val="24"/>
        </w:rPr>
        <w:t>情發展趨勢、防疫物資整備、病患就醫分流、</w:t>
      </w:r>
      <w:proofErr w:type="gramStart"/>
      <w:r w:rsidRPr="00A55AA6">
        <w:rPr>
          <w:rFonts w:ascii="標楷體" w:hAnsi="標楷體" w:hint="eastAsia"/>
          <w:kern w:val="0"/>
          <w:szCs w:val="24"/>
        </w:rPr>
        <w:t>快篩試劑</w:t>
      </w:r>
      <w:proofErr w:type="gramEnd"/>
      <w:r w:rsidRPr="00A55AA6">
        <w:rPr>
          <w:rFonts w:ascii="標楷體" w:hAnsi="標楷體" w:hint="eastAsia"/>
          <w:kern w:val="0"/>
          <w:szCs w:val="24"/>
        </w:rPr>
        <w:t>運用、</w:t>
      </w:r>
      <w:proofErr w:type="gramStart"/>
      <w:r w:rsidRPr="00A55AA6">
        <w:rPr>
          <w:rFonts w:ascii="標楷體" w:hAnsi="標楷體" w:hint="eastAsia"/>
          <w:kern w:val="0"/>
          <w:szCs w:val="24"/>
        </w:rPr>
        <w:t>疫情熱區</w:t>
      </w:r>
      <w:proofErr w:type="gramEnd"/>
      <w:r w:rsidRPr="00A55AA6">
        <w:rPr>
          <w:rFonts w:ascii="標楷體" w:hAnsi="標楷體" w:hint="eastAsia"/>
          <w:kern w:val="0"/>
          <w:szCs w:val="24"/>
        </w:rPr>
        <w:t>孳生源清除與周邊防火牆建立、校園登革熱防治、媒體宣導與衛教溝通、防治成果保全與</w:t>
      </w:r>
      <w:proofErr w:type="gramStart"/>
      <w:r w:rsidRPr="00A55AA6">
        <w:rPr>
          <w:rFonts w:ascii="標楷體" w:hAnsi="標楷體" w:hint="eastAsia"/>
          <w:kern w:val="0"/>
          <w:szCs w:val="24"/>
        </w:rPr>
        <w:t>疫</w:t>
      </w:r>
      <w:proofErr w:type="gramEnd"/>
      <w:r w:rsidRPr="00A55AA6">
        <w:rPr>
          <w:rFonts w:ascii="標楷體" w:hAnsi="標楷體" w:hint="eastAsia"/>
          <w:kern w:val="0"/>
          <w:szCs w:val="24"/>
        </w:rPr>
        <w:t>情終結策略等議題提出討論，全面遏止登革熱</w:t>
      </w:r>
      <w:proofErr w:type="gramStart"/>
      <w:r w:rsidRPr="00A55AA6">
        <w:rPr>
          <w:rFonts w:ascii="標楷體" w:hAnsi="標楷體" w:hint="eastAsia"/>
          <w:kern w:val="0"/>
          <w:szCs w:val="24"/>
        </w:rPr>
        <w:t>疫</w:t>
      </w:r>
      <w:proofErr w:type="gramEnd"/>
      <w:r w:rsidRPr="00A55AA6">
        <w:rPr>
          <w:rFonts w:ascii="標楷體" w:hAnsi="標楷體" w:hint="eastAsia"/>
          <w:kern w:val="0"/>
          <w:szCs w:val="24"/>
        </w:rPr>
        <w:t>情蔓延。</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28" w:name="_Toc433289693"/>
      <w:bookmarkStart w:id="329" w:name="_Toc440436951"/>
      <w:bookmarkStart w:id="330" w:name="_Toc447721588"/>
      <w:bookmarkStart w:id="331" w:name="_Toc433289689"/>
      <w:r w:rsidRPr="00A55AA6">
        <w:rPr>
          <w:rFonts w:ascii="標楷體" w:hAnsi="標楷體" w:cs="Times New Roman" w:hint="eastAsia"/>
          <w:b/>
          <w:bCs/>
          <w:szCs w:val="28"/>
        </w:rPr>
        <w:t>健康權侵害之救濟</w:t>
      </w:r>
      <w:bookmarkEnd w:id="328"/>
      <w:bookmarkEnd w:id="329"/>
      <w:bookmarkEnd w:id="330"/>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初次國家報告第225點。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hint="eastAsia"/>
          <w:szCs w:val="24"/>
        </w:rPr>
        <w:t>依</w:t>
      </w:r>
      <w:r w:rsidRPr="00A55AA6">
        <w:rPr>
          <w:rFonts w:ascii="標楷體" w:hAnsi="標楷體" w:cs="Times New Roman"/>
          <w:szCs w:val="24"/>
        </w:rPr>
        <w:t>藥害救濟法</w:t>
      </w:r>
      <w:r w:rsidRPr="00A55AA6">
        <w:rPr>
          <w:rFonts w:ascii="標楷體" w:hAnsi="標楷體" w:cs="Times New Roman" w:hint="eastAsia"/>
          <w:szCs w:val="24"/>
        </w:rPr>
        <w:t>規定</w:t>
      </w:r>
      <w:r w:rsidRPr="00A55AA6">
        <w:rPr>
          <w:rFonts w:ascii="標楷體" w:hAnsi="標楷體" w:cs="Times New Roman"/>
          <w:szCs w:val="24"/>
        </w:rPr>
        <w:t>，凡是依據醫師處方、醫師藥事人員指示或藥物標示，正當使用合法藥物，卻發生藥物不良反應導致嚴重疾病、障礙或死亡等情形，可提出藥害救濟申請，經衛生</w:t>
      </w:r>
      <w:proofErr w:type="gramStart"/>
      <w:r w:rsidRPr="00A55AA6">
        <w:rPr>
          <w:rFonts w:ascii="標楷體" w:hAnsi="標楷體" w:cs="Times New Roman"/>
          <w:szCs w:val="24"/>
        </w:rPr>
        <w:t>福利部藥害</w:t>
      </w:r>
      <w:proofErr w:type="gramEnd"/>
      <w:r w:rsidRPr="00A55AA6">
        <w:rPr>
          <w:rFonts w:ascii="標楷體" w:hAnsi="標楷體" w:cs="Times New Roman"/>
          <w:szCs w:val="24"/>
        </w:rPr>
        <w:t>救濟審議委員會審議通過即可獲給付。2012年至2015年10月民眾獲給付案件697案，總給付金額約1億6,000萬元。</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szCs w:val="24"/>
        </w:rPr>
        <w:t>建置預防接種受害救濟制度，</w:t>
      </w:r>
      <w:r w:rsidRPr="00A55AA6">
        <w:rPr>
          <w:rFonts w:ascii="標楷體" w:hAnsi="標楷體" w:cs="Times New Roman" w:hint="eastAsia"/>
          <w:szCs w:val="24"/>
        </w:rPr>
        <w:t>2012年至2015年10月</w:t>
      </w:r>
      <w:r w:rsidRPr="00A55AA6">
        <w:rPr>
          <w:rFonts w:ascii="標楷體" w:hAnsi="標楷體" w:cs="Times New Roman"/>
          <w:szCs w:val="24"/>
        </w:rPr>
        <w:t>預防接種受害救濟</w:t>
      </w:r>
      <w:r w:rsidRPr="00A55AA6">
        <w:rPr>
          <w:rFonts w:ascii="標楷體" w:hAnsi="標楷體" w:cs="Times New Roman" w:hint="eastAsia"/>
          <w:szCs w:val="24"/>
        </w:rPr>
        <w:t>案件</w:t>
      </w:r>
      <w:r w:rsidRPr="00A55AA6">
        <w:rPr>
          <w:rFonts w:ascii="標楷體" w:hAnsi="標楷體" w:cs="Times New Roman"/>
          <w:szCs w:val="24"/>
        </w:rPr>
        <w:t>統計</w:t>
      </w:r>
      <w:r w:rsidRPr="00A55AA6">
        <w:rPr>
          <w:rFonts w:ascii="標楷體" w:hAnsi="標楷體" w:hint="eastAsia"/>
          <w:szCs w:val="24"/>
        </w:rPr>
        <w:t>如表59。</w:t>
      </w:r>
    </w:p>
    <w:p w:rsidR="00143976" w:rsidRPr="00A55AA6" w:rsidRDefault="00143976" w:rsidP="00143976">
      <w:pPr>
        <w:pStyle w:val="ac"/>
        <w:jc w:val="center"/>
        <w:rPr>
          <w:rFonts w:ascii="標楷體" w:eastAsia="標楷體" w:hAnsi="標楷體"/>
          <w:b/>
          <w:sz w:val="24"/>
          <w:szCs w:val="24"/>
        </w:rPr>
      </w:pPr>
      <w:bookmarkStart w:id="332" w:name="_Toc440436843"/>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59</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預防接種受害救濟案件統計</w:t>
      </w:r>
      <w:bookmarkEnd w:id="332"/>
    </w:p>
    <w:p w:rsidR="00143976" w:rsidRPr="00A55AA6" w:rsidRDefault="00143976" w:rsidP="00143976">
      <w:pPr>
        <w:ind w:rightChars="117" w:right="281"/>
        <w:jc w:val="right"/>
        <w:rPr>
          <w:rFonts w:ascii="標楷體" w:hAnsi="標楷體"/>
          <w:sz w:val="20"/>
        </w:rPr>
      </w:pPr>
      <w:r w:rsidRPr="00A55AA6">
        <w:rPr>
          <w:rFonts w:ascii="標楷體" w:hAnsi="標楷體" w:hint="eastAsia"/>
          <w:sz w:val="20"/>
        </w:rPr>
        <w:t>單位：件；千元</w:t>
      </w:r>
    </w:p>
    <w:tbl>
      <w:tblPr>
        <w:tblStyle w:val="90"/>
        <w:tblW w:w="0" w:type="auto"/>
        <w:jc w:val="center"/>
        <w:tblLook w:val="04A0" w:firstRow="1" w:lastRow="0" w:firstColumn="1" w:lastColumn="0" w:noHBand="0" w:noVBand="1"/>
      </w:tblPr>
      <w:tblGrid>
        <w:gridCol w:w="1742"/>
        <w:gridCol w:w="1276"/>
        <w:gridCol w:w="1275"/>
        <w:gridCol w:w="1560"/>
        <w:gridCol w:w="1701"/>
        <w:gridCol w:w="1313"/>
      </w:tblGrid>
      <w:tr w:rsidR="00143976" w:rsidRPr="00A55AA6" w:rsidTr="00090517">
        <w:trPr>
          <w:jc w:val="center"/>
        </w:trPr>
        <w:tc>
          <w:tcPr>
            <w:tcW w:w="1742"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rPr>
                <w:rFonts w:ascii="標楷體" w:eastAsia="標楷體" w:hAnsi="標楷體" w:cstheme="minorBidi"/>
                <w:sz w:val="20"/>
                <w:szCs w:val="20"/>
              </w:rPr>
            </w:pPr>
            <w:r w:rsidRPr="00A55AA6">
              <w:rPr>
                <w:rFonts w:ascii="標楷體" w:eastAsia="標楷體" w:hAnsi="標楷體" w:cstheme="minorBidi" w:hint="eastAsia"/>
                <w:sz w:val="20"/>
                <w:szCs w:val="20"/>
              </w:rPr>
              <w:t xml:space="preserve">　　</w:t>
            </w:r>
            <w:proofErr w:type="gramStart"/>
            <w:r w:rsidRPr="00A55AA6">
              <w:rPr>
                <w:rFonts w:ascii="標楷體" w:eastAsia="標楷體" w:hAnsi="標楷體" w:cstheme="minorBidi" w:hint="eastAsia"/>
                <w:sz w:val="20"/>
                <w:szCs w:val="20"/>
              </w:rPr>
              <w:t>年別</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hint="eastAsia"/>
                <w:sz w:val="20"/>
                <w:szCs w:val="20"/>
              </w:rPr>
              <w:t>申請件數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hint="eastAsia"/>
                <w:sz w:val="20"/>
                <w:szCs w:val="20"/>
              </w:rPr>
              <w:t>審議件數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hint="eastAsia"/>
                <w:sz w:val="20"/>
                <w:szCs w:val="20"/>
              </w:rPr>
              <w:t>給予救濟件數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hint="eastAsia"/>
                <w:sz w:val="20"/>
                <w:szCs w:val="20"/>
              </w:rPr>
              <w:t>不予救濟件數</w:t>
            </w:r>
          </w:p>
        </w:tc>
        <w:tc>
          <w:tcPr>
            <w:tcW w:w="1313" w:type="dxa"/>
            <w:tcBorders>
              <w:top w:val="single" w:sz="4" w:space="0" w:color="auto"/>
              <w:left w:val="single" w:sz="4" w:space="0" w:color="auto"/>
              <w:bottom w:val="single" w:sz="4" w:space="0" w:color="auto"/>
              <w:right w:val="nil"/>
            </w:tcBorders>
            <w:vAlign w:val="center"/>
            <w:hideMark/>
          </w:tcPr>
          <w:p w:rsidR="00143976" w:rsidRPr="00A55AA6" w:rsidRDefault="00143976" w:rsidP="00090517">
            <w:pPr>
              <w:ind w:leftChars="-18" w:left="-43"/>
              <w:jc w:val="center"/>
              <w:rPr>
                <w:rFonts w:ascii="標楷體" w:eastAsia="標楷體" w:hAnsi="標楷體" w:cstheme="minorBidi"/>
                <w:sz w:val="20"/>
                <w:szCs w:val="20"/>
              </w:rPr>
            </w:pPr>
            <w:r w:rsidRPr="00A55AA6">
              <w:rPr>
                <w:rFonts w:ascii="標楷體" w:eastAsia="標楷體" w:hAnsi="標楷體" w:cstheme="minorBidi" w:hint="eastAsia"/>
                <w:sz w:val="20"/>
                <w:szCs w:val="20"/>
              </w:rPr>
              <w:t>給付金額</w:t>
            </w:r>
          </w:p>
        </w:tc>
      </w:tr>
      <w:tr w:rsidR="00143976" w:rsidRPr="00A55AA6" w:rsidTr="00090517">
        <w:trPr>
          <w:jc w:val="center"/>
        </w:trPr>
        <w:tc>
          <w:tcPr>
            <w:tcW w:w="1742" w:type="dxa"/>
            <w:tcBorders>
              <w:top w:val="single" w:sz="4" w:space="0" w:color="auto"/>
              <w:left w:val="nil"/>
              <w:bottom w:val="single" w:sz="4" w:space="0" w:color="auto"/>
              <w:right w:val="single" w:sz="4" w:space="0" w:color="auto"/>
            </w:tcBorders>
            <w:hideMark/>
          </w:tcPr>
          <w:p w:rsidR="00143976" w:rsidRPr="00A55AA6" w:rsidRDefault="00143976" w:rsidP="00090517">
            <w:pPr>
              <w:rPr>
                <w:rFonts w:ascii="標楷體" w:eastAsia="標楷體" w:hAnsi="標楷體" w:cstheme="minorBidi"/>
                <w:sz w:val="20"/>
                <w:szCs w:val="20"/>
              </w:rPr>
            </w:pPr>
            <w:r w:rsidRPr="00A55AA6">
              <w:rPr>
                <w:rFonts w:ascii="標楷體" w:eastAsia="標楷體" w:hAnsi="標楷體" w:cstheme="minorBidi" w:hint="eastAsia"/>
                <w:sz w:val="20"/>
                <w:szCs w:val="20"/>
              </w:rPr>
              <w:t xml:space="preserve">　　</w:t>
            </w:r>
            <w:r w:rsidRPr="00A55AA6">
              <w:rPr>
                <w:rFonts w:ascii="標楷體" w:eastAsia="標楷體" w:hAnsi="標楷體" w:cstheme="minorBidi"/>
                <w:sz w:val="20"/>
                <w:szCs w:val="20"/>
              </w:rPr>
              <w:t>2012</w:t>
            </w:r>
          </w:p>
        </w:tc>
        <w:tc>
          <w:tcPr>
            <w:tcW w:w="1276" w:type="dxa"/>
            <w:tcBorders>
              <w:top w:val="single" w:sz="4" w:space="0" w:color="auto"/>
              <w:left w:val="single" w:sz="4" w:space="0" w:color="auto"/>
              <w:bottom w:val="nil"/>
              <w:right w:val="nil"/>
            </w:tcBorders>
            <w:hideMark/>
          </w:tcPr>
          <w:p w:rsidR="00143976" w:rsidRPr="00A55AA6" w:rsidRDefault="00143976" w:rsidP="00090517">
            <w:pPr>
              <w:ind w:leftChars="-40" w:left="-96" w:rightChars="174" w:right="418"/>
              <w:jc w:val="right"/>
              <w:rPr>
                <w:rFonts w:ascii="標楷體" w:eastAsia="標楷體" w:hAnsi="標楷體" w:cstheme="minorBidi"/>
                <w:sz w:val="20"/>
                <w:szCs w:val="20"/>
              </w:rPr>
            </w:pPr>
            <w:r w:rsidRPr="00A55AA6">
              <w:rPr>
                <w:rFonts w:ascii="標楷體" w:eastAsia="標楷體" w:hAnsi="標楷體" w:cstheme="minorBidi"/>
                <w:sz w:val="20"/>
                <w:szCs w:val="20"/>
              </w:rPr>
              <w:t>110</w:t>
            </w:r>
          </w:p>
        </w:tc>
        <w:tc>
          <w:tcPr>
            <w:tcW w:w="1275" w:type="dxa"/>
            <w:tcBorders>
              <w:top w:val="single" w:sz="4" w:space="0" w:color="auto"/>
              <w:left w:val="nil"/>
              <w:bottom w:val="nil"/>
              <w:right w:val="nil"/>
            </w:tcBorders>
            <w:hideMark/>
          </w:tcPr>
          <w:p w:rsidR="00143976" w:rsidRPr="00A55AA6" w:rsidRDefault="00143976" w:rsidP="00090517">
            <w:pPr>
              <w:ind w:leftChars="-37" w:left="-89" w:rightChars="181" w:right="434"/>
              <w:jc w:val="right"/>
              <w:rPr>
                <w:rFonts w:ascii="標楷體" w:eastAsia="標楷體" w:hAnsi="標楷體" w:cstheme="minorBidi"/>
                <w:sz w:val="20"/>
                <w:szCs w:val="20"/>
              </w:rPr>
            </w:pPr>
            <w:r w:rsidRPr="00A55AA6">
              <w:rPr>
                <w:rFonts w:ascii="標楷體" w:eastAsia="標楷體" w:hAnsi="標楷體" w:cstheme="minorBidi"/>
                <w:sz w:val="20"/>
                <w:szCs w:val="20"/>
              </w:rPr>
              <w:t>106</w:t>
            </w:r>
          </w:p>
        </w:tc>
        <w:tc>
          <w:tcPr>
            <w:tcW w:w="1560" w:type="dxa"/>
            <w:tcBorders>
              <w:top w:val="single" w:sz="4" w:space="0" w:color="auto"/>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63</w:t>
            </w:r>
          </w:p>
        </w:tc>
        <w:tc>
          <w:tcPr>
            <w:tcW w:w="1701" w:type="dxa"/>
            <w:tcBorders>
              <w:top w:val="single" w:sz="4" w:space="0" w:color="auto"/>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43</w:t>
            </w:r>
          </w:p>
        </w:tc>
        <w:tc>
          <w:tcPr>
            <w:tcW w:w="1313" w:type="dxa"/>
            <w:tcBorders>
              <w:top w:val="single" w:sz="4" w:space="0" w:color="auto"/>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6610</w:t>
            </w:r>
          </w:p>
        </w:tc>
      </w:tr>
      <w:tr w:rsidR="00143976" w:rsidRPr="00A55AA6" w:rsidTr="00090517">
        <w:trPr>
          <w:jc w:val="center"/>
        </w:trPr>
        <w:tc>
          <w:tcPr>
            <w:tcW w:w="1742" w:type="dxa"/>
            <w:tcBorders>
              <w:top w:val="single" w:sz="4" w:space="0" w:color="auto"/>
              <w:left w:val="nil"/>
              <w:bottom w:val="single" w:sz="4" w:space="0" w:color="auto"/>
              <w:right w:val="single" w:sz="4" w:space="0" w:color="auto"/>
            </w:tcBorders>
            <w:hideMark/>
          </w:tcPr>
          <w:p w:rsidR="00143976" w:rsidRPr="00A55AA6" w:rsidRDefault="00143976" w:rsidP="00090517">
            <w:pPr>
              <w:rPr>
                <w:rFonts w:ascii="標楷體" w:eastAsia="標楷體" w:hAnsi="標楷體" w:cstheme="minorBidi"/>
                <w:sz w:val="20"/>
                <w:szCs w:val="20"/>
              </w:rPr>
            </w:pPr>
            <w:r w:rsidRPr="00A55AA6">
              <w:rPr>
                <w:rFonts w:ascii="標楷體" w:eastAsia="標楷體" w:hAnsi="標楷體" w:cstheme="minorBidi" w:hint="eastAsia"/>
                <w:sz w:val="20"/>
                <w:szCs w:val="20"/>
              </w:rPr>
              <w:t xml:space="preserve">　　</w:t>
            </w:r>
            <w:r w:rsidRPr="00A55AA6">
              <w:rPr>
                <w:rFonts w:ascii="標楷體" w:eastAsia="標楷體" w:hAnsi="標楷體" w:cstheme="minorBidi"/>
                <w:sz w:val="20"/>
                <w:szCs w:val="20"/>
              </w:rPr>
              <w:t>2013</w:t>
            </w:r>
          </w:p>
        </w:tc>
        <w:tc>
          <w:tcPr>
            <w:tcW w:w="1276" w:type="dxa"/>
            <w:tcBorders>
              <w:top w:val="nil"/>
              <w:left w:val="single" w:sz="4" w:space="0" w:color="auto"/>
              <w:bottom w:val="nil"/>
              <w:right w:val="nil"/>
            </w:tcBorders>
            <w:hideMark/>
          </w:tcPr>
          <w:p w:rsidR="00143976" w:rsidRPr="00A55AA6" w:rsidRDefault="00143976" w:rsidP="00090517">
            <w:pPr>
              <w:ind w:leftChars="-40" w:left="-96" w:rightChars="174" w:right="418"/>
              <w:jc w:val="right"/>
              <w:rPr>
                <w:rFonts w:ascii="標楷體" w:eastAsia="標楷體" w:hAnsi="標楷體" w:cstheme="minorBidi"/>
                <w:sz w:val="20"/>
                <w:szCs w:val="20"/>
              </w:rPr>
            </w:pPr>
            <w:r w:rsidRPr="00A55AA6">
              <w:rPr>
                <w:rFonts w:ascii="標楷體" w:eastAsia="標楷體" w:hAnsi="標楷體" w:cstheme="minorBidi"/>
                <w:sz w:val="20"/>
                <w:szCs w:val="20"/>
              </w:rPr>
              <w:t>93</w:t>
            </w:r>
          </w:p>
        </w:tc>
        <w:tc>
          <w:tcPr>
            <w:tcW w:w="1275" w:type="dxa"/>
            <w:tcBorders>
              <w:top w:val="nil"/>
              <w:left w:val="nil"/>
              <w:bottom w:val="nil"/>
              <w:right w:val="nil"/>
            </w:tcBorders>
            <w:hideMark/>
          </w:tcPr>
          <w:p w:rsidR="00143976" w:rsidRPr="00A55AA6" w:rsidRDefault="00143976" w:rsidP="00090517">
            <w:pPr>
              <w:ind w:leftChars="-37" w:left="-89" w:rightChars="181" w:right="434"/>
              <w:jc w:val="right"/>
              <w:rPr>
                <w:rFonts w:ascii="標楷體" w:eastAsia="標楷體" w:hAnsi="標楷體" w:cstheme="minorBidi"/>
                <w:sz w:val="20"/>
                <w:szCs w:val="20"/>
              </w:rPr>
            </w:pPr>
            <w:r w:rsidRPr="00A55AA6">
              <w:rPr>
                <w:rFonts w:ascii="標楷體" w:eastAsia="標楷體" w:hAnsi="標楷體" w:cstheme="minorBidi"/>
                <w:sz w:val="20"/>
                <w:szCs w:val="20"/>
              </w:rPr>
              <w:t>98</w:t>
            </w:r>
          </w:p>
        </w:tc>
        <w:tc>
          <w:tcPr>
            <w:tcW w:w="1560" w:type="dxa"/>
            <w:tcBorders>
              <w:top w:val="nil"/>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51</w:t>
            </w:r>
          </w:p>
        </w:tc>
        <w:tc>
          <w:tcPr>
            <w:tcW w:w="1701" w:type="dxa"/>
            <w:tcBorders>
              <w:top w:val="nil"/>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47</w:t>
            </w:r>
          </w:p>
        </w:tc>
        <w:tc>
          <w:tcPr>
            <w:tcW w:w="1313" w:type="dxa"/>
            <w:tcBorders>
              <w:top w:val="nil"/>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8450</w:t>
            </w:r>
          </w:p>
        </w:tc>
      </w:tr>
      <w:tr w:rsidR="00143976" w:rsidRPr="00A55AA6" w:rsidTr="00090517">
        <w:trPr>
          <w:jc w:val="center"/>
        </w:trPr>
        <w:tc>
          <w:tcPr>
            <w:tcW w:w="1742" w:type="dxa"/>
            <w:tcBorders>
              <w:top w:val="single" w:sz="4" w:space="0" w:color="auto"/>
              <w:left w:val="nil"/>
              <w:bottom w:val="single" w:sz="4" w:space="0" w:color="auto"/>
              <w:right w:val="single" w:sz="4" w:space="0" w:color="auto"/>
            </w:tcBorders>
            <w:hideMark/>
          </w:tcPr>
          <w:p w:rsidR="00143976" w:rsidRPr="00A55AA6" w:rsidRDefault="00143976" w:rsidP="00090517">
            <w:pPr>
              <w:rPr>
                <w:rFonts w:ascii="標楷體" w:eastAsia="標楷體" w:hAnsi="標楷體" w:cstheme="minorBidi"/>
                <w:sz w:val="20"/>
                <w:szCs w:val="20"/>
              </w:rPr>
            </w:pPr>
            <w:r w:rsidRPr="00A55AA6">
              <w:rPr>
                <w:rFonts w:ascii="標楷體" w:eastAsia="標楷體" w:hAnsi="標楷體" w:cstheme="minorBidi" w:hint="eastAsia"/>
                <w:sz w:val="20"/>
                <w:szCs w:val="20"/>
              </w:rPr>
              <w:t xml:space="preserve">　　</w:t>
            </w:r>
            <w:r w:rsidRPr="00A55AA6">
              <w:rPr>
                <w:rFonts w:ascii="標楷體" w:eastAsia="標楷體" w:hAnsi="標楷體" w:cstheme="minorBidi"/>
                <w:sz w:val="20"/>
                <w:szCs w:val="20"/>
              </w:rPr>
              <w:t>2014</w:t>
            </w:r>
          </w:p>
        </w:tc>
        <w:tc>
          <w:tcPr>
            <w:tcW w:w="1276" w:type="dxa"/>
            <w:tcBorders>
              <w:top w:val="nil"/>
              <w:left w:val="single" w:sz="4" w:space="0" w:color="auto"/>
              <w:bottom w:val="nil"/>
              <w:right w:val="nil"/>
            </w:tcBorders>
            <w:hideMark/>
          </w:tcPr>
          <w:p w:rsidR="00143976" w:rsidRPr="00A55AA6" w:rsidRDefault="00143976" w:rsidP="00090517">
            <w:pPr>
              <w:ind w:leftChars="-40" w:left="-96" w:rightChars="174" w:right="418"/>
              <w:jc w:val="right"/>
              <w:rPr>
                <w:rFonts w:ascii="標楷體" w:eastAsia="標楷體" w:hAnsi="標楷體" w:cstheme="minorBidi"/>
                <w:sz w:val="20"/>
                <w:szCs w:val="20"/>
              </w:rPr>
            </w:pPr>
            <w:r w:rsidRPr="00A55AA6">
              <w:rPr>
                <w:rFonts w:ascii="標楷體" w:eastAsia="標楷體" w:hAnsi="標楷體" w:cstheme="minorBidi"/>
                <w:sz w:val="20"/>
                <w:szCs w:val="20"/>
              </w:rPr>
              <w:t>94</w:t>
            </w:r>
          </w:p>
        </w:tc>
        <w:tc>
          <w:tcPr>
            <w:tcW w:w="1275" w:type="dxa"/>
            <w:tcBorders>
              <w:top w:val="nil"/>
              <w:left w:val="nil"/>
              <w:bottom w:val="nil"/>
              <w:right w:val="nil"/>
            </w:tcBorders>
            <w:hideMark/>
          </w:tcPr>
          <w:p w:rsidR="00143976" w:rsidRPr="00A55AA6" w:rsidRDefault="00143976" w:rsidP="00090517">
            <w:pPr>
              <w:ind w:leftChars="-37" w:left="-89" w:rightChars="181" w:right="434"/>
              <w:jc w:val="right"/>
              <w:rPr>
                <w:rFonts w:ascii="標楷體" w:eastAsia="標楷體" w:hAnsi="標楷體" w:cstheme="minorBidi"/>
                <w:sz w:val="20"/>
                <w:szCs w:val="20"/>
              </w:rPr>
            </w:pPr>
            <w:r w:rsidRPr="00A55AA6">
              <w:rPr>
                <w:rFonts w:ascii="標楷體" w:eastAsia="標楷體" w:hAnsi="標楷體" w:cstheme="minorBidi"/>
                <w:sz w:val="20"/>
                <w:szCs w:val="20"/>
              </w:rPr>
              <w:t>86</w:t>
            </w:r>
          </w:p>
        </w:tc>
        <w:tc>
          <w:tcPr>
            <w:tcW w:w="1560" w:type="dxa"/>
            <w:tcBorders>
              <w:top w:val="nil"/>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59</w:t>
            </w:r>
          </w:p>
        </w:tc>
        <w:tc>
          <w:tcPr>
            <w:tcW w:w="1701" w:type="dxa"/>
            <w:tcBorders>
              <w:top w:val="nil"/>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27</w:t>
            </w:r>
          </w:p>
        </w:tc>
        <w:tc>
          <w:tcPr>
            <w:tcW w:w="1313" w:type="dxa"/>
            <w:tcBorders>
              <w:top w:val="nil"/>
              <w:left w:val="nil"/>
              <w:bottom w:val="nil"/>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9380</w:t>
            </w:r>
          </w:p>
        </w:tc>
      </w:tr>
      <w:tr w:rsidR="00143976" w:rsidRPr="00A55AA6" w:rsidTr="00090517">
        <w:trPr>
          <w:jc w:val="center"/>
        </w:trPr>
        <w:tc>
          <w:tcPr>
            <w:tcW w:w="1742" w:type="dxa"/>
            <w:tcBorders>
              <w:top w:val="single" w:sz="4" w:space="0" w:color="auto"/>
              <w:left w:val="nil"/>
              <w:bottom w:val="single" w:sz="4" w:space="0" w:color="auto"/>
              <w:right w:val="single" w:sz="4" w:space="0" w:color="auto"/>
            </w:tcBorders>
            <w:hideMark/>
          </w:tcPr>
          <w:p w:rsidR="00143976" w:rsidRPr="00A55AA6" w:rsidRDefault="00143976" w:rsidP="00090517">
            <w:pPr>
              <w:rPr>
                <w:rFonts w:ascii="標楷體" w:eastAsia="標楷體" w:hAnsi="標楷體"/>
                <w:sz w:val="20"/>
                <w:szCs w:val="24"/>
              </w:rPr>
            </w:pPr>
            <w:r w:rsidRPr="00A55AA6">
              <w:rPr>
                <w:rFonts w:ascii="標楷體" w:eastAsia="標楷體" w:hAnsi="標楷體" w:hint="eastAsia"/>
                <w:sz w:val="20"/>
                <w:szCs w:val="24"/>
              </w:rPr>
              <w:t xml:space="preserve">　　</w:t>
            </w:r>
            <w:r w:rsidRPr="00A55AA6">
              <w:rPr>
                <w:rFonts w:ascii="標楷體" w:eastAsia="標楷體" w:hAnsi="標楷體"/>
                <w:sz w:val="20"/>
                <w:szCs w:val="24"/>
              </w:rPr>
              <w:t>2015(1-10)</w:t>
            </w:r>
          </w:p>
        </w:tc>
        <w:tc>
          <w:tcPr>
            <w:tcW w:w="1276" w:type="dxa"/>
            <w:tcBorders>
              <w:top w:val="nil"/>
              <w:left w:val="single" w:sz="4" w:space="0" w:color="auto"/>
              <w:bottom w:val="single" w:sz="4" w:space="0" w:color="auto"/>
              <w:right w:val="nil"/>
            </w:tcBorders>
            <w:hideMark/>
          </w:tcPr>
          <w:p w:rsidR="00143976" w:rsidRPr="00A55AA6" w:rsidRDefault="00143976" w:rsidP="00090517">
            <w:pPr>
              <w:ind w:leftChars="-40" w:left="-96" w:rightChars="174" w:right="418"/>
              <w:jc w:val="right"/>
              <w:rPr>
                <w:rFonts w:ascii="標楷體" w:eastAsia="標楷體" w:hAnsi="標楷體" w:cstheme="minorBidi"/>
                <w:sz w:val="20"/>
                <w:szCs w:val="20"/>
              </w:rPr>
            </w:pPr>
            <w:r w:rsidRPr="00A55AA6">
              <w:rPr>
                <w:rFonts w:ascii="標楷體" w:eastAsia="標楷體" w:hAnsi="標楷體" w:cstheme="minorBidi"/>
                <w:sz w:val="20"/>
                <w:szCs w:val="20"/>
              </w:rPr>
              <w:t>56</w:t>
            </w:r>
          </w:p>
        </w:tc>
        <w:tc>
          <w:tcPr>
            <w:tcW w:w="1275" w:type="dxa"/>
            <w:tcBorders>
              <w:top w:val="nil"/>
              <w:left w:val="nil"/>
              <w:bottom w:val="single" w:sz="4" w:space="0" w:color="auto"/>
              <w:right w:val="nil"/>
            </w:tcBorders>
            <w:hideMark/>
          </w:tcPr>
          <w:p w:rsidR="00143976" w:rsidRPr="00A55AA6" w:rsidRDefault="00143976" w:rsidP="00090517">
            <w:pPr>
              <w:ind w:leftChars="-37" w:left="-89" w:rightChars="181" w:right="434"/>
              <w:jc w:val="right"/>
              <w:rPr>
                <w:rFonts w:ascii="標楷體" w:eastAsia="標楷體" w:hAnsi="標楷體" w:cstheme="minorBidi"/>
                <w:sz w:val="20"/>
                <w:szCs w:val="20"/>
              </w:rPr>
            </w:pPr>
            <w:r w:rsidRPr="00A55AA6">
              <w:rPr>
                <w:rFonts w:ascii="標楷體" w:eastAsia="標楷體" w:hAnsi="標楷體" w:cstheme="minorBidi"/>
                <w:sz w:val="20"/>
                <w:szCs w:val="20"/>
              </w:rPr>
              <w:t>74</w:t>
            </w:r>
          </w:p>
        </w:tc>
        <w:tc>
          <w:tcPr>
            <w:tcW w:w="1560" w:type="dxa"/>
            <w:tcBorders>
              <w:top w:val="nil"/>
              <w:left w:val="nil"/>
              <w:bottom w:val="single" w:sz="4" w:space="0" w:color="auto"/>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49</w:t>
            </w:r>
          </w:p>
        </w:tc>
        <w:tc>
          <w:tcPr>
            <w:tcW w:w="1701" w:type="dxa"/>
            <w:tcBorders>
              <w:top w:val="nil"/>
              <w:left w:val="nil"/>
              <w:bottom w:val="single" w:sz="4" w:space="0" w:color="auto"/>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25</w:t>
            </w:r>
          </w:p>
        </w:tc>
        <w:tc>
          <w:tcPr>
            <w:tcW w:w="1313" w:type="dxa"/>
            <w:tcBorders>
              <w:top w:val="nil"/>
              <w:left w:val="nil"/>
              <w:bottom w:val="single" w:sz="4" w:space="0" w:color="auto"/>
              <w:right w:val="nil"/>
            </w:tcBorders>
            <w:hideMark/>
          </w:tcPr>
          <w:p w:rsidR="00143976" w:rsidRPr="00A55AA6" w:rsidRDefault="00143976" w:rsidP="00090517">
            <w:pPr>
              <w:jc w:val="center"/>
              <w:rPr>
                <w:rFonts w:ascii="標楷體" w:eastAsia="標楷體" w:hAnsi="標楷體" w:cstheme="minorBidi"/>
                <w:sz w:val="20"/>
                <w:szCs w:val="20"/>
              </w:rPr>
            </w:pPr>
            <w:r w:rsidRPr="00A55AA6">
              <w:rPr>
                <w:rFonts w:ascii="標楷體" w:eastAsia="標楷體" w:hAnsi="標楷體" w:cstheme="minorBidi"/>
                <w:sz w:val="20"/>
                <w:szCs w:val="20"/>
              </w:rPr>
              <w:t>6720</w:t>
            </w:r>
          </w:p>
        </w:tc>
      </w:tr>
    </w:tbl>
    <w:p w:rsidR="00143976" w:rsidRPr="00A55AA6" w:rsidRDefault="00143976" w:rsidP="00143976">
      <w:pPr>
        <w:ind w:leftChars="118" w:left="283"/>
        <w:rPr>
          <w:rFonts w:ascii="標楷體" w:hAnsi="標楷體"/>
          <w:sz w:val="20"/>
          <w:szCs w:val="24"/>
        </w:rPr>
      </w:pPr>
      <w:r w:rsidRPr="00A55AA6">
        <w:rPr>
          <w:rFonts w:ascii="標楷體" w:hAnsi="標楷體" w:hint="eastAsia"/>
          <w:sz w:val="20"/>
          <w:szCs w:val="24"/>
        </w:rPr>
        <w:t>資料來源：衛生福利部</w:t>
      </w:r>
    </w:p>
    <w:p w:rsidR="00143976" w:rsidRPr="00A55AA6" w:rsidRDefault="00143976" w:rsidP="00143976">
      <w:pPr>
        <w:ind w:leftChars="118" w:left="283"/>
        <w:rPr>
          <w:rFonts w:ascii="標楷體" w:hAnsi="標楷體"/>
          <w:sz w:val="20"/>
          <w:szCs w:val="24"/>
        </w:rPr>
      </w:pPr>
      <w:r w:rsidRPr="00A55AA6">
        <w:rPr>
          <w:rFonts w:ascii="標楷體" w:hAnsi="標楷體" w:hint="eastAsia"/>
          <w:sz w:val="20"/>
          <w:szCs w:val="24"/>
        </w:rPr>
        <w:t>說    明：各年度申請案件可能留待次一年度始行審議。</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自2012年開辦鼓勵醫療機構辦理生育事故爭議試辦計畫，鼓勵提供接生服務之醫療機構或助產機構，積極與生育事故之病人或其代表人達成和解或調解，並由政府依其傷殘程度提供救濟給付補助，約260個家庭得到救濟，已救濟2億5千896餘萬元，試辦期間生產相關醫療糾紛司法訴訟鑑定案件同時減少約</w:t>
      </w:r>
      <w:proofErr w:type="gramStart"/>
      <w:r w:rsidRPr="00A55AA6">
        <w:rPr>
          <w:rFonts w:ascii="標楷體" w:hAnsi="標楷體" w:hint="eastAsia"/>
          <w:szCs w:val="24"/>
        </w:rPr>
        <w:t>7成</w:t>
      </w:r>
      <w:proofErr w:type="gramEnd"/>
      <w:r w:rsidRPr="00A55AA6">
        <w:rPr>
          <w:rFonts w:ascii="標楷體" w:hAnsi="標楷體" w:hint="eastAsia"/>
          <w:szCs w:val="24"/>
        </w:rPr>
        <w:t>。另已於2015年12月30日制定公布生產事故救濟條例。</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針對醫療事故死亡及重大傷害者，醫療糾紛處理及醫療事故補償法草案定有即時補償之機制，於</w:t>
      </w:r>
      <w:r w:rsidRPr="00A55AA6">
        <w:rPr>
          <w:rFonts w:ascii="標楷體" w:hAnsi="標楷體"/>
          <w:szCs w:val="24"/>
        </w:rPr>
        <w:t>2014</w:t>
      </w:r>
      <w:r w:rsidRPr="00A55AA6">
        <w:rPr>
          <w:rFonts w:ascii="標楷體" w:hAnsi="標楷體" w:hint="eastAsia"/>
          <w:szCs w:val="24"/>
        </w:rPr>
        <w:t>年</w:t>
      </w:r>
      <w:r w:rsidRPr="00A55AA6">
        <w:rPr>
          <w:rFonts w:ascii="標楷體" w:hAnsi="標楷體"/>
          <w:szCs w:val="24"/>
        </w:rPr>
        <w:t>5</w:t>
      </w:r>
      <w:r w:rsidRPr="00A55AA6">
        <w:rPr>
          <w:rFonts w:ascii="標楷體" w:hAnsi="標楷體" w:hint="eastAsia"/>
          <w:szCs w:val="24"/>
        </w:rPr>
        <w:t>月</w:t>
      </w:r>
      <w:r w:rsidRPr="00A55AA6">
        <w:rPr>
          <w:rFonts w:ascii="標楷體" w:hAnsi="標楷體"/>
          <w:szCs w:val="24"/>
        </w:rPr>
        <w:t>8</w:t>
      </w:r>
      <w:r w:rsidRPr="00A55AA6">
        <w:rPr>
          <w:rFonts w:ascii="標楷體" w:hAnsi="標楷體" w:hint="eastAsia"/>
          <w:szCs w:val="24"/>
        </w:rPr>
        <w:t>日送立法院審議。</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33" w:name="_Toc433289692"/>
      <w:bookmarkStart w:id="334" w:name="_Toc440436952"/>
      <w:bookmarkStart w:id="335" w:name="_Toc447721589"/>
      <w:r w:rsidRPr="00A55AA6">
        <w:rPr>
          <w:rFonts w:ascii="標楷體" w:hAnsi="標楷體" w:cs="Times New Roman" w:hint="eastAsia"/>
          <w:b/>
          <w:bCs/>
          <w:szCs w:val="28"/>
        </w:rPr>
        <w:t>RCA案後續醫療</w:t>
      </w:r>
      <w:bookmarkEnd w:id="333"/>
      <w:bookmarkEnd w:id="334"/>
      <w:bookmarkEnd w:id="335"/>
    </w:p>
    <w:p w:rsidR="00143976" w:rsidRPr="00A55AA6" w:rsidRDefault="00143976" w:rsidP="00143976">
      <w:pPr>
        <w:pStyle w:val="a8"/>
        <w:numPr>
          <w:ilvl w:val="0"/>
          <w:numId w:val="31"/>
        </w:numPr>
        <w:overflowPunct w:val="0"/>
        <w:spacing w:line="480" w:lineRule="exact"/>
        <w:ind w:leftChars="0"/>
        <w:jc w:val="both"/>
        <w:rPr>
          <w:rFonts w:ascii="標楷體" w:hAnsi="標楷體"/>
          <w:kern w:val="0"/>
          <w:szCs w:val="24"/>
        </w:rPr>
      </w:pPr>
      <w:proofErr w:type="gramStart"/>
      <w:r w:rsidRPr="00A55AA6">
        <w:rPr>
          <w:rFonts w:ascii="標楷體" w:hAnsi="標楷體"/>
          <w:szCs w:val="24"/>
        </w:rPr>
        <w:t>勞動部</w:t>
      </w:r>
      <w:r w:rsidRPr="00A55AA6">
        <w:rPr>
          <w:rFonts w:ascii="標楷體" w:hAnsi="標楷體" w:hint="eastAsia"/>
          <w:szCs w:val="24"/>
        </w:rPr>
        <w:t>於2015</w:t>
      </w:r>
      <w:r w:rsidRPr="00A55AA6">
        <w:rPr>
          <w:rFonts w:ascii="標楷體" w:hAnsi="標楷體"/>
          <w:szCs w:val="24"/>
        </w:rPr>
        <w:t>年6月24日</w:t>
      </w:r>
      <w:proofErr w:type="gramEnd"/>
      <w:r w:rsidRPr="00A55AA6">
        <w:rPr>
          <w:rFonts w:ascii="標楷體" w:hAnsi="標楷體"/>
          <w:szCs w:val="24"/>
        </w:rPr>
        <w:t>召開協助前RCA(Radio</w:t>
      </w:r>
      <w:r w:rsidRPr="00A55AA6">
        <w:rPr>
          <w:rFonts w:ascii="標楷體" w:hAnsi="標楷體" w:hint="eastAsia"/>
          <w:szCs w:val="24"/>
        </w:rPr>
        <w:t xml:space="preserve"> C</w:t>
      </w:r>
      <w:r w:rsidRPr="00A55AA6">
        <w:rPr>
          <w:rFonts w:ascii="標楷體" w:hAnsi="標楷體"/>
          <w:szCs w:val="24"/>
        </w:rPr>
        <w:t>orporation of America)勞工進行健康檢查經費分攤</w:t>
      </w:r>
      <w:proofErr w:type="gramStart"/>
      <w:r w:rsidRPr="00A55AA6">
        <w:rPr>
          <w:rFonts w:ascii="標楷體" w:hAnsi="標楷體"/>
          <w:szCs w:val="24"/>
        </w:rPr>
        <w:t>研</w:t>
      </w:r>
      <w:proofErr w:type="gramEnd"/>
      <w:r w:rsidRPr="00A55AA6">
        <w:rPr>
          <w:rFonts w:ascii="標楷體" w:hAnsi="標楷體"/>
          <w:szCs w:val="24"/>
        </w:rPr>
        <w:t>商會議</w:t>
      </w:r>
      <w:r w:rsidRPr="00A55AA6">
        <w:rPr>
          <w:rFonts w:ascii="標楷體" w:hAnsi="標楷體" w:hint="eastAsia"/>
          <w:szCs w:val="24"/>
        </w:rPr>
        <w:t>，並於2015</w:t>
      </w:r>
      <w:r w:rsidRPr="00A55AA6">
        <w:rPr>
          <w:rFonts w:ascii="標楷體" w:hAnsi="標楷體"/>
          <w:szCs w:val="24"/>
        </w:rPr>
        <w:t>年7月14日召開</w:t>
      </w:r>
      <w:proofErr w:type="gramStart"/>
      <w:r w:rsidRPr="00A55AA6">
        <w:rPr>
          <w:rFonts w:ascii="標楷體" w:hAnsi="標楷體"/>
          <w:szCs w:val="24"/>
        </w:rPr>
        <w:t>研商前</w:t>
      </w:r>
      <w:proofErr w:type="gramEnd"/>
      <w:r w:rsidRPr="00A55AA6">
        <w:rPr>
          <w:rFonts w:ascii="標楷體" w:hAnsi="標楷體"/>
          <w:szCs w:val="24"/>
        </w:rPr>
        <w:t>RCA勞工健康檢查項目專家會議。RCA員工</w:t>
      </w:r>
      <w:r w:rsidRPr="00A55AA6">
        <w:rPr>
          <w:rFonts w:ascii="標楷體" w:hAnsi="標楷體" w:hint="eastAsia"/>
          <w:szCs w:val="24"/>
        </w:rPr>
        <w:t>如</w:t>
      </w:r>
      <w:r w:rsidRPr="00A55AA6">
        <w:rPr>
          <w:rFonts w:ascii="標楷體" w:hAnsi="標楷體"/>
          <w:szCs w:val="24"/>
        </w:rPr>
        <w:t>符合一般預防保健服務及4大癌症篩檢等醫療服務資格，可洽全民健康保險特約</w:t>
      </w:r>
      <w:proofErr w:type="gramStart"/>
      <w:r w:rsidRPr="00A55AA6">
        <w:rPr>
          <w:rFonts w:ascii="標楷體" w:hAnsi="標楷體"/>
          <w:szCs w:val="24"/>
        </w:rPr>
        <w:t>醫</w:t>
      </w:r>
      <w:proofErr w:type="gramEnd"/>
      <w:r w:rsidRPr="00A55AA6">
        <w:rPr>
          <w:rFonts w:ascii="標楷體" w:hAnsi="標楷體"/>
          <w:szCs w:val="24"/>
        </w:rPr>
        <w:t>事服務機構接受各項預防保健服務。</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36" w:name="_Toc440436953"/>
      <w:bookmarkStart w:id="337" w:name="_Toc447721590"/>
      <w:bookmarkEnd w:id="331"/>
      <w:r w:rsidRPr="00A55AA6">
        <w:rPr>
          <w:rFonts w:ascii="標楷體" w:hAnsi="標楷體" w:cs="Times New Roman" w:hint="eastAsia"/>
          <w:b/>
          <w:bCs/>
          <w:szCs w:val="28"/>
        </w:rPr>
        <w:t>物質濫用</w:t>
      </w:r>
      <w:bookmarkEnd w:id="336"/>
      <w:bookmarkEnd w:id="337"/>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cs="Times New Roman"/>
          <w:szCs w:val="24"/>
        </w:rPr>
        <w:t>2012年至2015年8月各</w:t>
      </w:r>
      <w:r w:rsidRPr="00A55AA6">
        <w:rPr>
          <w:rFonts w:ascii="標楷體" w:hAnsi="標楷體" w:cs="Times New Roman" w:hint="eastAsia"/>
          <w:szCs w:val="24"/>
        </w:rPr>
        <w:t>地方</w:t>
      </w:r>
      <w:r w:rsidRPr="00A55AA6">
        <w:rPr>
          <w:rFonts w:ascii="標楷體" w:hAnsi="標楷體" w:cs="Times New Roman"/>
          <w:szCs w:val="24"/>
        </w:rPr>
        <w:t>政府衛生局稽查管制</w:t>
      </w:r>
      <w:proofErr w:type="gramStart"/>
      <w:r w:rsidRPr="00A55AA6">
        <w:rPr>
          <w:rFonts w:ascii="標楷體" w:hAnsi="標楷體" w:cs="Times New Roman"/>
          <w:szCs w:val="24"/>
        </w:rPr>
        <w:t>菸</w:t>
      </w:r>
      <w:proofErr w:type="gramEnd"/>
      <w:r w:rsidRPr="00A55AA6">
        <w:rPr>
          <w:rFonts w:ascii="標楷體" w:hAnsi="標楷體" w:cs="Times New Roman"/>
          <w:szCs w:val="24"/>
        </w:rPr>
        <w:t>品販賣方式計1</w:t>
      </w:r>
      <w:r w:rsidRPr="00A55AA6">
        <w:rPr>
          <w:rFonts w:ascii="標楷體" w:hAnsi="標楷體" w:cs="Times New Roman" w:hint="eastAsia"/>
          <w:szCs w:val="24"/>
        </w:rPr>
        <w:t>,</w:t>
      </w:r>
      <w:r w:rsidRPr="00A55AA6">
        <w:rPr>
          <w:rFonts w:ascii="標楷體" w:hAnsi="標楷體" w:cs="Times New Roman"/>
          <w:szCs w:val="24"/>
        </w:rPr>
        <w:t>989,472次，並對兒童及青少年辦理</w:t>
      </w:r>
      <w:proofErr w:type="gramStart"/>
      <w:r w:rsidRPr="00A55AA6">
        <w:rPr>
          <w:rFonts w:ascii="標楷體" w:hAnsi="標楷體" w:cs="Times New Roman"/>
          <w:szCs w:val="24"/>
        </w:rPr>
        <w:t>菸</w:t>
      </w:r>
      <w:proofErr w:type="gramEnd"/>
      <w:r w:rsidRPr="00A55AA6">
        <w:rPr>
          <w:rFonts w:ascii="標楷體" w:hAnsi="標楷體" w:cs="Times New Roman"/>
          <w:szCs w:val="24"/>
        </w:rPr>
        <w:t>害防制教育宣導</w:t>
      </w:r>
      <w:r w:rsidRPr="00A55AA6">
        <w:rPr>
          <w:rFonts w:ascii="標楷體" w:hAnsi="標楷體" w:hint="eastAsia"/>
          <w:kern w:val="0"/>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2011年施用第一級、第二級毒品偵查案件終結人數共計32,356人，2014年降低至28,496人，減少3,860人</w:t>
      </w:r>
      <w:r w:rsidRPr="00A55AA6">
        <w:rPr>
          <w:rFonts w:ascii="標楷體" w:hAnsi="標楷體" w:hint="eastAsia"/>
          <w:kern w:val="0"/>
          <w:szCs w:val="24"/>
        </w:rPr>
        <w:t>，2015年1月至10月計26,777人</w:t>
      </w:r>
      <w:r w:rsidRPr="00A55AA6">
        <w:rPr>
          <w:rFonts w:ascii="標楷體" w:hAnsi="標楷體"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衛生</w:t>
      </w:r>
      <w:proofErr w:type="gramStart"/>
      <w:r w:rsidRPr="00A55AA6">
        <w:rPr>
          <w:rFonts w:ascii="標楷體" w:hAnsi="標楷體" w:hint="eastAsia"/>
          <w:szCs w:val="24"/>
        </w:rPr>
        <w:t>福利部已指定</w:t>
      </w:r>
      <w:proofErr w:type="gramEnd"/>
      <w:r w:rsidRPr="00A55AA6">
        <w:rPr>
          <w:rFonts w:ascii="標楷體" w:hAnsi="標楷體" w:hint="eastAsia"/>
          <w:szCs w:val="24"/>
        </w:rPr>
        <w:t>藥癮戒治機構159家（醫院130家，診所29家）、替代治療執行機構154家（含48家衛星給藥點），以提供藥癮者專業醫療服務。並透過補助民間團體參與藥癮者心理社會復健工作計畫，降低藥癮者再次施用毒品機率。</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38" w:name="_Toc433289696"/>
      <w:bookmarkStart w:id="339" w:name="_Toc440436954"/>
      <w:bookmarkStart w:id="340" w:name="_Toc447721591"/>
      <w:r w:rsidRPr="00A55AA6">
        <w:rPr>
          <w:rFonts w:ascii="標楷體" w:hAnsi="標楷體" w:cs="Times New Roman" w:hint="eastAsia"/>
          <w:b/>
          <w:bCs/>
          <w:szCs w:val="28"/>
        </w:rPr>
        <w:t>職場健康</w:t>
      </w:r>
      <w:bookmarkEnd w:id="338"/>
      <w:bookmarkEnd w:id="339"/>
      <w:bookmarkEnd w:id="340"/>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參見本報告第66點。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勞工保險職業病給付由</w:t>
      </w:r>
      <w:r w:rsidRPr="00A55AA6">
        <w:rPr>
          <w:rFonts w:ascii="標楷體" w:hAnsi="標楷體"/>
          <w:szCs w:val="24"/>
        </w:rPr>
        <w:t>2008</w:t>
      </w:r>
      <w:r w:rsidRPr="00A55AA6">
        <w:rPr>
          <w:rFonts w:ascii="標楷體" w:hAnsi="標楷體" w:hint="eastAsia"/>
          <w:szCs w:val="24"/>
        </w:rPr>
        <w:t>年的</w:t>
      </w:r>
      <w:r w:rsidRPr="00A55AA6">
        <w:rPr>
          <w:rFonts w:ascii="標楷體" w:hAnsi="標楷體"/>
          <w:szCs w:val="24"/>
        </w:rPr>
        <w:t>400</w:t>
      </w:r>
      <w:r w:rsidRPr="00A55AA6">
        <w:rPr>
          <w:rFonts w:ascii="標楷體" w:hAnsi="標楷體" w:hint="eastAsia"/>
          <w:szCs w:val="24"/>
        </w:rPr>
        <w:t>餘件，至</w:t>
      </w:r>
      <w:r w:rsidRPr="00A55AA6">
        <w:rPr>
          <w:rFonts w:ascii="標楷體" w:hAnsi="標楷體"/>
          <w:szCs w:val="24"/>
        </w:rPr>
        <w:t>2014</w:t>
      </w:r>
      <w:r w:rsidRPr="00A55AA6">
        <w:rPr>
          <w:rFonts w:ascii="標楷體" w:hAnsi="標楷體" w:hint="eastAsia"/>
          <w:szCs w:val="24"/>
        </w:rPr>
        <w:t>年提升到</w:t>
      </w:r>
      <w:r w:rsidRPr="00A55AA6">
        <w:rPr>
          <w:rFonts w:ascii="標楷體" w:hAnsi="標楷體"/>
          <w:szCs w:val="24"/>
        </w:rPr>
        <w:t>800</w:t>
      </w:r>
      <w:r w:rsidRPr="00A55AA6">
        <w:rPr>
          <w:rFonts w:ascii="標楷體" w:hAnsi="標楷體" w:hint="eastAsia"/>
          <w:szCs w:val="24"/>
        </w:rPr>
        <w:t>餘件，給付人次由</w:t>
      </w:r>
      <w:r w:rsidRPr="00A55AA6">
        <w:rPr>
          <w:rFonts w:ascii="標楷體" w:hAnsi="標楷體"/>
          <w:szCs w:val="24"/>
        </w:rPr>
        <w:t>2008</w:t>
      </w:r>
      <w:r w:rsidRPr="00A55AA6">
        <w:rPr>
          <w:rFonts w:ascii="標楷體" w:hAnsi="標楷體" w:hint="eastAsia"/>
          <w:szCs w:val="24"/>
        </w:rPr>
        <w:t>年之</w:t>
      </w:r>
      <w:r w:rsidRPr="00A55AA6">
        <w:rPr>
          <w:rFonts w:ascii="標楷體" w:hAnsi="標楷體"/>
          <w:szCs w:val="24"/>
        </w:rPr>
        <w:t>387</w:t>
      </w:r>
      <w:r w:rsidRPr="00A55AA6">
        <w:rPr>
          <w:rFonts w:ascii="標楷體" w:hAnsi="標楷體" w:hint="eastAsia"/>
          <w:szCs w:val="24"/>
        </w:rPr>
        <w:t>人成長至2015年9月之750人次。另</w:t>
      </w:r>
      <w:r w:rsidRPr="00A55AA6">
        <w:rPr>
          <w:rFonts w:ascii="標楷體" w:hAnsi="標楷體"/>
          <w:szCs w:val="24"/>
        </w:rPr>
        <w:t>2009</w:t>
      </w:r>
      <w:r w:rsidRPr="00A55AA6">
        <w:rPr>
          <w:rFonts w:ascii="標楷體" w:hAnsi="標楷體" w:hint="eastAsia"/>
          <w:szCs w:val="24"/>
        </w:rPr>
        <w:t>年起</w:t>
      </w:r>
      <w:proofErr w:type="gramStart"/>
      <w:r w:rsidRPr="00A55AA6">
        <w:rPr>
          <w:rFonts w:ascii="標楷體" w:hAnsi="標楷體" w:hint="eastAsia"/>
          <w:szCs w:val="24"/>
        </w:rPr>
        <w:t>推動臨廠職業</w:t>
      </w:r>
      <w:proofErr w:type="gramEnd"/>
      <w:r w:rsidRPr="00A55AA6">
        <w:rPr>
          <w:rFonts w:ascii="標楷體" w:hAnsi="標楷體" w:hint="eastAsia"/>
          <w:szCs w:val="24"/>
        </w:rPr>
        <w:t>健康服務，至</w:t>
      </w:r>
      <w:r w:rsidRPr="00A55AA6">
        <w:rPr>
          <w:rFonts w:ascii="標楷體" w:hAnsi="標楷體"/>
          <w:szCs w:val="24"/>
        </w:rPr>
        <w:t>2015</w:t>
      </w:r>
      <w:r w:rsidRPr="00A55AA6">
        <w:rPr>
          <w:rFonts w:ascii="標楷體" w:hAnsi="標楷體" w:hint="eastAsia"/>
          <w:szCs w:val="24"/>
        </w:rPr>
        <w:t>年9月計服務</w:t>
      </w:r>
      <w:r w:rsidRPr="00A55AA6">
        <w:rPr>
          <w:rFonts w:ascii="標楷體" w:hAnsi="標楷體"/>
          <w:szCs w:val="24"/>
        </w:rPr>
        <w:t>1,</w:t>
      </w:r>
      <w:r w:rsidRPr="00A55AA6">
        <w:rPr>
          <w:rFonts w:ascii="標楷體" w:hAnsi="標楷體" w:hint="eastAsia"/>
          <w:szCs w:val="24"/>
        </w:rPr>
        <w:t>573廠次。</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針對工作壓力引起之精神疾病辦理職業災害認定，</w:t>
      </w:r>
      <w:r w:rsidRPr="00A55AA6">
        <w:rPr>
          <w:rFonts w:ascii="標楷體" w:hAnsi="標楷體" w:cs="新細明體" w:hint="eastAsia"/>
          <w:kern w:val="0"/>
          <w:szCs w:val="24"/>
        </w:rPr>
        <w:t>2010至2015年9月經勞工保險局核發職業傷病給付共12件</w:t>
      </w:r>
      <w:r w:rsidRPr="00A55AA6">
        <w:rPr>
          <w:rFonts w:ascii="標楷體" w:hAnsi="標楷體"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2013年進行高風險行業職場危害因子與乳癌相關性探討；另透過課程加強職業婦女經期健康促進知能與個案管理，並提供長期從事站姿工作女性健康保護手冊。</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41" w:name="_Toc433289694"/>
      <w:bookmarkStart w:id="342" w:name="_Toc440436955"/>
      <w:bookmarkStart w:id="343" w:name="_Toc447721592"/>
      <w:r w:rsidRPr="00A55AA6">
        <w:rPr>
          <w:rFonts w:ascii="標楷體" w:hAnsi="標楷體" w:cs="Times New Roman" w:hint="eastAsia"/>
          <w:b/>
          <w:bCs/>
          <w:szCs w:val="28"/>
        </w:rPr>
        <w:t>風力機噪音控制</w:t>
      </w:r>
      <w:bookmarkEnd w:id="341"/>
      <w:bookmarkEnd w:id="342"/>
      <w:bookmarkEnd w:id="343"/>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風力機設置地點100公尺範圍內需取得地主同意書，與風力機基座中心與最近建築物邊界之直線距離在250公尺以下者應實施環境影響評估；行政院環境保護署亦針對風力機設置訂定噪音管制相關規範。</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經濟部能源局於2013年8月20日召開實驗性聽證會，並成立風力機設置適當距離規劃跨機構專案小組，廣納各利害關係人對於訂定相關規範措施之意見；</w:t>
      </w:r>
      <w:proofErr w:type="gramStart"/>
      <w:r w:rsidRPr="00A55AA6">
        <w:rPr>
          <w:rFonts w:ascii="標楷體" w:hAnsi="標楷體" w:hint="eastAsia"/>
          <w:szCs w:val="24"/>
        </w:rPr>
        <w:t>俟</w:t>
      </w:r>
      <w:proofErr w:type="gramEnd"/>
      <w:r w:rsidRPr="00A55AA6">
        <w:rPr>
          <w:rFonts w:ascii="標楷體" w:hAnsi="標楷體" w:hint="eastAsia"/>
          <w:szCs w:val="24"/>
        </w:rPr>
        <w:t>各利害關係人就本案達成初步共識後，再據以訂定適當規範，並視需要評估辦理正式聽證程序。</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344" w:name="_Toc433289698"/>
      <w:bookmarkStart w:id="345" w:name="_Toc438542961"/>
      <w:bookmarkStart w:id="346" w:name="_Toc440436956"/>
      <w:bookmarkStart w:id="347" w:name="_Toc447721593"/>
      <w:r w:rsidRPr="00A55AA6">
        <w:rPr>
          <w:rFonts w:ascii="標楷體" w:hAnsi="標楷體" w:cs="Times New Roman" w:hint="eastAsia"/>
          <w:b/>
          <w:bCs/>
          <w:kern w:val="52"/>
          <w:sz w:val="28"/>
          <w:szCs w:val="28"/>
        </w:rPr>
        <w:t>第13條</w:t>
      </w:r>
      <w:bookmarkEnd w:id="344"/>
      <w:bookmarkEnd w:id="345"/>
      <w:bookmarkEnd w:id="346"/>
      <w:bookmarkEnd w:id="347"/>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48" w:name="_Toc433289700"/>
      <w:bookmarkStart w:id="349" w:name="_Toc440436957"/>
      <w:bookmarkStart w:id="350" w:name="_Toc447721594"/>
      <w:r w:rsidRPr="00A55AA6">
        <w:rPr>
          <w:rFonts w:ascii="標楷體" w:hAnsi="標楷體" w:cs="Times New Roman" w:hint="eastAsia"/>
          <w:b/>
          <w:bCs/>
          <w:szCs w:val="28"/>
        </w:rPr>
        <w:t>受教權</w:t>
      </w:r>
      <w:bookmarkEnd w:id="348"/>
      <w:bookmarkEnd w:id="349"/>
      <w:bookmarkEnd w:id="350"/>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參見兩公約第二次國家報告共同核心文件第22點。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2014</w:t>
      </w:r>
      <w:r w:rsidRPr="00A55AA6">
        <w:rPr>
          <w:rFonts w:ascii="標楷體" w:hAnsi="標楷體" w:cs="Times New Roman"/>
          <w:szCs w:val="24"/>
        </w:rPr>
        <w:t>年8月起</w:t>
      </w:r>
      <w:r w:rsidRPr="00A55AA6">
        <w:rPr>
          <w:rFonts w:ascii="標楷體" w:hAnsi="標楷體" w:cs="Times New Roman" w:hint="eastAsia"/>
          <w:szCs w:val="24"/>
        </w:rPr>
        <w:t>實施</w:t>
      </w:r>
      <w:r w:rsidRPr="00A55AA6">
        <w:rPr>
          <w:rFonts w:ascii="標楷體" w:hAnsi="標楷體" w:cs="Times New Roman"/>
          <w:szCs w:val="24"/>
        </w:rPr>
        <w:t>十二年國民基本教育</w:t>
      </w:r>
      <w:r w:rsidRPr="00A55AA6">
        <w:rPr>
          <w:rFonts w:ascii="標楷體" w:hAnsi="標楷體" w:cs="Times New Roman" w:hint="eastAsia"/>
          <w:szCs w:val="24"/>
        </w:rPr>
        <w:t>，</w:t>
      </w:r>
      <w:r w:rsidRPr="00A55AA6">
        <w:rPr>
          <w:rFonts w:ascii="標楷體" w:hAnsi="標楷體" w:cs="Times New Roman"/>
          <w:szCs w:val="24"/>
        </w:rPr>
        <w:t>前</w:t>
      </w:r>
      <w:r w:rsidRPr="00A55AA6">
        <w:rPr>
          <w:rFonts w:ascii="標楷體" w:hAnsi="標楷體" w:cs="Times New Roman" w:hint="eastAsia"/>
          <w:szCs w:val="24"/>
        </w:rPr>
        <w:t>9</w:t>
      </w:r>
      <w:r w:rsidRPr="00A55AA6">
        <w:rPr>
          <w:rFonts w:ascii="標楷體" w:hAnsi="標楷體" w:cs="Times New Roman"/>
          <w:szCs w:val="24"/>
        </w:rPr>
        <w:t>年為國民教育，對6至15歲學齡之國民，依國民教育法及強迫入學條例規定辦理，主要內涵為</w:t>
      </w:r>
      <w:proofErr w:type="gramStart"/>
      <w:r w:rsidRPr="00A55AA6">
        <w:rPr>
          <w:rFonts w:ascii="標楷體" w:hAnsi="標楷體" w:cs="Times New Roman"/>
          <w:szCs w:val="24"/>
        </w:rPr>
        <w:t>普及、</w:t>
      </w:r>
      <w:proofErr w:type="gramEnd"/>
      <w:r w:rsidRPr="00A55AA6">
        <w:rPr>
          <w:rFonts w:ascii="標楷體" w:hAnsi="標楷體" w:cs="Times New Roman"/>
          <w:szCs w:val="24"/>
        </w:rPr>
        <w:t>義務、強迫入學、免學費、以政府辦理為原則、劃分學區免試入學、單一類型學校及施以普通教育</w:t>
      </w:r>
      <w:r w:rsidRPr="00A55AA6">
        <w:rPr>
          <w:rFonts w:ascii="標楷體" w:hAnsi="標楷體" w:cs="Times New Roman" w:hint="eastAsia"/>
          <w:szCs w:val="24"/>
        </w:rPr>
        <w:t>；</w:t>
      </w:r>
      <w:r w:rsidRPr="00A55AA6">
        <w:rPr>
          <w:rFonts w:ascii="標楷體" w:hAnsi="標楷體" w:cs="Times New Roman"/>
          <w:szCs w:val="24"/>
        </w:rPr>
        <w:t>後</w:t>
      </w:r>
      <w:r w:rsidRPr="00A55AA6">
        <w:rPr>
          <w:rFonts w:ascii="標楷體" w:hAnsi="標楷體" w:cs="Times New Roman" w:hint="eastAsia"/>
          <w:szCs w:val="24"/>
        </w:rPr>
        <w:t>3</w:t>
      </w:r>
      <w:r w:rsidRPr="00A55AA6">
        <w:rPr>
          <w:rFonts w:ascii="標楷體" w:hAnsi="標楷體" w:cs="Times New Roman"/>
          <w:szCs w:val="24"/>
        </w:rPr>
        <w:t>年為對15歲以上之國民</w:t>
      </w:r>
      <w:r w:rsidRPr="00A55AA6">
        <w:rPr>
          <w:rFonts w:ascii="標楷體" w:hAnsi="標楷體" w:cs="Times New Roman" w:hint="eastAsia"/>
          <w:szCs w:val="24"/>
        </w:rPr>
        <w:t>之</w:t>
      </w:r>
      <w:r w:rsidRPr="00A55AA6">
        <w:rPr>
          <w:rFonts w:ascii="標楷體" w:hAnsi="標楷體" w:cs="Times New Roman"/>
          <w:szCs w:val="24"/>
        </w:rPr>
        <w:t>高級中等教育，制定高級中等教育法，主要內涵為</w:t>
      </w:r>
      <w:proofErr w:type="gramStart"/>
      <w:r w:rsidRPr="00A55AA6">
        <w:rPr>
          <w:rFonts w:ascii="標楷體" w:hAnsi="標楷體" w:cs="Times New Roman"/>
          <w:szCs w:val="24"/>
        </w:rPr>
        <w:t>普及、</w:t>
      </w:r>
      <w:proofErr w:type="gramEnd"/>
      <w:r w:rsidRPr="00A55AA6">
        <w:rPr>
          <w:rFonts w:ascii="標楷體" w:hAnsi="標楷體" w:cs="Times New Roman"/>
          <w:szCs w:val="24"/>
        </w:rPr>
        <w:t>自願非強迫入學、免學費、公私立學校並行、免試為主、學校類型多元及普通與職業教育兼顧</w:t>
      </w:r>
      <w:r w:rsidRPr="00A55AA6">
        <w:rPr>
          <w:rFonts w:ascii="標楷體" w:hAnsi="標楷體" w:cs="Times New Roman"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hint="eastAsia"/>
          <w:kern w:val="0"/>
        </w:rPr>
        <w:t>教育部自</w:t>
      </w:r>
      <w:r w:rsidRPr="00A55AA6">
        <w:rPr>
          <w:rFonts w:ascii="標楷體" w:hAnsi="標楷體"/>
          <w:kern w:val="0"/>
        </w:rPr>
        <w:t>2006</w:t>
      </w:r>
      <w:r w:rsidRPr="00A55AA6">
        <w:rPr>
          <w:rFonts w:ascii="標楷體" w:hAnsi="標楷體" w:hint="eastAsia"/>
          <w:kern w:val="0"/>
        </w:rPr>
        <w:t>年辦理攜手計畫－課後扶助方案，協助身分弱勢且學習落後學生於課餘時間提供免費小班補救教學，縮短學習落差；</w:t>
      </w:r>
      <w:r w:rsidRPr="00A55AA6">
        <w:rPr>
          <w:rFonts w:ascii="標楷體" w:hAnsi="標楷體"/>
          <w:kern w:val="0"/>
        </w:rPr>
        <w:t>2011</w:t>
      </w:r>
      <w:r w:rsidRPr="00A55AA6">
        <w:rPr>
          <w:rFonts w:ascii="標楷體" w:hAnsi="標楷體" w:hint="eastAsia"/>
          <w:kern w:val="0"/>
        </w:rPr>
        <w:t>年轉型為國民小學及國民中學補救教學實施方案，逐步擴大實施對象。至2015年補助經費共計</w:t>
      </w:r>
      <w:r w:rsidRPr="00A55AA6">
        <w:rPr>
          <w:rFonts w:ascii="標楷體" w:hAnsi="標楷體"/>
          <w:kern w:val="0"/>
        </w:rPr>
        <w:t>58</w:t>
      </w:r>
      <w:r w:rsidRPr="00A55AA6">
        <w:rPr>
          <w:rFonts w:ascii="標楷體" w:hAnsi="標楷體" w:hint="eastAsia"/>
          <w:kern w:val="0"/>
        </w:rPr>
        <w:t>億元，全國國中小開辦校數已逾</w:t>
      </w:r>
      <w:proofErr w:type="gramStart"/>
      <w:r w:rsidRPr="00A55AA6">
        <w:rPr>
          <w:rFonts w:ascii="標楷體" w:hAnsi="標楷體"/>
          <w:kern w:val="0"/>
        </w:rPr>
        <w:t>9</w:t>
      </w:r>
      <w:r w:rsidRPr="00A55AA6">
        <w:rPr>
          <w:rFonts w:ascii="標楷體" w:hAnsi="標楷體" w:hint="eastAsia"/>
          <w:kern w:val="0"/>
        </w:rPr>
        <w:t>成</w:t>
      </w:r>
      <w:proofErr w:type="gramEnd"/>
      <w:r w:rsidRPr="00A55AA6">
        <w:rPr>
          <w:rFonts w:ascii="標楷體" w:hAnsi="標楷體" w:hint="eastAsia"/>
          <w:kern w:val="0"/>
        </w:rPr>
        <w:t>，參與之教學人員累計</w:t>
      </w:r>
      <w:r w:rsidRPr="00A55AA6">
        <w:rPr>
          <w:rFonts w:ascii="標楷體" w:hAnsi="標楷體"/>
          <w:kern w:val="0"/>
        </w:rPr>
        <w:t>23</w:t>
      </w:r>
      <w:r w:rsidRPr="00A55AA6">
        <w:rPr>
          <w:rFonts w:ascii="標楷體" w:hAnsi="標楷體" w:hint="eastAsia"/>
          <w:kern w:val="0"/>
        </w:rPr>
        <w:t>萬人次，</w:t>
      </w:r>
      <w:proofErr w:type="gramStart"/>
      <w:r w:rsidRPr="00A55AA6">
        <w:rPr>
          <w:rFonts w:ascii="標楷體" w:hAnsi="標楷體" w:hint="eastAsia"/>
          <w:kern w:val="0"/>
        </w:rPr>
        <w:t>受輔學生</w:t>
      </w:r>
      <w:proofErr w:type="gramEnd"/>
      <w:r w:rsidRPr="00A55AA6">
        <w:rPr>
          <w:rFonts w:ascii="標楷體" w:hAnsi="標楷體" w:hint="eastAsia"/>
          <w:kern w:val="0"/>
        </w:rPr>
        <w:t>累計</w:t>
      </w:r>
      <w:r w:rsidRPr="00A55AA6">
        <w:rPr>
          <w:rFonts w:ascii="標楷體" w:hAnsi="標楷體"/>
          <w:kern w:val="0"/>
        </w:rPr>
        <w:t>130</w:t>
      </w:r>
      <w:r w:rsidRPr="00A55AA6">
        <w:rPr>
          <w:rFonts w:ascii="標楷體" w:hAnsi="標楷體" w:hint="eastAsia"/>
          <w:kern w:val="0"/>
        </w:rPr>
        <w:t>萬人次。</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51" w:name="_Toc433289701"/>
      <w:bookmarkStart w:id="352" w:name="_Toc440436958"/>
      <w:bookmarkStart w:id="353" w:name="_Toc447721595"/>
      <w:r w:rsidRPr="00A55AA6">
        <w:rPr>
          <w:rFonts w:ascii="標楷體" w:hAnsi="標楷體" w:cs="Times New Roman" w:hint="eastAsia"/>
          <w:b/>
          <w:bCs/>
          <w:szCs w:val="28"/>
        </w:rPr>
        <w:t>技職教育</w:t>
      </w:r>
      <w:bookmarkEnd w:id="351"/>
      <w:bookmarkEnd w:id="352"/>
      <w:bookmarkEnd w:id="353"/>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b/>
          <w:szCs w:val="24"/>
        </w:rPr>
      </w:pPr>
      <w:r w:rsidRPr="00A55AA6">
        <w:rPr>
          <w:rFonts w:ascii="標楷體" w:hAnsi="標楷體" w:cs="Times New Roman" w:hint="eastAsia"/>
          <w:szCs w:val="24"/>
        </w:rPr>
        <w:t>高職及技專校院100學年度至103學年度技</w:t>
      </w:r>
      <w:proofErr w:type="gramStart"/>
      <w:r w:rsidRPr="00A55AA6">
        <w:rPr>
          <w:rFonts w:ascii="標楷體" w:hAnsi="標楷體" w:cs="Times New Roman" w:hint="eastAsia"/>
          <w:szCs w:val="24"/>
        </w:rPr>
        <w:t>職生人數</w:t>
      </w:r>
      <w:proofErr w:type="gramEnd"/>
      <w:r w:rsidRPr="00A55AA6">
        <w:rPr>
          <w:rFonts w:ascii="標楷體" w:hAnsi="標楷體" w:cs="Times New Roman" w:hint="eastAsia"/>
          <w:szCs w:val="24"/>
        </w:rPr>
        <w:t>變化如表60及表61。</w:t>
      </w:r>
    </w:p>
    <w:p w:rsidR="00143976" w:rsidRPr="00A55AA6" w:rsidRDefault="00143976" w:rsidP="00143976">
      <w:pPr>
        <w:pStyle w:val="ac"/>
        <w:spacing w:before="100" w:beforeAutospacing="1"/>
        <w:jc w:val="center"/>
        <w:rPr>
          <w:rFonts w:ascii="標楷體" w:eastAsia="標楷體" w:hAnsi="標楷體"/>
          <w:b/>
          <w:sz w:val="24"/>
          <w:szCs w:val="24"/>
        </w:rPr>
      </w:pPr>
      <w:bookmarkStart w:id="354" w:name="_Toc440436844"/>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60</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高級中等教育學生人數變化</w:t>
      </w:r>
      <w:bookmarkEnd w:id="354"/>
    </w:p>
    <w:p w:rsidR="00143976" w:rsidRPr="00A55AA6" w:rsidRDefault="00143976" w:rsidP="00143976">
      <w:pPr>
        <w:tabs>
          <w:tab w:val="num" w:pos="720"/>
        </w:tabs>
        <w:overflowPunct w:val="0"/>
        <w:jc w:val="right"/>
        <w:rPr>
          <w:rFonts w:ascii="標楷體" w:hAnsi="標楷體"/>
          <w:sz w:val="20"/>
          <w:szCs w:val="20"/>
        </w:rPr>
      </w:pPr>
      <w:r w:rsidRPr="00A55AA6">
        <w:rPr>
          <w:rFonts w:ascii="標楷體" w:hAnsi="標楷體" w:hint="eastAsia"/>
          <w:sz w:val="20"/>
          <w:szCs w:val="20"/>
        </w:rPr>
        <w:t>單位：人</w:t>
      </w:r>
    </w:p>
    <w:tbl>
      <w:tblPr>
        <w:tblW w:w="0" w:type="auto"/>
        <w:jc w:val="center"/>
        <w:tblBorders>
          <w:top w:val="single" w:sz="4" w:space="0" w:color="auto"/>
          <w:bottom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59"/>
        <w:gridCol w:w="1147"/>
        <w:gridCol w:w="916"/>
        <w:gridCol w:w="916"/>
        <w:gridCol w:w="916"/>
        <w:gridCol w:w="916"/>
        <w:gridCol w:w="916"/>
        <w:gridCol w:w="916"/>
        <w:gridCol w:w="916"/>
        <w:gridCol w:w="916"/>
      </w:tblGrid>
      <w:tr w:rsidR="00143976" w:rsidRPr="00A55AA6" w:rsidTr="00090517">
        <w:trPr>
          <w:trHeight w:val="319"/>
          <w:jc w:val="center"/>
        </w:trPr>
        <w:tc>
          <w:tcPr>
            <w:tcW w:w="0" w:type="auto"/>
            <w:gridSpan w:val="2"/>
            <w:vMerge w:val="restart"/>
            <w:tcBorders>
              <w:top w:val="single" w:sz="4" w:space="0" w:color="auto"/>
              <w:left w:val="nil"/>
              <w:bottom w:val="single" w:sz="4" w:space="0" w:color="auto"/>
              <w:right w:val="single" w:sz="4" w:space="0" w:color="auto"/>
              <w:tl2br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hint="eastAsia"/>
                <w:sz w:val="20"/>
                <w:szCs w:val="20"/>
              </w:rPr>
              <w:t>學年度</w:t>
            </w:r>
          </w:p>
          <w:p w:rsidR="00143976" w:rsidRPr="00A55AA6" w:rsidRDefault="00143976" w:rsidP="00090517">
            <w:pPr>
              <w:rPr>
                <w:rFonts w:ascii="標楷體" w:hAnsi="標楷體"/>
                <w:sz w:val="20"/>
                <w:szCs w:val="20"/>
              </w:rPr>
            </w:pPr>
            <w:r w:rsidRPr="00A55AA6">
              <w:rPr>
                <w:rFonts w:ascii="標楷體" w:hAnsi="標楷體" w:hint="eastAsia"/>
                <w:sz w:val="20"/>
                <w:szCs w:val="20"/>
              </w:rPr>
              <w:t>學制</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一年級學生</w:t>
            </w:r>
          </w:p>
        </w:tc>
        <w:tc>
          <w:tcPr>
            <w:tcW w:w="0" w:type="auto"/>
            <w:gridSpan w:val="4"/>
            <w:tcBorders>
              <w:top w:val="single" w:sz="4" w:space="0" w:color="auto"/>
              <w:left w:val="single" w:sz="4" w:space="0" w:color="auto"/>
              <w:bottom w:val="single" w:sz="4" w:space="0" w:color="auto"/>
              <w:right w:val="nil"/>
            </w:tcBorders>
            <w:shd w:val="clear" w:color="auto" w:fill="FFFFFF" w:themeFill="background1"/>
            <w:vAlign w:val="center"/>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在學生</w:t>
            </w:r>
          </w:p>
        </w:tc>
      </w:tr>
      <w:tr w:rsidR="00143976" w:rsidRPr="00A55AA6" w:rsidTr="00090517">
        <w:trPr>
          <w:trHeight w:val="361"/>
          <w:jc w:val="center"/>
        </w:trPr>
        <w:tc>
          <w:tcPr>
            <w:tcW w:w="0" w:type="auto"/>
            <w:gridSpan w:val="2"/>
            <w:vMerge/>
            <w:tcBorders>
              <w:top w:val="single" w:sz="4" w:space="0" w:color="auto"/>
              <w:left w:val="nil"/>
              <w:bottom w:val="single" w:sz="4" w:space="0" w:color="auto"/>
              <w:right w:val="single" w:sz="4" w:space="0" w:color="auto"/>
              <w:tl2br w:val="single" w:sz="4" w:space="0" w:color="auto"/>
            </w:tcBorders>
            <w:shd w:val="clear" w:color="auto" w:fill="FFFFFF" w:themeFill="background1"/>
            <w:vAlign w:val="center"/>
            <w:hideMark/>
          </w:tcPr>
          <w:p w:rsidR="00143976" w:rsidRPr="00A55AA6" w:rsidRDefault="00143976" w:rsidP="00090517">
            <w:pPr>
              <w:rPr>
                <w:rFonts w:ascii="標楷體" w:hAnsi="標楷體"/>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102</w:t>
            </w:r>
          </w:p>
        </w:tc>
        <w:tc>
          <w:tcPr>
            <w:tcW w:w="0" w:type="auto"/>
            <w:tcBorders>
              <w:top w:val="single" w:sz="4" w:space="0" w:color="auto"/>
              <w:left w:val="single" w:sz="4" w:space="0" w:color="auto"/>
              <w:bottom w:val="single" w:sz="4" w:space="0" w:color="auto"/>
              <w:right w:val="nil"/>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103</w:t>
            </w:r>
          </w:p>
        </w:tc>
      </w:tr>
      <w:tr w:rsidR="00143976" w:rsidRPr="00A55AA6" w:rsidTr="00090517">
        <w:trPr>
          <w:trHeight w:val="283"/>
          <w:jc w:val="center"/>
        </w:trPr>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總計</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333,629</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328,063</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302,070</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284,080</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954,176</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947,632</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917,122</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873,162</w:t>
            </w:r>
          </w:p>
        </w:tc>
      </w:tr>
      <w:tr w:rsidR="00143976" w:rsidRPr="00A55AA6" w:rsidTr="00090517">
        <w:trPr>
          <w:trHeight w:val="283"/>
          <w:jc w:val="center"/>
        </w:trPr>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普通科</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109,424</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110,921</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104,754</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100,678</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318,284</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323,170</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319,422</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311,170</w:t>
            </w:r>
          </w:p>
        </w:tc>
      </w:tr>
      <w:tr w:rsidR="00143976" w:rsidRPr="00A55AA6" w:rsidTr="00090517">
        <w:trPr>
          <w:trHeight w:val="283"/>
          <w:jc w:val="center"/>
        </w:trPr>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專業群(職業)科</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131,943</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130,655</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120,404</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115,597</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366,449</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369,436</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360,206</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345,937</w:t>
            </w:r>
          </w:p>
        </w:tc>
      </w:tr>
      <w:tr w:rsidR="00143976" w:rsidRPr="00A55AA6" w:rsidTr="00090517">
        <w:trPr>
          <w:trHeight w:val="283"/>
          <w:jc w:val="center"/>
        </w:trPr>
        <w:tc>
          <w:tcPr>
            <w:tcW w:w="95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綜合</w:t>
            </w:r>
          </w:p>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高中</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一年級</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27,660</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25,815</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22,590</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18,463</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27,660</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25,815</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22,590</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18,463</w:t>
            </w:r>
          </w:p>
        </w:tc>
      </w:tr>
      <w:tr w:rsidR="00143976" w:rsidRPr="00A55AA6" w:rsidTr="00090517">
        <w:trPr>
          <w:trHeight w:val="283"/>
          <w:jc w:val="center"/>
        </w:trPr>
        <w:tc>
          <w:tcPr>
            <w:tcW w:w="95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學術學程</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22,377</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22,197</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21,617</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19,457</w:t>
            </w:r>
          </w:p>
        </w:tc>
      </w:tr>
      <w:tr w:rsidR="00143976" w:rsidRPr="00A55AA6" w:rsidTr="00090517">
        <w:trPr>
          <w:trHeight w:val="283"/>
          <w:jc w:val="center"/>
        </w:trPr>
        <w:tc>
          <w:tcPr>
            <w:tcW w:w="95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專門學程</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sz w:val="20"/>
                <w:szCs w:val="20"/>
              </w:rPr>
              <w:t>-</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33,637</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31,507</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29,684</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27,166</w:t>
            </w:r>
          </w:p>
        </w:tc>
      </w:tr>
      <w:tr w:rsidR="00143976" w:rsidRPr="00A55AA6" w:rsidTr="00090517">
        <w:trPr>
          <w:trHeight w:val="283"/>
          <w:jc w:val="center"/>
        </w:trPr>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實用技能學程</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15,833</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15,300</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13,531</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12,484</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48,018</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44,301</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40,530</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37,743</w:t>
            </w:r>
          </w:p>
        </w:tc>
      </w:tr>
      <w:tr w:rsidR="00143976" w:rsidRPr="00A55AA6" w:rsidTr="00090517">
        <w:trPr>
          <w:trHeight w:val="283"/>
          <w:jc w:val="center"/>
        </w:trPr>
        <w:tc>
          <w:tcPr>
            <w:tcW w:w="0" w:type="auto"/>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進修部</w:t>
            </w:r>
          </w:p>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(學校)</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普通科</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1,353</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1,178</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1,025</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1,036</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3,916</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3,498</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3,062</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2,745</w:t>
            </w:r>
          </w:p>
        </w:tc>
      </w:tr>
      <w:tr w:rsidR="00143976" w:rsidRPr="00A55AA6" w:rsidTr="00090517">
        <w:trPr>
          <w:trHeight w:val="283"/>
          <w:jc w:val="center"/>
        </w:trPr>
        <w:tc>
          <w:tcPr>
            <w:tcW w:w="0" w:type="auto"/>
            <w:vMerge/>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專業群</w:t>
            </w:r>
          </w:p>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(職業)科</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28,495</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24,761</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21,304</w:t>
            </w:r>
          </w:p>
        </w:tc>
        <w:tc>
          <w:tcPr>
            <w:tcW w:w="0" w:type="auto"/>
            <w:tcBorders>
              <w:top w:val="nil"/>
              <w:left w:val="nil"/>
              <w:bottom w:val="nil"/>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18,621</w:t>
            </w:r>
          </w:p>
        </w:tc>
        <w:tc>
          <w:tcPr>
            <w:tcW w:w="0" w:type="auto"/>
            <w:tcBorders>
              <w:top w:val="nil"/>
              <w:left w:val="single" w:sz="4" w:space="0" w:color="auto"/>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78,847</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71,200</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63,847</w:t>
            </w:r>
          </w:p>
        </w:tc>
        <w:tc>
          <w:tcPr>
            <w:tcW w:w="0" w:type="auto"/>
            <w:tcBorders>
              <w:top w:val="nil"/>
              <w:left w:val="nil"/>
              <w:bottom w:val="nil"/>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56,188</w:t>
            </w:r>
          </w:p>
        </w:tc>
      </w:tr>
      <w:tr w:rsidR="00143976" w:rsidRPr="00A55AA6" w:rsidTr="00090517">
        <w:trPr>
          <w:trHeight w:val="283"/>
          <w:jc w:val="center"/>
        </w:trPr>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center"/>
              <w:rPr>
                <w:rFonts w:ascii="標楷體" w:hAnsi="標楷體"/>
                <w:sz w:val="20"/>
                <w:szCs w:val="20"/>
              </w:rPr>
            </w:pPr>
            <w:r w:rsidRPr="00A55AA6">
              <w:rPr>
                <w:rFonts w:ascii="標楷體" w:hAnsi="標楷體" w:hint="eastAsia"/>
                <w:sz w:val="20"/>
                <w:szCs w:val="20"/>
              </w:rPr>
              <w:t>五專前三年</w:t>
            </w:r>
          </w:p>
        </w:tc>
        <w:tc>
          <w:tcPr>
            <w:tcW w:w="0" w:type="auto"/>
            <w:tcBorders>
              <w:top w:val="nil"/>
              <w:left w:val="nil"/>
              <w:bottom w:val="single" w:sz="4" w:space="0" w:color="auto"/>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18,921</w:t>
            </w:r>
          </w:p>
        </w:tc>
        <w:tc>
          <w:tcPr>
            <w:tcW w:w="0" w:type="auto"/>
            <w:tcBorders>
              <w:top w:val="nil"/>
              <w:left w:val="nil"/>
              <w:bottom w:val="single" w:sz="4" w:space="0" w:color="auto"/>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19,433</w:t>
            </w:r>
          </w:p>
        </w:tc>
        <w:tc>
          <w:tcPr>
            <w:tcW w:w="0" w:type="auto"/>
            <w:tcBorders>
              <w:top w:val="nil"/>
              <w:left w:val="nil"/>
              <w:bottom w:val="single" w:sz="4" w:space="0" w:color="auto"/>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18,462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17,201</w:t>
            </w:r>
          </w:p>
        </w:tc>
        <w:tc>
          <w:tcPr>
            <w:tcW w:w="0" w:type="auto"/>
            <w:tcBorders>
              <w:top w:val="nil"/>
              <w:left w:val="single" w:sz="4" w:space="0" w:color="auto"/>
              <w:bottom w:val="single" w:sz="4" w:space="0" w:color="auto"/>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54,988</w:t>
            </w:r>
          </w:p>
        </w:tc>
        <w:tc>
          <w:tcPr>
            <w:tcW w:w="0" w:type="auto"/>
            <w:tcBorders>
              <w:top w:val="nil"/>
              <w:left w:val="nil"/>
              <w:bottom w:val="single" w:sz="4" w:space="0" w:color="auto"/>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56,508</w:t>
            </w:r>
          </w:p>
        </w:tc>
        <w:tc>
          <w:tcPr>
            <w:tcW w:w="0" w:type="auto"/>
            <w:tcBorders>
              <w:top w:val="nil"/>
              <w:left w:val="nil"/>
              <w:bottom w:val="single" w:sz="4" w:space="0" w:color="auto"/>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56,164</w:t>
            </w:r>
          </w:p>
        </w:tc>
        <w:tc>
          <w:tcPr>
            <w:tcW w:w="0" w:type="auto"/>
            <w:tcBorders>
              <w:top w:val="nil"/>
              <w:left w:val="nil"/>
              <w:bottom w:val="single" w:sz="4" w:space="0" w:color="auto"/>
              <w:right w:val="nil"/>
            </w:tcBorders>
            <w:shd w:val="clear" w:color="auto" w:fill="FFFFFF" w:themeFill="background1"/>
            <w:vAlign w:val="center"/>
            <w:hideMark/>
          </w:tcPr>
          <w:p w:rsidR="00143976" w:rsidRPr="00A55AA6" w:rsidRDefault="00143976" w:rsidP="00090517">
            <w:pPr>
              <w:jc w:val="right"/>
              <w:rPr>
                <w:rFonts w:ascii="標楷體" w:hAnsi="標楷體"/>
                <w:sz w:val="20"/>
                <w:szCs w:val="20"/>
              </w:rPr>
            </w:pPr>
            <w:r w:rsidRPr="00A55AA6">
              <w:rPr>
                <w:rFonts w:ascii="標楷體" w:hAnsi="標楷體"/>
                <w:sz w:val="20"/>
                <w:szCs w:val="20"/>
              </w:rPr>
              <w:t>54,293</w:t>
            </w:r>
          </w:p>
        </w:tc>
      </w:tr>
    </w:tbl>
    <w:p w:rsidR="00143976" w:rsidRPr="00A55AA6" w:rsidRDefault="00143976" w:rsidP="00143976">
      <w:pPr>
        <w:tabs>
          <w:tab w:val="num" w:pos="720"/>
        </w:tabs>
        <w:overflowPunct w:val="0"/>
        <w:rPr>
          <w:rFonts w:ascii="標楷體" w:hAnsi="標楷體" w:cs="Times New Roman"/>
          <w:kern w:val="0"/>
          <w:sz w:val="20"/>
          <w:szCs w:val="20"/>
        </w:rPr>
      </w:pPr>
      <w:r w:rsidRPr="00A55AA6">
        <w:rPr>
          <w:rFonts w:ascii="標楷體" w:hAnsi="標楷體" w:cs="Times New Roman" w:hint="eastAsia"/>
          <w:kern w:val="0"/>
          <w:sz w:val="20"/>
          <w:szCs w:val="20"/>
        </w:rPr>
        <w:t>資料來源：教育部</w:t>
      </w:r>
      <w:r w:rsidRPr="00A55AA6">
        <w:rPr>
          <w:rFonts w:ascii="標楷體" w:hAnsi="標楷體" w:cs="Times New Roman" w:hint="eastAsia"/>
          <w:b/>
          <w:szCs w:val="24"/>
        </w:rPr>
        <w:t xml:space="preserve">      </w:t>
      </w:r>
    </w:p>
    <w:p w:rsidR="00143976" w:rsidRPr="00A55AA6" w:rsidRDefault="00143976" w:rsidP="00143976">
      <w:pPr>
        <w:pStyle w:val="ac"/>
        <w:spacing w:before="100" w:beforeAutospacing="1"/>
        <w:jc w:val="center"/>
        <w:rPr>
          <w:rFonts w:ascii="標楷體" w:eastAsia="標楷體" w:hAnsi="標楷體"/>
          <w:b/>
          <w:sz w:val="24"/>
          <w:szCs w:val="24"/>
        </w:rPr>
      </w:pPr>
      <w:bookmarkStart w:id="355" w:name="_Toc440436845"/>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61</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技專校院學生之人數變化</w:t>
      </w:r>
      <w:bookmarkEnd w:id="355"/>
    </w:p>
    <w:p w:rsidR="00143976" w:rsidRPr="00A55AA6" w:rsidRDefault="00143976" w:rsidP="00143976">
      <w:pPr>
        <w:tabs>
          <w:tab w:val="num" w:pos="720"/>
          <w:tab w:val="left" w:pos="8931"/>
        </w:tabs>
        <w:overflowPunct w:val="0"/>
        <w:ind w:right="482"/>
        <w:jc w:val="right"/>
        <w:rPr>
          <w:rFonts w:ascii="標楷體" w:hAnsi="標楷體"/>
          <w:sz w:val="20"/>
          <w:szCs w:val="20"/>
        </w:rPr>
      </w:pPr>
      <w:r w:rsidRPr="00A55AA6">
        <w:rPr>
          <w:rFonts w:ascii="標楷體" w:hAnsi="標楷體"/>
          <w:sz w:val="20"/>
          <w:szCs w:val="20"/>
        </w:rPr>
        <w:t xml:space="preserve">                                                              </w:t>
      </w:r>
      <w:r w:rsidRPr="00A55AA6">
        <w:rPr>
          <w:rFonts w:ascii="標楷體" w:hAnsi="標楷體" w:hint="eastAsia"/>
          <w:sz w:val="20"/>
          <w:szCs w:val="20"/>
        </w:rPr>
        <w:t>單位：人</w:t>
      </w:r>
    </w:p>
    <w:tbl>
      <w:tblPr>
        <w:tblW w:w="8607" w:type="dxa"/>
        <w:jc w:val="center"/>
        <w:tblInd w:w="-252" w:type="dxa"/>
        <w:tblLayout w:type="fixed"/>
        <w:tblCellMar>
          <w:left w:w="28" w:type="dxa"/>
          <w:right w:w="28" w:type="dxa"/>
        </w:tblCellMar>
        <w:tblLook w:val="04A0" w:firstRow="1" w:lastRow="0" w:firstColumn="1" w:lastColumn="0" w:noHBand="0" w:noVBand="1"/>
      </w:tblPr>
      <w:tblGrid>
        <w:gridCol w:w="1665"/>
        <w:gridCol w:w="1704"/>
        <w:gridCol w:w="1764"/>
        <w:gridCol w:w="1764"/>
        <w:gridCol w:w="1710"/>
      </w:tblGrid>
      <w:tr w:rsidR="00143976" w:rsidRPr="00A55AA6" w:rsidTr="00090517">
        <w:trPr>
          <w:trHeight w:val="570"/>
          <w:jc w:val="center"/>
        </w:trPr>
        <w:tc>
          <w:tcPr>
            <w:tcW w:w="1665" w:type="dxa"/>
            <w:tcBorders>
              <w:top w:val="single" w:sz="4" w:space="0" w:color="auto"/>
              <w:bottom w:val="single" w:sz="4" w:space="0" w:color="auto"/>
              <w:right w:val="single" w:sz="4" w:space="0" w:color="auto"/>
              <w:tl2br w:val="single" w:sz="4" w:space="0" w:color="auto"/>
            </w:tcBorders>
            <w:noWrap/>
            <w:vAlign w:val="bottom"/>
            <w:hideMark/>
          </w:tcPr>
          <w:p w:rsidR="00143976" w:rsidRPr="00A55AA6" w:rsidRDefault="00143976" w:rsidP="00090517">
            <w:pPr>
              <w:widowControl/>
              <w:overflowPunct w:val="0"/>
              <w:jc w:val="right"/>
              <w:rPr>
                <w:rFonts w:ascii="標楷體" w:hAnsi="標楷體"/>
                <w:kern w:val="0"/>
                <w:sz w:val="20"/>
                <w:szCs w:val="24"/>
              </w:rPr>
            </w:pPr>
            <w:r w:rsidRPr="00A55AA6">
              <w:rPr>
                <w:rFonts w:ascii="標楷體" w:hAnsi="標楷體" w:hint="eastAsia"/>
                <w:kern w:val="0"/>
                <w:sz w:val="20"/>
                <w:szCs w:val="24"/>
              </w:rPr>
              <w:t>學年度</w:t>
            </w:r>
          </w:p>
          <w:p w:rsidR="00143976" w:rsidRPr="00A55AA6" w:rsidRDefault="00143976" w:rsidP="00090517">
            <w:pPr>
              <w:widowControl/>
              <w:overflowPunct w:val="0"/>
              <w:rPr>
                <w:rFonts w:ascii="標楷體" w:hAnsi="標楷體"/>
                <w:kern w:val="0"/>
                <w:sz w:val="20"/>
                <w:szCs w:val="24"/>
              </w:rPr>
            </w:pPr>
            <w:r w:rsidRPr="00A55AA6">
              <w:rPr>
                <w:rFonts w:ascii="標楷體" w:hAnsi="標楷體" w:hint="eastAsia"/>
                <w:kern w:val="0"/>
                <w:sz w:val="20"/>
                <w:szCs w:val="24"/>
              </w:rPr>
              <w:t>項目</w:t>
            </w:r>
          </w:p>
        </w:tc>
        <w:tc>
          <w:tcPr>
            <w:tcW w:w="1704" w:type="dxa"/>
            <w:tcBorders>
              <w:top w:val="single" w:sz="4" w:space="0" w:color="auto"/>
              <w:left w:val="single" w:sz="4" w:space="0" w:color="auto"/>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szCs w:val="24"/>
              </w:rPr>
              <w:t>100</w:t>
            </w:r>
          </w:p>
        </w:tc>
        <w:tc>
          <w:tcPr>
            <w:tcW w:w="1764" w:type="dxa"/>
            <w:tcBorders>
              <w:top w:val="single" w:sz="4" w:space="0" w:color="auto"/>
              <w:left w:val="single" w:sz="4" w:space="0" w:color="auto"/>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szCs w:val="24"/>
              </w:rPr>
              <w:t>101</w:t>
            </w:r>
          </w:p>
        </w:tc>
        <w:tc>
          <w:tcPr>
            <w:tcW w:w="1764" w:type="dxa"/>
            <w:tcBorders>
              <w:top w:val="single" w:sz="4" w:space="0" w:color="auto"/>
              <w:left w:val="single" w:sz="4" w:space="0" w:color="auto"/>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szCs w:val="24"/>
              </w:rPr>
              <w:t>102</w:t>
            </w:r>
          </w:p>
        </w:tc>
        <w:tc>
          <w:tcPr>
            <w:tcW w:w="1710" w:type="dxa"/>
            <w:tcBorders>
              <w:top w:val="single" w:sz="4" w:space="0" w:color="auto"/>
              <w:left w:val="single" w:sz="4" w:space="0" w:color="auto"/>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szCs w:val="24"/>
              </w:rPr>
              <w:t>103</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bottom"/>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sz w:val="20"/>
                <w:szCs w:val="24"/>
              </w:rPr>
              <w:t>博士</w:t>
            </w:r>
          </w:p>
        </w:tc>
        <w:tc>
          <w:tcPr>
            <w:tcW w:w="1704" w:type="dxa"/>
            <w:tcBorders>
              <w:top w:val="single" w:sz="4" w:space="0" w:color="auto"/>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2,971</w:t>
            </w:r>
          </w:p>
        </w:tc>
        <w:tc>
          <w:tcPr>
            <w:tcW w:w="1764" w:type="dxa"/>
            <w:tcBorders>
              <w:top w:val="single" w:sz="4" w:space="0" w:color="auto"/>
            </w:tcBorders>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2,995</w:t>
            </w:r>
          </w:p>
        </w:tc>
        <w:tc>
          <w:tcPr>
            <w:tcW w:w="1764" w:type="dxa"/>
            <w:tcBorders>
              <w:top w:val="single" w:sz="4" w:space="0" w:color="auto"/>
            </w:tcBorders>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2,973</w:t>
            </w:r>
          </w:p>
        </w:tc>
        <w:tc>
          <w:tcPr>
            <w:tcW w:w="1710" w:type="dxa"/>
            <w:tcBorders>
              <w:top w:val="single" w:sz="4" w:space="0" w:color="auto"/>
            </w:tcBorders>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2,940</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bottom"/>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sz w:val="20"/>
                <w:szCs w:val="24"/>
              </w:rPr>
              <w:t>碩士</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34,524</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34,993</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34,109</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32,681</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bottom"/>
            <w:hideMark/>
          </w:tcPr>
          <w:p w:rsidR="00143976" w:rsidRPr="00A55AA6" w:rsidRDefault="00143976" w:rsidP="00090517">
            <w:pPr>
              <w:widowControl/>
              <w:overflowPunct w:val="0"/>
              <w:jc w:val="center"/>
              <w:rPr>
                <w:rFonts w:ascii="標楷體" w:hAnsi="標楷體"/>
                <w:sz w:val="20"/>
                <w:szCs w:val="24"/>
              </w:rPr>
            </w:pPr>
            <w:r w:rsidRPr="00A55AA6">
              <w:rPr>
                <w:rFonts w:ascii="標楷體" w:hAnsi="標楷體" w:hint="eastAsia"/>
                <w:sz w:val="20"/>
                <w:szCs w:val="24"/>
              </w:rPr>
              <w:t>四技</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468,310</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472,736</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473,516</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468,616</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bottom"/>
            <w:hideMark/>
          </w:tcPr>
          <w:p w:rsidR="00143976" w:rsidRPr="00A55AA6" w:rsidRDefault="00143976" w:rsidP="00090517">
            <w:pPr>
              <w:widowControl/>
              <w:overflowPunct w:val="0"/>
              <w:jc w:val="center"/>
              <w:rPr>
                <w:rFonts w:ascii="標楷體" w:hAnsi="標楷體"/>
                <w:sz w:val="20"/>
                <w:szCs w:val="24"/>
              </w:rPr>
            </w:pPr>
            <w:r w:rsidRPr="00A55AA6">
              <w:rPr>
                <w:rFonts w:ascii="標楷體" w:hAnsi="標楷體" w:hint="eastAsia"/>
                <w:sz w:val="20"/>
                <w:szCs w:val="24"/>
              </w:rPr>
              <w:t>二技</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38,381</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35,315</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32,678</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32,008</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bottom"/>
            <w:hideMark/>
          </w:tcPr>
          <w:p w:rsidR="00143976" w:rsidRPr="00A55AA6" w:rsidRDefault="00143976" w:rsidP="00090517">
            <w:pPr>
              <w:widowControl/>
              <w:overflowPunct w:val="0"/>
              <w:jc w:val="center"/>
              <w:rPr>
                <w:rFonts w:ascii="標楷體" w:hAnsi="標楷體"/>
                <w:sz w:val="20"/>
                <w:szCs w:val="24"/>
              </w:rPr>
            </w:pPr>
            <w:r w:rsidRPr="00A55AA6">
              <w:rPr>
                <w:rFonts w:ascii="標楷體" w:hAnsi="標楷體" w:hint="eastAsia"/>
                <w:sz w:val="20"/>
                <w:szCs w:val="24"/>
              </w:rPr>
              <w:t>二專</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12,243</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11,884</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10,355</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9,069</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bottom"/>
            <w:hideMark/>
          </w:tcPr>
          <w:p w:rsidR="00143976" w:rsidRPr="00A55AA6" w:rsidRDefault="00143976" w:rsidP="00090517">
            <w:pPr>
              <w:widowControl/>
              <w:overflowPunct w:val="0"/>
              <w:jc w:val="center"/>
              <w:rPr>
                <w:rFonts w:ascii="標楷體" w:hAnsi="標楷體"/>
                <w:sz w:val="20"/>
                <w:szCs w:val="24"/>
              </w:rPr>
            </w:pPr>
            <w:r w:rsidRPr="00A55AA6">
              <w:rPr>
                <w:rFonts w:ascii="標楷體" w:hAnsi="標楷體" w:hint="eastAsia"/>
                <w:sz w:val="20"/>
                <w:szCs w:val="24"/>
              </w:rPr>
              <w:t>五專</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86,072</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87,269</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88,565</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87,784</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center"/>
            <w:hideMark/>
          </w:tcPr>
          <w:p w:rsidR="00143976" w:rsidRPr="00A55AA6" w:rsidRDefault="00143976" w:rsidP="00090517">
            <w:pPr>
              <w:tabs>
                <w:tab w:val="num" w:pos="720"/>
              </w:tabs>
              <w:overflowPunct w:val="0"/>
              <w:jc w:val="center"/>
              <w:rPr>
                <w:rFonts w:ascii="標楷體" w:hAnsi="標楷體" w:cs="Times New Roman"/>
                <w:sz w:val="20"/>
                <w:szCs w:val="24"/>
              </w:rPr>
            </w:pPr>
            <w:r w:rsidRPr="00A55AA6">
              <w:rPr>
                <w:rFonts w:ascii="標楷體" w:hAnsi="標楷體" w:cs="Times New Roman" w:hint="eastAsia"/>
                <w:sz w:val="20"/>
                <w:szCs w:val="24"/>
              </w:rPr>
              <w:t>進修學院</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14,350</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12,487</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10,764</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9,610</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center"/>
            <w:hideMark/>
          </w:tcPr>
          <w:p w:rsidR="00143976" w:rsidRPr="00A55AA6" w:rsidRDefault="00143976" w:rsidP="00090517">
            <w:pPr>
              <w:tabs>
                <w:tab w:val="num" w:pos="720"/>
              </w:tabs>
              <w:overflowPunct w:val="0"/>
              <w:jc w:val="center"/>
              <w:rPr>
                <w:rFonts w:ascii="標楷體" w:hAnsi="標楷體" w:cs="Times New Roman"/>
                <w:sz w:val="20"/>
                <w:szCs w:val="24"/>
              </w:rPr>
            </w:pPr>
            <w:r w:rsidRPr="00A55AA6">
              <w:rPr>
                <w:rFonts w:ascii="標楷體" w:hAnsi="標楷體" w:cs="Times New Roman" w:hint="eastAsia"/>
                <w:sz w:val="20"/>
                <w:szCs w:val="24"/>
              </w:rPr>
              <w:t>專科進修學校</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18,802</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18,759</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16,597</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15,785</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center"/>
            <w:hideMark/>
          </w:tcPr>
          <w:p w:rsidR="00143976" w:rsidRPr="00A55AA6" w:rsidRDefault="00143976" w:rsidP="00090517">
            <w:pPr>
              <w:tabs>
                <w:tab w:val="num" w:pos="720"/>
              </w:tabs>
              <w:overflowPunct w:val="0"/>
              <w:jc w:val="center"/>
              <w:rPr>
                <w:rFonts w:ascii="標楷體" w:hAnsi="標楷體" w:cs="Times New Roman"/>
                <w:sz w:val="20"/>
                <w:szCs w:val="24"/>
              </w:rPr>
            </w:pPr>
            <w:r w:rsidRPr="00A55AA6">
              <w:rPr>
                <w:rFonts w:ascii="標楷體" w:hAnsi="標楷體" w:cs="Times New Roman" w:hint="eastAsia"/>
                <w:sz w:val="20"/>
                <w:szCs w:val="24"/>
              </w:rPr>
              <w:t>學位學程</w:t>
            </w:r>
          </w:p>
        </w:tc>
        <w:tc>
          <w:tcPr>
            <w:tcW w:w="1704" w:type="dxa"/>
            <w:tcBorders>
              <w:left w:val="nil"/>
            </w:tcBorders>
            <w:noWrap/>
            <w:vAlign w:val="center"/>
            <w:hideMark/>
          </w:tcPr>
          <w:p w:rsidR="00143976" w:rsidRPr="00A55AA6" w:rsidRDefault="00143976" w:rsidP="00090517">
            <w:pPr>
              <w:tabs>
                <w:tab w:val="num" w:pos="720"/>
              </w:tabs>
              <w:overflowPunct w:val="0"/>
              <w:ind w:rightChars="176" w:right="422"/>
              <w:jc w:val="right"/>
              <w:rPr>
                <w:rFonts w:ascii="標楷體" w:hAnsi="標楷體" w:cs="Times New Roman"/>
                <w:sz w:val="20"/>
                <w:szCs w:val="24"/>
              </w:rPr>
            </w:pPr>
            <w:r w:rsidRPr="00A55AA6">
              <w:rPr>
                <w:rFonts w:ascii="標楷體" w:hAnsi="標楷體" w:cs="Times New Roman"/>
                <w:sz w:val="20"/>
                <w:szCs w:val="24"/>
              </w:rPr>
              <w:t>172</w:t>
            </w:r>
          </w:p>
        </w:tc>
        <w:tc>
          <w:tcPr>
            <w:tcW w:w="1764" w:type="dxa"/>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sz w:val="20"/>
                <w:szCs w:val="24"/>
              </w:rPr>
              <w:t>145</w:t>
            </w:r>
          </w:p>
        </w:tc>
        <w:tc>
          <w:tcPr>
            <w:tcW w:w="1764" w:type="dxa"/>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sz w:val="20"/>
                <w:szCs w:val="24"/>
              </w:rPr>
              <w:t>125</w:t>
            </w:r>
          </w:p>
        </w:tc>
        <w:tc>
          <w:tcPr>
            <w:tcW w:w="1710" w:type="dxa"/>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sz w:val="20"/>
                <w:szCs w:val="24"/>
              </w:rPr>
              <w:t>98</w:t>
            </w:r>
          </w:p>
        </w:tc>
      </w:tr>
      <w:tr w:rsidR="00143976" w:rsidRPr="00A55AA6" w:rsidTr="00090517">
        <w:trPr>
          <w:trHeight w:val="189"/>
          <w:jc w:val="center"/>
        </w:trPr>
        <w:tc>
          <w:tcPr>
            <w:tcW w:w="1665" w:type="dxa"/>
            <w:tcBorders>
              <w:top w:val="single" w:sz="4" w:space="0" w:color="auto"/>
              <w:bottom w:val="single" w:sz="4" w:space="0" w:color="auto"/>
              <w:right w:val="single" w:sz="4" w:space="0" w:color="auto"/>
            </w:tcBorders>
            <w:noWrap/>
            <w:vAlign w:val="center"/>
            <w:hideMark/>
          </w:tcPr>
          <w:p w:rsidR="00143976" w:rsidRPr="00A55AA6" w:rsidRDefault="00143976" w:rsidP="00090517">
            <w:pPr>
              <w:tabs>
                <w:tab w:val="num" w:pos="720"/>
              </w:tabs>
              <w:overflowPunct w:val="0"/>
              <w:jc w:val="center"/>
              <w:rPr>
                <w:rFonts w:ascii="標楷體" w:hAnsi="標楷體" w:cs="Times New Roman"/>
                <w:sz w:val="20"/>
                <w:szCs w:val="24"/>
              </w:rPr>
            </w:pPr>
            <w:r w:rsidRPr="00A55AA6">
              <w:rPr>
                <w:rFonts w:ascii="標楷體" w:hAnsi="標楷體" w:cs="Times New Roman" w:hint="eastAsia"/>
                <w:sz w:val="20"/>
                <w:szCs w:val="24"/>
              </w:rPr>
              <w:t>合計</w:t>
            </w:r>
          </w:p>
        </w:tc>
        <w:tc>
          <w:tcPr>
            <w:tcW w:w="1704" w:type="dxa"/>
            <w:tcBorders>
              <w:left w:val="nil"/>
              <w:bottom w:val="single" w:sz="4" w:space="0" w:color="auto"/>
            </w:tcBorders>
            <w:noWrap/>
            <w:vAlign w:val="bottom"/>
            <w:hideMark/>
          </w:tcPr>
          <w:p w:rsidR="00143976" w:rsidRPr="00A55AA6" w:rsidRDefault="00143976" w:rsidP="00090517">
            <w:pPr>
              <w:widowControl/>
              <w:overflowPunct w:val="0"/>
              <w:ind w:rightChars="176" w:right="422"/>
              <w:jc w:val="right"/>
              <w:rPr>
                <w:rFonts w:ascii="標楷體" w:hAnsi="標楷體"/>
                <w:kern w:val="0"/>
                <w:sz w:val="20"/>
                <w:szCs w:val="24"/>
              </w:rPr>
            </w:pPr>
            <w:r w:rsidRPr="00A55AA6">
              <w:rPr>
                <w:rFonts w:ascii="標楷體" w:hAnsi="標楷體" w:hint="eastAsia"/>
                <w:sz w:val="20"/>
                <w:szCs w:val="24"/>
              </w:rPr>
              <w:t>675,825</w:t>
            </w:r>
          </w:p>
        </w:tc>
        <w:tc>
          <w:tcPr>
            <w:tcW w:w="1764" w:type="dxa"/>
            <w:tcBorders>
              <w:bottom w:val="single" w:sz="4" w:space="0" w:color="auto"/>
            </w:tcBorders>
            <w:noWrap/>
            <w:vAlign w:val="center"/>
            <w:hideMark/>
          </w:tcPr>
          <w:p w:rsidR="00143976" w:rsidRPr="00A55AA6" w:rsidRDefault="00143976" w:rsidP="00090517">
            <w:pPr>
              <w:tabs>
                <w:tab w:val="num" w:pos="720"/>
              </w:tabs>
              <w:overflowPunct w:val="0"/>
              <w:ind w:rightChars="205" w:right="492"/>
              <w:jc w:val="right"/>
              <w:rPr>
                <w:rFonts w:ascii="標楷體" w:hAnsi="標楷體" w:cs="Times New Roman"/>
                <w:sz w:val="20"/>
                <w:szCs w:val="24"/>
              </w:rPr>
            </w:pPr>
            <w:r w:rsidRPr="00A55AA6">
              <w:rPr>
                <w:rFonts w:ascii="標楷體" w:hAnsi="標楷體" w:cs="Times New Roman" w:hint="eastAsia"/>
                <w:sz w:val="20"/>
                <w:szCs w:val="24"/>
              </w:rPr>
              <w:t>676,583</w:t>
            </w:r>
          </w:p>
        </w:tc>
        <w:tc>
          <w:tcPr>
            <w:tcW w:w="1764" w:type="dxa"/>
            <w:tcBorders>
              <w:bottom w:val="single" w:sz="4" w:space="0" w:color="auto"/>
            </w:tcBorders>
            <w:noWrap/>
            <w:vAlign w:val="center"/>
            <w:hideMark/>
          </w:tcPr>
          <w:p w:rsidR="00143976" w:rsidRPr="00A55AA6" w:rsidRDefault="00143976" w:rsidP="00090517">
            <w:pPr>
              <w:tabs>
                <w:tab w:val="num" w:pos="720"/>
              </w:tabs>
              <w:overflowPunct w:val="0"/>
              <w:ind w:rightChars="200" w:right="480"/>
              <w:jc w:val="right"/>
              <w:rPr>
                <w:rFonts w:ascii="標楷體" w:hAnsi="標楷體" w:cs="Times New Roman"/>
                <w:sz w:val="20"/>
                <w:szCs w:val="24"/>
              </w:rPr>
            </w:pPr>
            <w:r w:rsidRPr="00A55AA6">
              <w:rPr>
                <w:rFonts w:ascii="標楷體" w:hAnsi="標楷體" w:cs="Times New Roman" w:hint="eastAsia"/>
                <w:sz w:val="20"/>
                <w:szCs w:val="24"/>
              </w:rPr>
              <w:t>669,682</w:t>
            </w:r>
          </w:p>
        </w:tc>
        <w:tc>
          <w:tcPr>
            <w:tcW w:w="1710" w:type="dxa"/>
            <w:tcBorders>
              <w:bottom w:val="single" w:sz="4" w:space="0" w:color="auto"/>
            </w:tcBorders>
            <w:noWrap/>
            <w:vAlign w:val="center"/>
            <w:hideMark/>
          </w:tcPr>
          <w:p w:rsidR="00143976" w:rsidRPr="00A55AA6" w:rsidRDefault="00143976" w:rsidP="00090517">
            <w:pPr>
              <w:tabs>
                <w:tab w:val="num" w:pos="720"/>
              </w:tabs>
              <w:overflowPunct w:val="0"/>
              <w:ind w:rightChars="166" w:right="398"/>
              <w:jc w:val="right"/>
              <w:rPr>
                <w:rFonts w:ascii="標楷體" w:hAnsi="標楷體" w:cs="Times New Roman"/>
                <w:sz w:val="20"/>
                <w:szCs w:val="24"/>
              </w:rPr>
            </w:pPr>
            <w:r w:rsidRPr="00A55AA6">
              <w:rPr>
                <w:rFonts w:ascii="標楷體" w:hAnsi="標楷體" w:cs="Times New Roman" w:hint="eastAsia"/>
                <w:sz w:val="20"/>
                <w:szCs w:val="24"/>
              </w:rPr>
              <w:t>658,591</w:t>
            </w:r>
          </w:p>
        </w:tc>
      </w:tr>
    </w:tbl>
    <w:p w:rsidR="00143976" w:rsidRPr="00A55AA6" w:rsidRDefault="00143976" w:rsidP="00143976">
      <w:pPr>
        <w:overflowPunct w:val="0"/>
        <w:ind w:leftChars="151" w:left="362"/>
        <w:jc w:val="both"/>
        <w:rPr>
          <w:rFonts w:ascii="標楷體" w:hAnsi="標楷體" w:cs="Times New Roman"/>
          <w:kern w:val="0"/>
          <w:sz w:val="20"/>
          <w:szCs w:val="20"/>
        </w:rPr>
      </w:pPr>
      <w:r w:rsidRPr="00A55AA6">
        <w:rPr>
          <w:rFonts w:ascii="標楷體" w:hAnsi="標楷體" w:cs="Times New Roman" w:hint="eastAsia"/>
          <w:kern w:val="0"/>
          <w:sz w:val="20"/>
          <w:szCs w:val="20"/>
        </w:rPr>
        <w:t>資料來源：教育部</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kern w:val="0"/>
          <w:szCs w:val="24"/>
        </w:rPr>
      </w:pPr>
      <w:r w:rsidRPr="00A55AA6">
        <w:rPr>
          <w:rFonts w:ascii="標楷體" w:hAnsi="標楷體" w:cs="Times New Roman" w:hint="eastAsia"/>
          <w:kern w:val="0"/>
          <w:szCs w:val="24"/>
        </w:rPr>
        <w:t>技專校院學生取得證照數及就業率等相關統計如表62及表63。</w:t>
      </w:r>
    </w:p>
    <w:p w:rsidR="00143976" w:rsidRPr="00A55AA6" w:rsidRDefault="00143976" w:rsidP="00143976">
      <w:pPr>
        <w:pStyle w:val="ac"/>
        <w:spacing w:before="100" w:beforeAutospacing="1"/>
        <w:jc w:val="center"/>
        <w:rPr>
          <w:rFonts w:ascii="標楷體" w:eastAsia="標楷體" w:hAnsi="標楷體"/>
          <w:b/>
          <w:sz w:val="24"/>
          <w:szCs w:val="24"/>
        </w:rPr>
      </w:pPr>
      <w:bookmarkStart w:id="356" w:name="_Toc440436846"/>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62</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技專校院學生取得證照統計</w:t>
      </w:r>
      <w:bookmarkEnd w:id="356"/>
    </w:p>
    <w:p w:rsidR="00143976" w:rsidRPr="00A55AA6" w:rsidRDefault="00143976" w:rsidP="00143976">
      <w:pPr>
        <w:tabs>
          <w:tab w:val="num" w:pos="720"/>
        </w:tabs>
        <w:overflowPunct w:val="0"/>
        <w:ind w:rightChars="294" w:right="706"/>
        <w:jc w:val="right"/>
        <w:rPr>
          <w:rFonts w:ascii="標楷體" w:hAnsi="標楷體"/>
          <w:sz w:val="20"/>
          <w:szCs w:val="20"/>
        </w:rPr>
      </w:pPr>
      <w:r w:rsidRPr="00A55AA6">
        <w:rPr>
          <w:rFonts w:ascii="標楷體" w:hAnsi="標楷體"/>
          <w:sz w:val="20"/>
          <w:szCs w:val="20"/>
        </w:rPr>
        <w:t xml:space="preserve">                                                        </w:t>
      </w:r>
      <w:r w:rsidRPr="00A55AA6">
        <w:rPr>
          <w:rFonts w:ascii="標楷體" w:hAnsi="標楷體" w:hint="eastAsia"/>
          <w:sz w:val="20"/>
          <w:szCs w:val="20"/>
        </w:rPr>
        <w:t>單位：人；張</w:t>
      </w:r>
    </w:p>
    <w:tbl>
      <w:tblPr>
        <w:tblStyle w:val="ad"/>
        <w:tblW w:w="0" w:type="auto"/>
        <w:jc w:val="center"/>
        <w:tblLook w:val="04A0" w:firstRow="1" w:lastRow="0" w:firstColumn="1" w:lastColumn="0" w:noHBand="0" w:noVBand="1"/>
      </w:tblPr>
      <w:tblGrid>
        <w:gridCol w:w="2005"/>
        <w:gridCol w:w="2005"/>
        <w:gridCol w:w="2006"/>
        <w:gridCol w:w="2006"/>
      </w:tblGrid>
      <w:tr w:rsidR="00143976" w:rsidRPr="00A55AA6" w:rsidTr="00090517">
        <w:trPr>
          <w:trHeight w:val="725"/>
          <w:jc w:val="center"/>
        </w:trPr>
        <w:tc>
          <w:tcPr>
            <w:tcW w:w="2005" w:type="dxa"/>
            <w:tcBorders>
              <w:left w:val="nil"/>
              <w:tl2br w:val="single" w:sz="4" w:space="0" w:color="auto"/>
            </w:tcBorders>
          </w:tcPr>
          <w:p w:rsidR="00143976" w:rsidRPr="00A55AA6" w:rsidRDefault="00143976" w:rsidP="00090517">
            <w:pPr>
              <w:widowControl/>
              <w:overflowPunct w:val="0"/>
              <w:jc w:val="right"/>
              <w:rPr>
                <w:rFonts w:ascii="標楷體" w:eastAsia="標楷體" w:hAnsi="標楷體"/>
                <w:kern w:val="0"/>
                <w:sz w:val="20"/>
              </w:rPr>
            </w:pPr>
            <w:r w:rsidRPr="00A55AA6">
              <w:rPr>
                <w:rFonts w:ascii="標楷體" w:eastAsia="標楷體" w:hAnsi="標楷體" w:hint="eastAsia"/>
                <w:kern w:val="0"/>
                <w:sz w:val="20"/>
              </w:rPr>
              <w:t>項目</w:t>
            </w:r>
          </w:p>
          <w:p w:rsidR="00143976" w:rsidRPr="00A55AA6" w:rsidRDefault="00143976" w:rsidP="00090517">
            <w:pPr>
              <w:tabs>
                <w:tab w:val="num" w:pos="720"/>
              </w:tabs>
              <w:overflowPunct w:val="0"/>
              <w:jc w:val="both"/>
              <w:rPr>
                <w:rFonts w:ascii="標楷體" w:eastAsia="標楷體" w:hAnsi="標楷體"/>
                <w:kern w:val="0"/>
                <w:sz w:val="20"/>
                <w:szCs w:val="20"/>
              </w:rPr>
            </w:pPr>
            <w:r w:rsidRPr="00A55AA6">
              <w:rPr>
                <w:rFonts w:ascii="標楷體" w:eastAsia="標楷體" w:hAnsi="標楷體" w:hint="eastAsia"/>
                <w:kern w:val="0"/>
                <w:sz w:val="20"/>
              </w:rPr>
              <w:t>學年度</w:t>
            </w:r>
          </w:p>
        </w:tc>
        <w:tc>
          <w:tcPr>
            <w:tcW w:w="2005" w:type="dxa"/>
            <w:tcBorders>
              <w:bottom w:val="single" w:sz="4" w:space="0" w:color="auto"/>
            </w:tcBorders>
            <w:vAlign w:val="center"/>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hint="eastAsia"/>
                <w:kern w:val="0"/>
                <w:sz w:val="20"/>
              </w:rPr>
              <w:t>男性</w:t>
            </w:r>
          </w:p>
        </w:tc>
        <w:tc>
          <w:tcPr>
            <w:tcW w:w="2006" w:type="dxa"/>
            <w:tcBorders>
              <w:bottom w:val="single" w:sz="4" w:space="0" w:color="auto"/>
            </w:tcBorders>
            <w:vAlign w:val="center"/>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hint="eastAsia"/>
                <w:kern w:val="0"/>
                <w:sz w:val="20"/>
              </w:rPr>
              <w:t>女性</w:t>
            </w:r>
          </w:p>
        </w:tc>
        <w:tc>
          <w:tcPr>
            <w:tcW w:w="2006" w:type="dxa"/>
            <w:tcBorders>
              <w:bottom w:val="single" w:sz="4" w:space="0" w:color="auto"/>
              <w:right w:val="nil"/>
            </w:tcBorders>
            <w:vAlign w:val="center"/>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hint="eastAsia"/>
                <w:kern w:val="0"/>
                <w:sz w:val="20"/>
              </w:rPr>
              <w:t>證照數</w:t>
            </w:r>
          </w:p>
        </w:tc>
      </w:tr>
      <w:tr w:rsidR="00143976" w:rsidRPr="00A55AA6" w:rsidTr="00090517">
        <w:trPr>
          <w:trHeight w:val="357"/>
          <w:jc w:val="center"/>
        </w:trPr>
        <w:tc>
          <w:tcPr>
            <w:tcW w:w="2005"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hint="eastAsia"/>
                <w:kern w:val="0"/>
                <w:sz w:val="20"/>
              </w:rPr>
              <w:t>100</w:t>
            </w:r>
          </w:p>
        </w:tc>
        <w:tc>
          <w:tcPr>
            <w:tcW w:w="2005" w:type="dxa"/>
            <w:tcBorders>
              <w:bottom w:val="nil"/>
              <w:right w:val="nil"/>
            </w:tcBorders>
          </w:tcPr>
          <w:p w:rsidR="00143976" w:rsidRPr="00A55AA6" w:rsidRDefault="00143976" w:rsidP="00090517">
            <w:pPr>
              <w:tabs>
                <w:tab w:val="num" w:pos="720"/>
              </w:tabs>
              <w:overflowPunct w:val="0"/>
              <w:ind w:rightChars="229" w:right="550"/>
              <w:jc w:val="right"/>
              <w:rPr>
                <w:rFonts w:ascii="標楷體" w:eastAsia="標楷體" w:hAnsi="標楷體"/>
                <w:kern w:val="0"/>
                <w:sz w:val="20"/>
              </w:rPr>
            </w:pPr>
            <w:r w:rsidRPr="00A55AA6">
              <w:rPr>
                <w:rFonts w:ascii="標楷體" w:eastAsia="標楷體" w:hAnsi="標楷體"/>
                <w:kern w:val="0"/>
                <w:sz w:val="20"/>
              </w:rPr>
              <w:t>109,095</w:t>
            </w:r>
          </w:p>
        </w:tc>
        <w:tc>
          <w:tcPr>
            <w:tcW w:w="2006" w:type="dxa"/>
            <w:tcBorders>
              <w:left w:val="nil"/>
              <w:bottom w:val="nil"/>
              <w:right w:val="nil"/>
            </w:tcBorders>
          </w:tcPr>
          <w:p w:rsidR="00143976" w:rsidRPr="00A55AA6" w:rsidRDefault="00143976" w:rsidP="00090517">
            <w:pPr>
              <w:tabs>
                <w:tab w:val="num" w:pos="720"/>
              </w:tabs>
              <w:overflowPunct w:val="0"/>
              <w:ind w:rightChars="199" w:right="478"/>
              <w:jc w:val="right"/>
              <w:rPr>
                <w:rFonts w:ascii="標楷體" w:eastAsia="標楷體" w:hAnsi="標楷體"/>
                <w:kern w:val="0"/>
                <w:sz w:val="20"/>
              </w:rPr>
            </w:pPr>
            <w:r w:rsidRPr="00A55AA6">
              <w:rPr>
                <w:rFonts w:ascii="標楷體" w:eastAsia="標楷體" w:hAnsi="標楷體"/>
                <w:kern w:val="0"/>
                <w:sz w:val="20"/>
              </w:rPr>
              <w:t>185,447</w:t>
            </w:r>
          </w:p>
        </w:tc>
        <w:tc>
          <w:tcPr>
            <w:tcW w:w="2006" w:type="dxa"/>
            <w:tcBorders>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kern w:val="0"/>
                <w:sz w:val="20"/>
              </w:rPr>
              <w:t>294,542</w:t>
            </w:r>
          </w:p>
        </w:tc>
      </w:tr>
      <w:tr w:rsidR="00143976" w:rsidRPr="00A55AA6" w:rsidTr="00090517">
        <w:trPr>
          <w:trHeight w:val="357"/>
          <w:jc w:val="center"/>
        </w:trPr>
        <w:tc>
          <w:tcPr>
            <w:tcW w:w="2005"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hint="eastAsia"/>
                <w:kern w:val="0"/>
                <w:sz w:val="20"/>
              </w:rPr>
              <w:t>101</w:t>
            </w:r>
          </w:p>
        </w:tc>
        <w:tc>
          <w:tcPr>
            <w:tcW w:w="2005" w:type="dxa"/>
            <w:tcBorders>
              <w:top w:val="nil"/>
              <w:bottom w:val="nil"/>
              <w:right w:val="nil"/>
            </w:tcBorders>
          </w:tcPr>
          <w:p w:rsidR="00143976" w:rsidRPr="00A55AA6" w:rsidRDefault="00143976" w:rsidP="00090517">
            <w:pPr>
              <w:tabs>
                <w:tab w:val="num" w:pos="720"/>
              </w:tabs>
              <w:overflowPunct w:val="0"/>
              <w:ind w:rightChars="229" w:right="550"/>
              <w:jc w:val="right"/>
              <w:rPr>
                <w:rFonts w:ascii="標楷體" w:eastAsia="標楷體" w:hAnsi="標楷體"/>
                <w:kern w:val="0"/>
                <w:sz w:val="20"/>
              </w:rPr>
            </w:pPr>
            <w:r w:rsidRPr="00A55AA6">
              <w:rPr>
                <w:rFonts w:ascii="標楷體" w:eastAsia="標楷體" w:hAnsi="標楷體"/>
                <w:kern w:val="0"/>
                <w:sz w:val="20"/>
              </w:rPr>
              <w:t>109,919</w:t>
            </w:r>
          </w:p>
        </w:tc>
        <w:tc>
          <w:tcPr>
            <w:tcW w:w="2006" w:type="dxa"/>
            <w:tcBorders>
              <w:top w:val="nil"/>
              <w:left w:val="nil"/>
              <w:bottom w:val="nil"/>
              <w:right w:val="nil"/>
            </w:tcBorders>
          </w:tcPr>
          <w:p w:rsidR="00143976" w:rsidRPr="00A55AA6" w:rsidRDefault="00143976" w:rsidP="00090517">
            <w:pPr>
              <w:tabs>
                <w:tab w:val="num" w:pos="720"/>
              </w:tabs>
              <w:overflowPunct w:val="0"/>
              <w:ind w:rightChars="199" w:right="478"/>
              <w:jc w:val="right"/>
              <w:rPr>
                <w:rFonts w:ascii="標楷體" w:eastAsia="標楷體" w:hAnsi="標楷體"/>
                <w:kern w:val="0"/>
                <w:sz w:val="20"/>
              </w:rPr>
            </w:pPr>
            <w:r w:rsidRPr="00A55AA6">
              <w:rPr>
                <w:rFonts w:ascii="標楷體" w:eastAsia="標楷體" w:hAnsi="標楷體"/>
                <w:kern w:val="0"/>
                <w:sz w:val="20"/>
              </w:rPr>
              <w:t>176,091</w:t>
            </w:r>
          </w:p>
        </w:tc>
        <w:tc>
          <w:tcPr>
            <w:tcW w:w="2006"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kern w:val="0"/>
                <w:sz w:val="20"/>
              </w:rPr>
              <w:t>286,010</w:t>
            </w:r>
          </w:p>
        </w:tc>
      </w:tr>
      <w:tr w:rsidR="00143976" w:rsidRPr="00A55AA6" w:rsidTr="00090517">
        <w:trPr>
          <w:trHeight w:val="379"/>
          <w:jc w:val="center"/>
        </w:trPr>
        <w:tc>
          <w:tcPr>
            <w:tcW w:w="2005"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hint="eastAsia"/>
                <w:kern w:val="0"/>
                <w:sz w:val="20"/>
              </w:rPr>
              <w:t>102</w:t>
            </w:r>
          </w:p>
        </w:tc>
        <w:tc>
          <w:tcPr>
            <w:tcW w:w="2005" w:type="dxa"/>
            <w:tcBorders>
              <w:top w:val="nil"/>
              <w:bottom w:val="nil"/>
              <w:right w:val="nil"/>
            </w:tcBorders>
          </w:tcPr>
          <w:p w:rsidR="00143976" w:rsidRPr="00A55AA6" w:rsidRDefault="00143976" w:rsidP="00090517">
            <w:pPr>
              <w:tabs>
                <w:tab w:val="num" w:pos="720"/>
              </w:tabs>
              <w:overflowPunct w:val="0"/>
              <w:ind w:rightChars="229" w:right="550"/>
              <w:jc w:val="right"/>
              <w:rPr>
                <w:rFonts w:ascii="標楷體" w:eastAsia="標楷體" w:hAnsi="標楷體"/>
                <w:kern w:val="0"/>
                <w:sz w:val="20"/>
              </w:rPr>
            </w:pPr>
            <w:r w:rsidRPr="00A55AA6">
              <w:rPr>
                <w:rFonts w:ascii="標楷體" w:eastAsia="標楷體" w:hAnsi="標楷體"/>
                <w:kern w:val="0"/>
                <w:sz w:val="20"/>
              </w:rPr>
              <w:t>114,375</w:t>
            </w:r>
          </w:p>
        </w:tc>
        <w:tc>
          <w:tcPr>
            <w:tcW w:w="2006" w:type="dxa"/>
            <w:tcBorders>
              <w:top w:val="nil"/>
              <w:left w:val="nil"/>
              <w:bottom w:val="nil"/>
              <w:right w:val="nil"/>
            </w:tcBorders>
          </w:tcPr>
          <w:p w:rsidR="00143976" w:rsidRPr="00A55AA6" w:rsidRDefault="00143976" w:rsidP="00090517">
            <w:pPr>
              <w:tabs>
                <w:tab w:val="num" w:pos="720"/>
              </w:tabs>
              <w:overflowPunct w:val="0"/>
              <w:ind w:rightChars="199" w:right="478"/>
              <w:jc w:val="right"/>
              <w:rPr>
                <w:rFonts w:ascii="標楷體" w:eastAsia="標楷體" w:hAnsi="標楷體"/>
                <w:kern w:val="0"/>
                <w:sz w:val="20"/>
              </w:rPr>
            </w:pPr>
            <w:r w:rsidRPr="00A55AA6">
              <w:rPr>
                <w:rFonts w:ascii="標楷體" w:eastAsia="標楷體" w:hAnsi="標楷體"/>
                <w:kern w:val="0"/>
                <w:sz w:val="20"/>
              </w:rPr>
              <w:t>183,882</w:t>
            </w:r>
          </w:p>
        </w:tc>
        <w:tc>
          <w:tcPr>
            <w:tcW w:w="2006"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kern w:val="0"/>
                <w:sz w:val="20"/>
              </w:rPr>
              <w:t>298,257</w:t>
            </w:r>
          </w:p>
        </w:tc>
      </w:tr>
      <w:tr w:rsidR="00143976" w:rsidRPr="00A55AA6" w:rsidTr="00090517">
        <w:trPr>
          <w:trHeight w:val="368"/>
          <w:jc w:val="center"/>
        </w:trPr>
        <w:tc>
          <w:tcPr>
            <w:tcW w:w="2005"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hint="eastAsia"/>
                <w:kern w:val="0"/>
                <w:sz w:val="20"/>
              </w:rPr>
              <w:t>103</w:t>
            </w:r>
          </w:p>
        </w:tc>
        <w:tc>
          <w:tcPr>
            <w:tcW w:w="2005" w:type="dxa"/>
            <w:tcBorders>
              <w:top w:val="nil"/>
              <w:right w:val="nil"/>
            </w:tcBorders>
          </w:tcPr>
          <w:p w:rsidR="00143976" w:rsidRPr="00A55AA6" w:rsidRDefault="00143976" w:rsidP="00090517">
            <w:pPr>
              <w:tabs>
                <w:tab w:val="num" w:pos="720"/>
              </w:tabs>
              <w:overflowPunct w:val="0"/>
              <w:ind w:rightChars="229" w:right="550"/>
              <w:jc w:val="right"/>
              <w:rPr>
                <w:rFonts w:ascii="標楷體" w:eastAsia="標楷體" w:hAnsi="標楷體"/>
                <w:kern w:val="0"/>
                <w:sz w:val="20"/>
              </w:rPr>
            </w:pPr>
            <w:r w:rsidRPr="00A55AA6">
              <w:rPr>
                <w:rFonts w:ascii="標楷體" w:eastAsia="標楷體" w:hAnsi="標楷體"/>
                <w:kern w:val="0"/>
                <w:sz w:val="20"/>
              </w:rPr>
              <w:t>57,529</w:t>
            </w:r>
          </w:p>
        </w:tc>
        <w:tc>
          <w:tcPr>
            <w:tcW w:w="2006" w:type="dxa"/>
            <w:tcBorders>
              <w:top w:val="nil"/>
              <w:left w:val="nil"/>
              <w:right w:val="nil"/>
            </w:tcBorders>
          </w:tcPr>
          <w:p w:rsidR="00143976" w:rsidRPr="00A55AA6" w:rsidRDefault="00143976" w:rsidP="00090517">
            <w:pPr>
              <w:tabs>
                <w:tab w:val="num" w:pos="720"/>
              </w:tabs>
              <w:overflowPunct w:val="0"/>
              <w:ind w:rightChars="199" w:right="478"/>
              <w:jc w:val="right"/>
              <w:rPr>
                <w:rFonts w:ascii="標楷體" w:eastAsia="標楷體" w:hAnsi="標楷體"/>
                <w:kern w:val="0"/>
                <w:sz w:val="20"/>
              </w:rPr>
            </w:pPr>
            <w:r w:rsidRPr="00A55AA6">
              <w:rPr>
                <w:rFonts w:ascii="標楷體" w:eastAsia="標楷體" w:hAnsi="標楷體"/>
                <w:kern w:val="0"/>
                <w:sz w:val="20"/>
              </w:rPr>
              <w:t>91,646</w:t>
            </w:r>
          </w:p>
        </w:tc>
        <w:tc>
          <w:tcPr>
            <w:tcW w:w="2006" w:type="dxa"/>
            <w:tcBorders>
              <w:top w:val="nil"/>
              <w:left w:val="nil"/>
              <w:right w:val="nil"/>
            </w:tcBorders>
          </w:tcPr>
          <w:p w:rsidR="00143976" w:rsidRPr="00A55AA6" w:rsidRDefault="00143976" w:rsidP="00090517">
            <w:pPr>
              <w:tabs>
                <w:tab w:val="num" w:pos="720"/>
              </w:tabs>
              <w:overflowPunct w:val="0"/>
              <w:jc w:val="center"/>
              <w:rPr>
                <w:rFonts w:ascii="標楷體" w:eastAsia="標楷體" w:hAnsi="標楷體"/>
                <w:kern w:val="0"/>
                <w:sz w:val="20"/>
              </w:rPr>
            </w:pPr>
            <w:r w:rsidRPr="00A55AA6">
              <w:rPr>
                <w:rFonts w:ascii="標楷體" w:eastAsia="標楷體" w:hAnsi="標楷體"/>
                <w:kern w:val="0"/>
                <w:sz w:val="20"/>
              </w:rPr>
              <w:t>149,175</w:t>
            </w:r>
          </w:p>
        </w:tc>
      </w:tr>
    </w:tbl>
    <w:p w:rsidR="00143976" w:rsidRPr="00A55AA6" w:rsidRDefault="00143976" w:rsidP="00143976">
      <w:pPr>
        <w:tabs>
          <w:tab w:val="num" w:pos="720"/>
        </w:tabs>
        <w:overflowPunct w:val="0"/>
        <w:ind w:firstLineChars="350" w:firstLine="700"/>
        <w:jc w:val="both"/>
        <w:rPr>
          <w:rFonts w:ascii="標楷體" w:hAnsi="標楷體" w:cs="Times New Roman"/>
          <w:kern w:val="0"/>
          <w:sz w:val="20"/>
          <w:szCs w:val="20"/>
        </w:rPr>
      </w:pPr>
      <w:r w:rsidRPr="00A55AA6">
        <w:rPr>
          <w:rFonts w:ascii="標楷體" w:hAnsi="標楷體" w:cs="Times New Roman" w:hint="eastAsia"/>
          <w:kern w:val="0"/>
          <w:sz w:val="20"/>
          <w:szCs w:val="20"/>
        </w:rPr>
        <w:t>資料來源：教育部</w:t>
      </w:r>
    </w:p>
    <w:p w:rsidR="00143976" w:rsidRPr="00A55AA6" w:rsidRDefault="00143976" w:rsidP="00143976">
      <w:pPr>
        <w:pStyle w:val="ac"/>
        <w:spacing w:before="100" w:beforeAutospacing="1"/>
        <w:jc w:val="center"/>
        <w:rPr>
          <w:rFonts w:ascii="標楷體" w:eastAsia="標楷體" w:hAnsi="標楷體"/>
          <w:b/>
          <w:sz w:val="24"/>
          <w:szCs w:val="24"/>
        </w:rPr>
      </w:pPr>
      <w:bookmarkStart w:id="357" w:name="_Toc440436847"/>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63</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技專校院學生就業率相關統計</w:t>
      </w:r>
      <w:bookmarkEnd w:id="357"/>
    </w:p>
    <w:p w:rsidR="00143976" w:rsidRPr="00A55AA6" w:rsidRDefault="00143976" w:rsidP="00143976">
      <w:pPr>
        <w:tabs>
          <w:tab w:val="num" w:pos="720"/>
        </w:tabs>
        <w:overflowPunct w:val="0"/>
        <w:ind w:rightChars="-60" w:right="-144"/>
        <w:jc w:val="right"/>
        <w:rPr>
          <w:rFonts w:ascii="標楷體" w:hAnsi="標楷體"/>
          <w:sz w:val="20"/>
          <w:szCs w:val="20"/>
        </w:rPr>
      </w:pPr>
      <w:r w:rsidRPr="00A55AA6">
        <w:rPr>
          <w:rFonts w:ascii="標楷體" w:hAnsi="標楷體"/>
          <w:sz w:val="20"/>
          <w:szCs w:val="20"/>
        </w:rPr>
        <w:t xml:space="preserve">                                                                   </w:t>
      </w:r>
      <w:r w:rsidRPr="00A55AA6">
        <w:rPr>
          <w:rFonts w:ascii="標楷體" w:hAnsi="標楷體" w:hint="eastAsia"/>
          <w:sz w:val="20"/>
          <w:szCs w:val="20"/>
        </w:rPr>
        <w:t>單位：人；</w:t>
      </w:r>
      <w:r w:rsidRPr="00A55AA6">
        <w:rPr>
          <w:rFonts w:ascii="標楷體" w:hAnsi="標楷體"/>
          <w:sz w:val="20"/>
          <w:szCs w:val="20"/>
        </w:rPr>
        <w:t>％</w:t>
      </w:r>
    </w:p>
    <w:tbl>
      <w:tblPr>
        <w:tblW w:w="5183" w:type="pct"/>
        <w:jc w:val="center"/>
        <w:tblInd w:w="-384" w:type="dxa"/>
        <w:tblCellMar>
          <w:left w:w="28" w:type="dxa"/>
          <w:right w:w="28" w:type="dxa"/>
        </w:tblCellMar>
        <w:tblLook w:val="04A0" w:firstRow="1" w:lastRow="0" w:firstColumn="1" w:lastColumn="0" w:noHBand="0" w:noVBand="1"/>
      </w:tblPr>
      <w:tblGrid>
        <w:gridCol w:w="1051"/>
        <w:gridCol w:w="876"/>
        <w:gridCol w:w="792"/>
        <w:gridCol w:w="784"/>
        <w:gridCol w:w="773"/>
        <w:gridCol w:w="657"/>
        <w:gridCol w:w="792"/>
        <w:gridCol w:w="788"/>
        <w:gridCol w:w="773"/>
        <w:gridCol w:w="788"/>
        <w:gridCol w:w="773"/>
        <w:gridCol w:w="907"/>
      </w:tblGrid>
      <w:tr w:rsidR="00143976" w:rsidRPr="00A55AA6" w:rsidTr="00090517">
        <w:trPr>
          <w:trHeight w:val="441"/>
          <w:jc w:val="center"/>
        </w:trPr>
        <w:tc>
          <w:tcPr>
            <w:tcW w:w="539" w:type="pct"/>
            <w:vMerge w:val="restart"/>
            <w:tcBorders>
              <w:top w:val="single" w:sz="4" w:space="0" w:color="auto"/>
              <w:bottom w:val="single" w:sz="4" w:space="0" w:color="auto"/>
              <w:right w:val="single" w:sz="4" w:space="0" w:color="auto"/>
              <w:tl2br w:val="single" w:sz="4" w:space="0" w:color="auto"/>
            </w:tcBorders>
            <w:noWrap/>
            <w:vAlign w:val="center"/>
            <w:hideMark/>
          </w:tcPr>
          <w:p w:rsidR="00143976" w:rsidRPr="00A55AA6" w:rsidRDefault="00143976" w:rsidP="00090517">
            <w:pPr>
              <w:widowControl/>
              <w:overflowPunct w:val="0"/>
              <w:jc w:val="right"/>
              <w:rPr>
                <w:rFonts w:ascii="標楷體" w:hAnsi="標楷體"/>
                <w:kern w:val="0"/>
                <w:sz w:val="20"/>
              </w:rPr>
            </w:pPr>
            <w:r w:rsidRPr="00A55AA6">
              <w:rPr>
                <w:rFonts w:ascii="標楷體" w:hAnsi="標楷體" w:hint="eastAsia"/>
                <w:kern w:val="0"/>
                <w:sz w:val="20"/>
              </w:rPr>
              <w:t>項目</w:t>
            </w:r>
          </w:p>
          <w:p w:rsidR="00143976" w:rsidRPr="00A55AA6" w:rsidRDefault="00143976" w:rsidP="00090517">
            <w:pPr>
              <w:widowControl/>
              <w:overflowPunct w:val="0"/>
              <w:jc w:val="center"/>
              <w:rPr>
                <w:rFonts w:ascii="標楷體" w:hAnsi="標楷體"/>
                <w:kern w:val="0"/>
                <w:sz w:val="20"/>
                <w:szCs w:val="24"/>
              </w:rPr>
            </w:pPr>
          </w:p>
          <w:p w:rsidR="00143976" w:rsidRPr="00A55AA6" w:rsidRDefault="00143976" w:rsidP="00090517">
            <w:pPr>
              <w:overflowPunct w:val="0"/>
              <w:rPr>
                <w:rFonts w:ascii="標楷體" w:hAnsi="標楷體"/>
                <w:kern w:val="0"/>
                <w:sz w:val="20"/>
                <w:szCs w:val="24"/>
              </w:rPr>
            </w:pPr>
            <w:r w:rsidRPr="00A55AA6">
              <w:rPr>
                <w:rFonts w:ascii="標楷體" w:hAnsi="標楷體" w:hint="eastAsia"/>
                <w:kern w:val="0"/>
                <w:sz w:val="20"/>
              </w:rPr>
              <w:t>學年度</w:t>
            </w:r>
          </w:p>
        </w:tc>
        <w:tc>
          <w:tcPr>
            <w:tcW w:w="855" w:type="pct"/>
            <w:gridSpan w:val="2"/>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就業</w:t>
            </w:r>
          </w:p>
        </w:tc>
        <w:tc>
          <w:tcPr>
            <w:tcW w:w="798" w:type="pct"/>
            <w:gridSpan w:val="2"/>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升學</w:t>
            </w:r>
          </w:p>
        </w:tc>
        <w:tc>
          <w:tcPr>
            <w:tcW w:w="743" w:type="pct"/>
            <w:gridSpan w:val="2"/>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留學</w:t>
            </w:r>
          </w:p>
        </w:tc>
        <w:tc>
          <w:tcPr>
            <w:tcW w:w="800" w:type="pct"/>
            <w:gridSpan w:val="2"/>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服兵役</w:t>
            </w:r>
          </w:p>
        </w:tc>
        <w:tc>
          <w:tcPr>
            <w:tcW w:w="800" w:type="pct"/>
            <w:gridSpan w:val="2"/>
            <w:tcBorders>
              <w:top w:val="single" w:sz="4" w:space="0" w:color="auto"/>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其他</w:t>
            </w:r>
          </w:p>
        </w:tc>
        <w:tc>
          <w:tcPr>
            <w:tcW w:w="465" w:type="pct"/>
            <w:vMerge w:val="restart"/>
            <w:tcBorders>
              <w:top w:val="single" w:sz="4" w:space="0" w:color="auto"/>
              <w:left w:val="single" w:sz="4" w:space="0" w:color="auto"/>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rPr>
            </w:pPr>
            <w:r w:rsidRPr="00A55AA6">
              <w:rPr>
                <w:rFonts w:ascii="標楷體" w:hAnsi="標楷體" w:hint="eastAsia"/>
                <w:kern w:val="0"/>
                <w:sz w:val="20"/>
              </w:rPr>
              <w:t>畢業生</w:t>
            </w:r>
          </w:p>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總數</w:t>
            </w:r>
          </w:p>
        </w:tc>
      </w:tr>
      <w:tr w:rsidR="00143976" w:rsidRPr="00A55AA6" w:rsidTr="00090517">
        <w:trPr>
          <w:trHeight w:val="441"/>
          <w:jc w:val="center"/>
        </w:trPr>
        <w:tc>
          <w:tcPr>
            <w:tcW w:w="539" w:type="pct"/>
            <w:vMerge/>
            <w:tcBorders>
              <w:bottom w:val="single" w:sz="4" w:space="0" w:color="auto"/>
              <w:right w:val="single" w:sz="4" w:space="0" w:color="auto"/>
              <w:tl2br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4"/>
              </w:rPr>
            </w:pPr>
          </w:p>
        </w:tc>
        <w:tc>
          <w:tcPr>
            <w:tcW w:w="449" w:type="pct"/>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人數</w:t>
            </w:r>
          </w:p>
        </w:tc>
        <w:tc>
          <w:tcPr>
            <w:tcW w:w="406"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比率</w:t>
            </w:r>
          </w:p>
        </w:tc>
        <w:tc>
          <w:tcPr>
            <w:tcW w:w="402" w:type="pct"/>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人數</w:t>
            </w:r>
          </w:p>
        </w:tc>
        <w:tc>
          <w:tcPr>
            <w:tcW w:w="396"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比率</w:t>
            </w:r>
          </w:p>
        </w:tc>
        <w:tc>
          <w:tcPr>
            <w:tcW w:w="337" w:type="pct"/>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人數</w:t>
            </w:r>
          </w:p>
        </w:tc>
        <w:tc>
          <w:tcPr>
            <w:tcW w:w="406"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比率</w:t>
            </w:r>
          </w:p>
        </w:tc>
        <w:tc>
          <w:tcPr>
            <w:tcW w:w="404" w:type="pct"/>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人數</w:t>
            </w:r>
          </w:p>
        </w:tc>
        <w:tc>
          <w:tcPr>
            <w:tcW w:w="396"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比率</w:t>
            </w:r>
          </w:p>
        </w:tc>
        <w:tc>
          <w:tcPr>
            <w:tcW w:w="404" w:type="pct"/>
            <w:tcBorders>
              <w:top w:val="nil"/>
              <w:left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人數</w:t>
            </w:r>
          </w:p>
        </w:tc>
        <w:tc>
          <w:tcPr>
            <w:tcW w:w="396" w:type="pct"/>
            <w:tcBorders>
              <w:top w:val="nil"/>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比率</w:t>
            </w:r>
          </w:p>
        </w:tc>
        <w:tc>
          <w:tcPr>
            <w:tcW w:w="465" w:type="pct"/>
            <w:vMerge/>
            <w:tcBorders>
              <w:top w:val="single" w:sz="4" w:space="0" w:color="auto"/>
              <w:left w:val="single" w:sz="4" w:space="0" w:color="auto"/>
              <w:bottom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4"/>
              </w:rPr>
            </w:pPr>
          </w:p>
        </w:tc>
      </w:tr>
      <w:tr w:rsidR="00143976" w:rsidRPr="00A55AA6" w:rsidTr="00090517">
        <w:trPr>
          <w:trHeight w:val="423"/>
          <w:jc w:val="center"/>
        </w:trPr>
        <w:tc>
          <w:tcPr>
            <w:tcW w:w="539" w:type="pct"/>
            <w:tcBorders>
              <w:top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100</w:t>
            </w:r>
          </w:p>
        </w:tc>
        <w:tc>
          <w:tcPr>
            <w:tcW w:w="449" w:type="pct"/>
            <w:tcBorders>
              <w:top w:val="single" w:sz="4" w:space="0" w:color="auto"/>
              <w:left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74,192</w:t>
            </w:r>
          </w:p>
        </w:tc>
        <w:tc>
          <w:tcPr>
            <w:tcW w:w="406"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44.95</w:t>
            </w:r>
          </w:p>
        </w:tc>
        <w:tc>
          <w:tcPr>
            <w:tcW w:w="402"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19,142</w:t>
            </w:r>
          </w:p>
        </w:tc>
        <w:tc>
          <w:tcPr>
            <w:tcW w:w="396"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11.60</w:t>
            </w:r>
          </w:p>
        </w:tc>
        <w:tc>
          <w:tcPr>
            <w:tcW w:w="337"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577</w:t>
            </w:r>
          </w:p>
        </w:tc>
        <w:tc>
          <w:tcPr>
            <w:tcW w:w="406"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0.35</w:t>
            </w:r>
          </w:p>
        </w:tc>
        <w:tc>
          <w:tcPr>
            <w:tcW w:w="404"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35,874</w:t>
            </w:r>
          </w:p>
        </w:tc>
        <w:tc>
          <w:tcPr>
            <w:tcW w:w="396"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21.74</w:t>
            </w:r>
          </w:p>
        </w:tc>
        <w:tc>
          <w:tcPr>
            <w:tcW w:w="404"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24,161</w:t>
            </w:r>
          </w:p>
        </w:tc>
        <w:tc>
          <w:tcPr>
            <w:tcW w:w="396"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14.64</w:t>
            </w:r>
          </w:p>
        </w:tc>
        <w:tc>
          <w:tcPr>
            <w:tcW w:w="465" w:type="pct"/>
            <w:tcBorders>
              <w:top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165,050</w:t>
            </w:r>
          </w:p>
        </w:tc>
      </w:tr>
      <w:tr w:rsidR="00143976" w:rsidRPr="00A55AA6" w:rsidTr="00090517">
        <w:trPr>
          <w:trHeight w:val="423"/>
          <w:jc w:val="center"/>
        </w:trPr>
        <w:tc>
          <w:tcPr>
            <w:tcW w:w="539" w:type="pct"/>
            <w:tcBorders>
              <w:top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101</w:t>
            </w:r>
          </w:p>
        </w:tc>
        <w:tc>
          <w:tcPr>
            <w:tcW w:w="449" w:type="pct"/>
            <w:tcBorders>
              <w:top w:val="nil"/>
              <w:left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76,955</w:t>
            </w:r>
          </w:p>
        </w:tc>
        <w:tc>
          <w:tcPr>
            <w:tcW w:w="406"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47.82</w:t>
            </w:r>
          </w:p>
        </w:tc>
        <w:tc>
          <w:tcPr>
            <w:tcW w:w="402"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17,570</w:t>
            </w:r>
          </w:p>
        </w:tc>
        <w:tc>
          <w:tcPr>
            <w:tcW w:w="396"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10.92</w:t>
            </w:r>
          </w:p>
        </w:tc>
        <w:tc>
          <w:tcPr>
            <w:tcW w:w="337"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538</w:t>
            </w:r>
          </w:p>
        </w:tc>
        <w:tc>
          <w:tcPr>
            <w:tcW w:w="406"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0.33</w:t>
            </w:r>
          </w:p>
        </w:tc>
        <w:tc>
          <w:tcPr>
            <w:tcW w:w="404"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34,479</w:t>
            </w:r>
          </w:p>
        </w:tc>
        <w:tc>
          <w:tcPr>
            <w:tcW w:w="396"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21.43</w:t>
            </w:r>
          </w:p>
        </w:tc>
        <w:tc>
          <w:tcPr>
            <w:tcW w:w="404"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23,398</w:t>
            </w:r>
          </w:p>
        </w:tc>
        <w:tc>
          <w:tcPr>
            <w:tcW w:w="396"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14.54</w:t>
            </w:r>
          </w:p>
        </w:tc>
        <w:tc>
          <w:tcPr>
            <w:tcW w:w="465" w:type="pct"/>
            <w:tcBorders>
              <w:top w:val="nil"/>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160,928</w:t>
            </w:r>
          </w:p>
        </w:tc>
      </w:tr>
      <w:tr w:rsidR="00143976" w:rsidRPr="00A55AA6" w:rsidTr="00090517">
        <w:trPr>
          <w:trHeight w:val="423"/>
          <w:jc w:val="center"/>
        </w:trPr>
        <w:tc>
          <w:tcPr>
            <w:tcW w:w="539" w:type="pct"/>
            <w:tcBorders>
              <w:top w:val="nil"/>
              <w:bottom w:val="single" w:sz="4" w:space="0" w:color="auto"/>
              <w:right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hint="eastAsia"/>
                <w:kern w:val="0"/>
                <w:sz w:val="20"/>
              </w:rPr>
              <w:t>102</w:t>
            </w:r>
          </w:p>
        </w:tc>
        <w:tc>
          <w:tcPr>
            <w:tcW w:w="449" w:type="pct"/>
            <w:tcBorders>
              <w:top w:val="nil"/>
              <w:left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78,270</w:t>
            </w:r>
          </w:p>
        </w:tc>
        <w:tc>
          <w:tcPr>
            <w:tcW w:w="406"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48.43</w:t>
            </w:r>
          </w:p>
        </w:tc>
        <w:tc>
          <w:tcPr>
            <w:tcW w:w="402"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17,494</w:t>
            </w:r>
          </w:p>
        </w:tc>
        <w:tc>
          <w:tcPr>
            <w:tcW w:w="396"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10.82</w:t>
            </w:r>
          </w:p>
        </w:tc>
        <w:tc>
          <w:tcPr>
            <w:tcW w:w="337"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406</w:t>
            </w:r>
          </w:p>
        </w:tc>
        <w:tc>
          <w:tcPr>
            <w:tcW w:w="406"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0.25</w:t>
            </w:r>
          </w:p>
        </w:tc>
        <w:tc>
          <w:tcPr>
            <w:tcW w:w="404"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34,019</w:t>
            </w:r>
          </w:p>
        </w:tc>
        <w:tc>
          <w:tcPr>
            <w:tcW w:w="396"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21.05</w:t>
            </w:r>
          </w:p>
        </w:tc>
        <w:tc>
          <w:tcPr>
            <w:tcW w:w="404"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22,964</w:t>
            </w:r>
          </w:p>
        </w:tc>
        <w:tc>
          <w:tcPr>
            <w:tcW w:w="396"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14.21</w:t>
            </w:r>
          </w:p>
        </w:tc>
        <w:tc>
          <w:tcPr>
            <w:tcW w:w="465" w:type="pct"/>
            <w:tcBorders>
              <w:top w:val="nil"/>
              <w:bottom w:val="single" w:sz="4" w:space="0" w:color="auto"/>
            </w:tcBorders>
            <w:noWrap/>
            <w:vAlign w:val="center"/>
            <w:hideMark/>
          </w:tcPr>
          <w:p w:rsidR="00143976" w:rsidRPr="00A55AA6" w:rsidRDefault="00143976" w:rsidP="00090517">
            <w:pPr>
              <w:widowControl/>
              <w:overflowPunct w:val="0"/>
              <w:jc w:val="center"/>
              <w:rPr>
                <w:rFonts w:ascii="標楷體" w:hAnsi="標楷體"/>
                <w:kern w:val="0"/>
                <w:sz w:val="20"/>
                <w:szCs w:val="24"/>
              </w:rPr>
            </w:pPr>
            <w:r w:rsidRPr="00A55AA6">
              <w:rPr>
                <w:rFonts w:ascii="標楷體" w:hAnsi="標楷體"/>
                <w:kern w:val="0"/>
                <w:sz w:val="20"/>
              </w:rPr>
              <w:t>161,617</w:t>
            </w:r>
          </w:p>
        </w:tc>
      </w:tr>
    </w:tbl>
    <w:p w:rsidR="00143976" w:rsidRPr="00A55AA6" w:rsidRDefault="00143976" w:rsidP="00143976">
      <w:pPr>
        <w:tabs>
          <w:tab w:val="num" w:pos="720"/>
        </w:tabs>
        <w:overflowPunct w:val="0"/>
        <w:ind w:leftChars="-81" w:left="2" w:hangingChars="98" w:hanging="196"/>
        <w:jc w:val="both"/>
        <w:rPr>
          <w:rFonts w:ascii="標楷體" w:hAnsi="標楷體" w:cs="Times New Roman"/>
          <w:sz w:val="20"/>
          <w:szCs w:val="20"/>
        </w:rPr>
      </w:pPr>
      <w:r w:rsidRPr="00A55AA6">
        <w:rPr>
          <w:rFonts w:ascii="標楷體" w:hAnsi="標楷體" w:cs="Times New Roman" w:hint="eastAsia"/>
          <w:kern w:val="0"/>
          <w:sz w:val="20"/>
          <w:szCs w:val="20"/>
        </w:rPr>
        <w:t>資料來源：教育部</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58" w:name="_Toc433289702"/>
      <w:bookmarkStart w:id="359" w:name="_Toc440436959"/>
      <w:bookmarkStart w:id="360" w:name="_Toc447721596"/>
      <w:r w:rsidRPr="00A55AA6">
        <w:rPr>
          <w:rFonts w:ascii="標楷體" w:hAnsi="標楷體" w:cs="Times New Roman" w:hint="eastAsia"/>
          <w:b/>
          <w:bCs/>
          <w:szCs w:val="28"/>
        </w:rPr>
        <w:t>建教合作及</w:t>
      </w:r>
      <w:proofErr w:type="gramStart"/>
      <w:r w:rsidRPr="00A55AA6">
        <w:rPr>
          <w:rFonts w:ascii="標楷體" w:hAnsi="標楷體" w:cs="Times New Roman" w:hint="eastAsia"/>
          <w:b/>
          <w:bCs/>
          <w:szCs w:val="28"/>
        </w:rPr>
        <w:t>建教生權益</w:t>
      </w:r>
      <w:proofErr w:type="gramEnd"/>
      <w:r w:rsidRPr="00A55AA6">
        <w:rPr>
          <w:rFonts w:ascii="標楷體" w:hAnsi="標楷體" w:cs="Times New Roman" w:hint="eastAsia"/>
          <w:b/>
          <w:bCs/>
          <w:szCs w:val="28"/>
        </w:rPr>
        <w:t>之保障</w:t>
      </w:r>
      <w:bookmarkEnd w:id="358"/>
      <w:bookmarkEnd w:id="359"/>
      <w:bookmarkEnd w:id="360"/>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2013年1月2日公布施行高級中等學校建教合作實施及</w:t>
      </w:r>
      <w:proofErr w:type="gramStart"/>
      <w:r w:rsidRPr="00A55AA6">
        <w:rPr>
          <w:rFonts w:ascii="標楷體" w:hAnsi="標楷體" w:cs="Times New Roman" w:hint="eastAsia"/>
          <w:szCs w:val="24"/>
        </w:rPr>
        <w:t>建教生權益</w:t>
      </w:r>
      <w:proofErr w:type="gramEnd"/>
      <w:r w:rsidRPr="00A55AA6">
        <w:rPr>
          <w:rFonts w:ascii="標楷體" w:hAnsi="標楷體" w:cs="Times New Roman" w:hint="eastAsia"/>
          <w:szCs w:val="24"/>
        </w:rPr>
        <w:t>保障法，明確規範</w:t>
      </w:r>
      <w:proofErr w:type="gramStart"/>
      <w:r w:rsidRPr="00A55AA6">
        <w:rPr>
          <w:rFonts w:ascii="標楷體" w:hAnsi="標楷體" w:cs="Times New Roman" w:hint="eastAsia"/>
          <w:szCs w:val="24"/>
        </w:rPr>
        <w:t>建教生</w:t>
      </w:r>
      <w:proofErr w:type="gramEnd"/>
      <w:r w:rsidRPr="00A55AA6">
        <w:rPr>
          <w:rFonts w:ascii="標楷體" w:hAnsi="標楷體" w:cs="Times New Roman" w:hint="eastAsia"/>
          <w:szCs w:val="24"/>
        </w:rPr>
        <w:t>、學校及建教合作機構三方當事人之權利義務關係，</w:t>
      </w:r>
      <w:proofErr w:type="gramStart"/>
      <w:r w:rsidRPr="00A55AA6">
        <w:rPr>
          <w:rFonts w:ascii="標楷體" w:hAnsi="標楷體" w:cs="Times New Roman" w:hint="eastAsia"/>
          <w:szCs w:val="24"/>
        </w:rPr>
        <w:t>除控管</w:t>
      </w:r>
      <w:proofErr w:type="gramEnd"/>
      <w:r w:rsidRPr="00A55AA6">
        <w:rPr>
          <w:rFonts w:ascii="標楷體" w:hAnsi="標楷體" w:cs="Times New Roman" w:hint="eastAsia"/>
          <w:szCs w:val="24"/>
        </w:rPr>
        <w:t>各校每2星期至少</w:t>
      </w:r>
      <w:proofErr w:type="gramStart"/>
      <w:r w:rsidRPr="00A55AA6">
        <w:rPr>
          <w:rFonts w:ascii="標楷體" w:hAnsi="標楷體" w:cs="Times New Roman" w:hint="eastAsia"/>
          <w:szCs w:val="24"/>
        </w:rPr>
        <w:t>1次至建教</w:t>
      </w:r>
      <w:proofErr w:type="gramEnd"/>
      <w:r w:rsidRPr="00A55AA6">
        <w:rPr>
          <w:rFonts w:ascii="標楷體" w:hAnsi="標楷體" w:cs="Times New Roman" w:hint="eastAsia"/>
          <w:szCs w:val="24"/>
        </w:rPr>
        <w:t>合作機構輔導訪視情形，並於2015年辦理建教合作定期考核，全面考核30所學校並抽訪120家事業機構；2015年查獲並裁罰違規之4家合作機構及1所學校；加強宣導</w:t>
      </w:r>
      <w:proofErr w:type="gramStart"/>
      <w:r w:rsidRPr="00A55AA6">
        <w:rPr>
          <w:rFonts w:ascii="標楷體" w:hAnsi="標楷體" w:cs="Times New Roman" w:hint="eastAsia"/>
          <w:szCs w:val="24"/>
        </w:rPr>
        <w:t>建教生申訴</w:t>
      </w:r>
      <w:proofErr w:type="gramEnd"/>
      <w:r w:rsidRPr="00A55AA6">
        <w:rPr>
          <w:rFonts w:ascii="標楷體" w:hAnsi="標楷體" w:cs="Times New Roman" w:hint="eastAsia"/>
          <w:szCs w:val="24"/>
        </w:rPr>
        <w:t>管道。</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教育部於2012年2月修正發布專科以上學校產學合作實施辦法，明定專科以上學校應設學生校外實習委員會，督導產學合作實習機構選定，辦理實習契約檢核、實習成效評估、相關申訴處理及實習轉</w:t>
      </w:r>
      <w:proofErr w:type="gramStart"/>
      <w:r w:rsidRPr="00A55AA6">
        <w:rPr>
          <w:rFonts w:ascii="標楷體" w:hAnsi="標楷體" w:cs="Times New Roman" w:hint="eastAsia"/>
          <w:szCs w:val="24"/>
        </w:rPr>
        <w:t>介</w:t>
      </w:r>
      <w:proofErr w:type="gramEnd"/>
      <w:r w:rsidRPr="00A55AA6">
        <w:rPr>
          <w:rFonts w:ascii="標楷體" w:hAnsi="標楷體" w:cs="Times New Roman" w:hint="eastAsia"/>
          <w:szCs w:val="24"/>
        </w:rPr>
        <w:t>等學生權益保障事項。</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61" w:name="_Toc433289703"/>
      <w:bookmarkStart w:id="362" w:name="_Toc440436960"/>
      <w:bookmarkStart w:id="363" w:name="_Toc447721597"/>
      <w:r w:rsidRPr="00A55AA6">
        <w:rPr>
          <w:rFonts w:ascii="標楷體" w:hAnsi="標楷體" w:cs="Times New Roman" w:hint="eastAsia"/>
          <w:b/>
          <w:bCs/>
          <w:szCs w:val="28"/>
        </w:rPr>
        <w:t>高等教育</w:t>
      </w:r>
      <w:bookmarkEnd w:id="361"/>
      <w:bookmarkEnd w:id="362"/>
      <w:bookmarkEnd w:id="363"/>
    </w:p>
    <w:p w:rsidR="00143976" w:rsidRPr="00A55AA6" w:rsidRDefault="00143976" w:rsidP="00143976">
      <w:pPr>
        <w:pStyle w:val="a8"/>
        <w:numPr>
          <w:ilvl w:val="0"/>
          <w:numId w:val="31"/>
        </w:numPr>
        <w:overflowPunct w:val="0"/>
        <w:spacing w:line="480" w:lineRule="exact"/>
        <w:ind w:leftChars="0"/>
        <w:jc w:val="both"/>
        <w:rPr>
          <w:rFonts w:ascii="標楷體" w:hAnsi="標楷體"/>
          <w:kern w:val="0"/>
        </w:rPr>
      </w:pPr>
      <w:r w:rsidRPr="00A55AA6">
        <w:rPr>
          <w:rFonts w:ascii="標楷體" w:hAnsi="標楷體" w:hint="eastAsia"/>
          <w:kern w:val="0"/>
        </w:rPr>
        <w:t>參見</w:t>
      </w:r>
      <w:proofErr w:type="gramStart"/>
      <w:r w:rsidRPr="00A55AA6">
        <w:rPr>
          <w:rFonts w:ascii="標楷體" w:hAnsi="標楷體" w:hint="eastAsia"/>
          <w:kern w:val="0"/>
        </w:rPr>
        <w:t>經社文公約</w:t>
      </w:r>
      <w:proofErr w:type="gramEnd"/>
      <w:r w:rsidRPr="00A55AA6">
        <w:rPr>
          <w:rFonts w:ascii="標楷體" w:hAnsi="標楷體" w:hint="eastAsia"/>
          <w:kern w:val="0"/>
        </w:rPr>
        <w:t>初次國家報告第262點、第265點及第266點。</w:t>
      </w:r>
    </w:p>
    <w:p w:rsidR="00143976" w:rsidRPr="00A55AA6" w:rsidRDefault="00143976" w:rsidP="00143976">
      <w:pPr>
        <w:pStyle w:val="a8"/>
        <w:numPr>
          <w:ilvl w:val="0"/>
          <w:numId w:val="31"/>
        </w:numPr>
        <w:overflowPunct w:val="0"/>
        <w:spacing w:line="480" w:lineRule="exact"/>
        <w:ind w:leftChars="0"/>
        <w:jc w:val="both"/>
        <w:rPr>
          <w:rFonts w:ascii="標楷體" w:hAnsi="標楷體"/>
          <w:kern w:val="0"/>
        </w:rPr>
      </w:pPr>
      <w:r w:rsidRPr="00A55AA6">
        <w:rPr>
          <w:rFonts w:ascii="標楷體" w:hAnsi="標楷體" w:hint="eastAsia"/>
          <w:kern w:val="0"/>
        </w:rPr>
        <w:t>101學年度至104學年度大學校院新生錄取人數及錄取率如表64。</w:t>
      </w:r>
    </w:p>
    <w:p w:rsidR="00143976" w:rsidRPr="00A55AA6" w:rsidRDefault="00143976" w:rsidP="00143976">
      <w:pPr>
        <w:pStyle w:val="ac"/>
        <w:spacing w:before="100" w:beforeAutospacing="1"/>
        <w:jc w:val="center"/>
        <w:rPr>
          <w:rFonts w:ascii="標楷體" w:eastAsia="標楷體" w:hAnsi="標楷體"/>
          <w:b/>
          <w:kern w:val="0"/>
          <w:sz w:val="24"/>
        </w:rPr>
      </w:pPr>
      <w:bookmarkStart w:id="364" w:name="_Toc440436848"/>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64</w:t>
      </w:r>
      <w:r w:rsidRPr="00A55AA6">
        <w:rPr>
          <w:rFonts w:ascii="標楷體" w:eastAsia="標楷體" w:hAnsi="標楷體"/>
          <w:b/>
          <w:sz w:val="24"/>
        </w:rPr>
        <w:fldChar w:fldCharType="end"/>
      </w:r>
      <w:r w:rsidRPr="00A55AA6">
        <w:rPr>
          <w:rFonts w:ascii="標楷體" w:eastAsia="標楷體" w:hAnsi="標楷體" w:hint="eastAsia"/>
          <w:b/>
          <w:sz w:val="24"/>
        </w:rPr>
        <w:t xml:space="preserve">　大學校院新生錄取人數及錄取率</w:t>
      </w:r>
      <w:bookmarkEnd w:id="364"/>
    </w:p>
    <w:p w:rsidR="00143976" w:rsidRPr="00A55AA6" w:rsidRDefault="00143976" w:rsidP="00143976">
      <w:pPr>
        <w:tabs>
          <w:tab w:val="num" w:pos="720"/>
        </w:tabs>
        <w:overflowPunct w:val="0"/>
        <w:ind w:right="284"/>
        <w:jc w:val="right"/>
        <w:rPr>
          <w:rFonts w:ascii="標楷體" w:hAnsi="標楷體"/>
          <w:kern w:val="0"/>
          <w:sz w:val="20"/>
          <w:szCs w:val="20"/>
        </w:rPr>
      </w:pPr>
      <w:r w:rsidRPr="00A55AA6">
        <w:rPr>
          <w:rFonts w:ascii="標楷體" w:hAnsi="標楷體"/>
          <w:kern w:val="0"/>
          <w:sz w:val="20"/>
          <w:szCs w:val="20"/>
        </w:rPr>
        <w:t xml:space="preserve">                                                                </w:t>
      </w:r>
      <w:r w:rsidRPr="00A55AA6">
        <w:rPr>
          <w:rFonts w:ascii="標楷體" w:hAnsi="標楷體" w:hint="eastAsia"/>
          <w:kern w:val="0"/>
          <w:sz w:val="20"/>
          <w:szCs w:val="20"/>
        </w:rPr>
        <w:t>單位：人；</w:t>
      </w:r>
      <w:r w:rsidRPr="00A55AA6">
        <w:rPr>
          <w:rFonts w:ascii="標楷體" w:hAnsi="標楷體"/>
          <w:kern w:val="0"/>
          <w:sz w:val="20"/>
          <w:szCs w:val="20"/>
        </w:rPr>
        <w:t>％</w:t>
      </w:r>
    </w:p>
    <w:tbl>
      <w:tblPr>
        <w:tblStyle w:val="ad"/>
        <w:tblW w:w="0" w:type="auto"/>
        <w:tblInd w:w="392" w:type="dxa"/>
        <w:tblLook w:val="04A0" w:firstRow="1" w:lastRow="0" w:firstColumn="1" w:lastColumn="0" w:noHBand="0" w:noVBand="1"/>
      </w:tblPr>
      <w:tblGrid>
        <w:gridCol w:w="1467"/>
        <w:gridCol w:w="1850"/>
        <w:gridCol w:w="1850"/>
        <w:gridCol w:w="1850"/>
        <w:gridCol w:w="1850"/>
      </w:tblGrid>
      <w:tr w:rsidR="00143976" w:rsidRPr="00A55AA6" w:rsidTr="00090517">
        <w:trPr>
          <w:trHeight w:val="598"/>
        </w:trPr>
        <w:tc>
          <w:tcPr>
            <w:tcW w:w="1467" w:type="dxa"/>
            <w:tcBorders>
              <w:left w:val="nil"/>
              <w:tl2br w:val="single" w:sz="4" w:space="0" w:color="auto"/>
            </w:tcBorders>
            <w:vAlign w:val="center"/>
          </w:tcPr>
          <w:p w:rsidR="00143976" w:rsidRPr="00A55AA6" w:rsidRDefault="00143976" w:rsidP="00090517">
            <w:pPr>
              <w:tabs>
                <w:tab w:val="num" w:pos="720"/>
              </w:tabs>
              <w:overflowPunct w:val="0"/>
              <w:jc w:val="right"/>
              <w:rPr>
                <w:rFonts w:ascii="標楷體" w:eastAsia="標楷體" w:hAnsi="標楷體"/>
                <w:kern w:val="0"/>
                <w:sz w:val="20"/>
                <w:szCs w:val="20"/>
              </w:rPr>
            </w:pPr>
            <w:r w:rsidRPr="00A55AA6">
              <w:rPr>
                <w:rFonts w:ascii="標楷體" w:eastAsia="標楷體" w:hAnsi="標楷體" w:hint="eastAsia"/>
                <w:kern w:val="0"/>
                <w:sz w:val="20"/>
                <w:szCs w:val="20"/>
              </w:rPr>
              <w:t>項目</w:t>
            </w:r>
            <w:r w:rsidRPr="00A55AA6">
              <w:rPr>
                <w:rFonts w:ascii="標楷體" w:eastAsia="標楷體" w:hAnsi="標楷體"/>
                <w:kern w:val="0"/>
                <w:sz w:val="20"/>
                <w:szCs w:val="20"/>
              </w:rPr>
              <w:t xml:space="preserve">        </w:t>
            </w:r>
          </w:p>
          <w:p w:rsidR="00143976" w:rsidRPr="00A55AA6" w:rsidRDefault="00143976" w:rsidP="00090517">
            <w:pPr>
              <w:tabs>
                <w:tab w:val="num" w:pos="720"/>
              </w:tabs>
              <w:overflowPunct w:val="0"/>
              <w:jc w:val="both"/>
              <w:rPr>
                <w:rFonts w:ascii="標楷體" w:eastAsia="標楷體" w:hAnsi="標楷體"/>
                <w:kern w:val="0"/>
                <w:sz w:val="20"/>
                <w:szCs w:val="20"/>
              </w:rPr>
            </w:pPr>
            <w:r w:rsidRPr="00A55AA6">
              <w:rPr>
                <w:rFonts w:ascii="標楷體" w:eastAsia="標楷體" w:hAnsi="標楷體" w:hint="eastAsia"/>
                <w:kern w:val="0"/>
                <w:sz w:val="20"/>
                <w:szCs w:val="20"/>
              </w:rPr>
              <w:t>學年度</w:t>
            </w:r>
          </w:p>
        </w:tc>
        <w:tc>
          <w:tcPr>
            <w:tcW w:w="1850" w:type="dxa"/>
            <w:tcBorders>
              <w:bottom w:val="single" w:sz="4" w:space="0" w:color="auto"/>
            </w:tcBorders>
            <w:vAlign w:val="center"/>
          </w:tcPr>
          <w:p w:rsidR="00143976" w:rsidRPr="00A55AA6" w:rsidRDefault="00143976" w:rsidP="00090517">
            <w:pPr>
              <w:tabs>
                <w:tab w:val="num" w:pos="720"/>
              </w:tabs>
              <w:overflowPunct w:val="0"/>
              <w:jc w:val="center"/>
              <w:rPr>
                <w:rFonts w:ascii="標楷體" w:eastAsia="標楷體" w:hAnsi="標楷體"/>
                <w:kern w:val="0"/>
                <w:sz w:val="20"/>
                <w:szCs w:val="20"/>
              </w:rPr>
            </w:pPr>
            <w:proofErr w:type="gramStart"/>
            <w:r w:rsidRPr="00A55AA6">
              <w:rPr>
                <w:rFonts w:ascii="標楷體" w:eastAsia="標楷體" w:hAnsi="標楷體" w:hint="eastAsia"/>
                <w:kern w:val="0"/>
                <w:sz w:val="20"/>
                <w:szCs w:val="20"/>
              </w:rPr>
              <w:t>指考錄取</w:t>
            </w:r>
            <w:proofErr w:type="gramEnd"/>
            <w:r w:rsidRPr="00A55AA6">
              <w:rPr>
                <w:rFonts w:ascii="標楷體" w:eastAsia="標楷體" w:hAnsi="標楷體" w:hint="eastAsia"/>
                <w:kern w:val="0"/>
                <w:sz w:val="20"/>
                <w:szCs w:val="20"/>
              </w:rPr>
              <w:t>人數</w:t>
            </w:r>
          </w:p>
        </w:tc>
        <w:tc>
          <w:tcPr>
            <w:tcW w:w="1850" w:type="dxa"/>
            <w:tcBorders>
              <w:bottom w:val="single" w:sz="4" w:space="0" w:color="auto"/>
            </w:tcBorders>
            <w:vAlign w:val="center"/>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hint="eastAsia"/>
                <w:kern w:val="0"/>
                <w:sz w:val="20"/>
                <w:szCs w:val="20"/>
              </w:rPr>
              <w:t>甄選入學錄取人數</w:t>
            </w:r>
          </w:p>
        </w:tc>
        <w:tc>
          <w:tcPr>
            <w:tcW w:w="1850" w:type="dxa"/>
            <w:tcBorders>
              <w:bottom w:val="single" w:sz="4" w:space="0" w:color="auto"/>
            </w:tcBorders>
            <w:vAlign w:val="center"/>
          </w:tcPr>
          <w:p w:rsidR="00143976" w:rsidRPr="00A55AA6" w:rsidRDefault="00143976" w:rsidP="00090517">
            <w:pPr>
              <w:tabs>
                <w:tab w:val="num" w:pos="720"/>
              </w:tabs>
              <w:overflowPunct w:val="0"/>
              <w:jc w:val="center"/>
              <w:rPr>
                <w:rFonts w:ascii="標楷體" w:eastAsia="標楷體" w:hAnsi="標楷體"/>
                <w:kern w:val="0"/>
                <w:sz w:val="20"/>
                <w:szCs w:val="20"/>
              </w:rPr>
            </w:pPr>
            <w:proofErr w:type="gramStart"/>
            <w:r w:rsidRPr="00A55AA6">
              <w:rPr>
                <w:rFonts w:ascii="標楷體" w:eastAsia="標楷體" w:hAnsi="標楷體" w:hint="eastAsia"/>
                <w:kern w:val="0"/>
                <w:sz w:val="20"/>
                <w:szCs w:val="20"/>
              </w:rPr>
              <w:t>指考錄取率</w:t>
            </w:r>
            <w:proofErr w:type="gramEnd"/>
          </w:p>
        </w:tc>
        <w:tc>
          <w:tcPr>
            <w:tcW w:w="1850" w:type="dxa"/>
            <w:tcBorders>
              <w:bottom w:val="single" w:sz="4" w:space="0" w:color="auto"/>
              <w:right w:val="nil"/>
            </w:tcBorders>
            <w:vAlign w:val="center"/>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hint="eastAsia"/>
                <w:kern w:val="0"/>
                <w:sz w:val="20"/>
                <w:szCs w:val="20"/>
              </w:rPr>
              <w:t>多元入學錄取率</w:t>
            </w:r>
          </w:p>
        </w:tc>
      </w:tr>
      <w:tr w:rsidR="00143976" w:rsidRPr="00A55AA6" w:rsidTr="00090517">
        <w:trPr>
          <w:trHeight w:val="304"/>
        </w:trPr>
        <w:tc>
          <w:tcPr>
            <w:tcW w:w="1467"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hint="eastAsia"/>
                <w:kern w:val="0"/>
                <w:sz w:val="20"/>
                <w:szCs w:val="20"/>
              </w:rPr>
              <w:t>101</w:t>
            </w:r>
          </w:p>
        </w:tc>
        <w:tc>
          <w:tcPr>
            <w:tcW w:w="1850" w:type="dxa"/>
            <w:tcBorders>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59,696</w:t>
            </w:r>
          </w:p>
        </w:tc>
        <w:tc>
          <w:tcPr>
            <w:tcW w:w="1850" w:type="dxa"/>
            <w:tcBorders>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47,800</w:t>
            </w:r>
          </w:p>
        </w:tc>
        <w:tc>
          <w:tcPr>
            <w:tcW w:w="1850" w:type="dxa"/>
            <w:tcBorders>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88.00</w:t>
            </w:r>
          </w:p>
        </w:tc>
        <w:tc>
          <w:tcPr>
            <w:tcW w:w="1850" w:type="dxa"/>
            <w:tcBorders>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73.33</w:t>
            </w:r>
          </w:p>
        </w:tc>
      </w:tr>
      <w:tr w:rsidR="00143976" w:rsidRPr="00A55AA6" w:rsidTr="00090517">
        <w:trPr>
          <w:trHeight w:val="295"/>
        </w:trPr>
        <w:tc>
          <w:tcPr>
            <w:tcW w:w="1467"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hint="eastAsia"/>
                <w:kern w:val="0"/>
                <w:sz w:val="20"/>
                <w:szCs w:val="20"/>
              </w:rPr>
              <w:t>102</w:t>
            </w:r>
          </w:p>
        </w:tc>
        <w:tc>
          <w:tcPr>
            <w:tcW w:w="1850" w:type="dxa"/>
            <w:tcBorders>
              <w:top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55,307</w:t>
            </w:r>
          </w:p>
        </w:tc>
        <w:tc>
          <w:tcPr>
            <w:tcW w:w="1850"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52,856</w:t>
            </w:r>
          </w:p>
        </w:tc>
        <w:tc>
          <w:tcPr>
            <w:tcW w:w="1850"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94.39</w:t>
            </w:r>
          </w:p>
        </w:tc>
        <w:tc>
          <w:tcPr>
            <w:tcW w:w="1850"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75.73</w:t>
            </w:r>
          </w:p>
        </w:tc>
      </w:tr>
      <w:tr w:rsidR="00143976" w:rsidRPr="00A55AA6" w:rsidTr="00090517">
        <w:trPr>
          <w:trHeight w:val="304"/>
        </w:trPr>
        <w:tc>
          <w:tcPr>
            <w:tcW w:w="1467"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hint="eastAsia"/>
                <w:kern w:val="0"/>
                <w:sz w:val="20"/>
                <w:szCs w:val="20"/>
              </w:rPr>
              <w:t>103</w:t>
            </w:r>
          </w:p>
        </w:tc>
        <w:tc>
          <w:tcPr>
            <w:tcW w:w="1850" w:type="dxa"/>
            <w:tcBorders>
              <w:top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52,608</w:t>
            </w:r>
          </w:p>
        </w:tc>
        <w:tc>
          <w:tcPr>
            <w:tcW w:w="1850"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53,329</w:t>
            </w:r>
          </w:p>
        </w:tc>
        <w:tc>
          <w:tcPr>
            <w:tcW w:w="1850"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95.73</w:t>
            </w:r>
          </w:p>
        </w:tc>
        <w:tc>
          <w:tcPr>
            <w:tcW w:w="1850" w:type="dxa"/>
            <w:tcBorders>
              <w:top w:val="nil"/>
              <w:left w:val="nil"/>
              <w:bottom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76.78</w:t>
            </w:r>
          </w:p>
        </w:tc>
      </w:tr>
      <w:tr w:rsidR="00143976" w:rsidRPr="00A55AA6" w:rsidTr="00090517">
        <w:trPr>
          <w:trHeight w:val="304"/>
        </w:trPr>
        <w:tc>
          <w:tcPr>
            <w:tcW w:w="1467" w:type="dxa"/>
            <w:tcBorders>
              <w:lef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hint="eastAsia"/>
                <w:kern w:val="0"/>
                <w:sz w:val="20"/>
                <w:szCs w:val="20"/>
              </w:rPr>
              <w:t>104</w:t>
            </w:r>
          </w:p>
        </w:tc>
        <w:tc>
          <w:tcPr>
            <w:tcW w:w="1850" w:type="dxa"/>
            <w:tcBorders>
              <w:top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48,537</w:t>
            </w:r>
          </w:p>
        </w:tc>
        <w:tc>
          <w:tcPr>
            <w:tcW w:w="1850" w:type="dxa"/>
            <w:tcBorders>
              <w:top w:val="nil"/>
              <w:left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59,498</w:t>
            </w:r>
          </w:p>
        </w:tc>
        <w:tc>
          <w:tcPr>
            <w:tcW w:w="1850" w:type="dxa"/>
            <w:tcBorders>
              <w:top w:val="nil"/>
              <w:left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95.58</w:t>
            </w:r>
          </w:p>
        </w:tc>
        <w:tc>
          <w:tcPr>
            <w:tcW w:w="1850" w:type="dxa"/>
            <w:tcBorders>
              <w:top w:val="nil"/>
              <w:left w:val="nil"/>
              <w:right w:val="nil"/>
            </w:tcBorders>
          </w:tcPr>
          <w:p w:rsidR="00143976" w:rsidRPr="00A55AA6" w:rsidRDefault="00143976" w:rsidP="00090517">
            <w:pPr>
              <w:tabs>
                <w:tab w:val="num" w:pos="720"/>
              </w:tabs>
              <w:overflowPunct w:val="0"/>
              <w:jc w:val="center"/>
              <w:rPr>
                <w:rFonts w:ascii="標楷體" w:eastAsia="標楷體" w:hAnsi="標楷體"/>
                <w:kern w:val="0"/>
                <w:sz w:val="20"/>
                <w:szCs w:val="20"/>
              </w:rPr>
            </w:pPr>
            <w:r w:rsidRPr="00A55AA6">
              <w:rPr>
                <w:rFonts w:ascii="標楷體" w:eastAsia="標楷體" w:hAnsi="標楷體"/>
                <w:sz w:val="20"/>
                <w:szCs w:val="20"/>
              </w:rPr>
              <w:t>62.86</w:t>
            </w:r>
          </w:p>
        </w:tc>
      </w:tr>
    </w:tbl>
    <w:p w:rsidR="00143976" w:rsidRPr="00A55AA6" w:rsidRDefault="00143976" w:rsidP="00143976">
      <w:pPr>
        <w:ind w:leftChars="118" w:left="283"/>
        <w:rPr>
          <w:rFonts w:ascii="標楷體" w:hAnsi="標楷體"/>
          <w:sz w:val="20"/>
        </w:rPr>
      </w:pPr>
      <w:r w:rsidRPr="00A55AA6">
        <w:rPr>
          <w:rFonts w:ascii="標楷體" w:hAnsi="標楷體" w:hint="eastAsia"/>
          <w:sz w:val="20"/>
        </w:rPr>
        <w:t>資料來源：教育部</w:t>
      </w:r>
    </w:p>
    <w:p w:rsidR="00143976" w:rsidRPr="00A55AA6" w:rsidRDefault="00143976" w:rsidP="00143976">
      <w:pPr>
        <w:ind w:leftChars="118" w:left="283"/>
        <w:rPr>
          <w:rFonts w:ascii="標楷體" w:hAnsi="標楷體"/>
          <w:sz w:val="20"/>
        </w:rPr>
      </w:pPr>
      <w:r w:rsidRPr="00A55AA6">
        <w:rPr>
          <w:rFonts w:ascii="標楷體" w:hAnsi="標楷體" w:hint="eastAsia"/>
          <w:sz w:val="20"/>
        </w:rPr>
        <w:t>說</w:t>
      </w:r>
      <w:r w:rsidRPr="00A55AA6">
        <w:rPr>
          <w:rFonts w:ascii="標楷體" w:hAnsi="標楷體"/>
          <w:sz w:val="20"/>
        </w:rPr>
        <w:t xml:space="preserve">    </w:t>
      </w:r>
      <w:r w:rsidRPr="00A55AA6">
        <w:rPr>
          <w:rFonts w:ascii="標楷體" w:hAnsi="標楷體" w:hint="eastAsia"/>
          <w:sz w:val="20"/>
        </w:rPr>
        <w:t>明：</w:t>
      </w:r>
      <w:r w:rsidRPr="00A55AA6">
        <w:rPr>
          <w:rFonts w:ascii="標楷體" w:hAnsi="標楷體"/>
          <w:sz w:val="20"/>
        </w:rPr>
        <w:t>1.</w:t>
      </w:r>
      <w:r w:rsidRPr="00A55AA6">
        <w:rPr>
          <w:rFonts w:ascii="標楷體" w:hAnsi="標楷體" w:hint="eastAsia"/>
          <w:sz w:val="20"/>
        </w:rPr>
        <w:t>甄選入學包含繁星推薦及個人申請入學管道。</w:t>
      </w:r>
    </w:p>
    <w:p w:rsidR="00143976" w:rsidRPr="00A55AA6" w:rsidRDefault="00143976" w:rsidP="00143976">
      <w:pPr>
        <w:ind w:leftChars="542" w:left="1301"/>
        <w:rPr>
          <w:rFonts w:ascii="標楷體" w:hAnsi="標楷體"/>
          <w:sz w:val="20"/>
        </w:rPr>
      </w:pPr>
      <w:r w:rsidRPr="00A55AA6">
        <w:rPr>
          <w:rFonts w:ascii="標楷體" w:hAnsi="標楷體"/>
          <w:sz w:val="20"/>
        </w:rPr>
        <w:t>2.</w:t>
      </w:r>
      <w:proofErr w:type="gramStart"/>
      <w:r w:rsidRPr="00A55AA6">
        <w:rPr>
          <w:rFonts w:ascii="標楷體" w:hAnsi="標楷體" w:hint="eastAsia"/>
          <w:sz w:val="20"/>
        </w:rPr>
        <w:t>指考錄取率</w:t>
      </w:r>
      <w:proofErr w:type="gramEnd"/>
      <w:r w:rsidRPr="00A55AA6">
        <w:rPr>
          <w:rFonts w:ascii="標楷體" w:hAnsi="標楷體" w:hint="eastAsia"/>
          <w:sz w:val="20"/>
        </w:rPr>
        <w:t>係以指定科目考試錄取人數除以繳卡登記總人數×</w:t>
      </w:r>
      <w:r w:rsidRPr="00A55AA6">
        <w:rPr>
          <w:rFonts w:ascii="標楷體" w:hAnsi="標楷體"/>
          <w:sz w:val="20"/>
        </w:rPr>
        <w:t>100 ％</w:t>
      </w:r>
      <w:r w:rsidRPr="00A55AA6">
        <w:rPr>
          <w:rFonts w:ascii="標楷體" w:hAnsi="標楷體" w:hint="eastAsia"/>
          <w:sz w:val="20"/>
        </w:rPr>
        <w:t>。</w:t>
      </w:r>
    </w:p>
    <w:p w:rsidR="00143976" w:rsidRPr="00A55AA6" w:rsidRDefault="00143976" w:rsidP="00143976">
      <w:pPr>
        <w:ind w:leftChars="542" w:left="1301"/>
        <w:rPr>
          <w:rFonts w:ascii="標楷體" w:hAnsi="標楷體"/>
          <w:sz w:val="20"/>
        </w:rPr>
      </w:pPr>
      <w:r w:rsidRPr="00A55AA6">
        <w:rPr>
          <w:rFonts w:ascii="標楷體" w:hAnsi="標楷體"/>
          <w:sz w:val="20"/>
        </w:rPr>
        <w:t>3.</w:t>
      </w:r>
      <w:r w:rsidRPr="00A55AA6">
        <w:rPr>
          <w:rFonts w:ascii="標楷體" w:hAnsi="標楷體" w:hint="eastAsia"/>
          <w:sz w:val="20"/>
        </w:rPr>
        <w:t>101學年度至104學年度錄取人數含外加名額。</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b/>
          <w:kern w:val="0"/>
        </w:rPr>
      </w:pPr>
      <w:r w:rsidRPr="00A55AA6">
        <w:rPr>
          <w:rFonts w:ascii="標楷體" w:hAnsi="標楷體" w:hint="eastAsia"/>
          <w:kern w:val="0"/>
          <w:szCs w:val="24"/>
        </w:rPr>
        <w:t>100學年度至103學年度大專校院及技專校院各類學雜費減免受益統計如表65；100學年度至</w:t>
      </w:r>
      <w:r>
        <w:rPr>
          <w:rFonts w:ascii="標楷體" w:hAnsi="標楷體" w:hint="eastAsia"/>
          <w:kern w:val="0"/>
          <w:szCs w:val="24"/>
        </w:rPr>
        <w:t>103</w:t>
      </w:r>
      <w:r w:rsidRPr="00A55AA6">
        <w:rPr>
          <w:rFonts w:ascii="標楷體" w:hAnsi="標楷體" w:hint="eastAsia"/>
          <w:kern w:val="0"/>
          <w:szCs w:val="24"/>
        </w:rPr>
        <w:t>學年度高中職及大專校院學生就學貸款申貸情形如表66。</w:t>
      </w:r>
    </w:p>
    <w:p w:rsidR="00143976" w:rsidRPr="00A55AA6" w:rsidRDefault="00143976" w:rsidP="00143976">
      <w:pPr>
        <w:pStyle w:val="ac"/>
        <w:spacing w:before="100" w:beforeAutospacing="1"/>
        <w:jc w:val="center"/>
        <w:rPr>
          <w:rFonts w:ascii="標楷體" w:eastAsia="標楷體" w:hAnsi="標楷體"/>
          <w:b/>
          <w:sz w:val="24"/>
        </w:rPr>
      </w:pPr>
      <w:bookmarkStart w:id="365" w:name="_Toc440436849"/>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65</w:t>
      </w:r>
      <w:r w:rsidRPr="00A55AA6">
        <w:rPr>
          <w:rFonts w:ascii="標楷體" w:eastAsia="標楷體" w:hAnsi="標楷體"/>
          <w:b/>
          <w:sz w:val="24"/>
        </w:rPr>
        <w:fldChar w:fldCharType="end"/>
      </w:r>
      <w:r w:rsidRPr="00A55AA6">
        <w:rPr>
          <w:rFonts w:ascii="標楷體" w:eastAsia="標楷體" w:hAnsi="標楷體" w:hint="eastAsia"/>
          <w:b/>
          <w:sz w:val="24"/>
        </w:rPr>
        <w:t xml:space="preserve">　大學校院及技專校院各類學雜費減免受益統計</w:t>
      </w:r>
      <w:bookmarkEnd w:id="365"/>
    </w:p>
    <w:p w:rsidR="00143976" w:rsidRPr="00A55AA6" w:rsidRDefault="00143976" w:rsidP="00143976">
      <w:pPr>
        <w:tabs>
          <w:tab w:val="num" w:pos="720"/>
        </w:tabs>
        <w:overflowPunct w:val="0"/>
        <w:ind w:rightChars="-118" w:right="-283"/>
        <w:jc w:val="right"/>
        <w:rPr>
          <w:rFonts w:ascii="標楷體" w:hAnsi="標楷體"/>
          <w:sz w:val="20"/>
          <w:szCs w:val="20"/>
        </w:rPr>
      </w:pPr>
      <w:r w:rsidRPr="00A55AA6">
        <w:rPr>
          <w:rFonts w:ascii="標楷體" w:hAnsi="標楷體" w:hint="eastAsia"/>
          <w:sz w:val="20"/>
          <w:szCs w:val="20"/>
        </w:rPr>
        <w:t>單位</w:t>
      </w:r>
      <w:r w:rsidRPr="00A55AA6">
        <w:rPr>
          <w:rFonts w:ascii="標楷體" w:hAnsi="標楷體"/>
          <w:sz w:val="20"/>
          <w:szCs w:val="20"/>
        </w:rPr>
        <w:t>:</w:t>
      </w:r>
      <w:r w:rsidRPr="00A55AA6">
        <w:rPr>
          <w:rFonts w:ascii="標楷體" w:hAnsi="標楷體" w:hint="eastAsia"/>
          <w:sz w:val="20"/>
          <w:szCs w:val="20"/>
        </w:rPr>
        <w:t>人次</w:t>
      </w:r>
      <w:r w:rsidRPr="00A55AA6">
        <w:rPr>
          <w:rFonts w:ascii="標楷體" w:hAnsi="標楷體" w:hint="eastAsia"/>
        </w:rPr>
        <w:t>；</w:t>
      </w:r>
      <w:r w:rsidRPr="00A55AA6">
        <w:rPr>
          <w:rFonts w:ascii="標楷體" w:hAnsi="標楷體" w:hint="eastAsia"/>
          <w:sz w:val="20"/>
          <w:szCs w:val="20"/>
        </w:rPr>
        <w:t>元</w:t>
      </w:r>
    </w:p>
    <w:tbl>
      <w:tblPr>
        <w:tblW w:w="5084" w:type="pct"/>
        <w:tblInd w:w="12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71"/>
        <w:gridCol w:w="759"/>
        <w:gridCol w:w="1812"/>
        <w:gridCol w:w="1648"/>
        <w:gridCol w:w="1648"/>
        <w:gridCol w:w="1648"/>
        <w:gridCol w:w="1645"/>
      </w:tblGrid>
      <w:tr w:rsidR="00143976" w:rsidRPr="00A55AA6" w:rsidTr="00090517">
        <w:trPr>
          <w:trHeight w:val="786"/>
        </w:trPr>
        <w:tc>
          <w:tcPr>
            <w:tcW w:w="683" w:type="pct"/>
            <w:gridSpan w:val="2"/>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tabs>
                <w:tab w:val="num" w:pos="720"/>
              </w:tabs>
              <w:overflowPunct w:val="0"/>
              <w:jc w:val="right"/>
              <w:rPr>
                <w:rFonts w:ascii="標楷體" w:hAnsi="標楷體" w:cs="Times New Roman"/>
                <w:kern w:val="0"/>
                <w:sz w:val="20"/>
                <w:szCs w:val="20"/>
              </w:rPr>
            </w:pPr>
            <w:r w:rsidRPr="00A55AA6">
              <w:rPr>
                <w:rFonts w:ascii="標楷體" w:hAnsi="標楷體" w:cs="Times New Roman" w:hint="eastAsia"/>
                <w:kern w:val="0"/>
                <w:sz w:val="20"/>
                <w:szCs w:val="20"/>
              </w:rPr>
              <w:t xml:space="preserve">       項目</w:t>
            </w:r>
          </w:p>
          <w:p w:rsidR="00143976" w:rsidRPr="00A55AA6" w:rsidRDefault="00143976" w:rsidP="00090517">
            <w:pPr>
              <w:tabs>
                <w:tab w:val="num" w:pos="720"/>
              </w:tabs>
              <w:overflowPunct w:val="0"/>
              <w:jc w:val="both"/>
              <w:rPr>
                <w:rFonts w:ascii="標楷體" w:hAnsi="標楷體" w:cs="Times New Roman"/>
                <w:kern w:val="0"/>
                <w:sz w:val="20"/>
                <w:szCs w:val="20"/>
              </w:rPr>
            </w:pPr>
            <w:r w:rsidRPr="00A55AA6">
              <w:rPr>
                <w:rFonts w:ascii="標楷體" w:hAnsi="標楷體" w:cs="Times New Roman" w:hint="eastAsia"/>
                <w:kern w:val="0"/>
                <w:sz w:val="20"/>
                <w:szCs w:val="20"/>
              </w:rPr>
              <w:t>學年度</w:t>
            </w:r>
          </w:p>
        </w:tc>
        <w:tc>
          <w:tcPr>
            <w:tcW w:w="931"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ind w:leftChars="-33" w:left="-79"/>
              <w:jc w:val="center"/>
              <w:rPr>
                <w:rFonts w:ascii="標楷體" w:hAnsi="標楷體" w:cs="Times New Roman"/>
                <w:kern w:val="0"/>
                <w:sz w:val="20"/>
                <w:szCs w:val="20"/>
              </w:rPr>
            </w:pPr>
            <w:r w:rsidRPr="00A55AA6">
              <w:rPr>
                <w:rFonts w:ascii="標楷體" w:hAnsi="標楷體" w:cs="Times New Roman" w:hint="eastAsia"/>
                <w:kern w:val="0"/>
                <w:sz w:val="20"/>
                <w:szCs w:val="20"/>
              </w:rPr>
              <w:t>身心障礙學生及身心障礙人士子女</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低收入戶學生</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中低收入戶學生</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原住民學生</w:t>
            </w:r>
          </w:p>
        </w:tc>
        <w:tc>
          <w:tcPr>
            <w:tcW w:w="845" w:type="pct"/>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特殊境遇</w:t>
            </w:r>
          </w:p>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家庭子女</w:t>
            </w:r>
          </w:p>
        </w:tc>
      </w:tr>
      <w:tr w:rsidR="00143976" w:rsidRPr="00A55AA6" w:rsidTr="00090517">
        <w:trPr>
          <w:trHeight w:val="363"/>
        </w:trPr>
        <w:tc>
          <w:tcPr>
            <w:tcW w:w="293" w:type="pct"/>
            <w:vMerge w:val="restar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100</w:t>
            </w: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人次</w:t>
            </w:r>
          </w:p>
        </w:tc>
        <w:tc>
          <w:tcPr>
            <w:tcW w:w="931"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127,869</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45,850</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5,880</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37,326</w:t>
            </w:r>
          </w:p>
        </w:tc>
        <w:tc>
          <w:tcPr>
            <w:tcW w:w="845"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7,318</w:t>
            </w:r>
          </w:p>
        </w:tc>
      </w:tr>
      <w:tr w:rsidR="00143976" w:rsidRPr="00A55AA6" w:rsidTr="00090517">
        <w:trPr>
          <w:trHeight w:val="147"/>
        </w:trPr>
        <w:tc>
          <w:tcPr>
            <w:tcW w:w="293" w:type="pct"/>
            <w:vMerge/>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rPr>
                <w:rFonts w:ascii="標楷體" w:hAnsi="標楷體" w:cs="Times New Roman"/>
                <w:kern w:val="0"/>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金額</w:t>
            </w:r>
          </w:p>
        </w:tc>
        <w:tc>
          <w:tcPr>
            <w:tcW w:w="931" w:type="pct"/>
            <w:tcBorders>
              <w:top w:val="nil"/>
              <w:left w:val="single" w:sz="4" w:space="0" w:color="auto"/>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3,047,335,838</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1,854,283,180</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75,846,446</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771,485,882</w:t>
            </w:r>
          </w:p>
        </w:tc>
        <w:tc>
          <w:tcPr>
            <w:tcW w:w="845"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186,631,738</w:t>
            </w:r>
          </w:p>
        </w:tc>
      </w:tr>
      <w:tr w:rsidR="00143976" w:rsidRPr="00A55AA6" w:rsidTr="00090517">
        <w:trPr>
          <w:trHeight w:val="373"/>
        </w:trPr>
        <w:tc>
          <w:tcPr>
            <w:tcW w:w="293" w:type="pct"/>
            <w:vMerge w:val="restar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101</w:t>
            </w: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人次</w:t>
            </w:r>
          </w:p>
        </w:tc>
        <w:tc>
          <w:tcPr>
            <w:tcW w:w="931"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122,794</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54,059</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16,321</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40,659</w:t>
            </w:r>
          </w:p>
        </w:tc>
        <w:tc>
          <w:tcPr>
            <w:tcW w:w="845"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7,758</w:t>
            </w:r>
          </w:p>
        </w:tc>
      </w:tr>
      <w:tr w:rsidR="00143976" w:rsidRPr="00A55AA6" w:rsidTr="00090517">
        <w:trPr>
          <w:trHeight w:val="147"/>
        </w:trPr>
        <w:tc>
          <w:tcPr>
            <w:tcW w:w="293" w:type="pct"/>
            <w:vMerge/>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rPr>
                <w:rFonts w:ascii="標楷體" w:hAnsi="標楷體" w:cs="Times New Roman"/>
                <w:kern w:val="0"/>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金額</w:t>
            </w:r>
          </w:p>
        </w:tc>
        <w:tc>
          <w:tcPr>
            <w:tcW w:w="931" w:type="pct"/>
            <w:tcBorders>
              <w:top w:val="nil"/>
              <w:left w:val="single" w:sz="4" w:space="0" w:color="auto"/>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w:t>
            </w:r>
            <w:r>
              <w:rPr>
                <w:rFonts w:ascii="標楷體" w:hAnsi="標楷體" w:cs="Times New Roman" w:hint="eastAsia"/>
                <w:kern w:val="0"/>
                <w:sz w:val="20"/>
                <w:szCs w:val="20"/>
              </w:rPr>
              <w:t>952</w:t>
            </w:r>
            <w:r w:rsidRPr="00A55AA6">
              <w:rPr>
                <w:rFonts w:ascii="標楷體" w:hAnsi="標楷體" w:cs="Times New Roman" w:hint="eastAsia"/>
                <w:kern w:val="0"/>
                <w:sz w:val="20"/>
                <w:szCs w:val="20"/>
              </w:rPr>
              <w:t>,</w:t>
            </w:r>
            <w:r>
              <w:rPr>
                <w:rFonts w:ascii="標楷體" w:hAnsi="標楷體" w:cs="Times New Roman" w:hint="eastAsia"/>
                <w:kern w:val="0"/>
                <w:sz w:val="20"/>
                <w:szCs w:val="20"/>
              </w:rPr>
              <w:t>434</w:t>
            </w:r>
            <w:r w:rsidRPr="00A55AA6">
              <w:rPr>
                <w:rFonts w:ascii="標楷體" w:hAnsi="標楷體" w:cs="Times New Roman" w:hint="eastAsia"/>
                <w:kern w:val="0"/>
                <w:sz w:val="20"/>
                <w:szCs w:val="20"/>
              </w:rPr>
              <w:t>,</w:t>
            </w:r>
            <w:r>
              <w:rPr>
                <w:rFonts w:ascii="標楷體" w:hAnsi="標楷體" w:cs="Times New Roman" w:hint="eastAsia"/>
                <w:kern w:val="0"/>
                <w:sz w:val="20"/>
                <w:szCs w:val="20"/>
              </w:rPr>
              <w:t>613</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w:t>
            </w:r>
            <w:r>
              <w:rPr>
                <w:rFonts w:ascii="標楷體" w:hAnsi="標楷體" w:cs="Times New Roman" w:hint="eastAsia"/>
                <w:kern w:val="0"/>
                <w:sz w:val="20"/>
                <w:szCs w:val="20"/>
              </w:rPr>
              <w:t>169</w:t>
            </w:r>
            <w:r w:rsidRPr="00A55AA6">
              <w:rPr>
                <w:rFonts w:ascii="標楷體" w:hAnsi="標楷體" w:cs="Times New Roman" w:hint="eastAsia"/>
                <w:kern w:val="0"/>
                <w:sz w:val="20"/>
                <w:szCs w:val="20"/>
              </w:rPr>
              <w:t>,</w:t>
            </w:r>
            <w:r>
              <w:rPr>
                <w:rFonts w:ascii="標楷體" w:hAnsi="標楷體" w:cs="Times New Roman" w:hint="eastAsia"/>
                <w:kern w:val="0"/>
                <w:sz w:val="20"/>
                <w:szCs w:val="20"/>
              </w:rPr>
              <w:t>789</w:t>
            </w:r>
            <w:r w:rsidRPr="00A55AA6">
              <w:rPr>
                <w:rFonts w:ascii="標楷體" w:hAnsi="標楷體" w:cs="Times New Roman" w:hint="eastAsia"/>
                <w:kern w:val="0"/>
                <w:sz w:val="20"/>
                <w:szCs w:val="20"/>
              </w:rPr>
              <w:t>,</w:t>
            </w:r>
            <w:r>
              <w:rPr>
                <w:rFonts w:ascii="標楷體" w:hAnsi="標楷體" w:cs="Times New Roman" w:hint="eastAsia"/>
                <w:kern w:val="0"/>
                <w:sz w:val="20"/>
                <w:szCs w:val="20"/>
              </w:rPr>
              <w:t>054</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194,</w:t>
            </w:r>
            <w:r>
              <w:rPr>
                <w:rFonts w:ascii="標楷體" w:hAnsi="標楷體" w:cs="Times New Roman" w:hint="eastAsia"/>
                <w:kern w:val="0"/>
                <w:sz w:val="20"/>
                <w:szCs w:val="20"/>
              </w:rPr>
              <w:t>424</w:t>
            </w:r>
            <w:r w:rsidRPr="00A55AA6">
              <w:rPr>
                <w:rFonts w:ascii="標楷體" w:hAnsi="標楷體" w:cs="Times New Roman" w:hint="eastAsia"/>
                <w:kern w:val="0"/>
                <w:sz w:val="20"/>
                <w:szCs w:val="20"/>
              </w:rPr>
              <w:t>,</w:t>
            </w:r>
            <w:r>
              <w:rPr>
                <w:rFonts w:ascii="標楷體" w:hAnsi="標楷體" w:cs="Times New Roman" w:hint="eastAsia"/>
                <w:kern w:val="0"/>
                <w:sz w:val="20"/>
                <w:szCs w:val="20"/>
              </w:rPr>
              <w:t>129</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Pr>
                <w:rFonts w:ascii="標楷體" w:hAnsi="標楷體" w:cs="Times New Roman" w:hint="eastAsia"/>
                <w:kern w:val="0"/>
                <w:sz w:val="20"/>
                <w:szCs w:val="20"/>
              </w:rPr>
              <w:t>843</w:t>
            </w:r>
            <w:r w:rsidRPr="00A55AA6">
              <w:rPr>
                <w:rFonts w:ascii="標楷體" w:hAnsi="標楷體" w:cs="Times New Roman" w:hint="eastAsia"/>
                <w:kern w:val="0"/>
                <w:sz w:val="20"/>
                <w:szCs w:val="20"/>
              </w:rPr>
              <w:t>,</w:t>
            </w:r>
            <w:r>
              <w:rPr>
                <w:rFonts w:ascii="標楷體" w:hAnsi="標楷體" w:cs="Times New Roman" w:hint="eastAsia"/>
                <w:kern w:val="0"/>
                <w:sz w:val="20"/>
                <w:szCs w:val="20"/>
              </w:rPr>
              <w:t>708</w:t>
            </w:r>
            <w:r w:rsidRPr="00A55AA6">
              <w:rPr>
                <w:rFonts w:ascii="標楷體" w:hAnsi="標楷體" w:cs="Times New Roman" w:hint="eastAsia"/>
                <w:kern w:val="0"/>
                <w:sz w:val="20"/>
                <w:szCs w:val="20"/>
              </w:rPr>
              <w:t>,</w:t>
            </w:r>
            <w:r>
              <w:rPr>
                <w:rFonts w:ascii="標楷體" w:hAnsi="標楷體" w:cs="Times New Roman" w:hint="eastAsia"/>
                <w:kern w:val="0"/>
                <w:sz w:val="20"/>
                <w:szCs w:val="20"/>
              </w:rPr>
              <w:t>969</w:t>
            </w:r>
          </w:p>
        </w:tc>
        <w:tc>
          <w:tcPr>
            <w:tcW w:w="845"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199,</w:t>
            </w:r>
            <w:r>
              <w:rPr>
                <w:rFonts w:ascii="標楷體" w:hAnsi="標楷體" w:cs="Times New Roman" w:hint="eastAsia"/>
                <w:kern w:val="0"/>
                <w:sz w:val="20"/>
                <w:szCs w:val="20"/>
              </w:rPr>
              <w:t>367</w:t>
            </w:r>
            <w:r w:rsidRPr="00A55AA6">
              <w:rPr>
                <w:rFonts w:ascii="標楷體" w:hAnsi="標楷體" w:cs="Times New Roman" w:hint="eastAsia"/>
                <w:kern w:val="0"/>
                <w:sz w:val="20"/>
                <w:szCs w:val="20"/>
              </w:rPr>
              <w:t>,</w:t>
            </w:r>
            <w:r>
              <w:rPr>
                <w:rFonts w:ascii="標楷體" w:hAnsi="標楷體" w:cs="Times New Roman" w:hint="eastAsia"/>
                <w:kern w:val="0"/>
                <w:sz w:val="20"/>
                <w:szCs w:val="20"/>
              </w:rPr>
              <w:t>709</w:t>
            </w:r>
          </w:p>
        </w:tc>
      </w:tr>
      <w:tr w:rsidR="00143976" w:rsidRPr="00A55AA6" w:rsidTr="00090517">
        <w:trPr>
          <w:trHeight w:val="373"/>
        </w:trPr>
        <w:tc>
          <w:tcPr>
            <w:tcW w:w="293" w:type="pct"/>
            <w:vMerge w:val="restar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102</w:t>
            </w: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人次</w:t>
            </w:r>
          </w:p>
        </w:tc>
        <w:tc>
          <w:tcPr>
            <w:tcW w:w="931"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117,794</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57,220</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22,460</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41,666</w:t>
            </w:r>
          </w:p>
        </w:tc>
        <w:tc>
          <w:tcPr>
            <w:tcW w:w="845"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8,553</w:t>
            </w:r>
          </w:p>
        </w:tc>
      </w:tr>
      <w:tr w:rsidR="00143976" w:rsidRPr="00A55AA6" w:rsidTr="00090517">
        <w:trPr>
          <w:trHeight w:val="147"/>
        </w:trPr>
        <w:tc>
          <w:tcPr>
            <w:tcW w:w="293" w:type="pct"/>
            <w:vMerge/>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rPr>
                <w:rFonts w:ascii="標楷體" w:hAnsi="標楷體" w:cs="Times New Roman"/>
                <w:kern w:val="0"/>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金額</w:t>
            </w:r>
          </w:p>
        </w:tc>
        <w:tc>
          <w:tcPr>
            <w:tcW w:w="931" w:type="pct"/>
            <w:tcBorders>
              <w:top w:val="nil"/>
              <w:left w:val="single" w:sz="4" w:space="0" w:color="auto"/>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2,860,664,115</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2,302,449,905</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265,467,703</w:t>
            </w:r>
          </w:p>
        </w:tc>
        <w:tc>
          <w:tcPr>
            <w:tcW w:w="847"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867,592,252</w:t>
            </w:r>
          </w:p>
        </w:tc>
        <w:tc>
          <w:tcPr>
            <w:tcW w:w="845" w:type="pct"/>
            <w:tcBorders>
              <w:top w:val="nil"/>
              <w:left w:val="nil"/>
              <w:bottom w:val="nil"/>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214,929,110</w:t>
            </w:r>
          </w:p>
        </w:tc>
      </w:tr>
      <w:tr w:rsidR="00143976" w:rsidRPr="00A55AA6" w:rsidTr="00090517">
        <w:trPr>
          <w:trHeight w:val="373"/>
        </w:trPr>
        <w:tc>
          <w:tcPr>
            <w:tcW w:w="293" w:type="pct"/>
            <w:vMerge w:val="restart"/>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103</w:t>
            </w: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人次</w:t>
            </w:r>
          </w:p>
        </w:tc>
        <w:tc>
          <w:tcPr>
            <w:tcW w:w="931"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114,570</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57,770</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28,848</w:t>
            </w:r>
          </w:p>
        </w:tc>
        <w:tc>
          <w:tcPr>
            <w:tcW w:w="847"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41,570</w:t>
            </w:r>
          </w:p>
        </w:tc>
        <w:tc>
          <w:tcPr>
            <w:tcW w:w="845"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kern w:val="0"/>
                <w:sz w:val="20"/>
                <w:szCs w:val="20"/>
              </w:rPr>
            </w:pPr>
            <w:r>
              <w:rPr>
                <w:rFonts w:ascii="標楷體" w:hAnsi="標楷體" w:cs="Times New Roman" w:hint="eastAsia"/>
                <w:kern w:val="0"/>
                <w:sz w:val="20"/>
                <w:szCs w:val="20"/>
              </w:rPr>
              <w:t xml:space="preserve">      </w:t>
            </w:r>
            <w:r w:rsidRPr="00A55AA6">
              <w:rPr>
                <w:rFonts w:ascii="標楷體" w:hAnsi="標楷體" w:cs="Times New Roman" w:hint="eastAsia"/>
                <w:kern w:val="0"/>
                <w:sz w:val="20"/>
                <w:szCs w:val="20"/>
              </w:rPr>
              <w:t>9,240</w:t>
            </w:r>
          </w:p>
        </w:tc>
      </w:tr>
      <w:tr w:rsidR="00143976" w:rsidRPr="00A55AA6" w:rsidTr="00090517">
        <w:trPr>
          <w:trHeight w:val="147"/>
        </w:trPr>
        <w:tc>
          <w:tcPr>
            <w:tcW w:w="293" w:type="pct"/>
            <w:vMerge/>
            <w:tcBorders>
              <w:top w:val="single" w:sz="4" w:space="0" w:color="auto"/>
              <w:left w:val="nil"/>
              <w:bottom w:val="single" w:sz="4" w:space="0" w:color="auto"/>
              <w:right w:val="single" w:sz="4" w:space="0" w:color="auto"/>
            </w:tcBorders>
            <w:vAlign w:val="center"/>
            <w:hideMark/>
          </w:tcPr>
          <w:p w:rsidR="00143976" w:rsidRPr="00A55AA6" w:rsidRDefault="00143976" w:rsidP="00090517">
            <w:pPr>
              <w:widowControl/>
              <w:rPr>
                <w:rFonts w:ascii="標楷體" w:hAnsi="標楷體" w:cs="Times New Roman"/>
                <w:kern w:val="0"/>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金額</w:t>
            </w:r>
          </w:p>
        </w:tc>
        <w:tc>
          <w:tcPr>
            <w:tcW w:w="931" w:type="pct"/>
            <w:tcBorders>
              <w:top w:val="nil"/>
              <w:left w:val="single" w:sz="4" w:space="0" w:color="auto"/>
              <w:bottom w:val="single" w:sz="4" w:space="0" w:color="auto"/>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2,757,611,982</w:t>
            </w:r>
          </w:p>
        </w:tc>
        <w:tc>
          <w:tcPr>
            <w:tcW w:w="847"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2,325,833,994</w:t>
            </w:r>
          </w:p>
        </w:tc>
        <w:tc>
          <w:tcPr>
            <w:tcW w:w="847"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318,383,671</w:t>
            </w:r>
          </w:p>
        </w:tc>
        <w:tc>
          <w:tcPr>
            <w:tcW w:w="847"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827,333,810</w:t>
            </w:r>
          </w:p>
        </w:tc>
        <w:tc>
          <w:tcPr>
            <w:tcW w:w="845" w:type="pct"/>
            <w:tcBorders>
              <w:top w:val="nil"/>
              <w:left w:val="nil"/>
              <w:bottom w:val="single" w:sz="4" w:space="0" w:color="auto"/>
              <w:right w:val="nil"/>
            </w:tcBorders>
            <w:vAlign w:val="center"/>
          </w:tcPr>
          <w:p w:rsidR="00143976" w:rsidRPr="00A55AA6" w:rsidRDefault="00143976" w:rsidP="00090517">
            <w:pPr>
              <w:jc w:val="center"/>
              <w:rPr>
                <w:rFonts w:ascii="標楷體" w:hAnsi="標楷體" w:cs="Times New Roman"/>
                <w:kern w:val="0"/>
                <w:sz w:val="20"/>
                <w:szCs w:val="20"/>
              </w:rPr>
            </w:pPr>
            <w:r w:rsidRPr="00A55AA6">
              <w:rPr>
                <w:rFonts w:ascii="標楷體" w:hAnsi="標楷體" w:cs="Times New Roman" w:hint="eastAsia"/>
                <w:kern w:val="0"/>
                <w:sz w:val="20"/>
                <w:szCs w:val="20"/>
              </w:rPr>
              <w:t>220,945,454</w:t>
            </w:r>
          </w:p>
        </w:tc>
      </w:tr>
    </w:tbl>
    <w:p w:rsidR="00143976" w:rsidRPr="00A55AA6" w:rsidRDefault="00143976" w:rsidP="00143976">
      <w:pPr>
        <w:tabs>
          <w:tab w:val="left" w:pos="737"/>
        </w:tabs>
        <w:overflowPunct w:val="0"/>
        <w:jc w:val="both"/>
        <w:rPr>
          <w:rFonts w:ascii="標楷體" w:hAnsi="標楷體" w:cs="Times New Roman"/>
          <w:sz w:val="20"/>
          <w:szCs w:val="20"/>
        </w:rPr>
      </w:pPr>
      <w:r w:rsidRPr="00A55AA6">
        <w:rPr>
          <w:rFonts w:ascii="標楷體" w:hAnsi="標楷體" w:hint="eastAsia"/>
          <w:sz w:val="20"/>
          <w:szCs w:val="20"/>
        </w:rPr>
        <w:t>資料來源：教育部</w:t>
      </w:r>
    </w:p>
    <w:p w:rsidR="00143976" w:rsidRPr="00A55AA6" w:rsidRDefault="00143976" w:rsidP="00143976">
      <w:pPr>
        <w:pStyle w:val="ac"/>
        <w:jc w:val="center"/>
        <w:rPr>
          <w:rFonts w:ascii="標楷體" w:eastAsia="標楷體" w:hAnsi="標楷體"/>
          <w:b/>
          <w:sz w:val="24"/>
        </w:rPr>
      </w:pPr>
      <w:bookmarkStart w:id="366" w:name="_Toc440436850"/>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66</w:t>
      </w:r>
      <w:r w:rsidRPr="00A55AA6">
        <w:rPr>
          <w:rFonts w:ascii="標楷體" w:eastAsia="標楷體" w:hAnsi="標楷體"/>
          <w:b/>
          <w:sz w:val="24"/>
        </w:rPr>
        <w:fldChar w:fldCharType="end"/>
      </w:r>
      <w:r w:rsidRPr="00A55AA6">
        <w:rPr>
          <w:rFonts w:ascii="標楷體" w:eastAsia="標楷體" w:hAnsi="標楷體" w:hint="eastAsia"/>
          <w:b/>
          <w:sz w:val="24"/>
        </w:rPr>
        <w:t xml:space="preserve"> </w:t>
      </w:r>
      <w:r w:rsidRPr="00A55AA6">
        <w:rPr>
          <w:rFonts w:ascii="標楷體" w:eastAsia="標楷體" w:hAnsi="標楷體"/>
          <w:b/>
          <w:sz w:val="24"/>
        </w:rPr>
        <w:t xml:space="preserve"> </w:t>
      </w:r>
      <w:r w:rsidRPr="00A55AA6">
        <w:rPr>
          <w:rFonts w:ascii="標楷體" w:eastAsia="標楷體" w:hAnsi="標楷體" w:hint="eastAsia"/>
          <w:b/>
          <w:sz w:val="24"/>
        </w:rPr>
        <w:t>高中職及大專校院學生就學貸款統計</w:t>
      </w:r>
      <w:bookmarkEnd w:id="366"/>
    </w:p>
    <w:p w:rsidR="00143976" w:rsidRPr="00A55AA6" w:rsidRDefault="00143976" w:rsidP="00143976">
      <w:pPr>
        <w:tabs>
          <w:tab w:val="num" w:pos="720"/>
        </w:tabs>
        <w:overflowPunct w:val="0"/>
        <w:ind w:rightChars="707" w:right="1697"/>
        <w:jc w:val="right"/>
        <w:rPr>
          <w:rFonts w:ascii="標楷體" w:hAnsi="標楷體"/>
          <w:kern w:val="0"/>
          <w:sz w:val="20"/>
          <w:szCs w:val="20"/>
        </w:rPr>
      </w:pPr>
      <w:r w:rsidRPr="00A55AA6">
        <w:rPr>
          <w:rFonts w:ascii="標楷體" w:hAnsi="標楷體"/>
          <w:kern w:val="0"/>
          <w:sz w:val="20"/>
          <w:szCs w:val="20"/>
        </w:rPr>
        <w:t xml:space="preserve">                                       </w:t>
      </w:r>
      <w:r w:rsidRPr="00A55AA6">
        <w:rPr>
          <w:rFonts w:ascii="標楷體" w:hAnsi="標楷體" w:hint="eastAsia"/>
          <w:kern w:val="0"/>
          <w:sz w:val="20"/>
          <w:szCs w:val="20"/>
        </w:rPr>
        <w:t>單位：人次；百萬元</w:t>
      </w:r>
    </w:p>
    <w:tbl>
      <w:tblPr>
        <w:tblW w:w="3069" w:type="pct"/>
        <w:jc w:val="center"/>
        <w:tblInd w:w="14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77"/>
        <w:gridCol w:w="1178"/>
        <w:gridCol w:w="1460"/>
        <w:gridCol w:w="1459"/>
      </w:tblGrid>
      <w:tr w:rsidR="00143976" w:rsidRPr="00A55AA6" w:rsidTr="00090517">
        <w:trPr>
          <w:trHeight w:val="550"/>
          <w:jc w:val="center"/>
        </w:trPr>
        <w:tc>
          <w:tcPr>
            <w:tcW w:w="1512" w:type="pct"/>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tabs>
                <w:tab w:val="num" w:pos="720"/>
              </w:tabs>
              <w:overflowPunct w:val="0"/>
              <w:jc w:val="right"/>
              <w:rPr>
                <w:rFonts w:ascii="標楷體" w:hAnsi="標楷體"/>
                <w:kern w:val="0"/>
                <w:sz w:val="20"/>
                <w:szCs w:val="20"/>
              </w:rPr>
            </w:pPr>
            <w:r w:rsidRPr="00A55AA6">
              <w:rPr>
                <w:rFonts w:ascii="標楷體" w:hAnsi="標楷體"/>
                <w:kern w:val="0"/>
                <w:sz w:val="20"/>
                <w:szCs w:val="20"/>
              </w:rPr>
              <w:t xml:space="preserve">      </w:t>
            </w:r>
            <w:r w:rsidRPr="00A55AA6">
              <w:rPr>
                <w:rFonts w:ascii="標楷體" w:hAnsi="標楷體" w:hint="eastAsia"/>
                <w:kern w:val="0"/>
                <w:sz w:val="20"/>
                <w:szCs w:val="20"/>
              </w:rPr>
              <w:t>學年度</w:t>
            </w:r>
          </w:p>
          <w:p w:rsidR="00143976" w:rsidRPr="00A55AA6" w:rsidRDefault="00143976" w:rsidP="00090517">
            <w:pPr>
              <w:tabs>
                <w:tab w:val="num" w:pos="720"/>
              </w:tabs>
              <w:overflowPunct w:val="0"/>
              <w:rPr>
                <w:rFonts w:ascii="標楷體" w:hAnsi="標楷體"/>
                <w:kern w:val="0"/>
                <w:sz w:val="20"/>
                <w:szCs w:val="20"/>
              </w:rPr>
            </w:pPr>
            <w:r w:rsidRPr="00A55AA6">
              <w:rPr>
                <w:rFonts w:ascii="標楷體" w:hAnsi="標楷體" w:hint="eastAsia"/>
                <w:kern w:val="0"/>
                <w:sz w:val="20"/>
                <w:szCs w:val="20"/>
              </w:rPr>
              <w:t>項目</w:t>
            </w:r>
          </w:p>
        </w:tc>
        <w:tc>
          <w:tcPr>
            <w:tcW w:w="1003"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申貸人數</w:t>
            </w:r>
          </w:p>
        </w:tc>
        <w:tc>
          <w:tcPr>
            <w:tcW w:w="1243"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申貸金額</w:t>
            </w:r>
          </w:p>
        </w:tc>
        <w:tc>
          <w:tcPr>
            <w:tcW w:w="1243" w:type="pct"/>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利息補助</w:t>
            </w:r>
          </w:p>
        </w:tc>
      </w:tr>
      <w:tr w:rsidR="00143976" w:rsidRPr="00A55AA6" w:rsidTr="00090517">
        <w:trPr>
          <w:trHeight w:val="296"/>
          <w:jc w:val="center"/>
        </w:trPr>
        <w:tc>
          <w:tcPr>
            <w:tcW w:w="151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100</w:t>
            </w:r>
          </w:p>
        </w:tc>
        <w:tc>
          <w:tcPr>
            <w:tcW w:w="1003" w:type="pct"/>
            <w:tcBorders>
              <w:top w:val="single" w:sz="4" w:space="0" w:color="auto"/>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hint="eastAsia"/>
                <w:kern w:val="0"/>
                <w:sz w:val="20"/>
                <w:szCs w:val="20"/>
              </w:rPr>
              <w:t>709</w:t>
            </w:r>
            <w:r>
              <w:rPr>
                <w:rFonts w:ascii="標楷體" w:hAnsi="標楷體"/>
                <w:kern w:val="0"/>
                <w:sz w:val="20"/>
                <w:szCs w:val="20"/>
              </w:rPr>
              <w:t>,</w:t>
            </w:r>
            <w:r>
              <w:rPr>
                <w:rFonts w:ascii="標楷體" w:hAnsi="標楷體" w:hint="eastAsia"/>
                <w:kern w:val="0"/>
                <w:sz w:val="20"/>
                <w:szCs w:val="20"/>
              </w:rPr>
              <w:t>981</w:t>
            </w:r>
          </w:p>
        </w:tc>
        <w:tc>
          <w:tcPr>
            <w:tcW w:w="1243" w:type="pct"/>
            <w:tcBorders>
              <w:top w:val="single" w:sz="4" w:space="0" w:color="auto"/>
              <w:left w:val="nil"/>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kern w:val="0"/>
                <w:sz w:val="20"/>
                <w:szCs w:val="20"/>
              </w:rPr>
              <w:t>26,5</w:t>
            </w:r>
            <w:r>
              <w:rPr>
                <w:rFonts w:ascii="標楷體" w:hAnsi="標楷體" w:hint="eastAsia"/>
                <w:kern w:val="0"/>
                <w:sz w:val="20"/>
                <w:szCs w:val="20"/>
              </w:rPr>
              <w:t>2</w:t>
            </w:r>
            <w:r w:rsidRPr="00A55AA6">
              <w:rPr>
                <w:rFonts w:ascii="標楷體" w:hAnsi="標楷體"/>
                <w:kern w:val="0"/>
                <w:sz w:val="20"/>
                <w:szCs w:val="20"/>
              </w:rPr>
              <w:t>3</w:t>
            </w:r>
          </w:p>
        </w:tc>
        <w:tc>
          <w:tcPr>
            <w:tcW w:w="1243" w:type="pct"/>
            <w:tcBorders>
              <w:top w:val="single" w:sz="4" w:space="0" w:color="auto"/>
              <w:left w:val="nil"/>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3,566</w:t>
            </w:r>
          </w:p>
        </w:tc>
      </w:tr>
      <w:tr w:rsidR="00143976" w:rsidRPr="00A55AA6" w:rsidTr="00090517">
        <w:trPr>
          <w:trHeight w:val="308"/>
          <w:jc w:val="center"/>
        </w:trPr>
        <w:tc>
          <w:tcPr>
            <w:tcW w:w="151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101</w:t>
            </w:r>
          </w:p>
        </w:tc>
        <w:tc>
          <w:tcPr>
            <w:tcW w:w="1003"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hint="eastAsia"/>
                <w:kern w:val="0"/>
                <w:sz w:val="20"/>
                <w:szCs w:val="20"/>
              </w:rPr>
              <w:t>664</w:t>
            </w:r>
            <w:r>
              <w:rPr>
                <w:rFonts w:ascii="標楷體" w:hAnsi="標楷體"/>
                <w:kern w:val="0"/>
                <w:sz w:val="20"/>
                <w:szCs w:val="20"/>
              </w:rPr>
              <w:t>,</w:t>
            </w:r>
            <w:r>
              <w:rPr>
                <w:rFonts w:ascii="標楷體" w:hAnsi="標楷體" w:hint="eastAsia"/>
                <w:kern w:val="0"/>
                <w:sz w:val="20"/>
                <w:szCs w:val="20"/>
              </w:rPr>
              <w:t>895</w:t>
            </w:r>
          </w:p>
        </w:tc>
        <w:tc>
          <w:tcPr>
            <w:tcW w:w="1243"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25,784</w:t>
            </w:r>
          </w:p>
        </w:tc>
        <w:tc>
          <w:tcPr>
            <w:tcW w:w="1243"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3,329</w:t>
            </w:r>
          </w:p>
        </w:tc>
      </w:tr>
      <w:tr w:rsidR="00143976" w:rsidRPr="00A55AA6" w:rsidTr="00090517">
        <w:trPr>
          <w:trHeight w:val="308"/>
          <w:jc w:val="center"/>
        </w:trPr>
        <w:tc>
          <w:tcPr>
            <w:tcW w:w="151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102</w:t>
            </w:r>
          </w:p>
        </w:tc>
        <w:tc>
          <w:tcPr>
            <w:tcW w:w="1003"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hint="eastAsia"/>
                <w:kern w:val="0"/>
                <w:sz w:val="20"/>
                <w:szCs w:val="20"/>
              </w:rPr>
              <w:t>62</w:t>
            </w:r>
            <w:r>
              <w:rPr>
                <w:rFonts w:ascii="標楷體" w:hAnsi="標楷體"/>
                <w:kern w:val="0"/>
                <w:sz w:val="20"/>
                <w:szCs w:val="20"/>
              </w:rPr>
              <w:t>1,</w:t>
            </w:r>
            <w:r>
              <w:rPr>
                <w:rFonts w:ascii="標楷體" w:hAnsi="標楷體" w:hint="eastAsia"/>
                <w:kern w:val="0"/>
                <w:sz w:val="20"/>
                <w:szCs w:val="20"/>
              </w:rPr>
              <w:t>476</w:t>
            </w:r>
          </w:p>
        </w:tc>
        <w:tc>
          <w:tcPr>
            <w:tcW w:w="1243"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24,732</w:t>
            </w:r>
          </w:p>
        </w:tc>
        <w:tc>
          <w:tcPr>
            <w:tcW w:w="1243"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3,240</w:t>
            </w:r>
          </w:p>
        </w:tc>
      </w:tr>
      <w:tr w:rsidR="00143976" w:rsidRPr="00A55AA6" w:rsidTr="00090517">
        <w:trPr>
          <w:trHeight w:val="308"/>
          <w:jc w:val="center"/>
        </w:trPr>
        <w:tc>
          <w:tcPr>
            <w:tcW w:w="1512" w:type="pct"/>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hint="eastAsia"/>
                <w:kern w:val="0"/>
                <w:sz w:val="20"/>
                <w:szCs w:val="20"/>
              </w:rPr>
              <w:t>103</w:t>
            </w:r>
          </w:p>
        </w:tc>
        <w:tc>
          <w:tcPr>
            <w:tcW w:w="1003" w:type="pct"/>
            <w:tcBorders>
              <w:top w:val="nil"/>
              <w:left w:val="single" w:sz="4" w:space="0" w:color="auto"/>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hint="eastAsia"/>
                <w:kern w:val="0"/>
                <w:sz w:val="20"/>
                <w:szCs w:val="20"/>
              </w:rPr>
              <w:t>575,353</w:t>
            </w:r>
          </w:p>
        </w:tc>
        <w:tc>
          <w:tcPr>
            <w:tcW w:w="1243" w:type="pct"/>
            <w:tcBorders>
              <w:top w:val="nil"/>
              <w:left w:val="nil"/>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hint="eastAsia"/>
                <w:kern w:val="0"/>
                <w:sz w:val="20"/>
                <w:szCs w:val="20"/>
              </w:rPr>
              <w:t>23,375</w:t>
            </w:r>
          </w:p>
        </w:tc>
        <w:tc>
          <w:tcPr>
            <w:tcW w:w="1243" w:type="pct"/>
            <w:tcBorders>
              <w:top w:val="nil"/>
              <w:left w:val="nil"/>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kern w:val="0"/>
                <w:sz w:val="20"/>
                <w:szCs w:val="20"/>
              </w:rPr>
            </w:pPr>
            <w:r>
              <w:rPr>
                <w:rFonts w:ascii="標楷體" w:hAnsi="標楷體" w:hint="eastAsia"/>
                <w:kern w:val="0"/>
                <w:sz w:val="20"/>
                <w:szCs w:val="20"/>
              </w:rPr>
              <w:t>3,083</w:t>
            </w:r>
          </w:p>
        </w:tc>
      </w:tr>
    </w:tbl>
    <w:p w:rsidR="00143976" w:rsidRPr="00A55AA6" w:rsidRDefault="00143976" w:rsidP="00143976">
      <w:pPr>
        <w:tabs>
          <w:tab w:val="num" w:pos="720"/>
        </w:tabs>
        <w:overflowPunct w:val="0"/>
        <w:ind w:firstLineChars="854" w:firstLine="1708"/>
        <w:jc w:val="both"/>
        <w:rPr>
          <w:rFonts w:ascii="標楷體" w:hAnsi="標楷體" w:cs="Times New Roman"/>
          <w:sz w:val="20"/>
          <w:szCs w:val="20"/>
        </w:rPr>
      </w:pPr>
      <w:r w:rsidRPr="00A55AA6">
        <w:rPr>
          <w:rFonts w:ascii="標楷體" w:hAnsi="標楷體" w:hint="eastAsia"/>
          <w:sz w:val="20"/>
          <w:szCs w:val="20"/>
        </w:rPr>
        <w:t>資料來源：教育部</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b/>
          <w:kern w:val="0"/>
        </w:rPr>
      </w:pPr>
      <w:r w:rsidRPr="00A55AA6">
        <w:rPr>
          <w:rFonts w:ascii="標楷體" w:hAnsi="標楷體" w:hint="eastAsia"/>
          <w:kern w:val="0"/>
        </w:rPr>
        <w:t>100學年度繁星計畫與甄選入學整</w:t>
      </w:r>
      <w:proofErr w:type="gramStart"/>
      <w:r w:rsidRPr="00A55AA6">
        <w:rPr>
          <w:rFonts w:ascii="標楷體" w:hAnsi="標楷體" w:hint="eastAsia"/>
          <w:kern w:val="0"/>
        </w:rPr>
        <w:t>併</w:t>
      </w:r>
      <w:proofErr w:type="gramEnd"/>
      <w:r w:rsidRPr="00A55AA6">
        <w:rPr>
          <w:rFonts w:ascii="標楷體" w:hAnsi="標楷體" w:hint="eastAsia"/>
          <w:kern w:val="0"/>
        </w:rPr>
        <w:t>為繁星推薦。以各大學首次錄取之高中數統計，由96學年度</w:t>
      </w:r>
      <w:r w:rsidRPr="00A55AA6">
        <w:rPr>
          <w:rFonts w:ascii="標楷體" w:hAnsi="標楷體"/>
          <w:kern w:val="0"/>
        </w:rPr>
        <w:t>117</w:t>
      </w:r>
      <w:r w:rsidRPr="00A55AA6">
        <w:rPr>
          <w:rFonts w:ascii="標楷體" w:hAnsi="標楷體" w:hint="eastAsia"/>
          <w:kern w:val="0"/>
        </w:rPr>
        <w:t>所增至101學年度</w:t>
      </w:r>
      <w:r w:rsidRPr="00A55AA6">
        <w:rPr>
          <w:rFonts w:ascii="標楷體" w:hAnsi="標楷體"/>
          <w:kern w:val="0"/>
        </w:rPr>
        <w:t>277</w:t>
      </w:r>
      <w:r w:rsidRPr="00A55AA6">
        <w:rPr>
          <w:rFonts w:ascii="標楷體" w:hAnsi="標楷體" w:hint="eastAsia"/>
          <w:kern w:val="0"/>
        </w:rPr>
        <w:t>所，顯示各招生學校透過繁星推薦的確錄取較多原來透過其他管道無法進入該校的學生。101學年度至104學年度大學繁星計畫報名及錄取結果如表67。</w:t>
      </w:r>
    </w:p>
    <w:p w:rsidR="00143976" w:rsidRPr="00A55AA6" w:rsidRDefault="00143976" w:rsidP="00143976">
      <w:pPr>
        <w:pStyle w:val="ac"/>
        <w:spacing w:before="100" w:beforeAutospacing="1"/>
        <w:jc w:val="center"/>
        <w:rPr>
          <w:rFonts w:ascii="標楷體" w:eastAsia="標楷體" w:hAnsi="標楷體"/>
          <w:b/>
          <w:sz w:val="24"/>
        </w:rPr>
      </w:pPr>
      <w:bookmarkStart w:id="367" w:name="_Toc440436851"/>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67</w:t>
      </w:r>
      <w:r w:rsidRPr="00A55AA6">
        <w:rPr>
          <w:rFonts w:ascii="標楷體" w:eastAsia="標楷體" w:hAnsi="標楷體"/>
          <w:b/>
          <w:sz w:val="24"/>
        </w:rPr>
        <w:fldChar w:fldCharType="end"/>
      </w:r>
      <w:r w:rsidRPr="00A55AA6">
        <w:rPr>
          <w:rFonts w:ascii="標楷體" w:eastAsia="標楷體" w:hAnsi="標楷體" w:hint="eastAsia"/>
          <w:b/>
          <w:sz w:val="24"/>
        </w:rPr>
        <w:t xml:space="preserve">　大學繁星計畫報名及錄取結果</w:t>
      </w:r>
      <w:bookmarkEnd w:id="367"/>
    </w:p>
    <w:p w:rsidR="00143976" w:rsidRPr="00A55AA6" w:rsidRDefault="00143976" w:rsidP="00143976">
      <w:pPr>
        <w:tabs>
          <w:tab w:val="num" w:pos="720"/>
        </w:tabs>
        <w:overflowPunct w:val="0"/>
        <w:ind w:rightChars="164" w:right="394"/>
        <w:jc w:val="right"/>
        <w:rPr>
          <w:rFonts w:ascii="標楷體" w:hAnsi="標楷體"/>
          <w:sz w:val="20"/>
          <w:szCs w:val="20"/>
        </w:rPr>
      </w:pPr>
      <w:r w:rsidRPr="00A55AA6">
        <w:rPr>
          <w:rFonts w:ascii="標楷體" w:hAnsi="標楷體" w:hint="eastAsia"/>
          <w:sz w:val="20"/>
          <w:szCs w:val="20"/>
        </w:rPr>
        <w:t>單位：校；人</w:t>
      </w:r>
    </w:p>
    <w:tbl>
      <w:tblPr>
        <w:tblW w:w="8664" w:type="dxa"/>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54"/>
        <w:gridCol w:w="618"/>
        <w:gridCol w:w="618"/>
        <w:gridCol w:w="819"/>
        <w:gridCol w:w="1020"/>
        <w:gridCol w:w="1020"/>
        <w:gridCol w:w="1221"/>
        <w:gridCol w:w="1221"/>
      </w:tblGrid>
      <w:tr w:rsidR="00143976" w:rsidRPr="00A55AA6" w:rsidTr="00090517">
        <w:trPr>
          <w:trHeight w:val="361"/>
          <w:jc w:val="center"/>
        </w:trPr>
        <w:tc>
          <w:tcPr>
            <w:tcW w:w="1373" w:type="dxa"/>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43976" w:rsidRPr="00A55AA6" w:rsidRDefault="00143976" w:rsidP="00090517">
            <w:pPr>
              <w:widowControl/>
              <w:overflowPunct w:val="0"/>
              <w:snapToGrid w:val="0"/>
              <w:jc w:val="right"/>
              <w:rPr>
                <w:rFonts w:ascii="標楷體" w:hAnsi="標楷體"/>
                <w:sz w:val="20"/>
                <w:szCs w:val="20"/>
              </w:rPr>
            </w:pPr>
            <w:r w:rsidRPr="00A55AA6">
              <w:rPr>
                <w:rFonts w:ascii="標楷體" w:hAnsi="標楷體" w:hint="eastAsia"/>
                <w:sz w:val="20"/>
                <w:szCs w:val="20"/>
              </w:rPr>
              <w:t>項目</w:t>
            </w:r>
          </w:p>
          <w:p w:rsidR="00143976" w:rsidRPr="00A55AA6" w:rsidRDefault="00143976" w:rsidP="00090517">
            <w:pPr>
              <w:widowControl/>
              <w:overflowPunct w:val="0"/>
              <w:snapToGrid w:val="0"/>
              <w:ind w:leftChars="-24" w:left="-58"/>
              <w:jc w:val="both"/>
              <w:rPr>
                <w:rFonts w:ascii="標楷體" w:hAnsi="標楷體"/>
                <w:sz w:val="20"/>
                <w:szCs w:val="20"/>
              </w:rPr>
            </w:pPr>
            <w:r w:rsidRPr="00A55AA6">
              <w:rPr>
                <w:rFonts w:ascii="標楷體" w:hAnsi="標楷體" w:hint="eastAsia"/>
                <w:sz w:val="20"/>
                <w:szCs w:val="20"/>
              </w:rPr>
              <w:t>學年度</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hideMark/>
          </w:tcPr>
          <w:p w:rsidR="00143976" w:rsidRPr="00A55AA6" w:rsidRDefault="00143976" w:rsidP="00090517">
            <w:pPr>
              <w:widowControl/>
              <w:overflowPunct w:val="0"/>
              <w:snapToGrid w:val="0"/>
              <w:ind w:left="1" w:right="96"/>
              <w:jc w:val="center"/>
              <w:rPr>
                <w:rFonts w:ascii="標楷體" w:hAnsi="標楷體"/>
                <w:sz w:val="20"/>
                <w:szCs w:val="20"/>
              </w:rPr>
            </w:pPr>
            <w:r w:rsidRPr="00A55AA6">
              <w:rPr>
                <w:rFonts w:ascii="標楷體" w:hAnsi="標楷體" w:hint="eastAsia"/>
                <w:sz w:val="20"/>
                <w:szCs w:val="20"/>
              </w:rPr>
              <w:t>大學校數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jc w:val="center"/>
              <w:rPr>
                <w:rFonts w:ascii="標楷體" w:hAnsi="標楷體"/>
                <w:sz w:val="20"/>
                <w:szCs w:val="20"/>
              </w:rPr>
            </w:pPr>
            <w:r w:rsidRPr="00A55AA6">
              <w:rPr>
                <w:rFonts w:ascii="標楷體" w:hAnsi="標楷體" w:hint="eastAsia"/>
                <w:sz w:val="20"/>
                <w:szCs w:val="20"/>
              </w:rPr>
              <w:t>校系數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jc w:val="center"/>
              <w:rPr>
                <w:rFonts w:ascii="標楷體" w:hAnsi="標楷體"/>
                <w:sz w:val="20"/>
                <w:szCs w:val="20"/>
              </w:rPr>
            </w:pPr>
            <w:r w:rsidRPr="00A55AA6">
              <w:rPr>
                <w:rFonts w:ascii="標楷體" w:hAnsi="標楷體" w:hint="eastAsia"/>
                <w:sz w:val="20"/>
                <w:szCs w:val="20"/>
              </w:rPr>
              <w:t>招生名額</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jc w:val="center"/>
              <w:rPr>
                <w:rFonts w:ascii="標楷體" w:hAnsi="標楷體"/>
                <w:sz w:val="20"/>
                <w:szCs w:val="20"/>
              </w:rPr>
            </w:pPr>
            <w:r w:rsidRPr="00A55AA6">
              <w:rPr>
                <w:rFonts w:ascii="標楷體" w:hAnsi="標楷體" w:hint="eastAsia"/>
                <w:sz w:val="20"/>
                <w:szCs w:val="20"/>
              </w:rPr>
              <w:t>錄取人數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jc w:val="center"/>
              <w:rPr>
                <w:rFonts w:ascii="標楷體" w:hAnsi="標楷體"/>
                <w:sz w:val="20"/>
                <w:szCs w:val="20"/>
              </w:rPr>
            </w:pPr>
            <w:r w:rsidRPr="00A55AA6">
              <w:rPr>
                <w:rFonts w:ascii="標楷體" w:hAnsi="標楷體" w:hint="eastAsia"/>
                <w:sz w:val="20"/>
                <w:szCs w:val="20"/>
              </w:rPr>
              <w:t>報名高中數</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143976" w:rsidRPr="00A55AA6" w:rsidRDefault="00143976" w:rsidP="00090517">
            <w:pPr>
              <w:widowControl/>
              <w:overflowPunct w:val="0"/>
              <w:snapToGrid w:val="0"/>
              <w:jc w:val="center"/>
              <w:rPr>
                <w:rFonts w:ascii="標楷體" w:hAnsi="標楷體"/>
                <w:sz w:val="20"/>
                <w:szCs w:val="20"/>
              </w:rPr>
            </w:pPr>
            <w:r w:rsidRPr="00A55AA6">
              <w:rPr>
                <w:rFonts w:ascii="標楷體" w:hAnsi="標楷體" w:hint="eastAsia"/>
                <w:sz w:val="20"/>
                <w:szCs w:val="20"/>
              </w:rPr>
              <w:t>錄取高中數</w:t>
            </w:r>
          </w:p>
        </w:tc>
      </w:tr>
      <w:tr w:rsidR="00143976" w:rsidRPr="00A55AA6" w:rsidTr="00090517">
        <w:trPr>
          <w:trHeight w:val="246"/>
          <w:jc w:val="center"/>
        </w:trPr>
        <w:tc>
          <w:tcPr>
            <w:tcW w:w="1373" w:type="dxa"/>
            <w:vMerge/>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43976" w:rsidRPr="00A55AA6" w:rsidRDefault="00143976" w:rsidP="00090517">
            <w:pPr>
              <w:widowControl/>
              <w:overflowPunct w:val="0"/>
              <w:jc w:val="both"/>
              <w:rPr>
                <w:rFonts w:ascii="標楷體" w:hAnsi="標楷體"/>
                <w:sz w:val="20"/>
                <w:szCs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hideMark/>
          </w:tcPr>
          <w:p w:rsidR="00143976" w:rsidRPr="00A55AA6" w:rsidRDefault="00143976" w:rsidP="00090517">
            <w:pPr>
              <w:widowControl/>
              <w:overflowPunct w:val="0"/>
              <w:snapToGrid w:val="0"/>
              <w:jc w:val="both"/>
              <w:rPr>
                <w:rFonts w:ascii="標楷體" w:hAnsi="標楷體"/>
                <w:sz w:val="20"/>
                <w:szCs w:val="20"/>
              </w:rPr>
            </w:pPr>
            <w:r w:rsidRPr="00A55AA6">
              <w:rPr>
                <w:rFonts w:ascii="標楷體" w:hAnsi="標楷體" w:hint="eastAsia"/>
                <w:sz w:val="20"/>
                <w:szCs w:val="20"/>
              </w:rPr>
              <w:t>公立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43976" w:rsidRPr="00A55AA6" w:rsidRDefault="00143976" w:rsidP="00090517">
            <w:pPr>
              <w:widowControl/>
              <w:overflowPunct w:val="0"/>
              <w:snapToGrid w:val="0"/>
              <w:jc w:val="both"/>
              <w:rPr>
                <w:rFonts w:ascii="標楷體" w:hAnsi="標楷體"/>
                <w:sz w:val="20"/>
                <w:szCs w:val="20"/>
              </w:rPr>
            </w:pPr>
            <w:r w:rsidRPr="00A55AA6">
              <w:rPr>
                <w:rFonts w:ascii="標楷體" w:hAnsi="標楷體" w:hint="eastAsia"/>
                <w:sz w:val="20"/>
                <w:szCs w:val="20"/>
              </w:rPr>
              <w:t>私立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43976" w:rsidRPr="00A55AA6" w:rsidRDefault="00143976" w:rsidP="00090517">
            <w:pPr>
              <w:widowControl/>
              <w:overflowPunct w:val="0"/>
              <w:snapToGrid w:val="0"/>
              <w:jc w:val="both"/>
              <w:rPr>
                <w:rFonts w:ascii="標楷體" w:hAnsi="標楷體"/>
                <w:sz w:val="20"/>
                <w:szCs w:val="20"/>
              </w:rPr>
            </w:pPr>
            <w:r w:rsidRPr="00A55AA6">
              <w:rPr>
                <w:rFonts w:ascii="標楷體" w:hAnsi="標楷體" w:hint="eastAsia"/>
                <w:sz w:val="20"/>
                <w:szCs w:val="20"/>
              </w:rPr>
              <w:t>合計</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jc w:val="center"/>
              <w:rPr>
                <w:rFonts w:ascii="標楷體" w:hAnsi="標楷體"/>
                <w:sz w:val="20"/>
                <w:szCs w:val="20"/>
              </w:rPr>
            </w:pPr>
          </w:p>
        </w:tc>
        <w:tc>
          <w:tcPr>
            <w:tcW w:w="0" w:type="auto"/>
            <w:vMerge/>
            <w:tcBorders>
              <w:top w:val="single" w:sz="4" w:space="0" w:color="auto"/>
              <w:left w:val="single" w:sz="4" w:space="0" w:color="auto"/>
              <w:bottom w:val="single" w:sz="4" w:space="0" w:color="auto"/>
              <w:right w:val="nil"/>
            </w:tcBorders>
            <w:shd w:val="clear" w:color="auto" w:fill="auto"/>
            <w:vAlign w:val="center"/>
            <w:hideMark/>
          </w:tcPr>
          <w:p w:rsidR="00143976" w:rsidRPr="00A55AA6" w:rsidRDefault="00143976" w:rsidP="00090517">
            <w:pPr>
              <w:widowControl/>
              <w:overflowPunct w:val="0"/>
              <w:jc w:val="center"/>
              <w:rPr>
                <w:rFonts w:ascii="標楷體" w:hAnsi="標楷體"/>
                <w:sz w:val="20"/>
                <w:szCs w:val="20"/>
              </w:rPr>
            </w:pPr>
          </w:p>
        </w:tc>
      </w:tr>
      <w:tr w:rsidR="00143976" w:rsidRPr="00A55AA6" w:rsidTr="00090517">
        <w:trPr>
          <w:trHeight w:val="282"/>
          <w:jc w:val="center"/>
        </w:trPr>
        <w:tc>
          <w:tcPr>
            <w:tcW w:w="1373" w:type="dxa"/>
            <w:tcBorders>
              <w:top w:val="single" w:sz="4" w:space="0" w:color="auto"/>
              <w:left w:val="nil"/>
              <w:bottom w:val="single" w:sz="4" w:space="0" w:color="auto"/>
              <w:right w:val="single" w:sz="4" w:space="0" w:color="auto"/>
            </w:tcBorders>
            <w:shd w:val="clear" w:color="auto" w:fill="auto"/>
            <w:vAlign w:val="center"/>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hint="eastAsia"/>
                <w:sz w:val="20"/>
                <w:szCs w:val="20"/>
              </w:rPr>
              <w:t>100</w:t>
            </w:r>
          </w:p>
        </w:tc>
        <w:tc>
          <w:tcPr>
            <w:tcW w:w="754" w:type="dxa"/>
            <w:tcBorders>
              <w:top w:val="single" w:sz="4" w:space="0" w:color="auto"/>
              <w:left w:val="single" w:sz="4" w:space="0" w:color="auto"/>
              <w:bottom w:val="nil"/>
              <w:right w:val="nil"/>
            </w:tcBorders>
            <w:shd w:val="clear" w:color="auto" w:fill="auto"/>
            <w:vAlign w:val="center"/>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35</w:t>
            </w:r>
          </w:p>
        </w:tc>
        <w:tc>
          <w:tcPr>
            <w:tcW w:w="0" w:type="auto"/>
            <w:tcBorders>
              <w:top w:val="single" w:sz="4" w:space="0" w:color="auto"/>
              <w:left w:val="nil"/>
              <w:bottom w:val="nil"/>
              <w:right w:val="nil"/>
            </w:tcBorders>
            <w:shd w:val="clear" w:color="auto" w:fill="auto"/>
            <w:vAlign w:val="center"/>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33</w:t>
            </w:r>
          </w:p>
        </w:tc>
        <w:tc>
          <w:tcPr>
            <w:tcW w:w="0" w:type="auto"/>
            <w:tcBorders>
              <w:top w:val="single" w:sz="4" w:space="0" w:color="auto"/>
              <w:left w:val="nil"/>
              <w:bottom w:val="nil"/>
              <w:right w:val="nil"/>
            </w:tcBorders>
            <w:shd w:val="clear" w:color="auto" w:fill="auto"/>
            <w:vAlign w:val="center"/>
          </w:tcPr>
          <w:p w:rsidR="00143976" w:rsidRPr="00A55AA6" w:rsidRDefault="00143976" w:rsidP="00090517">
            <w:pPr>
              <w:widowControl/>
              <w:overflowPunct w:val="0"/>
              <w:snapToGrid w:val="0"/>
              <w:ind w:right="96"/>
              <w:jc w:val="center"/>
              <w:rPr>
                <w:rFonts w:ascii="標楷體" w:hAnsi="標楷體"/>
                <w:sz w:val="20"/>
                <w:szCs w:val="20"/>
              </w:rPr>
            </w:pPr>
            <w:r w:rsidRPr="00A55AA6">
              <w:rPr>
                <w:rFonts w:ascii="標楷體" w:hAnsi="標楷體"/>
                <w:sz w:val="20"/>
                <w:szCs w:val="20"/>
              </w:rPr>
              <w:t>68</w:t>
            </w:r>
          </w:p>
        </w:tc>
        <w:tc>
          <w:tcPr>
            <w:tcW w:w="0" w:type="auto"/>
            <w:tcBorders>
              <w:top w:val="single" w:sz="4" w:space="0" w:color="auto"/>
              <w:left w:val="nil"/>
              <w:bottom w:val="nil"/>
              <w:right w:val="nil"/>
            </w:tcBorders>
            <w:shd w:val="clear" w:color="auto" w:fill="auto"/>
            <w:vAlign w:val="center"/>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1,397</w:t>
            </w:r>
          </w:p>
        </w:tc>
        <w:tc>
          <w:tcPr>
            <w:tcW w:w="0" w:type="auto"/>
            <w:tcBorders>
              <w:top w:val="single" w:sz="4" w:space="0" w:color="auto"/>
              <w:left w:val="nil"/>
              <w:bottom w:val="nil"/>
              <w:right w:val="nil"/>
            </w:tcBorders>
            <w:shd w:val="clear" w:color="auto" w:fill="auto"/>
            <w:vAlign w:val="center"/>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7,649</w:t>
            </w:r>
          </w:p>
        </w:tc>
        <w:tc>
          <w:tcPr>
            <w:tcW w:w="0" w:type="auto"/>
            <w:tcBorders>
              <w:top w:val="single" w:sz="4" w:space="0" w:color="auto"/>
              <w:left w:val="nil"/>
              <w:bottom w:val="nil"/>
              <w:right w:val="nil"/>
            </w:tcBorders>
            <w:shd w:val="clear" w:color="auto" w:fill="auto"/>
            <w:vAlign w:val="center"/>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6,790</w:t>
            </w:r>
          </w:p>
        </w:tc>
        <w:tc>
          <w:tcPr>
            <w:tcW w:w="0" w:type="auto"/>
            <w:tcBorders>
              <w:top w:val="single" w:sz="4" w:space="0" w:color="auto"/>
              <w:left w:val="nil"/>
              <w:bottom w:val="nil"/>
              <w:right w:val="nil"/>
            </w:tcBorders>
            <w:shd w:val="clear" w:color="auto" w:fill="auto"/>
            <w:vAlign w:val="center"/>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369</w:t>
            </w:r>
          </w:p>
        </w:tc>
        <w:tc>
          <w:tcPr>
            <w:tcW w:w="0" w:type="auto"/>
            <w:tcBorders>
              <w:top w:val="single" w:sz="4" w:space="0" w:color="auto"/>
              <w:left w:val="nil"/>
              <w:bottom w:val="nil"/>
              <w:right w:val="nil"/>
            </w:tcBorders>
            <w:shd w:val="clear" w:color="auto" w:fill="auto"/>
            <w:vAlign w:val="center"/>
          </w:tcPr>
          <w:p w:rsidR="00143976" w:rsidRPr="00A55AA6" w:rsidRDefault="00143976" w:rsidP="00090517">
            <w:pPr>
              <w:widowControl/>
              <w:overflowPunct w:val="0"/>
              <w:snapToGrid w:val="0"/>
              <w:ind w:left="1" w:right="96"/>
              <w:jc w:val="center"/>
              <w:rPr>
                <w:rFonts w:ascii="標楷體" w:hAnsi="標楷體"/>
                <w:sz w:val="20"/>
                <w:szCs w:val="20"/>
              </w:rPr>
            </w:pPr>
            <w:r w:rsidRPr="00A55AA6">
              <w:rPr>
                <w:rFonts w:ascii="標楷體" w:hAnsi="標楷體"/>
                <w:sz w:val="20"/>
                <w:szCs w:val="20"/>
              </w:rPr>
              <w:t>360</w:t>
            </w:r>
          </w:p>
        </w:tc>
      </w:tr>
      <w:tr w:rsidR="00143976" w:rsidRPr="00A55AA6" w:rsidTr="00090517">
        <w:trPr>
          <w:trHeight w:val="282"/>
          <w:jc w:val="center"/>
        </w:trPr>
        <w:tc>
          <w:tcPr>
            <w:tcW w:w="1373" w:type="dxa"/>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hint="eastAsia"/>
                <w:sz w:val="20"/>
                <w:szCs w:val="20"/>
              </w:rPr>
              <w:t>101</w:t>
            </w:r>
          </w:p>
        </w:tc>
        <w:tc>
          <w:tcPr>
            <w:tcW w:w="754" w:type="dxa"/>
            <w:tcBorders>
              <w:top w:val="nil"/>
              <w:left w:val="single" w:sz="4" w:space="0" w:color="auto"/>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35</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33</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68</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1,466</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8,575</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8,213</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377</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right="96"/>
              <w:jc w:val="center"/>
              <w:rPr>
                <w:rFonts w:ascii="標楷體" w:hAnsi="標楷體"/>
                <w:sz w:val="20"/>
                <w:szCs w:val="20"/>
              </w:rPr>
            </w:pPr>
            <w:r w:rsidRPr="00A55AA6">
              <w:rPr>
                <w:rFonts w:ascii="標楷體" w:hAnsi="標楷體"/>
                <w:sz w:val="20"/>
                <w:szCs w:val="20"/>
              </w:rPr>
              <w:t>369</w:t>
            </w:r>
          </w:p>
        </w:tc>
      </w:tr>
      <w:tr w:rsidR="00143976" w:rsidRPr="00A55AA6" w:rsidTr="00090517">
        <w:trPr>
          <w:trHeight w:val="282"/>
          <w:jc w:val="center"/>
        </w:trPr>
        <w:tc>
          <w:tcPr>
            <w:tcW w:w="1373" w:type="dxa"/>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hint="eastAsia"/>
                <w:sz w:val="20"/>
                <w:szCs w:val="20"/>
              </w:rPr>
              <w:t>102</w:t>
            </w:r>
          </w:p>
        </w:tc>
        <w:tc>
          <w:tcPr>
            <w:tcW w:w="754" w:type="dxa"/>
            <w:tcBorders>
              <w:top w:val="nil"/>
              <w:left w:val="single" w:sz="4" w:space="0" w:color="auto"/>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35</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33</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68</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1,523</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10,246</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9,670</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379</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right="96"/>
              <w:jc w:val="center"/>
              <w:rPr>
                <w:rFonts w:ascii="標楷體" w:hAnsi="標楷體"/>
                <w:sz w:val="20"/>
                <w:szCs w:val="20"/>
              </w:rPr>
            </w:pPr>
            <w:r w:rsidRPr="00A55AA6">
              <w:rPr>
                <w:rFonts w:ascii="標楷體" w:hAnsi="標楷體"/>
                <w:sz w:val="20"/>
                <w:szCs w:val="20"/>
              </w:rPr>
              <w:t>372</w:t>
            </w:r>
          </w:p>
        </w:tc>
      </w:tr>
      <w:tr w:rsidR="00143976" w:rsidRPr="00A55AA6" w:rsidTr="00090517">
        <w:trPr>
          <w:trHeight w:val="282"/>
          <w:jc w:val="center"/>
        </w:trPr>
        <w:tc>
          <w:tcPr>
            <w:tcW w:w="1373" w:type="dxa"/>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hint="eastAsia"/>
                <w:sz w:val="20"/>
                <w:szCs w:val="20"/>
              </w:rPr>
              <w:t>103</w:t>
            </w:r>
          </w:p>
        </w:tc>
        <w:tc>
          <w:tcPr>
            <w:tcW w:w="754" w:type="dxa"/>
            <w:tcBorders>
              <w:top w:val="nil"/>
              <w:left w:val="single" w:sz="4" w:space="0" w:color="auto"/>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34</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33</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67</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1,549</w:t>
            </w:r>
          </w:p>
        </w:tc>
        <w:tc>
          <w:tcPr>
            <w:tcW w:w="0" w:type="auto"/>
            <w:tcBorders>
              <w:top w:val="nil"/>
              <w:left w:val="nil"/>
              <w:bottom w:val="nil"/>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11,270</w:t>
            </w:r>
          </w:p>
        </w:tc>
        <w:tc>
          <w:tcPr>
            <w:tcW w:w="0" w:type="auto"/>
            <w:tcBorders>
              <w:top w:val="nil"/>
              <w:left w:val="nil"/>
              <w:bottom w:val="nil"/>
              <w:right w:val="nil"/>
            </w:tcBorders>
            <w:shd w:val="clear" w:color="auto" w:fill="auto"/>
            <w:hideMark/>
          </w:tcPr>
          <w:p w:rsidR="00143976" w:rsidRPr="00A55AA6" w:rsidRDefault="00143976" w:rsidP="00090517">
            <w:pPr>
              <w:overflowPunct w:val="0"/>
              <w:snapToGrid w:val="0"/>
              <w:ind w:right="96"/>
              <w:jc w:val="right"/>
              <w:rPr>
                <w:rFonts w:ascii="標楷體" w:hAnsi="標楷體"/>
                <w:sz w:val="20"/>
                <w:szCs w:val="20"/>
              </w:rPr>
            </w:pPr>
            <w:r w:rsidRPr="00A55AA6">
              <w:rPr>
                <w:rFonts w:ascii="標楷體" w:hAnsi="標楷體"/>
                <w:sz w:val="20"/>
                <w:szCs w:val="20"/>
              </w:rPr>
              <w:t>10,940</w:t>
            </w:r>
          </w:p>
        </w:tc>
        <w:tc>
          <w:tcPr>
            <w:tcW w:w="0" w:type="auto"/>
            <w:tcBorders>
              <w:top w:val="nil"/>
              <w:left w:val="nil"/>
              <w:bottom w:val="nil"/>
              <w:right w:val="nil"/>
            </w:tcBorders>
            <w:shd w:val="clear" w:color="auto" w:fill="auto"/>
            <w:hideMark/>
          </w:tcPr>
          <w:p w:rsidR="00143976" w:rsidRPr="00A55AA6" w:rsidRDefault="00143976" w:rsidP="00090517">
            <w:pPr>
              <w:overflowPunct w:val="0"/>
              <w:snapToGrid w:val="0"/>
              <w:ind w:right="96"/>
              <w:jc w:val="center"/>
              <w:rPr>
                <w:rFonts w:ascii="標楷體" w:hAnsi="標楷體"/>
                <w:sz w:val="20"/>
                <w:szCs w:val="20"/>
              </w:rPr>
            </w:pPr>
            <w:r w:rsidRPr="00A55AA6">
              <w:rPr>
                <w:rFonts w:ascii="標楷體" w:hAnsi="標楷體"/>
                <w:sz w:val="20"/>
                <w:szCs w:val="20"/>
              </w:rPr>
              <w:t>389</w:t>
            </w:r>
          </w:p>
        </w:tc>
        <w:tc>
          <w:tcPr>
            <w:tcW w:w="0" w:type="auto"/>
            <w:tcBorders>
              <w:top w:val="nil"/>
              <w:left w:val="nil"/>
              <w:bottom w:val="nil"/>
              <w:right w:val="nil"/>
            </w:tcBorders>
            <w:shd w:val="clear" w:color="auto" w:fill="auto"/>
            <w:hideMark/>
          </w:tcPr>
          <w:p w:rsidR="00143976" w:rsidRPr="00A55AA6" w:rsidRDefault="00143976" w:rsidP="00090517">
            <w:pPr>
              <w:widowControl/>
              <w:overflowPunct w:val="0"/>
              <w:snapToGrid w:val="0"/>
              <w:ind w:right="96"/>
              <w:jc w:val="center"/>
              <w:rPr>
                <w:rFonts w:ascii="標楷體" w:hAnsi="標楷體"/>
                <w:sz w:val="20"/>
                <w:szCs w:val="20"/>
              </w:rPr>
            </w:pPr>
            <w:r w:rsidRPr="00A55AA6">
              <w:rPr>
                <w:rFonts w:ascii="標楷體" w:hAnsi="標楷體"/>
                <w:sz w:val="20"/>
                <w:szCs w:val="20"/>
              </w:rPr>
              <w:t>381</w:t>
            </w:r>
          </w:p>
        </w:tc>
      </w:tr>
      <w:tr w:rsidR="00143976" w:rsidRPr="00A55AA6" w:rsidTr="00090517">
        <w:trPr>
          <w:trHeight w:val="294"/>
          <w:jc w:val="center"/>
        </w:trPr>
        <w:tc>
          <w:tcPr>
            <w:tcW w:w="1373" w:type="dxa"/>
            <w:tcBorders>
              <w:top w:val="single" w:sz="4" w:space="0" w:color="auto"/>
              <w:left w:val="nil"/>
              <w:bottom w:val="single" w:sz="4" w:space="0" w:color="auto"/>
              <w:right w:val="single" w:sz="4" w:space="0" w:color="auto"/>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hint="eastAsia"/>
                <w:sz w:val="20"/>
                <w:szCs w:val="20"/>
              </w:rPr>
              <w:t>104</w:t>
            </w:r>
          </w:p>
        </w:tc>
        <w:tc>
          <w:tcPr>
            <w:tcW w:w="754" w:type="dxa"/>
            <w:tcBorders>
              <w:top w:val="nil"/>
              <w:left w:val="single" w:sz="4" w:space="0" w:color="auto"/>
              <w:bottom w:val="single" w:sz="4" w:space="0" w:color="auto"/>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34</w:t>
            </w:r>
          </w:p>
        </w:tc>
        <w:tc>
          <w:tcPr>
            <w:tcW w:w="0" w:type="auto"/>
            <w:tcBorders>
              <w:top w:val="nil"/>
              <w:left w:val="nil"/>
              <w:bottom w:val="single" w:sz="4" w:space="0" w:color="auto"/>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33</w:t>
            </w:r>
          </w:p>
        </w:tc>
        <w:tc>
          <w:tcPr>
            <w:tcW w:w="0" w:type="auto"/>
            <w:tcBorders>
              <w:top w:val="nil"/>
              <w:left w:val="nil"/>
              <w:bottom w:val="single" w:sz="4" w:space="0" w:color="auto"/>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67</w:t>
            </w:r>
          </w:p>
        </w:tc>
        <w:tc>
          <w:tcPr>
            <w:tcW w:w="0" w:type="auto"/>
            <w:tcBorders>
              <w:top w:val="nil"/>
              <w:left w:val="nil"/>
              <w:bottom w:val="single" w:sz="4" w:space="0" w:color="auto"/>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center"/>
              <w:rPr>
                <w:rFonts w:ascii="標楷體" w:hAnsi="標楷體"/>
                <w:sz w:val="20"/>
                <w:szCs w:val="20"/>
              </w:rPr>
            </w:pPr>
            <w:r w:rsidRPr="00A55AA6">
              <w:rPr>
                <w:rFonts w:ascii="標楷體" w:hAnsi="標楷體"/>
                <w:sz w:val="20"/>
                <w:szCs w:val="20"/>
              </w:rPr>
              <w:t>1,672</w:t>
            </w:r>
          </w:p>
        </w:tc>
        <w:tc>
          <w:tcPr>
            <w:tcW w:w="0" w:type="auto"/>
            <w:tcBorders>
              <w:top w:val="nil"/>
              <w:left w:val="nil"/>
              <w:bottom w:val="single" w:sz="4" w:space="0" w:color="auto"/>
              <w:right w:val="nil"/>
            </w:tcBorders>
            <w:shd w:val="clear" w:color="auto" w:fill="auto"/>
            <w:vAlign w:val="center"/>
            <w:hideMark/>
          </w:tcPr>
          <w:p w:rsidR="00143976" w:rsidRPr="00A55AA6" w:rsidRDefault="00143976" w:rsidP="00090517">
            <w:pPr>
              <w:widowControl/>
              <w:overflowPunct w:val="0"/>
              <w:snapToGrid w:val="0"/>
              <w:ind w:left="400" w:right="96" w:hangingChars="200" w:hanging="400"/>
              <w:jc w:val="right"/>
              <w:rPr>
                <w:rFonts w:ascii="標楷體" w:hAnsi="標楷體"/>
                <w:sz w:val="20"/>
                <w:szCs w:val="20"/>
              </w:rPr>
            </w:pPr>
            <w:r w:rsidRPr="00A55AA6">
              <w:rPr>
                <w:rFonts w:ascii="標楷體" w:hAnsi="標楷體"/>
                <w:sz w:val="20"/>
                <w:szCs w:val="20"/>
              </w:rPr>
              <w:t>13,357</w:t>
            </w:r>
          </w:p>
        </w:tc>
        <w:tc>
          <w:tcPr>
            <w:tcW w:w="0" w:type="auto"/>
            <w:tcBorders>
              <w:top w:val="nil"/>
              <w:left w:val="nil"/>
              <w:bottom w:val="single" w:sz="4" w:space="0" w:color="auto"/>
              <w:right w:val="nil"/>
            </w:tcBorders>
            <w:shd w:val="clear" w:color="auto" w:fill="auto"/>
            <w:vAlign w:val="center"/>
            <w:hideMark/>
          </w:tcPr>
          <w:p w:rsidR="00143976" w:rsidRPr="00A55AA6" w:rsidRDefault="00143976" w:rsidP="00090517">
            <w:pPr>
              <w:overflowPunct w:val="0"/>
              <w:snapToGrid w:val="0"/>
              <w:ind w:right="96"/>
              <w:jc w:val="right"/>
              <w:rPr>
                <w:rFonts w:ascii="標楷體" w:hAnsi="標楷體"/>
                <w:sz w:val="20"/>
                <w:szCs w:val="20"/>
              </w:rPr>
            </w:pPr>
            <w:r w:rsidRPr="00A55AA6">
              <w:rPr>
                <w:rFonts w:ascii="標楷體" w:hAnsi="標楷體"/>
                <w:sz w:val="20"/>
                <w:szCs w:val="20"/>
              </w:rPr>
              <w:t>12,721</w:t>
            </w:r>
          </w:p>
        </w:tc>
        <w:tc>
          <w:tcPr>
            <w:tcW w:w="0" w:type="auto"/>
            <w:tcBorders>
              <w:top w:val="nil"/>
              <w:left w:val="nil"/>
              <w:bottom w:val="single" w:sz="4" w:space="0" w:color="auto"/>
              <w:right w:val="nil"/>
            </w:tcBorders>
            <w:shd w:val="clear" w:color="auto" w:fill="auto"/>
            <w:vAlign w:val="center"/>
            <w:hideMark/>
          </w:tcPr>
          <w:p w:rsidR="00143976" w:rsidRPr="00A55AA6" w:rsidRDefault="00143976" w:rsidP="00090517">
            <w:pPr>
              <w:overflowPunct w:val="0"/>
              <w:snapToGrid w:val="0"/>
              <w:ind w:right="96"/>
              <w:jc w:val="center"/>
              <w:rPr>
                <w:rFonts w:ascii="標楷體" w:hAnsi="標楷體"/>
                <w:sz w:val="20"/>
                <w:szCs w:val="20"/>
              </w:rPr>
            </w:pPr>
            <w:r w:rsidRPr="00A55AA6">
              <w:rPr>
                <w:rFonts w:ascii="標楷體" w:hAnsi="標楷體"/>
                <w:sz w:val="20"/>
                <w:szCs w:val="20"/>
              </w:rPr>
              <w:t>389</w:t>
            </w:r>
          </w:p>
        </w:tc>
        <w:tc>
          <w:tcPr>
            <w:tcW w:w="0" w:type="auto"/>
            <w:tcBorders>
              <w:top w:val="nil"/>
              <w:left w:val="nil"/>
              <w:bottom w:val="single" w:sz="4" w:space="0" w:color="auto"/>
              <w:right w:val="nil"/>
            </w:tcBorders>
            <w:shd w:val="clear" w:color="auto" w:fill="auto"/>
            <w:vAlign w:val="center"/>
            <w:hideMark/>
          </w:tcPr>
          <w:p w:rsidR="00143976" w:rsidRPr="00A55AA6" w:rsidRDefault="00143976" w:rsidP="00090517">
            <w:pPr>
              <w:widowControl/>
              <w:overflowPunct w:val="0"/>
              <w:snapToGrid w:val="0"/>
              <w:ind w:right="96"/>
              <w:jc w:val="center"/>
              <w:rPr>
                <w:rFonts w:ascii="標楷體" w:hAnsi="標楷體"/>
                <w:sz w:val="20"/>
                <w:szCs w:val="20"/>
              </w:rPr>
            </w:pPr>
            <w:r w:rsidRPr="00A55AA6">
              <w:rPr>
                <w:rFonts w:ascii="標楷體" w:hAnsi="標楷體"/>
                <w:sz w:val="20"/>
                <w:szCs w:val="20"/>
              </w:rPr>
              <w:t>380</w:t>
            </w:r>
          </w:p>
        </w:tc>
      </w:tr>
    </w:tbl>
    <w:p w:rsidR="00143976" w:rsidRPr="00A55AA6" w:rsidRDefault="00143976" w:rsidP="00143976">
      <w:pPr>
        <w:overflowPunct w:val="0"/>
        <w:ind w:leftChars="151" w:left="362"/>
        <w:jc w:val="both"/>
        <w:rPr>
          <w:rFonts w:ascii="標楷體" w:hAnsi="標楷體"/>
          <w:kern w:val="0"/>
          <w:sz w:val="20"/>
          <w:szCs w:val="20"/>
        </w:rPr>
      </w:pPr>
      <w:r w:rsidRPr="00A55AA6">
        <w:rPr>
          <w:rFonts w:ascii="標楷體" w:hAnsi="標楷體" w:hint="eastAsia"/>
          <w:kern w:val="0"/>
          <w:sz w:val="20"/>
          <w:szCs w:val="20"/>
        </w:rPr>
        <w:t>資料來源：教育部</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為縮減城鄉差距，落實高中職社區化並引導高職教學正常化，保障經濟弱勢優秀學生升學優質科技校院，教育部於96學年度起由4所學校試辦推動科技校院繁星計畫，至104學年度已增為33校。101學年度至104學年度科技校院繁星計畫報名及錄取結果如表68。</w:t>
      </w:r>
    </w:p>
    <w:p w:rsidR="00143976" w:rsidRPr="00A55AA6" w:rsidRDefault="00143976" w:rsidP="00143976">
      <w:pPr>
        <w:pStyle w:val="ac"/>
        <w:spacing w:before="100" w:beforeAutospacing="1"/>
        <w:jc w:val="center"/>
        <w:rPr>
          <w:rFonts w:ascii="標楷體" w:eastAsia="標楷體" w:hAnsi="標楷體"/>
          <w:b/>
          <w:sz w:val="24"/>
        </w:rPr>
      </w:pPr>
      <w:bookmarkStart w:id="368" w:name="_Toc440436852"/>
      <w:r w:rsidRPr="00A55AA6">
        <w:rPr>
          <w:rFonts w:ascii="標楷體" w:eastAsia="標楷體" w:hAnsi="標楷體" w:hint="eastAsia"/>
          <w:b/>
          <w:sz w:val="24"/>
        </w:rPr>
        <w:t>表</w:t>
      </w:r>
      <w:r w:rsidRPr="00A55AA6">
        <w:rPr>
          <w:rFonts w:ascii="標楷體" w:eastAsia="標楷體" w:hAnsi="標楷體"/>
          <w:b/>
          <w:sz w:val="24"/>
        </w:rPr>
        <w:fldChar w:fldCharType="begin"/>
      </w:r>
      <w:r w:rsidRPr="00A55AA6">
        <w:rPr>
          <w:rFonts w:ascii="標楷體" w:eastAsia="標楷體" w:hAnsi="標楷體"/>
          <w:b/>
          <w:sz w:val="24"/>
        </w:rPr>
        <w:instrText xml:space="preserve"> </w:instrText>
      </w:r>
      <w:r w:rsidRPr="00A55AA6">
        <w:rPr>
          <w:rFonts w:ascii="標楷體" w:eastAsia="標楷體" w:hAnsi="標楷體" w:hint="eastAsia"/>
          <w:b/>
          <w:sz w:val="24"/>
        </w:rPr>
        <w:instrText>SEQ 表 \* ARABIC</w:instrText>
      </w:r>
      <w:r w:rsidRPr="00A55AA6">
        <w:rPr>
          <w:rFonts w:ascii="標楷體" w:eastAsia="標楷體" w:hAnsi="標楷體"/>
          <w:b/>
          <w:sz w:val="24"/>
        </w:rPr>
        <w:instrText xml:space="preserve"> </w:instrText>
      </w:r>
      <w:r w:rsidRPr="00A55AA6">
        <w:rPr>
          <w:rFonts w:ascii="標楷體" w:eastAsia="標楷體" w:hAnsi="標楷體"/>
          <w:b/>
          <w:sz w:val="24"/>
        </w:rPr>
        <w:fldChar w:fldCharType="separate"/>
      </w:r>
      <w:r>
        <w:rPr>
          <w:rFonts w:ascii="標楷體" w:eastAsia="標楷體" w:hAnsi="標楷體"/>
          <w:b/>
          <w:noProof/>
          <w:sz w:val="24"/>
        </w:rPr>
        <w:t>68</w:t>
      </w:r>
      <w:r w:rsidRPr="00A55AA6">
        <w:rPr>
          <w:rFonts w:ascii="標楷體" w:eastAsia="標楷體" w:hAnsi="標楷體"/>
          <w:b/>
          <w:sz w:val="24"/>
        </w:rPr>
        <w:fldChar w:fldCharType="end"/>
      </w:r>
      <w:r w:rsidRPr="00A55AA6">
        <w:rPr>
          <w:rFonts w:ascii="標楷體" w:eastAsia="標楷體" w:hAnsi="標楷體" w:hint="eastAsia"/>
          <w:b/>
          <w:sz w:val="24"/>
        </w:rPr>
        <w:t xml:space="preserve">　科技校院繁星計畫報名及錄取結果</w:t>
      </w:r>
      <w:bookmarkEnd w:id="368"/>
    </w:p>
    <w:p w:rsidR="00143976" w:rsidRPr="00A55AA6" w:rsidRDefault="00143976" w:rsidP="00143976">
      <w:pPr>
        <w:tabs>
          <w:tab w:val="num" w:pos="720"/>
        </w:tabs>
        <w:overflowPunct w:val="0"/>
        <w:jc w:val="right"/>
        <w:rPr>
          <w:rFonts w:ascii="標楷體" w:hAnsi="標楷體"/>
          <w:sz w:val="20"/>
          <w:szCs w:val="20"/>
        </w:rPr>
      </w:pPr>
      <w:r w:rsidRPr="00A55AA6">
        <w:rPr>
          <w:rFonts w:ascii="標楷體" w:hAnsi="標楷體" w:hint="eastAsia"/>
          <w:sz w:val="20"/>
          <w:szCs w:val="20"/>
        </w:rPr>
        <w:t>單位：校；人</w:t>
      </w:r>
    </w:p>
    <w:tbl>
      <w:tblPr>
        <w:tblW w:w="9769" w:type="dxa"/>
        <w:jc w:val="center"/>
        <w:tblInd w:w="-289" w:type="dxa"/>
        <w:tblBorders>
          <w:top w:val="single" w:sz="4" w:space="0" w:color="auto"/>
          <w:bottom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253"/>
        <w:gridCol w:w="998"/>
        <w:gridCol w:w="1142"/>
        <w:gridCol w:w="1142"/>
        <w:gridCol w:w="1141"/>
        <w:gridCol w:w="1142"/>
        <w:gridCol w:w="999"/>
        <w:gridCol w:w="1029"/>
        <w:gridCol w:w="923"/>
      </w:tblGrid>
      <w:tr w:rsidR="00143976" w:rsidRPr="00A55AA6" w:rsidTr="00090517">
        <w:trPr>
          <w:trHeight w:val="308"/>
          <w:jc w:val="center"/>
        </w:trPr>
        <w:tc>
          <w:tcPr>
            <w:tcW w:w="1253" w:type="dxa"/>
            <w:vMerge w:val="restart"/>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tabs>
                <w:tab w:val="num" w:pos="720"/>
              </w:tabs>
              <w:overflowPunct w:val="0"/>
              <w:jc w:val="right"/>
              <w:rPr>
                <w:rFonts w:ascii="標楷體" w:hAnsi="標楷體"/>
                <w:kern w:val="0"/>
                <w:sz w:val="20"/>
                <w:szCs w:val="20"/>
              </w:rPr>
            </w:pPr>
            <w:r w:rsidRPr="00A55AA6">
              <w:rPr>
                <w:rFonts w:ascii="標楷體" w:hAnsi="標楷體" w:hint="eastAsia"/>
                <w:kern w:val="0"/>
                <w:sz w:val="20"/>
                <w:szCs w:val="20"/>
              </w:rPr>
              <w:t>項目</w:t>
            </w:r>
          </w:p>
          <w:p w:rsidR="00143976" w:rsidRPr="00A55AA6" w:rsidRDefault="00143976" w:rsidP="00090517">
            <w:pPr>
              <w:tabs>
                <w:tab w:val="num" w:pos="720"/>
              </w:tabs>
              <w:overflowPunct w:val="0"/>
              <w:rPr>
                <w:rFonts w:ascii="標楷體" w:hAnsi="標楷體"/>
                <w:kern w:val="0"/>
                <w:sz w:val="20"/>
                <w:szCs w:val="20"/>
              </w:rPr>
            </w:pPr>
            <w:r w:rsidRPr="00A55AA6">
              <w:rPr>
                <w:rFonts w:ascii="標楷體" w:hAnsi="標楷體" w:hint="eastAsia"/>
                <w:kern w:val="0"/>
                <w:sz w:val="20"/>
                <w:szCs w:val="20"/>
              </w:rPr>
              <w:t>學年度</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招生科技校院</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招生</w:t>
            </w:r>
          </w:p>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名額</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具報名資格高職數</w:t>
            </w:r>
          </w:p>
        </w:tc>
        <w:tc>
          <w:tcPr>
            <w:tcW w:w="2283"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報名</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錄取</w:t>
            </w:r>
          </w:p>
        </w:tc>
        <w:tc>
          <w:tcPr>
            <w:tcW w:w="923" w:type="dxa"/>
            <w:vMerge w:val="restart"/>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錄取後</w:t>
            </w:r>
            <w:r w:rsidRPr="00A55AA6">
              <w:rPr>
                <w:rFonts w:ascii="標楷體" w:hAnsi="標楷體"/>
                <w:kern w:val="0"/>
                <w:sz w:val="20"/>
                <w:szCs w:val="20"/>
              </w:rPr>
              <w:t xml:space="preserve"> </w:t>
            </w:r>
            <w:r w:rsidRPr="00A55AA6">
              <w:rPr>
                <w:rFonts w:ascii="標楷體" w:hAnsi="標楷體"/>
                <w:kern w:val="0"/>
                <w:sz w:val="20"/>
                <w:szCs w:val="20"/>
              </w:rPr>
              <w:br/>
            </w:r>
            <w:r w:rsidRPr="00A55AA6">
              <w:rPr>
                <w:rFonts w:ascii="標楷體" w:hAnsi="標楷體" w:hint="eastAsia"/>
                <w:kern w:val="0"/>
                <w:sz w:val="20"/>
                <w:szCs w:val="20"/>
              </w:rPr>
              <w:t>放棄人數</w:t>
            </w:r>
          </w:p>
        </w:tc>
      </w:tr>
      <w:tr w:rsidR="00143976" w:rsidRPr="00A55AA6" w:rsidTr="00090517">
        <w:trPr>
          <w:trHeight w:val="323"/>
          <w:jc w:val="center"/>
        </w:trPr>
        <w:tc>
          <w:tcPr>
            <w:tcW w:w="1253" w:type="dxa"/>
            <w:vMerge/>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widowControl/>
              <w:overflowPunct w:val="0"/>
              <w:jc w:val="center"/>
              <w:rPr>
                <w:rFonts w:ascii="標楷體" w:hAnsi="標楷體"/>
                <w:kern w:val="0"/>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高職數</w:t>
            </w:r>
          </w:p>
        </w:tc>
        <w:tc>
          <w:tcPr>
            <w:tcW w:w="1142"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學生數</w:t>
            </w:r>
          </w:p>
        </w:tc>
        <w:tc>
          <w:tcPr>
            <w:tcW w:w="999"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高職數</w:t>
            </w:r>
          </w:p>
        </w:tc>
        <w:tc>
          <w:tcPr>
            <w:tcW w:w="1029"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學生數</w:t>
            </w:r>
          </w:p>
        </w:tc>
        <w:tc>
          <w:tcPr>
            <w:tcW w:w="923" w:type="dxa"/>
            <w:vMerge/>
            <w:tcBorders>
              <w:top w:val="single" w:sz="4" w:space="0" w:color="auto"/>
              <w:left w:val="single" w:sz="4" w:space="0" w:color="auto"/>
              <w:bottom w:val="single" w:sz="4" w:space="0" w:color="auto"/>
              <w:right w:val="nil"/>
            </w:tcBorders>
            <w:vAlign w:val="center"/>
            <w:hideMark/>
          </w:tcPr>
          <w:p w:rsidR="00143976" w:rsidRPr="00A55AA6" w:rsidRDefault="00143976" w:rsidP="00090517">
            <w:pPr>
              <w:widowControl/>
              <w:overflowPunct w:val="0"/>
              <w:jc w:val="center"/>
              <w:rPr>
                <w:rFonts w:ascii="標楷體" w:hAnsi="標楷體"/>
                <w:kern w:val="0"/>
                <w:sz w:val="20"/>
                <w:szCs w:val="20"/>
              </w:rPr>
            </w:pPr>
          </w:p>
        </w:tc>
      </w:tr>
      <w:tr w:rsidR="00143976" w:rsidRPr="00A55AA6" w:rsidTr="00090517">
        <w:trPr>
          <w:trHeight w:val="288"/>
          <w:jc w:val="center"/>
        </w:trPr>
        <w:tc>
          <w:tcPr>
            <w:tcW w:w="1253"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101</w:t>
            </w:r>
          </w:p>
        </w:tc>
        <w:tc>
          <w:tcPr>
            <w:tcW w:w="998" w:type="dxa"/>
            <w:tcBorders>
              <w:top w:val="single" w:sz="4" w:space="0" w:color="auto"/>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w:t>
            </w:r>
          </w:p>
        </w:tc>
        <w:tc>
          <w:tcPr>
            <w:tcW w:w="1142" w:type="dxa"/>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1,982</w:t>
            </w:r>
          </w:p>
        </w:tc>
        <w:tc>
          <w:tcPr>
            <w:tcW w:w="1142" w:type="dxa"/>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322</w:t>
            </w:r>
          </w:p>
        </w:tc>
        <w:tc>
          <w:tcPr>
            <w:tcW w:w="1141" w:type="dxa"/>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289</w:t>
            </w:r>
          </w:p>
        </w:tc>
        <w:tc>
          <w:tcPr>
            <w:tcW w:w="1142" w:type="dxa"/>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2,241</w:t>
            </w:r>
          </w:p>
        </w:tc>
        <w:tc>
          <w:tcPr>
            <w:tcW w:w="999" w:type="dxa"/>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285</w:t>
            </w:r>
          </w:p>
        </w:tc>
        <w:tc>
          <w:tcPr>
            <w:tcW w:w="1029" w:type="dxa"/>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1,441</w:t>
            </w:r>
          </w:p>
        </w:tc>
        <w:tc>
          <w:tcPr>
            <w:tcW w:w="923" w:type="dxa"/>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407</w:t>
            </w:r>
          </w:p>
        </w:tc>
      </w:tr>
      <w:tr w:rsidR="00143976" w:rsidRPr="00A55AA6" w:rsidTr="00090517">
        <w:trPr>
          <w:trHeight w:val="288"/>
          <w:jc w:val="center"/>
        </w:trPr>
        <w:tc>
          <w:tcPr>
            <w:tcW w:w="1253"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102</w:t>
            </w:r>
          </w:p>
        </w:tc>
        <w:tc>
          <w:tcPr>
            <w:tcW w:w="998" w:type="dxa"/>
            <w:tcBorders>
              <w:top w:val="nil"/>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w:t>
            </w:r>
          </w:p>
        </w:tc>
        <w:tc>
          <w:tcPr>
            <w:tcW w:w="1142"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2,027</w:t>
            </w:r>
          </w:p>
        </w:tc>
        <w:tc>
          <w:tcPr>
            <w:tcW w:w="1142"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323</w:t>
            </w:r>
          </w:p>
        </w:tc>
        <w:tc>
          <w:tcPr>
            <w:tcW w:w="1141"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290</w:t>
            </w:r>
          </w:p>
        </w:tc>
        <w:tc>
          <w:tcPr>
            <w:tcW w:w="1142"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2,229</w:t>
            </w:r>
          </w:p>
        </w:tc>
        <w:tc>
          <w:tcPr>
            <w:tcW w:w="999"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289</w:t>
            </w:r>
          </w:p>
        </w:tc>
        <w:tc>
          <w:tcPr>
            <w:tcW w:w="1029"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1,523</w:t>
            </w:r>
          </w:p>
        </w:tc>
        <w:tc>
          <w:tcPr>
            <w:tcW w:w="923"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490</w:t>
            </w:r>
          </w:p>
        </w:tc>
      </w:tr>
      <w:tr w:rsidR="00143976" w:rsidRPr="00A55AA6" w:rsidTr="00090517">
        <w:trPr>
          <w:trHeight w:val="298"/>
          <w:jc w:val="center"/>
        </w:trPr>
        <w:tc>
          <w:tcPr>
            <w:tcW w:w="1253"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103</w:t>
            </w:r>
          </w:p>
        </w:tc>
        <w:tc>
          <w:tcPr>
            <w:tcW w:w="998" w:type="dxa"/>
            <w:tcBorders>
              <w:top w:val="nil"/>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w:t>
            </w:r>
          </w:p>
        </w:tc>
        <w:tc>
          <w:tcPr>
            <w:tcW w:w="1142"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2,154</w:t>
            </w:r>
          </w:p>
        </w:tc>
        <w:tc>
          <w:tcPr>
            <w:tcW w:w="1142"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322</w:t>
            </w:r>
          </w:p>
        </w:tc>
        <w:tc>
          <w:tcPr>
            <w:tcW w:w="1141"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294</w:t>
            </w:r>
          </w:p>
        </w:tc>
        <w:tc>
          <w:tcPr>
            <w:tcW w:w="1142"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2,225</w:t>
            </w:r>
          </w:p>
        </w:tc>
        <w:tc>
          <w:tcPr>
            <w:tcW w:w="999"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294</w:t>
            </w:r>
          </w:p>
        </w:tc>
        <w:tc>
          <w:tcPr>
            <w:tcW w:w="1029"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1,591</w:t>
            </w:r>
          </w:p>
        </w:tc>
        <w:tc>
          <w:tcPr>
            <w:tcW w:w="923" w:type="dxa"/>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525</w:t>
            </w:r>
          </w:p>
        </w:tc>
      </w:tr>
      <w:tr w:rsidR="00143976" w:rsidRPr="00A55AA6" w:rsidTr="00090517">
        <w:trPr>
          <w:trHeight w:val="288"/>
          <w:jc w:val="center"/>
        </w:trPr>
        <w:tc>
          <w:tcPr>
            <w:tcW w:w="1253"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hint="eastAsia"/>
                <w:kern w:val="0"/>
                <w:sz w:val="20"/>
                <w:szCs w:val="20"/>
              </w:rPr>
              <w:t>104</w:t>
            </w:r>
          </w:p>
        </w:tc>
        <w:tc>
          <w:tcPr>
            <w:tcW w:w="998" w:type="dxa"/>
            <w:tcBorders>
              <w:top w:val="nil"/>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33</w:t>
            </w:r>
          </w:p>
        </w:tc>
        <w:tc>
          <w:tcPr>
            <w:tcW w:w="1142" w:type="dxa"/>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2,154</w:t>
            </w:r>
          </w:p>
        </w:tc>
        <w:tc>
          <w:tcPr>
            <w:tcW w:w="1142" w:type="dxa"/>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326</w:t>
            </w:r>
          </w:p>
        </w:tc>
        <w:tc>
          <w:tcPr>
            <w:tcW w:w="1141" w:type="dxa"/>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295</w:t>
            </w:r>
          </w:p>
        </w:tc>
        <w:tc>
          <w:tcPr>
            <w:tcW w:w="1142" w:type="dxa"/>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2,783</w:t>
            </w:r>
          </w:p>
        </w:tc>
        <w:tc>
          <w:tcPr>
            <w:tcW w:w="999" w:type="dxa"/>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294</w:t>
            </w:r>
          </w:p>
        </w:tc>
        <w:tc>
          <w:tcPr>
            <w:tcW w:w="1029" w:type="dxa"/>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1,780</w:t>
            </w:r>
          </w:p>
        </w:tc>
        <w:tc>
          <w:tcPr>
            <w:tcW w:w="923" w:type="dxa"/>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kern w:val="0"/>
                <w:sz w:val="20"/>
                <w:szCs w:val="20"/>
              </w:rPr>
            </w:pPr>
            <w:r w:rsidRPr="00A55AA6">
              <w:rPr>
                <w:rFonts w:ascii="標楷體" w:hAnsi="標楷體"/>
                <w:kern w:val="0"/>
                <w:sz w:val="20"/>
                <w:szCs w:val="20"/>
              </w:rPr>
              <w:t>672</w:t>
            </w:r>
          </w:p>
        </w:tc>
      </w:tr>
    </w:tbl>
    <w:p w:rsidR="00143976" w:rsidRPr="00A55AA6" w:rsidRDefault="00143976" w:rsidP="00143976">
      <w:pPr>
        <w:widowControl/>
        <w:overflowPunct w:val="0"/>
        <w:jc w:val="both"/>
        <w:rPr>
          <w:rFonts w:ascii="標楷體" w:hAnsi="標楷體"/>
          <w:kern w:val="0"/>
          <w:sz w:val="20"/>
        </w:rPr>
      </w:pPr>
      <w:r w:rsidRPr="00A55AA6">
        <w:rPr>
          <w:rFonts w:ascii="標楷體" w:hAnsi="標楷體" w:hint="eastAsia"/>
          <w:kern w:val="0"/>
          <w:sz w:val="20"/>
        </w:rPr>
        <w:t>資料來源：教育部</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69" w:name="_Toc433289704"/>
      <w:bookmarkStart w:id="370" w:name="_Toc440436961"/>
      <w:bookmarkStart w:id="371" w:name="_Toc447721598"/>
      <w:r w:rsidRPr="00A55AA6">
        <w:rPr>
          <w:rFonts w:ascii="標楷體" w:hAnsi="標楷體" w:cs="Times New Roman" w:hint="eastAsia"/>
          <w:b/>
          <w:bCs/>
          <w:szCs w:val="28"/>
        </w:rPr>
        <w:t>成人教育及終身學習</w:t>
      </w:r>
      <w:bookmarkEnd w:id="369"/>
      <w:bookmarkEnd w:id="370"/>
      <w:bookmarkEnd w:id="371"/>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參見</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初次國家報告第269點至第271點。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成人基本教育研習班每年約1萬5千多人次參加，2015年識字率提高至98.5％。</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kern w:val="0"/>
          <w:szCs w:val="24"/>
        </w:rPr>
      </w:pPr>
      <w:r w:rsidRPr="00A55AA6">
        <w:rPr>
          <w:rFonts w:ascii="標楷體" w:hAnsi="標楷體" w:cs="Times New Roman" w:hint="eastAsia"/>
          <w:kern w:val="0"/>
          <w:szCs w:val="24"/>
        </w:rPr>
        <w:t>推動</w:t>
      </w:r>
      <w:r w:rsidRPr="00A55AA6">
        <w:rPr>
          <w:rFonts w:ascii="標楷體" w:hAnsi="標楷體" w:cs="Times New Roman" w:hint="eastAsia"/>
          <w:bCs/>
          <w:kern w:val="0"/>
          <w:szCs w:val="24"/>
        </w:rPr>
        <w:t>回流</w:t>
      </w:r>
      <w:r w:rsidRPr="00A55AA6">
        <w:rPr>
          <w:rFonts w:ascii="標楷體" w:hAnsi="標楷體" w:cs="Times New Roman" w:hint="eastAsia"/>
          <w:kern w:val="0"/>
          <w:szCs w:val="24"/>
        </w:rPr>
        <w:t>教育：</w:t>
      </w:r>
    </w:p>
    <w:p w:rsidR="00143976" w:rsidRPr="00A55AA6" w:rsidRDefault="00143976" w:rsidP="00143976">
      <w:pPr>
        <w:pStyle w:val="a8"/>
        <w:numPr>
          <w:ilvl w:val="1"/>
          <w:numId w:val="29"/>
        </w:numPr>
        <w:overflowPunct w:val="0"/>
        <w:spacing w:line="480" w:lineRule="exact"/>
        <w:ind w:leftChars="0" w:left="993"/>
        <w:jc w:val="both"/>
        <w:rPr>
          <w:rFonts w:ascii="標楷體" w:hAnsi="標楷體"/>
        </w:rPr>
      </w:pPr>
      <w:r w:rsidRPr="00A55AA6">
        <w:rPr>
          <w:rFonts w:ascii="標楷體" w:hAnsi="標楷體" w:hint="eastAsia"/>
        </w:rPr>
        <w:t>回流進修管道有空中大學及專科進修學校、大學進修學士學位班、大學部二年制在職專班、研究所碩士在職專班、大學辦理推廣教育。101學年度至104學年度</w:t>
      </w:r>
      <w:r w:rsidRPr="00A55AA6">
        <w:rPr>
          <w:rFonts w:ascii="標楷體" w:hAnsi="標楷體" w:hint="eastAsia"/>
          <w:szCs w:val="24"/>
        </w:rPr>
        <w:t>進修學制核定招生名額統計如表69。</w:t>
      </w:r>
    </w:p>
    <w:p w:rsidR="00143976" w:rsidRPr="00A55AA6" w:rsidRDefault="00143976" w:rsidP="00143976">
      <w:pPr>
        <w:pStyle w:val="ac"/>
        <w:spacing w:before="100" w:beforeAutospacing="1"/>
        <w:jc w:val="center"/>
        <w:rPr>
          <w:rFonts w:ascii="標楷體" w:eastAsia="標楷體" w:hAnsi="標楷體"/>
          <w:b/>
          <w:sz w:val="24"/>
          <w:szCs w:val="24"/>
        </w:rPr>
      </w:pPr>
      <w:bookmarkStart w:id="372" w:name="_Toc440436853"/>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69</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進修學制核定招生名額統計</w:t>
      </w:r>
      <w:bookmarkEnd w:id="372"/>
    </w:p>
    <w:p w:rsidR="00143976" w:rsidRPr="00A55AA6" w:rsidRDefault="00143976" w:rsidP="00143976">
      <w:pPr>
        <w:tabs>
          <w:tab w:val="num" w:pos="720"/>
          <w:tab w:val="left" w:pos="7797"/>
        </w:tabs>
        <w:overflowPunct w:val="0"/>
        <w:ind w:rightChars="450" w:right="1080"/>
        <w:jc w:val="right"/>
        <w:rPr>
          <w:rFonts w:ascii="標楷體" w:hAnsi="標楷體"/>
          <w:sz w:val="20"/>
          <w:szCs w:val="20"/>
        </w:rPr>
      </w:pPr>
      <w:r w:rsidRPr="00A55AA6">
        <w:rPr>
          <w:rFonts w:ascii="標楷體" w:hAnsi="標楷體"/>
          <w:sz w:val="20"/>
          <w:szCs w:val="20"/>
        </w:rPr>
        <w:t xml:space="preserve">                                                   </w:t>
      </w:r>
      <w:r w:rsidRPr="00A55AA6">
        <w:rPr>
          <w:rFonts w:ascii="標楷體" w:hAnsi="標楷體" w:hint="eastAsia"/>
          <w:sz w:val="20"/>
          <w:szCs w:val="20"/>
        </w:rPr>
        <w:t>單位：人</w:t>
      </w:r>
    </w:p>
    <w:tbl>
      <w:tblPr>
        <w:tblW w:w="3852" w:type="pct"/>
        <w:jc w:val="center"/>
        <w:tblInd w:w="568"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5"/>
        <w:gridCol w:w="2859"/>
        <w:gridCol w:w="3095"/>
      </w:tblGrid>
      <w:tr w:rsidR="00143976" w:rsidRPr="00A55AA6" w:rsidTr="00090517">
        <w:trPr>
          <w:trHeight w:val="451"/>
          <w:jc w:val="center"/>
        </w:trPr>
        <w:tc>
          <w:tcPr>
            <w:tcW w:w="893" w:type="pct"/>
            <w:tcBorders>
              <w:top w:val="single" w:sz="4" w:space="0" w:color="auto"/>
              <w:left w:val="nil"/>
              <w:bottom w:val="single" w:sz="4" w:space="0" w:color="auto"/>
              <w:right w:val="single" w:sz="4" w:space="0" w:color="auto"/>
              <w:tl2br w:val="single" w:sz="4" w:space="0" w:color="auto"/>
            </w:tcBorders>
            <w:vAlign w:val="center"/>
          </w:tcPr>
          <w:p w:rsidR="00143976" w:rsidRPr="00A55AA6" w:rsidRDefault="00143976" w:rsidP="00090517">
            <w:pPr>
              <w:tabs>
                <w:tab w:val="num" w:pos="720"/>
              </w:tabs>
              <w:overflowPunct w:val="0"/>
              <w:jc w:val="right"/>
              <w:rPr>
                <w:rFonts w:ascii="標楷體" w:hAnsi="標楷體" w:cs="Times New Roman"/>
                <w:kern w:val="0"/>
                <w:sz w:val="20"/>
                <w:szCs w:val="20"/>
              </w:rPr>
            </w:pPr>
            <w:r w:rsidRPr="00A55AA6">
              <w:rPr>
                <w:rFonts w:ascii="標楷體" w:hAnsi="標楷體" w:cs="Times New Roman"/>
                <w:kern w:val="0"/>
                <w:sz w:val="20"/>
                <w:szCs w:val="20"/>
              </w:rPr>
              <w:t xml:space="preserve">    </w:t>
            </w:r>
            <w:r w:rsidRPr="00A55AA6">
              <w:rPr>
                <w:rFonts w:ascii="標楷體" w:hAnsi="標楷體" w:cs="Times New Roman" w:hint="eastAsia"/>
                <w:kern w:val="0"/>
                <w:sz w:val="20"/>
                <w:szCs w:val="20"/>
              </w:rPr>
              <w:t>項目</w:t>
            </w:r>
          </w:p>
          <w:p w:rsidR="00143976" w:rsidRPr="00A55AA6" w:rsidRDefault="00143976" w:rsidP="00090517">
            <w:pPr>
              <w:tabs>
                <w:tab w:val="num" w:pos="720"/>
              </w:tabs>
              <w:overflowPunct w:val="0"/>
              <w:rPr>
                <w:rFonts w:ascii="標楷體" w:hAnsi="標楷體" w:cs="Times New Roman"/>
                <w:kern w:val="0"/>
                <w:sz w:val="20"/>
                <w:szCs w:val="20"/>
              </w:rPr>
            </w:pPr>
            <w:r w:rsidRPr="00A55AA6">
              <w:rPr>
                <w:rFonts w:ascii="標楷體" w:hAnsi="標楷體" w:cs="Times New Roman" w:hint="eastAsia"/>
                <w:kern w:val="0"/>
                <w:sz w:val="20"/>
                <w:szCs w:val="20"/>
              </w:rPr>
              <w:t>學年度</w:t>
            </w:r>
          </w:p>
        </w:tc>
        <w:tc>
          <w:tcPr>
            <w:tcW w:w="1972"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碩士在職專班</w:t>
            </w:r>
          </w:p>
        </w:tc>
        <w:tc>
          <w:tcPr>
            <w:tcW w:w="2135" w:type="pct"/>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進修學士班及學士二年制</w:t>
            </w:r>
          </w:p>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在職專班</w:t>
            </w:r>
          </w:p>
        </w:tc>
      </w:tr>
      <w:tr w:rsidR="00143976" w:rsidRPr="00A55AA6" w:rsidTr="00090517">
        <w:trPr>
          <w:trHeight w:val="278"/>
          <w:jc w:val="center"/>
        </w:trPr>
        <w:tc>
          <w:tcPr>
            <w:tcW w:w="893"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101</w:t>
            </w:r>
          </w:p>
        </w:tc>
        <w:tc>
          <w:tcPr>
            <w:tcW w:w="1972" w:type="pct"/>
            <w:tcBorders>
              <w:top w:val="single" w:sz="4" w:space="0" w:color="auto"/>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17,268</w:t>
            </w:r>
          </w:p>
        </w:tc>
        <w:tc>
          <w:tcPr>
            <w:tcW w:w="2135" w:type="pct"/>
            <w:tcBorders>
              <w:top w:val="single" w:sz="4" w:space="0" w:color="auto"/>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17,693</w:t>
            </w:r>
          </w:p>
        </w:tc>
      </w:tr>
      <w:tr w:rsidR="00143976" w:rsidRPr="00A55AA6" w:rsidTr="00090517">
        <w:trPr>
          <w:trHeight w:val="270"/>
          <w:jc w:val="center"/>
        </w:trPr>
        <w:tc>
          <w:tcPr>
            <w:tcW w:w="893"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102</w:t>
            </w:r>
          </w:p>
        </w:tc>
        <w:tc>
          <w:tcPr>
            <w:tcW w:w="1972" w:type="pct"/>
            <w:tcBorders>
              <w:top w:val="nil"/>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17,308</w:t>
            </w:r>
          </w:p>
        </w:tc>
        <w:tc>
          <w:tcPr>
            <w:tcW w:w="2135" w:type="pct"/>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16,986</w:t>
            </w:r>
          </w:p>
        </w:tc>
      </w:tr>
      <w:tr w:rsidR="00143976" w:rsidRPr="00A55AA6" w:rsidTr="00090517">
        <w:trPr>
          <w:trHeight w:val="278"/>
          <w:jc w:val="center"/>
        </w:trPr>
        <w:tc>
          <w:tcPr>
            <w:tcW w:w="893"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103</w:t>
            </w:r>
          </w:p>
        </w:tc>
        <w:tc>
          <w:tcPr>
            <w:tcW w:w="1972" w:type="pct"/>
            <w:tcBorders>
              <w:top w:val="nil"/>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17,284</w:t>
            </w:r>
          </w:p>
        </w:tc>
        <w:tc>
          <w:tcPr>
            <w:tcW w:w="2135" w:type="pct"/>
            <w:tcBorders>
              <w:top w:val="nil"/>
              <w:left w:val="nil"/>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14,415</w:t>
            </w:r>
          </w:p>
        </w:tc>
      </w:tr>
      <w:tr w:rsidR="00143976" w:rsidRPr="00A55AA6" w:rsidTr="00090517">
        <w:trPr>
          <w:trHeight w:val="278"/>
          <w:jc w:val="center"/>
        </w:trPr>
        <w:tc>
          <w:tcPr>
            <w:tcW w:w="893"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hint="eastAsia"/>
                <w:kern w:val="0"/>
                <w:sz w:val="20"/>
                <w:szCs w:val="20"/>
              </w:rPr>
              <w:t>104</w:t>
            </w:r>
          </w:p>
        </w:tc>
        <w:tc>
          <w:tcPr>
            <w:tcW w:w="1972" w:type="pct"/>
            <w:tcBorders>
              <w:top w:val="nil"/>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17,442</w:t>
            </w:r>
          </w:p>
        </w:tc>
        <w:tc>
          <w:tcPr>
            <w:tcW w:w="2135" w:type="pct"/>
            <w:tcBorders>
              <w:top w:val="nil"/>
              <w:left w:val="nil"/>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cs="Times New Roman"/>
                <w:kern w:val="0"/>
                <w:sz w:val="20"/>
                <w:szCs w:val="20"/>
              </w:rPr>
            </w:pPr>
            <w:r w:rsidRPr="00A55AA6">
              <w:rPr>
                <w:rFonts w:ascii="標楷體" w:hAnsi="標楷體" w:cs="Times New Roman"/>
                <w:kern w:val="0"/>
                <w:sz w:val="20"/>
                <w:szCs w:val="20"/>
              </w:rPr>
              <w:t>13,880</w:t>
            </w:r>
          </w:p>
        </w:tc>
      </w:tr>
    </w:tbl>
    <w:p w:rsidR="00143976" w:rsidRPr="00A55AA6" w:rsidRDefault="00143976" w:rsidP="00143976">
      <w:pPr>
        <w:tabs>
          <w:tab w:val="num" w:pos="720"/>
        </w:tabs>
        <w:overflowPunct w:val="0"/>
        <w:ind w:firstLineChars="500" w:firstLine="1000"/>
        <w:jc w:val="both"/>
        <w:rPr>
          <w:rFonts w:ascii="標楷體" w:hAnsi="標楷體"/>
          <w:sz w:val="20"/>
          <w:szCs w:val="20"/>
        </w:rPr>
      </w:pPr>
      <w:r w:rsidRPr="00A55AA6">
        <w:rPr>
          <w:rFonts w:ascii="標楷體" w:hAnsi="標楷體" w:hint="eastAsia"/>
          <w:sz w:val="20"/>
          <w:szCs w:val="20"/>
        </w:rPr>
        <w:t>資料來源：教育部</w:t>
      </w:r>
    </w:p>
    <w:p w:rsidR="00143976" w:rsidRPr="00A55AA6" w:rsidRDefault="00143976" w:rsidP="00143976">
      <w:pPr>
        <w:pStyle w:val="a8"/>
        <w:numPr>
          <w:ilvl w:val="1"/>
          <w:numId w:val="29"/>
        </w:numPr>
        <w:overflowPunct w:val="0"/>
        <w:spacing w:line="480" w:lineRule="exact"/>
        <w:ind w:leftChars="0" w:left="966"/>
        <w:jc w:val="both"/>
        <w:rPr>
          <w:rFonts w:ascii="標楷體" w:hAnsi="標楷體"/>
        </w:rPr>
      </w:pPr>
      <w:r w:rsidRPr="00A55AA6">
        <w:rPr>
          <w:rFonts w:ascii="標楷體" w:hAnsi="標楷體" w:hint="eastAsia"/>
        </w:rPr>
        <w:t>99學年度至</w:t>
      </w:r>
      <w:r>
        <w:rPr>
          <w:rFonts w:ascii="標楷體" w:hAnsi="標楷體" w:hint="eastAsia"/>
        </w:rPr>
        <w:t>103</w:t>
      </w:r>
      <w:r w:rsidRPr="00A55AA6">
        <w:rPr>
          <w:rFonts w:ascii="標楷體" w:hAnsi="標楷體" w:hint="eastAsia"/>
        </w:rPr>
        <w:t>學年度，各大學校院辦理之推廣教育學分班、非學分班，共開設</w:t>
      </w:r>
      <w:r>
        <w:rPr>
          <w:rFonts w:ascii="標楷體" w:hAnsi="標楷體"/>
        </w:rPr>
        <w:t>8</w:t>
      </w:r>
      <w:r>
        <w:rPr>
          <w:rFonts w:ascii="標楷體" w:hAnsi="標楷體" w:hint="eastAsia"/>
        </w:rPr>
        <w:t>5</w:t>
      </w:r>
      <w:r>
        <w:rPr>
          <w:rFonts w:ascii="標楷體" w:hAnsi="標楷體"/>
        </w:rPr>
        <w:t>,</w:t>
      </w:r>
      <w:r>
        <w:rPr>
          <w:rFonts w:ascii="標楷體" w:hAnsi="標楷體" w:hint="eastAsia"/>
        </w:rPr>
        <w:t>159</w:t>
      </w:r>
      <w:r w:rsidRPr="00A55AA6">
        <w:rPr>
          <w:rFonts w:ascii="標楷體" w:hAnsi="標楷體" w:hint="eastAsia"/>
        </w:rPr>
        <w:t>班，修習人數計有</w:t>
      </w:r>
      <w:r w:rsidRPr="00A55AA6">
        <w:rPr>
          <w:rFonts w:ascii="標楷體" w:hAnsi="標楷體"/>
        </w:rPr>
        <w:t>1</w:t>
      </w:r>
      <w:r w:rsidRPr="00A55AA6">
        <w:rPr>
          <w:rFonts w:ascii="標楷體" w:hAnsi="標楷體" w:hint="eastAsia"/>
        </w:rPr>
        <w:t>,</w:t>
      </w:r>
      <w:r>
        <w:rPr>
          <w:rFonts w:ascii="標楷體" w:hAnsi="標楷體"/>
        </w:rPr>
        <w:t>5</w:t>
      </w:r>
      <w:r>
        <w:rPr>
          <w:rFonts w:ascii="標楷體" w:hAnsi="標楷體" w:hint="eastAsia"/>
        </w:rPr>
        <w:t>77</w:t>
      </w:r>
      <w:r>
        <w:rPr>
          <w:rFonts w:ascii="標楷體" w:hAnsi="標楷體"/>
        </w:rPr>
        <w:t>,06</w:t>
      </w:r>
      <w:r>
        <w:rPr>
          <w:rFonts w:ascii="標楷體" w:hAnsi="標楷體" w:hint="eastAsia"/>
        </w:rPr>
        <w:t>6</w:t>
      </w:r>
      <w:r w:rsidRPr="00A55AA6">
        <w:rPr>
          <w:rFonts w:ascii="標楷體" w:hAnsi="標楷體" w:hint="eastAsia"/>
        </w:rPr>
        <w:t>人次。</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73" w:name="_Toc433289705"/>
      <w:bookmarkStart w:id="374" w:name="_Toc440436962"/>
      <w:bookmarkStart w:id="375" w:name="_Toc447721599"/>
      <w:r w:rsidRPr="00A55AA6">
        <w:rPr>
          <w:rFonts w:ascii="標楷體" w:hAnsi="標楷體" w:cs="Times New Roman" w:hint="eastAsia"/>
          <w:b/>
          <w:bCs/>
          <w:szCs w:val="28"/>
        </w:rPr>
        <w:t>母語教學</w:t>
      </w:r>
      <w:bookmarkEnd w:id="373"/>
      <w:bookmarkEnd w:id="374"/>
      <w:bookmarkEnd w:id="375"/>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cs="Times New Roman" w:hint="eastAsia"/>
          <w:szCs w:val="24"/>
        </w:rPr>
        <w:t>參見</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初次國家報告第272點及第274點。</w:t>
      </w:r>
      <w:r w:rsidRPr="00A55AA6">
        <w:rPr>
          <w:rFonts w:ascii="標楷體" w:hAnsi="標楷體" w:cs="Times New Roman"/>
          <w:szCs w:val="24"/>
        </w:rPr>
        <w:t xml:space="preserve"> </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hint="eastAsia"/>
          <w:kern w:val="0"/>
          <w:szCs w:val="24"/>
        </w:rPr>
        <w:t>由於族語使用環境的</w:t>
      </w:r>
      <w:proofErr w:type="gramStart"/>
      <w:r w:rsidRPr="00A55AA6">
        <w:rPr>
          <w:rFonts w:ascii="標楷體" w:hAnsi="標楷體" w:hint="eastAsia"/>
          <w:kern w:val="0"/>
          <w:szCs w:val="24"/>
        </w:rPr>
        <w:t>不</w:t>
      </w:r>
      <w:proofErr w:type="gramEnd"/>
      <w:r w:rsidRPr="00A55AA6">
        <w:rPr>
          <w:rFonts w:ascii="標楷體" w:hAnsi="標楷體" w:hint="eastAsia"/>
          <w:kern w:val="0"/>
          <w:szCs w:val="24"/>
        </w:rPr>
        <w:t>友善、強勢語言影響、族語使用場域不足及原住民族人族語意識仍待深化等因素，皆使得原住民族語言永續傳承工作面臨嚴峻挑戰，因此政府辦理多項鼓勵原住民族語言振興措施，包含補助辦理族語學習家庭、原住民教會族語扎根、</w:t>
      </w:r>
      <w:proofErr w:type="gramStart"/>
      <w:r w:rsidRPr="00A55AA6">
        <w:rPr>
          <w:rFonts w:ascii="標楷體" w:hAnsi="標楷體" w:hint="eastAsia"/>
          <w:kern w:val="0"/>
          <w:szCs w:val="24"/>
        </w:rPr>
        <w:t>沉浸式族語</w:t>
      </w:r>
      <w:proofErr w:type="gramEnd"/>
      <w:r w:rsidRPr="00A55AA6">
        <w:rPr>
          <w:rFonts w:ascii="標楷體" w:hAnsi="標楷體" w:hint="eastAsia"/>
          <w:kern w:val="0"/>
          <w:szCs w:val="24"/>
        </w:rPr>
        <w:t>學習體驗活動、族語學習班、族語生活會話班、原住民族語言教材編輯(字母篇、生活會話篇)、</w:t>
      </w:r>
      <w:proofErr w:type="gramStart"/>
      <w:r w:rsidRPr="00A55AA6">
        <w:rPr>
          <w:rFonts w:ascii="標楷體" w:hAnsi="標楷體" w:hint="eastAsia"/>
          <w:kern w:val="0"/>
          <w:szCs w:val="24"/>
        </w:rPr>
        <w:t>沉</w:t>
      </w:r>
      <w:proofErr w:type="gramEnd"/>
      <w:r w:rsidRPr="00A55AA6">
        <w:rPr>
          <w:rFonts w:ascii="標楷體" w:hAnsi="標楷體" w:hint="eastAsia"/>
          <w:kern w:val="0"/>
          <w:szCs w:val="24"/>
        </w:rPr>
        <w:t>浸式幼兒園、族語教保員、搶救原住民族瀕危語言、原住民族語師資培訓、推廣原住民族語書寫符號系統等多項措施</w:t>
      </w:r>
      <w:r w:rsidRPr="00A55AA6">
        <w:rPr>
          <w:rFonts w:ascii="標楷體" w:hAnsi="標楷體" w:cs="Times New Roman" w:hint="eastAsia"/>
          <w:szCs w:val="24"/>
        </w:rPr>
        <w:t>。</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103學年度國民中小學客家語開設10,491班，人數</w:t>
      </w:r>
      <w:r>
        <w:rPr>
          <w:rFonts w:ascii="標楷體" w:hAnsi="標楷體" w:cs="Times New Roman" w:hint="eastAsia"/>
          <w:szCs w:val="24"/>
        </w:rPr>
        <w:t>142,024</w:t>
      </w:r>
      <w:r w:rsidRPr="00A55AA6">
        <w:rPr>
          <w:rFonts w:ascii="標楷體" w:hAnsi="標楷體" w:cs="Times New Roman" w:hint="eastAsia"/>
          <w:szCs w:val="24"/>
        </w:rPr>
        <w:t>人，開課比率93％。101學年度至103學年度原住民族語開設3</w:t>
      </w:r>
      <w:r>
        <w:rPr>
          <w:rFonts w:ascii="標楷體" w:hAnsi="標楷體" w:cs="Times New Roman" w:hint="eastAsia"/>
          <w:szCs w:val="24"/>
        </w:rPr>
        <w:t>0,118</w:t>
      </w:r>
      <w:r w:rsidRPr="00A55AA6">
        <w:rPr>
          <w:rFonts w:ascii="標楷體" w:hAnsi="標楷體" w:cs="Times New Roman" w:hint="eastAsia"/>
          <w:szCs w:val="24"/>
        </w:rPr>
        <w:t>班，上課人數14</w:t>
      </w:r>
      <w:r>
        <w:rPr>
          <w:rFonts w:ascii="標楷體" w:hAnsi="標楷體" w:cs="Times New Roman" w:hint="eastAsia"/>
          <w:szCs w:val="24"/>
        </w:rPr>
        <w:t>7</w:t>
      </w:r>
      <w:r w:rsidRPr="00A55AA6">
        <w:rPr>
          <w:rFonts w:ascii="標楷體" w:hAnsi="標楷體" w:cs="Times New Roman" w:hint="eastAsia"/>
          <w:szCs w:val="24"/>
        </w:rPr>
        <w:t>,</w:t>
      </w:r>
      <w:r>
        <w:rPr>
          <w:rFonts w:ascii="標楷體" w:hAnsi="標楷體" w:cs="Times New Roman" w:hint="eastAsia"/>
          <w:szCs w:val="24"/>
        </w:rPr>
        <w:t>2</w:t>
      </w:r>
      <w:r w:rsidRPr="00A55AA6">
        <w:rPr>
          <w:rFonts w:ascii="標楷體" w:hAnsi="標楷體" w:cs="Times New Roman" w:hint="eastAsia"/>
          <w:szCs w:val="24"/>
        </w:rPr>
        <w:t>97人。</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2014年業完成原住民各族</w:t>
      </w:r>
      <w:proofErr w:type="gramStart"/>
      <w:r w:rsidRPr="00A55AA6">
        <w:rPr>
          <w:rFonts w:ascii="標楷體" w:hAnsi="標楷體" w:cs="Times New Roman" w:hint="eastAsia"/>
          <w:szCs w:val="24"/>
        </w:rPr>
        <w:t>族</w:t>
      </w:r>
      <w:proofErr w:type="gramEnd"/>
      <w:r w:rsidRPr="00A55AA6">
        <w:rPr>
          <w:rFonts w:ascii="標楷體" w:hAnsi="標楷體" w:cs="Times New Roman" w:hint="eastAsia"/>
          <w:szCs w:val="24"/>
        </w:rPr>
        <w:t>語第1階至第6階教材印製及配送，預定</w:t>
      </w:r>
      <w:proofErr w:type="gramStart"/>
      <w:r w:rsidRPr="00A55AA6">
        <w:rPr>
          <w:rFonts w:ascii="標楷體" w:hAnsi="標楷體" w:cs="Times New Roman" w:hint="eastAsia"/>
          <w:szCs w:val="24"/>
        </w:rPr>
        <w:t>2016年續印及</w:t>
      </w:r>
      <w:proofErr w:type="gramEnd"/>
      <w:r w:rsidRPr="00A55AA6">
        <w:rPr>
          <w:rFonts w:ascii="標楷體" w:hAnsi="標楷體" w:cs="Times New Roman" w:hint="eastAsia"/>
          <w:szCs w:val="24"/>
        </w:rPr>
        <w:t>配送第1階至第9階教材。2008年起亦編纂42語4套計504冊補充教材，其中字母篇、生活會話篇、閱讀</w:t>
      </w:r>
      <w:proofErr w:type="gramStart"/>
      <w:r w:rsidRPr="00A55AA6">
        <w:rPr>
          <w:rFonts w:ascii="標楷體" w:hAnsi="標楷體" w:cs="Times New Roman" w:hint="eastAsia"/>
          <w:szCs w:val="24"/>
        </w:rPr>
        <w:t>書寫篇於2014年</w:t>
      </w:r>
      <w:proofErr w:type="gramEnd"/>
      <w:r w:rsidRPr="00A55AA6">
        <w:rPr>
          <w:rFonts w:ascii="標楷體" w:hAnsi="標楷體" w:cs="Times New Roman" w:hint="eastAsia"/>
          <w:szCs w:val="24"/>
        </w:rPr>
        <w:t>編纂完成，文化篇尚在編纂中。</w:t>
      </w:r>
      <w:r w:rsidRPr="00A55AA6">
        <w:rPr>
          <w:rFonts w:ascii="標楷體" w:hAnsi="標楷體" w:hint="eastAsia"/>
          <w:szCs w:val="24"/>
        </w:rPr>
        <w:t>相關</w:t>
      </w:r>
      <w:r w:rsidRPr="00A55AA6">
        <w:rPr>
          <w:rFonts w:ascii="標楷體" w:hAnsi="標楷體" w:cs="Times New Roman" w:hint="eastAsia"/>
          <w:szCs w:val="24"/>
        </w:rPr>
        <w:t>教材於原住民族委員會建置之族語E樂園(http://klokah.tw)皆可供民眾下載或列印使用。</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自96學年度開辦原住民學生升學優待取得文化及語言能力證明考試，累積報考人數68,411人，合格率72.9％。另自2014年實施族語分級認證測驗，分成初級、中級、高級、</w:t>
      </w:r>
      <w:proofErr w:type="gramStart"/>
      <w:r w:rsidRPr="00A55AA6">
        <w:rPr>
          <w:rFonts w:ascii="標楷體" w:hAnsi="標楷體" w:cs="Times New Roman" w:hint="eastAsia"/>
          <w:szCs w:val="24"/>
        </w:rPr>
        <w:t>薪傳級4級</w:t>
      </w:r>
      <w:proofErr w:type="gramEnd"/>
      <w:r w:rsidRPr="00A55AA6">
        <w:rPr>
          <w:rFonts w:ascii="標楷體" w:hAnsi="標楷體" w:cs="Times New Roman" w:hint="eastAsia"/>
          <w:szCs w:val="24"/>
        </w:rPr>
        <w:t>，取得初級或中級證書之學生可享升學優待，2014年各級通過人數分別為初級5,177人、中級3,583人、高級5人、</w:t>
      </w:r>
      <w:proofErr w:type="gramStart"/>
      <w:r w:rsidRPr="00A55AA6">
        <w:rPr>
          <w:rFonts w:ascii="標楷體" w:hAnsi="標楷體" w:cs="Times New Roman" w:hint="eastAsia"/>
          <w:szCs w:val="24"/>
        </w:rPr>
        <w:t>薪傳級</w:t>
      </w:r>
      <w:proofErr w:type="gramEnd"/>
      <w:r w:rsidRPr="00A55AA6">
        <w:rPr>
          <w:rFonts w:ascii="標楷體" w:hAnsi="標楷體" w:cs="Times New Roman" w:hint="eastAsia"/>
          <w:szCs w:val="24"/>
        </w:rPr>
        <w:t>11人，總合格率59.72％。</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76" w:name="_Toc433289706"/>
      <w:bookmarkStart w:id="377" w:name="_Toc440436963"/>
      <w:bookmarkStart w:id="378" w:name="_Toc447721600"/>
      <w:r w:rsidRPr="00A55AA6">
        <w:rPr>
          <w:rFonts w:ascii="標楷體" w:hAnsi="標楷體" w:cs="Times New Roman" w:hint="eastAsia"/>
          <w:b/>
          <w:bCs/>
          <w:szCs w:val="28"/>
        </w:rPr>
        <w:t>平等受教權</w:t>
      </w:r>
      <w:bookmarkEnd w:id="376"/>
      <w:bookmarkEnd w:id="377"/>
      <w:bookmarkEnd w:id="378"/>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參見公政公約第二次國家報告第358點、第359點及</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初次報告第277點。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教育部於近3年接獲大專校院學生陳情因懷孕請假致成績受影響或申請退選課程之退費疑義共3案，經教育部轉請學校交其所設性平會討論後，</w:t>
      </w:r>
      <w:proofErr w:type="gramStart"/>
      <w:r w:rsidRPr="00A55AA6">
        <w:rPr>
          <w:rFonts w:ascii="標楷體" w:hAnsi="標楷體" w:cs="Times New Roman" w:hint="eastAsia"/>
          <w:szCs w:val="24"/>
        </w:rPr>
        <w:t>均已回復</w:t>
      </w:r>
      <w:proofErr w:type="gramEnd"/>
      <w:r w:rsidRPr="00A55AA6">
        <w:rPr>
          <w:rFonts w:ascii="標楷體" w:hAnsi="標楷體" w:cs="Times New Roman" w:hint="eastAsia"/>
          <w:szCs w:val="24"/>
        </w:rPr>
        <w:t>學生之權益。</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100學年度至103學年度各教育階段男女入學比率如表70。</w:t>
      </w:r>
    </w:p>
    <w:p w:rsidR="00143976" w:rsidRPr="00A55AA6" w:rsidRDefault="00143976" w:rsidP="00143976">
      <w:pPr>
        <w:pStyle w:val="ac"/>
        <w:spacing w:beforeLines="30" w:before="108"/>
        <w:jc w:val="center"/>
        <w:rPr>
          <w:rFonts w:ascii="標楷體" w:eastAsia="標楷體" w:hAnsi="標楷體"/>
          <w:b/>
          <w:sz w:val="24"/>
          <w:szCs w:val="24"/>
        </w:rPr>
      </w:pPr>
      <w:bookmarkStart w:id="379" w:name="_Toc440436854"/>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70</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各級學校學生性別比率－幼兒園至高級中等學校</w:t>
      </w:r>
      <w:bookmarkEnd w:id="379"/>
    </w:p>
    <w:p w:rsidR="00143976" w:rsidRPr="00A55AA6" w:rsidRDefault="00143976" w:rsidP="00143976">
      <w:pPr>
        <w:ind w:rightChars="-97" w:right="-233"/>
        <w:jc w:val="right"/>
        <w:rPr>
          <w:rFonts w:ascii="標楷體" w:hAnsi="標楷體"/>
          <w:sz w:val="20"/>
        </w:rPr>
      </w:pPr>
      <w:r w:rsidRPr="00A55AA6">
        <w:rPr>
          <w:rFonts w:ascii="標楷體" w:hAnsi="標楷體" w:hint="eastAsia"/>
          <w:sz w:val="20"/>
        </w:rPr>
        <w:t>單位：％</w:t>
      </w:r>
    </w:p>
    <w:tbl>
      <w:tblPr>
        <w:tblW w:w="10045" w:type="dxa"/>
        <w:jc w:val="center"/>
        <w:tblInd w:w="-942"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25"/>
        <w:gridCol w:w="499"/>
        <w:gridCol w:w="504"/>
        <w:gridCol w:w="500"/>
        <w:gridCol w:w="505"/>
        <w:gridCol w:w="522"/>
        <w:gridCol w:w="486"/>
        <w:gridCol w:w="504"/>
        <w:gridCol w:w="507"/>
        <w:gridCol w:w="504"/>
        <w:gridCol w:w="460"/>
        <w:gridCol w:w="546"/>
        <w:gridCol w:w="506"/>
        <w:gridCol w:w="504"/>
        <w:gridCol w:w="509"/>
        <w:gridCol w:w="504"/>
        <w:gridCol w:w="464"/>
        <w:gridCol w:w="592"/>
        <w:gridCol w:w="604"/>
      </w:tblGrid>
      <w:tr w:rsidR="00143976" w:rsidRPr="00A55AA6" w:rsidTr="00090517">
        <w:trPr>
          <w:trHeight w:val="670"/>
          <w:jc w:val="center"/>
        </w:trPr>
        <w:tc>
          <w:tcPr>
            <w:tcW w:w="825" w:type="dxa"/>
            <w:vMerge w:val="restart"/>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tabs>
                <w:tab w:val="num" w:pos="720"/>
              </w:tabs>
              <w:spacing w:line="320" w:lineRule="exact"/>
              <w:jc w:val="right"/>
              <w:rPr>
                <w:rFonts w:ascii="Times New Roman" w:hAnsi="標楷體" w:cs="Times New Roman"/>
                <w:spacing w:val="-4"/>
                <w:w w:val="90"/>
                <w:kern w:val="0"/>
                <w:sz w:val="18"/>
                <w:szCs w:val="18"/>
              </w:rPr>
            </w:pPr>
            <w:r w:rsidRPr="00A55AA6">
              <w:rPr>
                <w:rFonts w:ascii="Times New Roman" w:hAnsi="標楷體" w:cs="Times New Roman" w:hint="eastAsia"/>
                <w:spacing w:val="-4"/>
                <w:w w:val="90"/>
                <w:kern w:val="0"/>
                <w:sz w:val="18"/>
                <w:szCs w:val="18"/>
              </w:rPr>
              <w:t xml:space="preserve">     </w:t>
            </w:r>
            <w:r w:rsidRPr="00A55AA6">
              <w:rPr>
                <w:rFonts w:ascii="Times New Roman" w:hAnsi="標楷體" w:cs="Times New Roman" w:hint="eastAsia"/>
                <w:spacing w:val="-4"/>
                <w:w w:val="90"/>
                <w:kern w:val="0"/>
                <w:sz w:val="18"/>
                <w:szCs w:val="18"/>
              </w:rPr>
              <w:t>教育階段</w:t>
            </w:r>
          </w:p>
          <w:p w:rsidR="00143976" w:rsidRPr="00A55AA6" w:rsidRDefault="00143976" w:rsidP="00090517">
            <w:pPr>
              <w:tabs>
                <w:tab w:val="num" w:pos="720"/>
              </w:tabs>
              <w:spacing w:line="320" w:lineRule="exact"/>
              <w:jc w:val="both"/>
              <w:rPr>
                <w:rFonts w:ascii="Times New Roman" w:hAnsi="標楷體" w:cs="Times New Roman"/>
                <w:spacing w:val="-4"/>
                <w:w w:val="90"/>
                <w:kern w:val="0"/>
                <w:sz w:val="18"/>
                <w:szCs w:val="18"/>
              </w:rPr>
            </w:pPr>
          </w:p>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學年度</w:t>
            </w:r>
          </w:p>
        </w:tc>
        <w:tc>
          <w:tcPr>
            <w:tcW w:w="1003"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幼兒園</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國小</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國中</w:t>
            </w:r>
          </w:p>
        </w:tc>
        <w:tc>
          <w:tcPr>
            <w:tcW w:w="1011"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高中</w:t>
            </w: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高職</w:t>
            </w:r>
          </w:p>
        </w:tc>
        <w:tc>
          <w:tcPr>
            <w:tcW w:w="1052"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專科</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學士班</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碩士班</w:t>
            </w:r>
          </w:p>
        </w:tc>
        <w:tc>
          <w:tcPr>
            <w:tcW w:w="1196" w:type="dxa"/>
            <w:gridSpan w:val="2"/>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博士班</w:t>
            </w:r>
          </w:p>
        </w:tc>
      </w:tr>
      <w:tr w:rsidR="00143976" w:rsidRPr="00A55AA6" w:rsidTr="00090517">
        <w:trPr>
          <w:trHeight w:val="191"/>
          <w:jc w:val="center"/>
        </w:trPr>
        <w:tc>
          <w:tcPr>
            <w:tcW w:w="825" w:type="dxa"/>
            <w:vMerge/>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widowControl/>
              <w:jc w:val="both"/>
              <w:rPr>
                <w:spacing w:val="-4"/>
                <w:w w:val="90"/>
                <w:kern w:val="0"/>
                <w:sz w:val="18"/>
                <w:szCs w:val="18"/>
              </w:rPr>
            </w:pPr>
          </w:p>
        </w:tc>
        <w:tc>
          <w:tcPr>
            <w:tcW w:w="499"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504"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00"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505"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22"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486"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04"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507"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04"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460"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46"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506"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04"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509"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04"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464"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c>
          <w:tcPr>
            <w:tcW w:w="592" w:type="dxa"/>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男</w:t>
            </w:r>
          </w:p>
        </w:tc>
        <w:tc>
          <w:tcPr>
            <w:tcW w:w="604" w:type="dxa"/>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標楷體" w:cs="Times New Roman" w:hint="eastAsia"/>
                <w:spacing w:val="-4"/>
                <w:w w:val="90"/>
                <w:kern w:val="0"/>
                <w:sz w:val="18"/>
                <w:szCs w:val="18"/>
              </w:rPr>
              <w:t>女</w:t>
            </w:r>
          </w:p>
        </w:tc>
      </w:tr>
      <w:tr w:rsidR="00143976" w:rsidRPr="00A55AA6" w:rsidTr="00090517">
        <w:trPr>
          <w:trHeight w:val="417"/>
          <w:jc w:val="center"/>
        </w:trPr>
        <w:tc>
          <w:tcPr>
            <w:tcW w:w="825" w:type="dxa"/>
            <w:tcBorders>
              <w:top w:val="single" w:sz="4" w:space="0" w:color="auto"/>
              <w:left w:val="nil"/>
              <w:bottom w:val="single" w:sz="4" w:space="0" w:color="auto"/>
              <w:right w:val="single" w:sz="4" w:space="0" w:color="auto"/>
            </w:tcBorders>
            <w:vAlign w:val="center"/>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100</w:t>
            </w:r>
          </w:p>
        </w:tc>
        <w:tc>
          <w:tcPr>
            <w:tcW w:w="499" w:type="dxa"/>
            <w:tcBorders>
              <w:top w:val="nil"/>
              <w:left w:val="single" w:sz="4" w:space="0" w:color="auto"/>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52.48</w:t>
            </w:r>
          </w:p>
        </w:tc>
        <w:tc>
          <w:tcPr>
            <w:tcW w:w="504"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47.52</w:t>
            </w:r>
          </w:p>
        </w:tc>
        <w:tc>
          <w:tcPr>
            <w:tcW w:w="500"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52.30</w:t>
            </w:r>
          </w:p>
        </w:tc>
        <w:tc>
          <w:tcPr>
            <w:tcW w:w="505"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47.70</w:t>
            </w:r>
          </w:p>
        </w:tc>
        <w:tc>
          <w:tcPr>
            <w:tcW w:w="522"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52.08</w:t>
            </w:r>
          </w:p>
        </w:tc>
        <w:tc>
          <w:tcPr>
            <w:tcW w:w="486"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47.92</w:t>
            </w:r>
          </w:p>
        </w:tc>
        <w:tc>
          <w:tcPr>
            <w:tcW w:w="504"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50.18</w:t>
            </w:r>
          </w:p>
        </w:tc>
        <w:tc>
          <w:tcPr>
            <w:tcW w:w="507"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49.82</w:t>
            </w:r>
          </w:p>
        </w:tc>
        <w:tc>
          <w:tcPr>
            <w:tcW w:w="504"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55.53</w:t>
            </w:r>
          </w:p>
        </w:tc>
        <w:tc>
          <w:tcPr>
            <w:tcW w:w="460"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44.47</w:t>
            </w:r>
          </w:p>
        </w:tc>
        <w:tc>
          <w:tcPr>
            <w:tcW w:w="546"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27.67</w:t>
            </w:r>
          </w:p>
        </w:tc>
        <w:tc>
          <w:tcPr>
            <w:tcW w:w="506"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72.33</w:t>
            </w:r>
          </w:p>
        </w:tc>
        <w:tc>
          <w:tcPr>
            <w:tcW w:w="504"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51.06</w:t>
            </w:r>
          </w:p>
        </w:tc>
        <w:tc>
          <w:tcPr>
            <w:tcW w:w="509"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48.94</w:t>
            </w:r>
          </w:p>
        </w:tc>
        <w:tc>
          <w:tcPr>
            <w:tcW w:w="504"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56.59</w:t>
            </w:r>
          </w:p>
        </w:tc>
        <w:tc>
          <w:tcPr>
            <w:tcW w:w="464"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43.41</w:t>
            </w:r>
          </w:p>
        </w:tc>
        <w:tc>
          <w:tcPr>
            <w:tcW w:w="592"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70.34</w:t>
            </w:r>
          </w:p>
        </w:tc>
        <w:tc>
          <w:tcPr>
            <w:tcW w:w="604" w:type="dxa"/>
            <w:tcBorders>
              <w:top w:val="nil"/>
              <w:left w:val="nil"/>
              <w:bottom w:val="nil"/>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29.66</w:t>
            </w:r>
          </w:p>
        </w:tc>
      </w:tr>
      <w:tr w:rsidR="00143976" w:rsidRPr="00A55AA6" w:rsidTr="00090517">
        <w:trPr>
          <w:trHeight w:val="417"/>
          <w:jc w:val="center"/>
        </w:trPr>
        <w:tc>
          <w:tcPr>
            <w:tcW w:w="825"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101</w:t>
            </w:r>
          </w:p>
        </w:tc>
        <w:tc>
          <w:tcPr>
            <w:tcW w:w="499" w:type="dxa"/>
            <w:tcBorders>
              <w:top w:val="nil"/>
              <w:left w:val="single" w:sz="4" w:space="0" w:color="auto"/>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52.67</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47.33</w:t>
            </w:r>
          </w:p>
        </w:tc>
        <w:tc>
          <w:tcPr>
            <w:tcW w:w="500"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52.32</w:t>
            </w:r>
          </w:p>
        </w:tc>
        <w:tc>
          <w:tcPr>
            <w:tcW w:w="505"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47.68</w:t>
            </w:r>
          </w:p>
        </w:tc>
        <w:tc>
          <w:tcPr>
            <w:tcW w:w="522"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52.16</w:t>
            </w:r>
          </w:p>
        </w:tc>
        <w:tc>
          <w:tcPr>
            <w:tcW w:w="486"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47.84</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50.17</w:t>
            </w:r>
          </w:p>
        </w:tc>
        <w:tc>
          <w:tcPr>
            <w:tcW w:w="507"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49.83</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55.57</w:t>
            </w:r>
          </w:p>
        </w:tc>
        <w:tc>
          <w:tcPr>
            <w:tcW w:w="460"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44.43</w:t>
            </w:r>
          </w:p>
        </w:tc>
        <w:tc>
          <w:tcPr>
            <w:tcW w:w="546"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27.40</w:t>
            </w:r>
          </w:p>
        </w:tc>
        <w:tc>
          <w:tcPr>
            <w:tcW w:w="506"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72.60</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50.91</w:t>
            </w:r>
          </w:p>
        </w:tc>
        <w:tc>
          <w:tcPr>
            <w:tcW w:w="509"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49.09</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56.92</w:t>
            </w:r>
          </w:p>
        </w:tc>
        <w:tc>
          <w:tcPr>
            <w:tcW w:w="46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43.08</w:t>
            </w:r>
          </w:p>
        </w:tc>
        <w:tc>
          <w:tcPr>
            <w:tcW w:w="592"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70.03</w:t>
            </w:r>
          </w:p>
        </w:tc>
        <w:tc>
          <w:tcPr>
            <w:tcW w:w="6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29.97</w:t>
            </w:r>
          </w:p>
        </w:tc>
      </w:tr>
      <w:tr w:rsidR="00143976" w:rsidRPr="00A55AA6" w:rsidTr="00090517">
        <w:trPr>
          <w:trHeight w:val="417"/>
          <w:jc w:val="center"/>
        </w:trPr>
        <w:tc>
          <w:tcPr>
            <w:tcW w:w="825"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102</w:t>
            </w:r>
          </w:p>
        </w:tc>
        <w:tc>
          <w:tcPr>
            <w:tcW w:w="499" w:type="dxa"/>
            <w:tcBorders>
              <w:top w:val="nil"/>
              <w:left w:val="single" w:sz="4" w:space="0" w:color="auto"/>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52.64</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47.36</w:t>
            </w:r>
          </w:p>
        </w:tc>
        <w:tc>
          <w:tcPr>
            <w:tcW w:w="500"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52.33</w:t>
            </w:r>
          </w:p>
        </w:tc>
        <w:tc>
          <w:tcPr>
            <w:tcW w:w="505"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47.67</w:t>
            </w:r>
          </w:p>
        </w:tc>
        <w:tc>
          <w:tcPr>
            <w:tcW w:w="522"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52.16</w:t>
            </w:r>
          </w:p>
        </w:tc>
        <w:tc>
          <w:tcPr>
            <w:tcW w:w="486"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47.84</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50.17</w:t>
            </w:r>
          </w:p>
        </w:tc>
        <w:tc>
          <w:tcPr>
            <w:tcW w:w="507"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49.83</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55.82</w:t>
            </w:r>
          </w:p>
        </w:tc>
        <w:tc>
          <w:tcPr>
            <w:tcW w:w="460"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44.18</w:t>
            </w:r>
          </w:p>
        </w:tc>
        <w:tc>
          <w:tcPr>
            <w:tcW w:w="546"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26.98</w:t>
            </w:r>
          </w:p>
        </w:tc>
        <w:tc>
          <w:tcPr>
            <w:tcW w:w="506"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73.02</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50.62</w:t>
            </w:r>
          </w:p>
        </w:tc>
        <w:tc>
          <w:tcPr>
            <w:tcW w:w="509"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49.38</w:t>
            </w:r>
          </w:p>
        </w:tc>
        <w:tc>
          <w:tcPr>
            <w:tcW w:w="5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56.62</w:t>
            </w:r>
          </w:p>
        </w:tc>
        <w:tc>
          <w:tcPr>
            <w:tcW w:w="46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43.38</w:t>
            </w:r>
          </w:p>
        </w:tc>
        <w:tc>
          <w:tcPr>
            <w:tcW w:w="592"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69.55</w:t>
            </w:r>
          </w:p>
        </w:tc>
        <w:tc>
          <w:tcPr>
            <w:tcW w:w="604" w:type="dxa"/>
            <w:tcBorders>
              <w:top w:val="nil"/>
              <w:left w:val="nil"/>
              <w:bottom w:val="nil"/>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30.45</w:t>
            </w:r>
          </w:p>
        </w:tc>
      </w:tr>
      <w:tr w:rsidR="00143976" w:rsidRPr="00A55AA6" w:rsidTr="00090517">
        <w:trPr>
          <w:trHeight w:val="437"/>
          <w:jc w:val="center"/>
        </w:trPr>
        <w:tc>
          <w:tcPr>
            <w:tcW w:w="825" w:type="dxa"/>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spacing w:line="320" w:lineRule="exact"/>
              <w:jc w:val="center"/>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103</w:t>
            </w:r>
          </w:p>
        </w:tc>
        <w:tc>
          <w:tcPr>
            <w:tcW w:w="499" w:type="dxa"/>
            <w:tcBorders>
              <w:top w:val="nil"/>
              <w:left w:val="single" w:sz="4" w:space="0" w:color="auto"/>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52.53</w:t>
            </w:r>
          </w:p>
        </w:tc>
        <w:tc>
          <w:tcPr>
            <w:tcW w:w="504"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47.47</w:t>
            </w:r>
          </w:p>
        </w:tc>
        <w:tc>
          <w:tcPr>
            <w:tcW w:w="500"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52.35</w:t>
            </w:r>
          </w:p>
        </w:tc>
        <w:tc>
          <w:tcPr>
            <w:tcW w:w="505"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47.65</w:t>
            </w:r>
          </w:p>
        </w:tc>
        <w:tc>
          <w:tcPr>
            <w:tcW w:w="522"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52.22</w:t>
            </w:r>
          </w:p>
        </w:tc>
        <w:tc>
          <w:tcPr>
            <w:tcW w:w="486"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47.78</w:t>
            </w:r>
          </w:p>
        </w:tc>
        <w:tc>
          <w:tcPr>
            <w:tcW w:w="504"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53.68</w:t>
            </w:r>
          </w:p>
        </w:tc>
        <w:tc>
          <w:tcPr>
            <w:tcW w:w="507"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46.32</w:t>
            </w:r>
          </w:p>
        </w:tc>
        <w:tc>
          <w:tcPr>
            <w:tcW w:w="964" w:type="dxa"/>
            <w:gridSpan w:val="2"/>
            <w:tcBorders>
              <w:top w:val="nil"/>
              <w:left w:val="nil"/>
              <w:bottom w:val="single" w:sz="4" w:space="0" w:color="auto"/>
              <w:right w:val="nil"/>
            </w:tcBorders>
            <w:vAlign w:val="center"/>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p>
        </w:tc>
        <w:tc>
          <w:tcPr>
            <w:tcW w:w="546"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26.50</w:t>
            </w:r>
          </w:p>
        </w:tc>
        <w:tc>
          <w:tcPr>
            <w:tcW w:w="506"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73.50</w:t>
            </w:r>
          </w:p>
        </w:tc>
        <w:tc>
          <w:tcPr>
            <w:tcW w:w="504"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50.34</w:t>
            </w:r>
          </w:p>
        </w:tc>
        <w:tc>
          <w:tcPr>
            <w:tcW w:w="509"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49.66</w:t>
            </w:r>
          </w:p>
        </w:tc>
        <w:tc>
          <w:tcPr>
            <w:tcW w:w="504"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55.90</w:t>
            </w:r>
          </w:p>
        </w:tc>
        <w:tc>
          <w:tcPr>
            <w:tcW w:w="464"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44.10</w:t>
            </w:r>
          </w:p>
        </w:tc>
        <w:tc>
          <w:tcPr>
            <w:tcW w:w="592"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68.88</w:t>
            </w:r>
          </w:p>
        </w:tc>
        <w:tc>
          <w:tcPr>
            <w:tcW w:w="604" w:type="dxa"/>
            <w:tcBorders>
              <w:top w:val="nil"/>
              <w:left w:val="nil"/>
              <w:bottom w:val="single" w:sz="4" w:space="0" w:color="auto"/>
              <w:right w:val="nil"/>
            </w:tcBorders>
            <w:vAlign w:val="center"/>
            <w:hideMark/>
          </w:tcPr>
          <w:p w:rsidR="00143976" w:rsidRPr="00A55AA6" w:rsidRDefault="00143976" w:rsidP="00090517">
            <w:pPr>
              <w:tabs>
                <w:tab w:val="num" w:pos="720"/>
              </w:tabs>
              <w:spacing w:line="320" w:lineRule="exact"/>
              <w:jc w:val="both"/>
              <w:rPr>
                <w:rFonts w:ascii="Times New Roman" w:hAnsi="Times New Roman" w:cs="Times New Roman"/>
                <w:spacing w:val="-4"/>
                <w:w w:val="90"/>
                <w:kern w:val="0"/>
                <w:sz w:val="18"/>
                <w:szCs w:val="18"/>
              </w:rPr>
            </w:pPr>
            <w:r w:rsidRPr="00A55AA6">
              <w:rPr>
                <w:rFonts w:ascii="Times New Roman" w:hAnsi="Times New Roman" w:cs="Times New Roman"/>
                <w:spacing w:val="-4"/>
                <w:w w:val="90"/>
                <w:kern w:val="0"/>
                <w:sz w:val="18"/>
                <w:szCs w:val="18"/>
              </w:rPr>
              <w:t>31.12</w:t>
            </w:r>
          </w:p>
        </w:tc>
      </w:tr>
    </w:tbl>
    <w:p w:rsidR="00143976" w:rsidRPr="00A55AA6" w:rsidRDefault="00143976" w:rsidP="00143976">
      <w:pPr>
        <w:tabs>
          <w:tab w:val="num" w:pos="720"/>
        </w:tabs>
        <w:overflowPunct w:val="0"/>
        <w:autoSpaceDE w:val="0"/>
        <w:autoSpaceDN w:val="0"/>
        <w:adjustRightInd w:val="0"/>
        <w:ind w:leftChars="-118" w:left="-283"/>
        <w:jc w:val="both"/>
        <w:rPr>
          <w:rFonts w:ascii="標楷體" w:hAnsi="標楷體" w:cs="Times New Roman"/>
          <w:kern w:val="0"/>
          <w:sz w:val="20"/>
          <w:szCs w:val="20"/>
          <w:lang w:val="zh-TW"/>
        </w:rPr>
      </w:pPr>
      <w:r w:rsidRPr="00A55AA6">
        <w:rPr>
          <w:rFonts w:ascii="標楷體" w:hAnsi="標楷體" w:cs="Times New Roman" w:hint="eastAsia"/>
          <w:kern w:val="0"/>
          <w:sz w:val="20"/>
          <w:szCs w:val="20"/>
          <w:lang w:val="zh-TW"/>
        </w:rPr>
        <w:t>資料來源：教育部</w:t>
      </w:r>
    </w:p>
    <w:p w:rsidR="00143976" w:rsidRPr="00A55AA6" w:rsidRDefault="00143976" w:rsidP="00143976">
      <w:pPr>
        <w:overflowPunct w:val="0"/>
        <w:ind w:leftChars="-118" w:left="-283"/>
        <w:jc w:val="both"/>
        <w:rPr>
          <w:rFonts w:ascii="標楷體" w:hAnsi="標楷體"/>
          <w:b/>
          <w:kern w:val="0"/>
          <w:sz w:val="20"/>
          <w:szCs w:val="20"/>
        </w:rPr>
      </w:pPr>
      <w:r w:rsidRPr="00A55AA6">
        <w:rPr>
          <w:rFonts w:ascii="標楷體" w:hAnsi="標楷體" w:hint="eastAsia"/>
          <w:sz w:val="20"/>
          <w:szCs w:val="20"/>
        </w:rPr>
        <w:t>說    明：自103學年度因應高級中等教育法修正，高中、高職合併計算。</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80" w:name="_Toc433289707"/>
      <w:bookmarkStart w:id="381" w:name="_Toc440436964"/>
      <w:bookmarkStart w:id="382" w:name="_Toc447721601"/>
      <w:r w:rsidRPr="00A55AA6">
        <w:rPr>
          <w:rFonts w:ascii="標楷體" w:hAnsi="標楷體" w:cs="Times New Roman" w:hint="eastAsia"/>
          <w:b/>
          <w:bCs/>
          <w:szCs w:val="28"/>
        </w:rPr>
        <w:t>降低輟學率</w:t>
      </w:r>
      <w:bookmarkEnd w:id="380"/>
      <w:bookmarkEnd w:id="381"/>
      <w:bookmarkEnd w:id="382"/>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kern w:val="0"/>
          <w:szCs w:val="24"/>
        </w:rPr>
      </w:pPr>
      <w:r w:rsidRPr="00A55AA6">
        <w:rPr>
          <w:rFonts w:ascii="標楷體" w:hAnsi="標楷體" w:hint="eastAsia"/>
        </w:rPr>
        <w:t>參見</w:t>
      </w:r>
      <w:proofErr w:type="gramStart"/>
      <w:r w:rsidRPr="00A55AA6">
        <w:rPr>
          <w:rFonts w:ascii="標楷體" w:hAnsi="標楷體" w:hint="eastAsia"/>
        </w:rPr>
        <w:t>經社文公約</w:t>
      </w:r>
      <w:proofErr w:type="gramEnd"/>
      <w:r w:rsidRPr="00A55AA6">
        <w:rPr>
          <w:rFonts w:ascii="標楷體" w:hAnsi="標楷體" w:hint="eastAsia"/>
        </w:rPr>
        <w:t>初次國家報告第279點至第281點。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kern w:val="0"/>
          <w:szCs w:val="24"/>
        </w:rPr>
      </w:pPr>
      <w:r w:rsidRPr="00A55AA6">
        <w:rPr>
          <w:rFonts w:ascii="標楷體" w:hAnsi="標楷體" w:cs="Times New Roman" w:hint="eastAsia"/>
          <w:kern w:val="0"/>
          <w:szCs w:val="24"/>
        </w:rPr>
        <w:t>100學年度至103學年度尚輟人數、</w:t>
      </w:r>
      <w:proofErr w:type="gramStart"/>
      <w:r w:rsidRPr="00A55AA6">
        <w:rPr>
          <w:rFonts w:ascii="標楷體" w:hAnsi="標楷體" w:cs="Times New Roman" w:hint="eastAsia"/>
          <w:kern w:val="0"/>
          <w:szCs w:val="24"/>
        </w:rPr>
        <w:t>尚輟率及</w:t>
      </w:r>
      <w:proofErr w:type="gramEnd"/>
      <w:r w:rsidRPr="00A55AA6">
        <w:rPr>
          <w:rFonts w:ascii="標楷體" w:hAnsi="標楷體" w:cs="Times New Roman" w:hint="eastAsia"/>
          <w:kern w:val="0"/>
          <w:szCs w:val="24"/>
        </w:rPr>
        <w:t>中介教育措施就讀情形如表71及表72。</w:t>
      </w:r>
    </w:p>
    <w:p w:rsidR="00143976" w:rsidRPr="00A55AA6" w:rsidRDefault="00143976" w:rsidP="00143976">
      <w:pPr>
        <w:pStyle w:val="ac"/>
        <w:spacing w:before="100" w:beforeAutospacing="1"/>
        <w:jc w:val="center"/>
        <w:rPr>
          <w:rFonts w:ascii="標楷體" w:eastAsia="標楷體" w:hAnsi="標楷體"/>
          <w:b/>
          <w:bCs/>
          <w:sz w:val="24"/>
          <w:szCs w:val="24"/>
        </w:rPr>
      </w:pPr>
      <w:bookmarkStart w:id="383" w:name="_Toc306372174"/>
      <w:bookmarkStart w:id="384" w:name="_Toc320634332"/>
      <w:bookmarkStart w:id="385" w:name="_Toc440436855"/>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71</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w:t>
      </w:r>
      <w:r w:rsidRPr="00A55AA6">
        <w:rPr>
          <w:rFonts w:ascii="標楷體" w:eastAsia="標楷體" w:hAnsi="標楷體" w:hint="eastAsia"/>
          <w:b/>
          <w:bCs/>
          <w:sz w:val="24"/>
          <w:szCs w:val="24"/>
        </w:rPr>
        <w:t>尚輟人數及尚輟率</w:t>
      </w:r>
      <w:bookmarkEnd w:id="383"/>
      <w:bookmarkEnd w:id="384"/>
      <w:bookmarkEnd w:id="385"/>
    </w:p>
    <w:p w:rsidR="00143976" w:rsidRPr="00A55AA6" w:rsidRDefault="00143976" w:rsidP="00143976">
      <w:pPr>
        <w:tabs>
          <w:tab w:val="num" w:pos="720"/>
          <w:tab w:val="left" w:pos="9214"/>
        </w:tabs>
        <w:overflowPunct w:val="0"/>
        <w:ind w:rightChars="58" w:right="139" w:firstLineChars="2550" w:firstLine="5100"/>
        <w:jc w:val="right"/>
        <w:rPr>
          <w:rFonts w:ascii="標楷體" w:hAnsi="標楷體"/>
          <w:sz w:val="20"/>
          <w:szCs w:val="20"/>
        </w:rPr>
      </w:pPr>
      <w:r w:rsidRPr="00A55AA6">
        <w:rPr>
          <w:rFonts w:ascii="標楷體" w:hAnsi="標楷體" w:hint="eastAsia"/>
          <w:sz w:val="20"/>
          <w:szCs w:val="20"/>
        </w:rPr>
        <w:t>單位：％；人</w:t>
      </w:r>
    </w:p>
    <w:tbl>
      <w:tblPr>
        <w:tblW w:w="4879" w:type="pct"/>
        <w:jc w:val="center"/>
        <w:tblInd w:w="228"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5"/>
        <w:gridCol w:w="1082"/>
        <w:gridCol w:w="993"/>
        <w:gridCol w:w="1153"/>
        <w:gridCol w:w="935"/>
        <w:gridCol w:w="979"/>
        <w:gridCol w:w="1541"/>
        <w:gridCol w:w="1194"/>
      </w:tblGrid>
      <w:tr w:rsidR="00143976" w:rsidRPr="00A55AA6" w:rsidTr="00090517">
        <w:trPr>
          <w:trHeight w:val="370"/>
          <w:jc w:val="center"/>
        </w:trPr>
        <w:tc>
          <w:tcPr>
            <w:tcW w:w="711" w:type="pct"/>
            <w:vMerge w:val="restart"/>
            <w:tcBorders>
              <w:top w:val="single" w:sz="4" w:space="0" w:color="auto"/>
              <w:left w:val="nil"/>
              <w:right w:val="single" w:sz="4" w:space="0" w:color="auto"/>
              <w:tl2br w:val="single" w:sz="4" w:space="0" w:color="auto"/>
            </w:tcBorders>
            <w:noWrap/>
            <w:vAlign w:val="center"/>
            <w:hideMark/>
          </w:tcPr>
          <w:p w:rsidR="00143976" w:rsidRPr="00A55AA6" w:rsidRDefault="00143976" w:rsidP="00090517">
            <w:pPr>
              <w:tabs>
                <w:tab w:val="num" w:pos="720"/>
              </w:tabs>
              <w:overflowPunct w:val="0"/>
              <w:jc w:val="right"/>
              <w:rPr>
                <w:rFonts w:ascii="標楷體" w:hAnsi="標楷體" w:cs="Times New Roman"/>
                <w:sz w:val="20"/>
                <w:szCs w:val="20"/>
              </w:rPr>
            </w:pPr>
            <w:r w:rsidRPr="00A55AA6">
              <w:rPr>
                <w:rFonts w:ascii="標楷體" w:hAnsi="標楷體" w:cs="Times New Roman" w:hint="eastAsia"/>
                <w:sz w:val="20"/>
                <w:szCs w:val="20"/>
              </w:rPr>
              <w:t>項目</w:t>
            </w:r>
          </w:p>
          <w:p w:rsidR="00143976" w:rsidRPr="00A55AA6" w:rsidRDefault="00143976" w:rsidP="00090517">
            <w:pPr>
              <w:tabs>
                <w:tab w:val="num" w:pos="720"/>
              </w:tabs>
              <w:overflowPunct w:val="0"/>
              <w:jc w:val="both"/>
              <w:rPr>
                <w:rFonts w:ascii="標楷體" w:hAnsi="標楷體" w:cs="Times New Roman"/>
                <w:sz w:val="20"/>
                <w:szCs w:val="20"/>
              </w:rPr>
            </w:pPr>
            <w:r w:rsidRPr="00A55AA6">
              <w:rPr>
                <w:rFonts w:ascii="標楷體" w:hAnsi="標楷體" w:cs="Times New Roman" w:hint="eastAsia"/>
                <w:sz w:val="20"/>
                <w:szCs w:val="20"/>
              </w:rPr>
              <w:t>學年度</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尚輟人數</w:t>
            </w:r>
          </w:p>
        </w:tc>
        <w:tc>
          <w:tcPr>
            <w:tcW w:w="1490" w:type="pct"/>
            <w:gridSpan w:val="2"/>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proofErr w:type="gramStart"/>
            <w:r w:rsidRPr="00A55AA6">
              <w:rPr>
                <w:rFonts w:ascii="標楷體" w:hAnsi="標楷體" w:cs="Times New Roman" w:hint="eastAsia"/>
                <w:sz w:val="20"/>
                <w:szCs w:val="20"/>
              </w:rPr>
              <w:t>尚輟率</w:t>
            </w:r>
            <w:proofErr w:type="gramEnd"/>
          </w:p>
        </w:tc>
      </w:tr>
      <w:tr w:rsidR="00143976" w:rsidRPr="00A55AA6" w:rsidTr="00090517">
        <w:trPr>
          <w:trHeight w:val="370"/>
          <w:jc w:val="center"/>
        </w:trPr>
        <w:tc>
          <w:tcPr>
            <w:tcW w:w="711" w:type="pct"/>
            <w:vMerge/>
            <w:tcBorders>
              <w:left w:val="nil"/>
              <w:right w:val="single" w:sz="4" w:space="0" w:color="auto"/>
              <w:tl2br w:val="single" w:sz="4" w:space="0" w:color="auto"/>
            </w:tcBorders>
            <w:noWrap/>
            <w:vAlign w:val="center"/>
          </w:tcPr>
          <w:p w:rsidR="00143976" w:rsidRPr="00A55AA6" w:rsidRDefault="00143976" w:rsidP="00090517">
            <w:pPr>
              <w:tabs>
                <w:tab w:val="num" w:pos="720"/>
              </w:tabs>
              <w:overflowPunct w:val="0"/>
              <w:jc w:val="right"/>
              <w:rPr>
                <w:rFonts w:ascii="標楷體" w:hAnsi="標楷體" w:cs="Times New Roman"/>
                <w:sz w:val="20"/>
                <w:szCs w:val="20"/>
              </w:rPr>
            </w:pPr>
          </w:p>
        </w:tc>
        <w:tc>
          <w:tcPr>
            <w:tcW w:w="1130" w:type="pct"/>
            <w:gridSpan w:val="2"/>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性別比率</w:t>
            </w:r>
          </w:p>
        </w:tc>
        <w:tc>
          <w:tcPr>
            <w:tcW w:w="1670" w:type="pct"/>
            <w:gridSpan w:val="3"/>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身分</w:t>
            </w:r>
          </w:p>
        </w:tc>
        <w:tc>
          <w:tcPr>
            <w:tcW w:w="839" w:type="pct"/>
            <w:vMerge w:val="restart"/>
            <w:tcBorders>
              <w:top w:val="single" w:sz="4" w:space="0" w:color="auto"/>
              <w:left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原住民</w:t>
            </w:r>
            <w:proofErr w:type="gramStart"/>
            <w:r w:rsidRPr="00A55AA6">
              <w:rPr>
                <w:rFonts w:ascii="標楷體" w:hAnsi="標楷體" w:cs="Times New Roman" w:hint="eastAsia"/>
                <w:sz w:val="20"/>
                <w:szCs w:val="20"/>
              </w:rPr>
              <w:t>尚輟率</w:t>
            </w:r>
            <w:proofErr w:type="gramEnd"/>
          </w:p>
        </w:tc>
        <w:tc>
          <w:tcPr>
            <w:tcW w:w="651" w:type="pct"/>
            <w:vMerge w:val="restart"/>
            <w:tcBorders>
              <w:top w:val="single" w:sz="4" w:space="0" w:color="auto"/>
              <w:left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proofErr w:type="gramStart"/>
            <w:r w:rsidRPr="00A55AA6">
              <w:rPr>
                <w:rFonts w:ascii="標楷體" w:hAnsi="標楷體" w:cs="Times New Roman" w:hint="eastAsia"/>
                <w:sz w:val="20"/>
                <w:szCs w:val="20"/>
              </w:rPr>
              <w:t>總尚輟率</w:t>
            </w:r>
            <w:proofErr w:type="gramEnd"/>
          </w:p>
        </w:tc>
      </w:tr>
      <w:tr w:rsidR="00143976" w:rsidRPr="00A55AA6" w:rsidTr="00090517">
        <w:trPr>
          <w:trHeight w:val="370"/>
          <w:jc w:val="center"/>
        </w:trPr>
        <w:tc>
          <w:tcPr>
            <w:tcW w:w="711" w:type="pct"/>
            <w:vMerge/>
            <w:tcBorders>
              <w:left w:val="nil"/>
              <w:bottom w:val="single" w:sz="4" w:space="0" w:color="auto"/>
              <w:right w:val="single" w:sz="4" w:space="0" w:color="auto"/>
              <w:tl2br w:val="single" w:sz="4" w:space="0" w:color="auto"/>
            </w:tcBorders>
            <w:noWrap/>
            <w:vAlign w:val="center"/>
          </w:tcPr>
          <w:p w:rsidR="00143976" w:rsidRPr="00A55AA6" w:rsidRDefault="00143976" w:rsidP="00090517">
            <w:pPr>
              <w:tabs>
                <w:tab w:val="num" w:pos="720"/>
              </w:tabs>
              <w:overflowPunct w:val="0"/>
              <w:jc w:val="right"/>
              <w:rPr>
                <w:rFonts w:ascii="標楷體" w:hAnsi="標楷體"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男性</w:t>
            </w:r>
          </w:p>
        </w:tc>
        <w:tc>
          <w:tcPr>
            <w:tcW w:w="541"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女性</w:t>
            </w:r>
          </w:p>
        </w:tc>
        <w:tc>
          <w:tcPr>
            <w:tcW w:w="628"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非原住民</w:t>
            </w:r>
          </w:p>
        </w:tc>
        <w:tc>
          <w:tcPr>
            <w:tcW w:w="509"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原住民</w:t>
            </w:r>
          </w:p>
        </w:tc>
        <w:tc>
          <w:tcPr>
            <w:tcW w:w="533" w:type="pct"/>
            <w:tcBorders>
              <w:top w:val="single" w:sz="4" w:space="0" w:color="auto"/>
              <w:left w:val="single" w:sz="4" w:space="0" w:color="auto"/>
              <w:bottom w:val="single" w:sz="4" w:space="0" w:color="auto"/>
              <w:right w:val="single" w:sz="4" w:space="0" w:color="auto"/>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合計</w:t>
            </w:r>
          </w:p>
        </w:tc>
        <w:tc>
          <w:tcPr>
            <w:tcW w:w="839" w:type="pct"/>
            <w:vMerge/>
            <w:tcBorders>
              <w:left w:val="single" w:sz="4" w:space="0" w:color="auto"/>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p>
        </w:tc>
        <w:tc>
          <w:tcPr>
            <w:tcW w:w="651" w:type="pct"/>
            <w:vMerge/>
            <w:tcBorders>
              <w:left w:val="single" w:sz="4" w:space="0" w:color="auto"/>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p>
        </w:tc>
      </w:tr>
      <w:tr w:rsidR="00143976" w:rsidRPr="00A55AA6" w:rsidTr="00090517">
        <w:trPr>
          <w:trHeight w:val="345"/>
          <w:jc w:val="center"/>
        </w:trPr>
        <w:tc>
          <w:tcPr>
            <w:tcW w:w="711" w:type="pct"/>
            <w:tcBorders>
              <w:top w:val="single" w:sz="4" w:space="0" w:color="auto"/>
              <w:left w:val="nil"/>
              <w:bottom w:val="single" w:sz="4" w:space="0" w:color="auto"/>
              <w:right w:val="single" w:sz="4" w:space="0" w:color="auto"/>
            </w:tcBorders>
            <w:noWrap/>
            <w:vAlign w:val="bottom"/>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100</w:t>
            </w:r>
          </w:p>
        </w:tc>
        <w:tc>
          <w:tcPr>
            <w:tcW w:w="589" w:type="pct"/>
            <w:tcBorders>
              <w:top w:val="single" w:sz="4" w:space="0" w:color="auto"/>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52.18</w:t>
            </w:r>
          </w:p>
        </w:tc>
        <w:tc>
          <w:tcPr>
            <w:tcW w:w="541" w:type="pct"/>
            <w:tcBorders>
              <w:top w:val="single" w:sz="4" w:space="0" w:color="auto"/>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47.82</w:t>
            </w:r>
          </w:p>
        </w:tc>
        <w:tc>
          <w:tcPr>
            <w:tcW w:w="628" w:type="pct"/>
            <w:tcBorders>
              <w:top w:val="single" w:sz="4" w:space="0" w:color="auto"/>
              <w:left w:val="nil"/>
              <w:bottom w:val="nil"/>
              <w:right w:val="nil"/>
            </w:tcBorders>
            <w:vAlign w:val="center"/>
          </w:tcPr>
          <w:p w:rsidR="00143976" w:rsidRPr="00A55AA6" w:rsidRDefault="00143976" w:rsidP="00090517">
            <w:pPr>
              <w:tabs>
                <w:tab w:val="num" w:pos="720"/>
                <w:tab w:val="left" w:pos="927"/>
              </w:tabs>
              <w:overflowPunct w:val="0"/>
              <w:ind w:rightChars="-7" w:right="-17"/>
              <w:jc w:val="center"/>
              <w:rPr>
                <w:rFonts w:ascii="標楷體" w:hAnsi="標楷體" w:cs="Times New Roman"/>
                <w:sz w:val="20"/>
                <w:szCs w:val="20"/>
              </w:rPr>
            </w:pPr>
            <w:r w:rsidRPr="00A55AA6">
              <w:rPr>
                <w:rFonts w:ascii="標楷體" w:hAnsi="標楷體" w:cs="Times New Roman" w:hint="eastAsia"/>
                <w:sz w:val="20"/>
                <w:szCs w:val="20"/>
              </w:rPr>
              <w:t>916</w:t>
            </w:r>
          </w:p>
        </w:tc>
        <w:tc>
          <w:tcPr>
            <w:tcW w:w="509" w:type="pct"/>
            <w:tcBorders>
              <w:top w:val="single" w:sz="4" w:space="0" w:color="auto"/>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155</w:t>
            </w:r>
          </w:p>
        </w:tc>
        <w:tc>
          <w:tcPr>
            <w:tcW w:w="533" w:type="pct"/>
            <w:tcBorders>
              <w:top w:val="single" w:sz="4" w:space="0" w:color="auto"/>
              <w:left w:val="nil"/>
              <w:bottom w:val="nil"/>
              <w:right w:val="single" w:sz="4" w:space="0" w:color="auto"/>
            </w:tcBorders>
            <w:vAlign w:val="center"/>
          </w:tcPr>
          <w:p w:rsidR="00143976" w:rsidRPr="00A55AA6" w:rsidRDefault="00143976" w:rsidP="00090517">
            <w:pPr>
              <w:tabs>
                <w:tab w:val="num" w:pos="1060"/>
              </w:tabs>
              <w:overflowPunct w:val="0"/>
              <w:ind w:leftChars="-59" w:left="-142" w:rightChars="65" w:right="156"/>
              <w:jc w:val="right"/>
              <w:rPr>
                <w:rFonts w:ascii="標楷體" w:hAnsi="標楷體" w:cs="Times New Roman"/>
                <w:sz w:val="20"/>
                <w:szCs w:val="20"/>
              </w:rPr>
            </w:pPr>
            <w:r w:rsidRPr="00A55AA6">
              <w:rPr>
                <w:rFonts w:ascii="標楷體" w:hAnsi="標楷體" w:cs="Times New Roman"/>
                <w:sz w:val="20"/>
                <w:szCs w:val="20"/>
              </w:rPr>
              <w:t>1,071</w:t>
            </w:r>
          </w:p>
        </w:tc>
        <w:tc>
          <w:tcPr>
            <w:tcW w:w="839" w:type="pct"/>
            <w:tcBorders>
              <w:top w:val="single" w:sz="4" w:space="0" w:color="auto"/>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0.205</w:t>
            </w:r>
          </w:p>
        </w:tc>
        <w:tc>
          <w:tcPr>
            <w:tcW w:w="651" w:type="pct"/>
            <w:tcBorders>
              <w:top w:val="single" w:sz="4" w:space="0" w:color="auto"/>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0.046</w:t>
            </w:r>
          </w:p>
        </w:tc>
      </w:tr>
      <w:tr w:rsidR="00143976" w:rsidRPr="00A55AA6" w:rsidTr="00090517">
        <w:trPr>
          <w:trHeight w:val="345"/>
          <w:jc w:val="center"/>
        </w:trPr>
        <w:tc>
          <w:tcPr>
            <w:tcW w:w="711" w:type="pct"/>
            <w:tcBorders>
              <w:top w:val="single" w:sz="4" w:space="0" w:color="auto"/>
              <w:left w:val="nil"/>
              <w:bottom w:val="single" w:sz="4" w:space="0" w:color="auto"/>
              <w:right w:val="single" w:sz="4" w:space="0" w:color="auto"/>
            </w:tcBorders>
            <w:noWrap/>
            <w:vAlign w:val="bottom"/>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101</w:t>
            </w:r>
          </w:p>
        </w:tc>
        <w:tc>
          <w:tcPr>
            <w:tcW w:w="589"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51.72</w:t>
            </w:r>
          </w:p>
        </w:tc>
        <w:tc>
          <w:tcPr>
            <w:tcW w:w="541"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48.28</w:t>
            </w:r>
          </w:p>
        </w:tc>
        <w:tc>
          <w:tcPr>
            <w:tcW w:w="628" w:type="pct"/>
            <w:tcBorders>
              <w:top w:val="nil"/>
              <w:left w:val="nil"/>
              <w:bottom w:val="nil"/>
              <w:right w:val="nil"/>
            </w:tcBorders>
            <w:vAlign w:val="center"/>
          </w:tcPr>
          <w:p w:rsidR="00143976" w:rsidRPr="00A55AA6" w:rsidRDefault="00143976" w:rsidP="00090517">
            <w:pPr>
              <w:tabs>
                <w:tab w:val="num" w:pos="720"/>
                <w:tab w:val="left" w:pos="927"/>
              </w:tabs>
              <w:overflowPunct w:val="0"/>
              <w:ind w:rightChars="-7" w:right="-17"/>
              <w:jc w:val="center"/>
              <w:rPr>
                <w:rFonts w:ascii="標楷體" w:hAnsi="標楷體" w:cs="Times New Roman"/>
                <w:sz w:val="20"/>
                <w:szCs w:val="20"/>
              </w:rPr>
            </w:pPr>
            <w:r w:rsidRPr="00A55AA6">
              <w:rPr>
                <w:rFonts w:ascii="標楷體" w:hAnsi="標楷體" w:cs="Times New Roman" w:hint="eastAsia"/>
                <w:sz w:val="20"/>
                <w:szCs w:val="20"/>
              </w:rPr>
              <w:t>708</w:t>
            </w:r>
          </w:p>
        </w:tc>
        <w:tc>
          <w:tcPr>
            <w:tcW w:w="509"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110</w:t>
            </w:r>
          </w:p>
        </w:tc>
        <w:tc>
          <w:tcPr>
            <w:tcW w:w="533" w:type="pct"/>
            <w:tcBorders>
              <w:top w:val="nil"/>
              <w:left w:val="nil"/>
              <w:bottom w:val="nil"/>
              <w:right w:val="single" w:sz="4" w:space="0" w:color="auto"/>
            </w:tcBorders>
            <w:vAlign w:val="center"/>
          </w:tcPr>
          <w:p w:rsidR="00143976" w:rsidRPr="00A55AA6" w:rsidRDefault="00143976" w:rsidP="00090517">
            <w:pPr>
              <w:tabs>
                <w:tab w:val="num" w:pos="1060"/>
              </w:tabs>
              <w:overflowPunct w:val="0"/>
              <w:ind w:leftChars="-59" w:left="-142" w:rightChars="65" w:right="156"/>
              <w:jc w:val="right"/>
              <w:rPr>
                <w:rFonts w:ascii="標楷體" w:hAnsi="標楷體" w:cs="Times New Roman"/>
                <w:sz w:val="20"/>
                <w:szCs w:val="20"/>
              </w:rPr>
            </w:pPr>
            <w:r w:rsidRPr="00A55AA6">
              <w:rPr>
                <w:rFonts w:ascii="標楷體" w:hAnsi="標楷體" w:cs="Times New Roman"/>
                <w:sz w:val="20"/>
                <w:szCs w:val="20"/>
              </w:rPr>
              <w:t>818</w:t>
            </w:r>
          </w:p>
        </w:tc>
        <w:tc>
          <w:tcPr>
            <w:tcW w:w="839"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0.150</w:t>
            </w:r>
          </w:p>
        </w:tc>
        <w:tc>
          <w:tcPr>
            <w:tcW w:w="651"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0.037</w:t>
            </w:r>
          </w:p>
        </w:tc>
      </w:tr>
      <w:tr w:rsidR="00143976" w:rsidRPr="00A55AA6" w:rsidTr="00090517">
        <w:trPr>
          <w:trHeight w:val="345"/>
          <w:jc w:val="center"/>
        </w:trPr>
        <w:tc>
          <w:tcPr>
            <w:tcW w:w="711" w:type="pct"/>
            <w:tcBorders>
              <w:top w:val="single" w:sz="4" w:space="0" w:color="auto"/>
              <w:left w:val="nil"/>
              <w:bottom w:val="single" w:sz="4" w:space="0" w:color="auto"/>
              <w:right w:val="single" w:sz="4" w:space="0" w:color="auto"/>
            </w:tcBorders>
            <w:noWrap/>
            <w:vAlign w:val="bottom"/>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102</w:t>
            </w:r>
          </w:p>
        </w:tc>
        <w:tc>
          <w:tcPr>
            <w:tcW w:w="589"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51.58</w:t>
            </w:r>
          </w:p>
        </w:tc>
        <w:tc>
          <w:tcPr>
            <w:tcW w:w="541"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48.42</w:t>
            </w:r>
          </w:p>
        </w:tc>
        <w:tc>
          <w:tcPr>
            <w:tcW w:w="628" w:type="pct"/>
            <w:tcBorders>
              <w:top w:val="nil"/>
              <w:left w:val="nil"/>
              <w:bottom w:val="nil"/>
              <w:right w:val="nil"/>
            </w:tcBorders>
            <w:vAlign w:val="center"/>
          </w:tcPr>
          <w:p w:rsidR="00143976" w:rsidRPr="00A55AA6" w:rsidRDefault="00143976" w:rsidP="00090517">
            <w:pPr>
              <w:tabs>
                <w:tab w:val="num" w:pos="720"/>
                <w:tab w:val="left" w:pos="927"/>
              </w:tabs>
              <w:overflowPunct w:val="0"/>
              <w:ind w:rightChars="-7" w:right="-17"/>
              <w:jc w:val="center"/>
              <w:rPr>
                <w:rFonts w:ascii="標楷體" w:hAnsi="標楷體" w:cs="Times New Roman"/>
                <w:sz w:val="20"/>
                <w:szCs w:val="20"/>
              </w:rPr>
            </w:pPr>
            <w:r w:rsidRPr="00A55AA6">
              <w:rPr>
                <w:rFonts w:ascii="標楷體" w:hAnsi="標楷體" w:cs="Times New Roman" w:hint="eastAsia"/>
                <w:sz w:val="20"/>
                <w:szCs w:val="20"/>
              </w:rPr>
              <w:t>579</w:t>
            </w:r>
          </w:p>
        </w:tc>
        <w:tc>
          <w:tcPr>
            <w:tcW w:w="509" w:type="pct"/>
            <w:tcBorders>
              <w:top w:val="nil"/>
              <w:left w:val="nil"/>
              <w:bottom w:val="nil"/>
              <w:right w:val="nil"/>
            </w:tcBorders>
            <w:vAlign w:val="center"/>
          </w:tcPr>
          <w:p w:rsidR="00143976" w:rsidRPr="00A55AA6" w:rsidRDefault="00143976" w:rsidP="00090517">
            <w:pPr>
              <w:tabs>
                <w:tab w:val="num" w:pos="720"/>
              </w:tabs>
              <w:overflowPunct w:val="0"/>
              <w:ind w:leftChars="50" w:left="120"/>
              <w:jc w:val="center"/>
              <w:rPr>
                <w:rFonts w:ascii="標楷體" w:hAnsi="標楷體" w:cs="Times New Roman"/>
                <w:sz w:val="20"/>
                <w:szCs w:val="20"/>
              </w:rPr>
            </w:pPr>
            <w:r w:rsidRPr="00A55AA6">
              <w:rPr>
                <w:rFonts w:ascii="標楷體" w:hAnsi="標楷體" w:cs="Times New Roman"/>
                <w:sz w:val="20"/>
                <w:szCs w:val="20"/>
              </w:rPr>
              <w:t>97</w:t>
            </w:r>
          </w:p>
        </w:tc>
        <w:tc>
          <w:tcPr>
            <w:tcW w:w="533" w:type="pct"/>
            <w:tcBorders>
              <w:top w:val="nil"/>
              <w:left w:val="nil"/>
              <w:bottom w:val="nil"/>
              <w:right w:val="single" w:sz="4" w:space="0" w:color="auto"/>
            </w:tcBorders>
            <w:vAlign w:val="center"/>
          </w:tcPr>
          <w:p w:rsidR="00143976" w:rsidRPr="00A55AA6" w:rsidRDefault="00143976" w:rsidP="00090517">
            <w:pPr>
              <w:tabs>
                <w:tab w:val="num" w:pos="1060"/>
              </w:tabs>
              <w:overflowPunct w:val="0"/>
              <w:ind w:leftChars="-59" w:left="-142" w:rightChars="65" w:right="156"/>
              <w:jc w:val="right"/>
              <w:rPr>
                <w:rFonts w:ascii="標楷體" w:hAnsi="標楷體" w:cs="Times New Roman"/>
                <w:sz w:val="20"/>
                <w:szCs w:val="20"/>
              </w:rPr>
            </w:pPr>
            <w:r w:rsidRPr="00A55AA6">
              <w:rPr>
                <w:rFonts w:ascii="標楷體" w:hAnsi="標楷體" w:cs="Times New Roman"/>
                <w:sz w:val="20"/>
                <w:szCs w:val="20"/>
              </w:rPr>
              <w:t>676</w:t>
            </w:r>
          </w:p>
        </w:tc>
        <w:tc>
          <w:tcPr>
            <w:tcW w:w="839" w:type="pct"/>
            <w:tcBorders>
              <w:top w:val="nil"/>
              <w:left w:val="single" w:sz="4" w:space="0" w:color="auto"/>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0.133</w:t>
            </w:r>
          </w:p>
        </w:tc>
        <w:tc>
          <w:tcPr>
            <w:tcW w:w="651" w:type="pct"/>
            <w:tcBorders>
              <w:top w:val="nil"/>
              <w:left w:val="nil"/>
              <w:bottom w:val="nil"/>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0.032</w:t>
            </w:r>
          </w:p>
        </w:tc>
      </w:tr>
      <w:tr w:rsidR="00143976" w:rsidRPr="00A55AA6" w:rsidTr="00090517">
        <w:trPr>
          <w:trHeight w:val="345"/>
          <w:jc w:val="center"/>
        </w:trPr>
        <w:tc>
          <w:tcPr>
            <w:tcW w:w="711" w:type="pct"/>
            <w:tcBorders>
              <w:top w:val="single" w:sz="4" w:space="0" w:color="auto"/>
              <w:left w:val="nil"/>
              <w:bottom w:val="single" w:sz="4" w:space="0" w:color="auto"/>
              <w:right w:val="single" w:sz="4" w:space="0" w:color="auto"/>
            </w:tcBorders>
            <w:noWrap/>
            <w:vAlign w:val="bottom"/>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103</w:t>
            </w:r>
          </w:p>
        </w:tc>
        <w:tc>
          <w:tcPr>
            <w:tcW w:w="589" w:type="pct"/>
            <w:tcBorders>
              <w:top w:val="nil"/>
              <w:left w:val="nil"/>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51.95</w:t>
            </w:r>
          </w:p>
        </w:tc>
        <w:tc>
          <w:tcPr>
            <w:tcW w:w="541" w:type="pct"/>
            <w:tcBorders>
              <w:top w:val="nil"/>
              <w:left w:val="nil"/>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48.05</w:t>
            </w:r>
          </w:p>
        </w:tc>
        <w:tc>
          <w:tcPr>
            <w:tcW w:w="628" w:type="pct"/>
            <w:tcBorders>
              <w:top w:val="nil"/>
              <w:left w:val="nil"/>
              <w:bottom w:val="single" w:sz="4" w:space="0" w:color="auto"/>
              <w:right w:val="nil"/>
            </w:tcBorders>
            <w:vAlign w:val="center"/>
          </w:tcPr>
          <w:p w:rsidR="00143976" w:rsidRPr="00A55AA6" w:rsidRDefault="00143976" w:rsidP="00090517">
            <w:pPr>
              <w:tabs>
                <w:tab w:val="num" w:pos="720"/>
                <w:tab w:val="left" w:pos="927"/>
              </w:tabs>
              <w:overflowPunct w:val="0"/>
              <w:ind w:rightChars="-7" w:right="-17"/>
              <w:jc w:val="center"/>
              <w:rPr>
                <w:rFonts w:ascii="標楷體" w:hAnsi="標楷體" w:cs="Times New Roman"/>
                <w:sz w:val="20"/>
                <w:szCs w:val="20"/>
              </w:rPr>
            </w:pPr>
            <w:r w:rsidRPr="00A55AA6">
              <w:rPr>
                <w:rFonts w:ascii="標楷體" w:hAnsi="標楷體" w:cs="Times New Roman" w:hint="eastAsia"/>
                <w:sz w:val="20"/>
                <w:szCs w:val="20"/>
              </w:rPr>
              <w:t>568</w:t>
            </w:r>
          </w:p>
        </w:tc>
        <w:tc>
          <w:tcPr>
            <w:tcW w:w="509" w:type="pct"/>
            <w:tcBorders>
              <w:top w:val="nil"/>
              <w:left w:val="nil"/>
              <w:bottom w:val="single" w:sz="4" w:space="0" w:color="auto"/>
              <w:right w:val="nil"/>
            </w:tcBorders>
            <w:vAlign w:val="center"/>
          </w:tcPr>
          <w:p w:rsidR="00143976" w:rsidRPr="00A55AA6" w:rsidRDefault="00143976" w:rsidP="00090517">
            <w:pPr>
              <w:tabs>
                <w:tab w:val="num" w:pos="720"/>
              </w:tabs>
              <w:overflowPunct w:val="0"/>
              <w:ind w:leftChars="50" w:left="120"/>
              <w:jc w:val="center"/>
              <w:rPr>
                <w:rFonts w:ascii="標楷體" w:hAnsi="標楷體" w:cs="Times New Roman"/>
                <w:sz w:val="20"/>
                <w:szCs w:val="20"/>
              </w:rPr>
            </w:pPr>
            <w:r w:rsidRPr="00A55AA6">
              <w:rPr>
                <w:rFonts w:ascii="標楷體" w:hAnsi="標楷體" w:cs="Times New Roman"/>
                <w:sz w:val="20"/>
                <w:szCs w:val="20"/>
              </w:rPr>
              <w:t>93</w:t>
            </w:r>
          </w:p>
        </w:tc>
        <w:tc>
          <w:tcPr>
            <w:tcW w:w="533" w:type="pct"/>
            <w:tcBorders>
              <w:top w:val="nil"/>
              <w:left w:val="nil"/>
              <w:bottom w:val="single" w:sz="4" w:space="0" w:color="auto"/>
              <w:right w:val="single" w:sz="4" w:space="0" w:color="auto"/>
            </w:tcBorders>
            <w:vAlign w:val="center"/>
          </w:tcPr>
          <w:p w:rsidR="00143976" w:rsidRPr="00A55AA6" w:rsidRDefault="00143976" w:rsidP="00090517">
            <w:pPr>
              <w:tabs>
                <w:tab w:val="num" w:pos="1060"/>
              </w:tabs>
              <w:overflowPunct w:val="0"/>
              <w:ind w:leftChars="-59" w:left="-142" w:rightChars="65" w:right="156"/>
              <w:jc w:val="right"/>
              <w:rPr>
                <w:rFonts w:ascii="標楷體" w:hAnsi="標楷體" w:cs="Times New Roman"/>
                <w:sz w:val="20"/>
                <w:szCs w:val="20"/>
              </w:rPr>
            </w:pPr>
            <w:r w:rsidRPr="00A55AA6">
              <w:rPr>
                <w:rFonts w:ascii="標楷體" w:hAnsi="標楷體" w:cs="Times New Roman"/>
                <w:sz w:val="20"/>
                <w:szCs w:val="20"/>
              </w:rPr>
              <w:t>661</w:t>
            </w:r>
          </w:p>
        </w:tc>
        <w:tc>
          <w:tcPr>
            <w:tcW w:w="839" w:type="pct"/>
            <w:tcBorders>
              <w:top w:val="nil"/>
              <w:left w:val="single" w:sz="4" w:space="0" w:color="auto"/>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0.128</w:t>
            </w:r>
          </w:p>
        </w:tc>
        <w:tc>
          <w:tcPr>
            <w:tcW w:w="651" w:type="pct"/>
            <w:tcBorders>
              <w:top w:val="nil"/>
              <w:left w:val="nil"/>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0.032</w:t>
            </w:r>
          </w:p>
        </w:tc>
      </w:tr>
    </w:tbl>
    <w:p w:rsidR="00143976" w:rsidRPr="00A55AA6" w:rsidRDefault="00143976" w:rsidP="00143976">
      <w:pPr>
        <w:tabs>
          <w:tab w:val="num" w:pos="720"/>
        </w:tabs>
        <w:overflowPunct w:val="0"/>
        <w:ind w:leftChars="110" w:left="264"/>
        <w:jc w:val="both"/>
        <w:rPr>
          <w:rFonts w:ascii="標楷體" w:hAnsi="標楷體" w:cs="Times New Roman"/>
          <w:kern w:val="0"/>
          <w:sz w:val="20"/>
          <w:szCs w:val="20"/>
        </w:rPr>
      </w:pPr>
      <w:r w:rsidRPr="00A55AA6">
        <w:rPr>
          <w:rFonts w:ascii="標楷體" w:hAnsi="標楷體" w:cs="Times New Roman" w:hint="eastAsia"/>
          <w:kern w:val="0"/>
          <w:sz w:val="20"/>
          <w:szCs w:val="20"/>
        </w:rPr>
        <w:t>資料來源：教育部</w:t>
      </w:r>
    </w:p>
    <w:p w:rsidR="00143976" w:rsidRPr="00A55AA6" w:rsidRDefault="00143976" w:rsidP="00143976">
      <w:pPr>
        <w:tabs>
          <w:tab w:val="num" w:pos="720"/>
        </w:tabs>
        <w:overflowPunct w:val="0"/>
        <w:ind w:leftChars="110" w:left="264"/>
        <w:jc w:val="both"/>
        <w:rPr>
          <w:rFonts w:ascii="標楷體" w:hAnsi="標楷體" w:cs="Times New Roman"/>
          <w:kern w:val="0"/>
          <w:sz w:val="20"/>
          <w:szCs w:val="20"/>
        </w:rPr>
      </w:pPr>
      <w:r w:rsidRPr="00A55AA6">
        <w:rPr>
          <w:rFonts w:ascii="標楷體" w:hAnsi="標楷體" w:cs="Times New Roman" w:hint="eastAsia"/>
          <w:kern w:val="0"/>
          <w:sz w:val="20"/>
          <w:szCs w:val="20"/>
        </w:rPr>
        <w:t>說</w:t>
      </w:r>
      <w:r w:rsidRPr="00A55AA6">
        <w:rPr>
          <w:rFonts w:ascii="標楷體" w:hAnsi="標楷體" w:cs="Times New Roman"/>
          <w:kern w:val="0"/>
          <w:sz w:val="20"/>
          <w:szCs w:val="20"/>
        </w:rPr>
        <w:t xml:space="preserve">    </w:t>
      </w:r>
      <w:r w:rsidRPr="00A55AA6">
        <w:rPr>
          <w:rFonts w:ascii="標楷體" w:hAnsi="標楷體" w:cs="Times New Roman" w:hint="eastAsia"/>
          <w:kern w:val="0"/>
          <w:sz w:val="20"/>
          <w:szCs w:val="20"/>
        </w:rPr>
        <w:t>明：</w:t>
      </w:r>
      <w:r w:rsidRPr="00A55AA6">
        <w:rPr>
          <w:rFonts w:ascii="標楷體" w:hAnsi="標楷體" w:cs="Times New Roman"/>
          <w:kern w:val="0"/>
          <w:sz w:val="20"/>
          <w:szCs w:val="20"/>
        </w:rPr>
        <w:t>1.</w:t>
      </w:r>
      <w:r w:rsidRPr="00A55AA6">
        <w:rPr>
          <w:rFonts w:ascii="標楷體" w:hAnsi="標楷體" w:cs="Times New Roman" w:hint="eastAsia"/>
          <w:kern w:val="0"/>
          <w:sz w:val="20"/>
          <w:szCs w:val="20"/>
        </w:rPr>
        <w:t>尚輟人數：指當學年（月）結束時仍在輟學生。</w:t>
      </w:r>
    </w:p>
    <w:p w:rsidR="00143976" w:rsidRPr="00A55AA6" w:rsidRDefault="00143976" w:rsidP="00143976">
      <w:pPr>
        <w:ind w:leftChars="543" w:left="1561" w:hangingChars="129" w:hanging="258"/>
        <w:rPr>
          <w:rFonts w:ascii="標楷體" w:hAnsi="標楷體" w:cs="Times New Roman"/>
          <w:kern w:val="0"/>
          <w:sz w:val="20"/>
          <w:szCs w:val="20"/>
        </w:rPr>
      </w:pPr>
      <w:r w:rsidRPr="00A55AA6">
        <w:rPr>
          <w:rFonts w:ascii="標楷體" w:hAnsi="標楷體" w:cs="Times New Roman"/>
          <w:kern w:val="0"/>
          <w:sz w:val="20"/>
          <w:szCs w:val="20"/>
        </w:rPr>
        <w:t>2.</w:t>
      </w:r>
      <w:r w:rsidRPr="00A55AA6">
        <w:rPr>
          <w:rFonts w:ascii="標楷體" w:hAnsi="標楷體" w:cs="Times New Roman" w:hint="eastAsia"/>
          <w:kern w:val="0"/>
          <w:sz w:val="20"/>
          <w:szCs w:val="20"/>
        </w:rPr>
        <w:t>原住民</w:t>
      </w:r>
      <w:proofErr w:type="gramStart"/>
      <w:r w:rsidRPr="00A55AA6">
        <w:rPr>
          <w:rFonts w:ascii="標楷體" w:hAnsi="標楷體" w:cs="Times New Roman" w:hint="eastAsia"/>
          <w:kern w:val="0"/>
          <w:sz w:val="20"/>
          <w:szCs w:val="20"/>
        </w:rPr>
        <w:t>尚輟率</w:t>
      </w:r>
      <w:proofErr w:type="gramEnd"/>
      <w:r w:rsidRPr="00A55AA6">
        <w:rPr>
          <w:rFonts w:ascii="標楷體" w:hAnsi="標楷體" w:cs="Times New Roman" w:hint="eastAsia"/>
          <w:kern w:val="0"/>
          <w:sz w:val="20"/>
          <w:szCs w:val="20"/>
        </w:rPr>
        <w:t>：指當學年（月）結束時仍在輟學生（具原住民身分）除以國民中小學原住民學生總數。</w:t>
      </w:r>
    </w:p>
    <w:p w:rsidR="00143976" w:rsidRPr="00A55AA6" w:rsidRDefault="00143976" w:rsidP="00143976">
      <w:pPr>
        <w:ind w:leftChars="542" w:left="1301"/>
        <w:rPr>
          <w:rFonts w:ascii="標楷體" w:hAnsi="標楷體" w:cs="Times New Roman"/>
          <w:kern w:val="0"/>
          <w:sz w:val="20"/>
          <w:szCs w:val="20"/>
        </w:rPr>
      </w:pPr>
      <w:r w:rsidRPr="00A55AA6">
        <w:rPr>
          <w:rFonts w:ascii="標楷體" w:hAnsi="標楷體" w:cs="Times New Roman" w:hint="eastAsia"/>
          <w:kern w:val="0"/>
          <w:sz w:val="20"/>
          <w:szCs w:val="20"/>
        </w:rPr>
        <w:t>3.</w:t>
      </w:r>
      <w:proofErr w:type="gramStart"/>
      <w:r w:rsidRPr="00A55AA6">
        <w:rPr>
          <w:rFonts w:ascii="標楷體" w:hAnsi="標楷體" w:cs="Times New Roman" w:hint="eastAsia"/>
          <w:kern w:val="0"/>
          <w:sz w:val="20"/>
          <w:szCs w:val="20"/>
        </w:rPr>
        <w:t>總尚輟率</w:t>
      </w:r>
      <w:proofErr w:type="gramEnd"/>
      <w:r w:rsidRPr="00A55AA6">
        <w:rPr>
          <w:rFonts w:ascii="標楷體" w:hAnsi="標楷體" w:cs="Times New Roman" w:hint="eastAsia"/>
          <w:kern w:val="0"/>
          <w:sz w:val="20"/>
          <w:szCs w:val="20"/>
        </w:rPr>
        <w:t>：指當學年（月）結束時仍在輟學生除以國民中小學學生總數。</w:t>
      </w:r>
    </w:p>
    <w:p w:rsidR="00143976" w:rsidRPr="00A55AA6" w:rsidRDefault="00143976" w:rsidP="00143976">
      <w:pPr>
        <w:pStyle w:val="ac"/>
        <w:spacing w:before="100" w:beforeAutospacing="1"/>
        <w:jc w:val="center"/>
        <w:rPr>
          <w:rFonts w:ascii="標楷體" w:eastAsia="標楷體" w:hAnsi="標楷體"/>
          <w:b/>
          <w:sz w:val="24"/>
          <w:szCs w:val="24"/>
        </w:rPr>
      </w:pPr>
      <w:bookmarkStart w:id="386" w:name="_Toc306372177"/>
      <w:bookmarkStart w:id="387" w:name="_Toc320634335"/>
      <w:bookmarkStart w:id="388" w:name="_Toc440436856"/>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72</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中介教育措施就讀情形</w:t>
      </w:r>
      <w:bookmarkEnd w:id="386"/>
      <w:bookmarkEnd w:id="387"/>
      <w:bookmarkEnd w:id="388"/>
    </w:p>
    <w:p w:rsidR="00143976" w:rsidRPr="00A55AA6" w:rsidRDefault="00143976" w:rsidP="00143976">
      <w:pPr>
        <w:tabs>
          <w:tab w:val="num" w:pos="720"/>
        </w:tabs>
        <w:overflowPunct w:val="0"/>
        <w:snapToGrid w:val="0"/>
        <w:ind w:rightChars="392" w:right="941"/>
        <w:jc w:val="right"/>
        <w:rPr>
          <w:rFonts w:ascii="標楷體" w:hAnsi="標楷體"/>
          <w:sz w:val="20"/>
          <w:szCs w:val="24"/>
        </w:rPr>
      </w:pPr>
      <w:r w:rsidRPr="00A55AA6">
        <w:rPr>
          <w:rFonts w:ascii="標楷體" w:hAnsi="標楷體" w:hint="eastAsia"/>
          <w:sz w:val="20"/>
          <w:szCs w:val="24"/>
        </w:rPr>
        <w:t xml:space="preserve">                                                   單位：人；％</w:t>
      </w:r>
    </w:p>
    <w:tbl>
      <w:tblPr>
        <w:tblStyle w:val="ad"/>
        <w:tblW w:w="0" w:type="auto"/>
        <w:jc w:val="center"/>
        <w:tblInd w:w="250" w:type="dxa"/>
        <w:tblBorders>
          <w:left w:val="none" w:sz="0" w:space="0" w:color="auto"/>
          <w:right w:val="none" w:sz="0" w:space="0" w:color="auto"/>
        </w:tblBorders>
        <w:tblLook w:val="04A0" w:firstRow="1" w:lastRow="0" w:firstColumn="1" w:lastColumn="0" w:noHBand="0" w:noVBand="1"/>
      </w:tblPr>
      <w:tblGrid>
        <w:gridCol w:w="1776"/>
        <w:gridCol w:w="1931"/>
        <w:gridCol w:w="1931"/>
        <w:gridCol w:w="1931"/>
      </w:tblGrid>
      <w:tr w:rsidR="00143976" w:rsidRPr="00A55AA6" w:rsidTr="00090517">
        <w:trPr>
          <w:trHeight w:val="586"/>
          <w:jc w:val="center"/>
        </w:trPr>
        <w:tc>
          <w:tcPr>
            <w:tcW w:w="1776" w:type="dxa"/>
            <w:tcBorders>
              <w:tl2br w:val="single" w:sz="4" w:space="0" w:color="auto"/>
            </w:tcBorders>
          </w:tcPr>
          <w:p w:rsidR="00143976" w:rsidRPr="00A55AA6" w:rsidRDefault="00143976" w:rsidP="00090517">
            <w:pPr>
              <w:tabs>
                <w:tab w:val="num" w:pos="720"/>
              </w:tabs>
              <w:overflowPunct w:val="0"/>
              <w:snapToGrid w:val="0"/>
              <w:jc w:val="right"/>
              <w:rPr>
                <w:rFonts w:ascii="標楷體" w:eastAsia="標楷體" w:hAnsi="標楷體"/>
                <w:b/>
                <w:szCs w:val="24"/>
              </w:rPr>
            </w:pPr>
            <w:r w:rsidRPr="00A55AA6">
              <w:rPr>
                <w:rFonts w:ascii="標楷體" w:eastAsia="標楷體" w:hAnsi="標楷體" w:hint="eastAsia"/>
                <w:sz w:val="20"/>
                <w:szCs w:val="20"/>
              </w:rPr>
              <w:t>設置情形</w:t>
            </w:r>
          </w:p>
          <w:p w:rsidR="00143976" w:rsidRPr="00A55AA6" w:rsidRDefault="00143976" w:rsidP="00090517">
            <w:pPr>
              <w:tabs>
                <w:tab w:val="num" w:pos="720"/>
              </w:tabs>
              <w:overflowPunct w:val="0"/>
              <w:snapToGrid w:val="0"/>
              <w:jc w:val="both"/>
              <w:rPr>
                <w:rFonts w:ascii="標楷體" w:eastAsia="標楷體" w:hAnsi="標楷體"/>
                <w:b/>
                <w:szCs w:val="24"/>
              </w:rPr>
            </w:pPr>
            <w:r w:rsidRPr="00A55AA6">
              <w:rPr>
                <w:rFonts w:ascii="標楷體" w:eastAsia="標楷體" w:hAnsi="標楷體" w:hint="eastAsia"/>
                <w:sz w:val="20"/>
                <w:szCs w:val="20"/>
              </w:rPr>
              <w:t>學年度</w:t>
            </w:r>
          </w:p>
        </w:tc>
        <w:tc>
          <w:tcPr>
            <w:tcW w:w="1931" w:type="dxa"/>
            <w:tcBorders>
              <w:bottom w:val="single" w:sz="4" w:space="0" w:color="auto"/>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可提供就讀人數</w:t>
            </w:r>
          </w:p>
        </w:tc>
        <w:tc>
          <w:tcPr>
            <w:tcW w:w="1931" w:type="dxa"/>
            <w:tcBorders>
              <w:bottom w:val="single" w:sz="4" w:space="0" w:color="auto"/>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平均就讀人數</w:t>
            </w:r>
          </w:p>
        </w:tc>
        <w:tc>
          <w:tcPr>
            <w:tcW w:w="1931" w:type="dxa"/>
            <w:tcBorders>
              <w:bottom w:val="single" w:sz="4" w:space="0" w:color="auto"/>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平均就讀率</w:t>
            </w:r>
          </w:p>
        </w:tc>
      </w:tr>
      <w:tr w:rsidR="00143976" w:rsidRPr="00A55AA6" w:rsidTr="00090517">
        <w:trPr>
          <w:trHeight w:val="287"/>
          <w:jc w:val="center"/>
        </w:trPr>
        <w:tc>
          <w:tcPr>
            <w:tcW w:w="1776" w:type="dxa"/>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100</w:t>
            </w:r>
          </w:p>
        </w:tc>
        <w:tc>
          <w:tcPr>
            <w:tcW w:w="1931" w:type="dxa"/>
            <w:tcBorders>
              <w:bottom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2,348</w:t>
            </w:r>
          </w:p>
        </w:tc>
        <w:tc>
          <w:tcPr>
            <w:tcW w:w="1931" w:type="dxa"/>
            <w:tcBorders>
              <w:left w:val="nil"/>
              <w:bottom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1,179</w:t>
            </w:r>
          </w:p>
        </w:tc>
        <w:tc>
          <w:tcPr>
            <w:tcW w:w="1931" w:type="dxa"/>
            <w:tcBorders>
              <w:left w:val="nil"/>
              <w:bottom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50.21</w:t>
            </w:r>
          </w:p>
        </w:tc>
      </w:tr>
      <w:tr w:rsidR="00143976" w:rsidRPr="00A55AA6" w:rsidTr="00090517">
        <w:trPr>
          <w:trHeight w:val="287"/>
          <w:jc w:val="center"/>
        </w:trPr>
        <w:tc>
          <w:tcPr>
            <w:tcW w:w="1776" w:type="dxa"/>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101</w:t>
            </w:r>
          </w:p>
        </w:tc>
        <w:tc>
          <w:tcPr>
            <w:tcW w:w="1931" w:type="dxa"/>
            <w:tcBorders>
              <w:top w:val="nil"/>
              <w:bottom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2,308</w:t>
            </w:r>
          </w:p>
        </w:tc>
        <w:tc>
          <w:tcPr>
            <w:tcW w:w="1931" w:type="dxa"/>
            <w:tcBorders>
              <w:top w:val="nil"/>
              <w:left w:val="nil"/>
              <w:bottom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1,261</w:t>
            </w:r>
          </w:p>
        </w:tc>
        <w:tc>
          <w:tcPr>
            <w:tcW w:w="1931" w:type="dxa"/>
            <w:tcBorders>
              <w:top w:val="nil"/>
              <w:left w:val="nil"/>
              <w:bottom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54.64</w:t>
            </w:r>
          </w:p>
        </w:tc>
      </w:tr>
      <w:tr w:rsidR="00143976" w:rsidRPr="00A55AA6" w:rsidTr="00090517">
        <w:trPr>
          <w:trHeight w:val="287"/>
          <w:jc w:val="center"/>
        </w:trPr>
        <w:tc>
          <w:tcPr>
            <w:tcW w:w="1776" w:type="dxa"/>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102</w:t>
            </w:r>
          </w:p>
        </w:tc>
        <w:tc>
          <w:tcPr>
            <w:tcW w:w="1931" w:type="dxa"/>
            <w:tcBorders>
              <w:top w:val="nil"/>
              <w:bottom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2,411</w:t>
            </w:r>
          </w:p>
        </w:tc>
        <w:tc>
          <w:tcPr>
            <w:tcW w:w="1931" w:type="dxa"/>
            <w:tcBorders>
              <w:top w:val="nil"/>
              <w:left w:val="nil"/>
              <w:bottom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1,056</w:t>
            </w:r>
          </w:p>
        </w:tc>
        <w:tc>
          <w:tcPr>
            <w:tcW w:w="1931" w:type="dxa"/>
            <w:tcBorders>
              <w:top w:val="nil"/>
              <w:left w:val="nil"/>
              <w:bottom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43.79</w:t>
            </w:r>
          </w:p>
        </w:tc>
      </w:tr>
      <w:tr w:rsidR="00143976" w:rsidRPr="00A55AA6" w:rsidTr="00090517">
        <w:trPr>
          <w:trHeight w:val="299"/>
          <w:jc w:val="center"/>
        </w:trPr>
        <w:tc>
          <w:tcPr>
            <w:tcW w:w="1776" w:type="dxa"/>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103</w:t>
            </w:r>
          </w:p>
        </w:tc>
        <w:tc>
          <w:tcPr>
            <w:tcW w:w="1931" w:type="dxa"/>
            <w:tcBorders>
              <w:top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2,224</w:t>
            </w:r>
          </w:p>
        </w:tc>
        <w:tc>
          <w:tcPr>
            <w:tcW w:w="1931" w:type="dxa"/>
            <w:tcBorders>
              <w:top w:val="nil"/>
              <w:left w:val="nil"/>
              <w:righ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1,158</w:t>
            </w:r>
          </w:p>
        </w:tc>
        <w:tc>
          <w:tcPr>
            <w:tcW w:w="1931" w:type="dxa"/>
            <w:tcBorders>
              <w:top w:val="nil"/>
              <w:left w:val="nil"/>
            </w:tcBorders>
            <w:vAlign w:val="center"/>
          </w:tcPr>
          <w:p w:rsidR="00143976" w:rsidRPr="00A55AA6" w:rsidRDefault="00143976" w:rsidP="00090517">
            <w:pPr>
              <w:tabs>
                <w:tab w:val="num" w:pos="720"/>
              </w:tabs>
              <w:overflowPunct w:val="0"/>
              <w:snapToGrid w:val="0"/>
              <w:jc w:val="center"/>
              <w:rPr>
                <w:rFonts w:ascii="標楷體" w:eastAsia="標楷體" w:hAnsi="標楷體"/>
                <w:b/>
                <w:szCs w:val="24"/>
              </w:rPr>
            </w:pPr>
            <w:r w:rsidRPr="00A55AA6">
              <w:rPr>
                <w:rFonts w:ascii="標楷體" w:eastAsia="標楷體" w:hAnsi="標楷體" w:hint="eastAsia"/>
                <w:sz w:val="20"/>
                <w:szCs w:val="20"/>
              </w:rPr>
              <w:t>52.06</w:t>
            </w:r>
          </w:p>
        </w:tc>
      </w:tr>
    </w:tbl>
    <w:p w:rsidR="00143976" w:rsidRPr="00A55AA6" w:rsidRDefault="00143976" w:rsidP="00143976">
      <w:pPr>
        <w:overflowPunct w:val="0"/>
        <w:snapToGrid w:val="0"/>
        <w:ind w:leftChars="402" w:left="965"/>
        <w:jc w:val="both"/>
        <w:rPr>
          <w:rFonts w:ascii="標楷體" w:hAnsi="標楷體" w:cs="Times New Roman"/>
          <w:b/>
          <w:szCs w:val="24"/>
        </w:rPr>
      </w:pPr>
      <w:r w:rsidRPr="00A55AA6">
        <w:rPr>
          <w:rFonts w:ascii="標楷體" w:hAnsi="標楷體" w:cs="Times New Roman" w:hint="eastAsia"/>
          <w:sz w:val="20"/>
          <w:szCs w:val="24"/>
        </w:rPr>
        <w:t>資料來源：教育部</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89" w:name="_Toc433289708"/>
      <w:bookmarkStart w:id="390" w:name="_Toc440436965"/>
      <w:bookmarkStart w:id="391" w:name="_Toc447721602"/>
      <w:r w:rsidRPr="00A55AA6">
        <w:rPr>
          <w:rFonts w:ascii="標楷體" w:hAnsi="標楷體" w:cs="Times New Roman" w:hint="eastAsia"/>
          <w:b/>
          <w:bCs/>
          <w:szCs w:val="28"/>
        </w:rPr>
        <w:t>身心障礙者之受教權</w:t>
      </w:r>
      <w:bookmarkEnd w:id="389"/>
      <w:bookmarkEnd w:id="390"/>
      <w:bookmarkEnd w:id="391"/>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各級學校不得以身心障礙為由，拒絕學生入學或應試；特殊教育與相關服務措施之提供及設施之設置，應符合適性化、個別化、社區化無障礙及融合之精神。在高中職教育階段身心障礙學生有適性輔導安置、免試入學及特色招生等3種升學管道；高等教育階段，每年應辦理身心障礙學生升學大專校院甄試，及鼓勵大學校院自行辦理單獨招收身心障礙學生考試。</w:t>
      </w:r>
      <w:r w:rsidRPr="00A55AA6">
        <w:rPr>
          <w:rFonts w:ascii="標楷體" w:hAnsi="標楷體" w:hint="eastAsia"/>
          <w:kern w:val="0"/>
        </w:rPr>
        <w:t>就讀大專校院之身心障礙學生人數，由97學年度</w:t>
      </w:r>
      <w:r w:rsidRPr="00A55AA6">
        <w:rPr>
          <w:rFonts w:ascii="標楷體" w:hAnsi="標楷體"/>
          <w:kern w:val="0"/>
        </w:rPr>
        <w:t>9,489</w:t>
      </w:r>
      <w:r w:rsidRPr="00A55AA6">
        <w:rPr>
          <w:rFonts w:ascii="標楷體" w:hAnsi="標楷體" w:hint="eastAsia"/>
          <w:kern w:val="0"/>
        </w:rPr>
        <w:t>人成長至</w:t>
      </w:r>
      <w:r>
        <w:rPr>
          <w:rFonts w:ascii="標楷體" w:hAnsi="標楷體" w:hint="eastAsia"/>
          <w:kern w:val="0"/>
        </w:rPr>
        <w:t>104</w:t>
      </w:r>
      <w:r w:rsidRPr="00A55AA6">
        <w:rPr>
          <w:rFonts w:ascii="標楷體" w:hAnsi="標楷體" w:hint="eastAsia"/>
          <w:kern w:val="0"/>
        </w:rPr>
        <w:t>學年度</w:t>
      </w:r>
      <w:r>
        <w:rPr>
          <w:rFonts w:ascii="標楷體" w:hAnsi="標楷體"/>
          <w:kern w:val="0"/>
        </w:rPr>
        <w:t>1</w:t>
      </w:r>
      <w:r>
        <w:rPr>
          <w:rFonts w:ascii="標楷體" w:hAnsi="標楷體" w:hint="eastAsia"/>
          <w:kern w:val="0"/>
        </w:rPr>
        <w:t>3</w:t>
      </w:r>
      <w:r>
        <w:rPr>
          <w:rFonts w:ascii="標楷體" w:hAnsi="標楷體"/>
          <w:kern w:val="0"/>
        </w:rPr>
        <w:t>,</w:t>
      </w:r>
      <w:r>
        <w:rPr>
          <w:rFonts w:ascii="標楷體" w:hAnsi="標楷體" w:hint="eastAsia"/>
          <w:kern w:val="0"/>
        </w:rPr>
        <w:t>8</w:t>
      </w:r>
      <w:r w:rsidRPr="00A55AA6">
        <w:rPr>
          <w:rFonts w:ascii="標楷體" w:hAnsi="標楷體"/>
          <w:kern w:val="0"/>
        </w:rPr>
        <w:t>76</w:t>
      </w:r>
      <w:r w:rsidRPr="00A55AA6">
        <w:rPr>
          <w:rFonts w:ascii="標楷體" w:hAnsi="標楷體" w:hint="eastAsia"/>
          <w:kern w:val="0"/>
        </w:rPr>
        <w:t>人，</w:t>
      </w:r>
      <w:r>
        <w:rPr>
          <w:rFonts w:ascii="標楷體" w:hAnsi="標楷體" w:hint="eastAsia"/>
          <w:kern w:val="0"/>
        </w:rPr>
        <w:t>7</w:t>
      </w:r>
      <w:r w:rsidRPr="00A55AA6">
        <w:rPr>
          <w:rFonts w:ascii="標楷體" w:hAnsi="標楷體" w:hint="eastAsia"/>
          <w:kern w:val="0"/>
        </w:rPr>
        <w:t>年來增加</w:t>
      </w:r>
      <w:r>
        <w:rPr>
          <w:rFonts w:ascii="標楷體" w:hAnsi="標楷體" w:hint="eastAsia"/>
          <w:kern w:val="0"/>
        </w:rPr>
        <w:t>4</w:t>
      </w:r>
      <w:r>
        <w:rPr>
          <w:rFonts w:ascii="標楷體" w:hAnsi="標楷體"/>
          <w:kern w:val="0"/>
        </w:rPr>
        <w:t>,</w:t>
      </w:r>
      <w:r>
        <w:rPr>
          <w:rFonts w:ascii="標楷體" w:hAnsi="標楷體" w:hint="eastAsia"/>
          <w:kern w:val="0"/>
        </w:rPr>
        <w:t>3</w:t>
      </w:r>
      <w:r w:rsidRPr="00A55AA6">
        <w:rPr>
          <w:rFonts w:ascii="標楷體" w:hAnsi="標楷體"/>
          <w:kern w:val="0"/>
        </w:rPr>
        <w:t>87</w:t>
      </w:r>
      <w:r w:rsidRPr="00A55AA6">
        <w:rPr>
          <w:rFonts w:ascii="標楷體" w:hAnsi="標楷體" w:hint="eastAsia"/>
          <w:kern w:val="0"/>
        </w:rPr>
        <w:t>人，成長</w:t>
      </w:r>
      <w:r>
        <w:rPr>
          <w:rFonts w:ascii="標楷體" w:hAnsi="標楷體" w:hint="eastAsia"/>
          <w:kern w:val="0"/>
        </w:rPr>
        <w:t>46</w:t>
      </w:r>
      <w:r w:rsidRPr="00A55AA6">
        <w:rPr>
          <w:rFonts w:ascii="標楷體" w:hAnsi="標楷體"/>
          <w:kern w:val="0"/>
        </w:rPr>
        <w:t>％</w:t>
      </w:r>
      <w:r w:rsidRPr="00A55AA6">
        <w:rPr>
          <w:rFonts w:ascii="標楷體" w:hAnsi="標楷體" w:hint="eastAsia"/>
          <w:kern w:val="0"/>
        </w:rPr>
        <w:t>。</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各級政府應從寬編列特殊教育預算，在中央政府不得低於當年度教育主管預算4.5％；在地方政府不得低於當年度教育主管預算5％。</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身心障礙學生升學大專校院甄試各類組之招生名額與科系，係由大學自主提供，教育部透過補助大專校院資源教室與無障礙校園環境經費、提供學校身心障礙學生必要之教育輔助器材與相關支持服務等方式，鼓勵學校開缺，以提供多元適性科系。</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身心障礙甄試委員會</w:t>
      </w:r>
      <w:proofErr w:type="gramStart"/>
      <w:r w:rsidRPr="00A55AA6">
        <w:rPr>
          <w:rFonts w:ascii="標楷體" w:hAnsi="標楷體" w:hint="eastAsia"/>
        </w:rPr>
        <w:t>每年均會調查</w:t>
      </w:r>
      <w:proofErr w:type="gramEnd"/>
      <w:r w:rsidRPr="00A55AA6">
        <w:rPr>
          <w:rFonts w:ascii="標楷體" w:hAnsi="標楷體" w:hint="eastAsia"/>
        </w:rPr>
        <w:t>高中身心障礙生升學需求，102學年度至104學年度大專校院符合高中職身心障礙學生需求比率為：102學年度56.8％、103學年度65.8％、104學年度68.2％，每年均有所成長。101學年度報考人數2,225人，招生名額3,763人；102學年度報考人數2,260人，招生名額4,353人；103學年度報考人數2,677人，招生名額4,634人</w:t>
      </w:r>
      <w:r>
        <w:rPr>
          <w:rFonts w:ascii="標楷體" w:hAnsi="標楷體" w:hint="eastAsia"/>
        </w:rPr>
        <w:t>；104學年度報考人數2,962人，招生名額4,700人</w:t>
      </w:r>
      <w:r w:rsidRPr="00A55AA6">
        <w:rPr>
          <w:rFonts w:ascii="標楷體" w:hAnsi="標楷體" w:hint="eastAsia"/>
        </w:rPr>
        <w:t>。</w:t>
      </w:r>
    </w:p>
    <w:p w:rsidR="00143976" w:rsidRPr="00A55AA6" w:rsidRDefault="00143976" w:rsidP="00143976">
      <w:pPr>
        <w:pStyle w:val="a8"/>
        <w:numPr>
          <w:ilvl w:val="0"/>
          <w:numId w:val="31"/>
        </w:numPr>
        <w:overflowPunct w:val="0"/>
        <w:spacing w:line="480" w:lineRule="exact"/>
        <w:ind w:leftChars="0"/>
        <w:jc w:val="both"/>
        <w:rPr>
          <w:rFonts w:ascii="標楷體" w:hAnsi="標楷體"/>
          <w:b/>
          <w:kern w:val="0"/>
          <w:szCs w:val="24"/>
        </w:rPr>
      </w:pPr>
      <w:r w:rsidRPr="00A55AA6">
        <w:rPr>
          <w:rFonts w:ascii="標楷體" w:hAnsi="標楷體"/>
        </w:rPr>
        <w:t>學校</w:t>
      </w:r>
      <w:r w:rsidRPr="00A55AA6">
        <w:rPr>
          <w:rFonts w:ascii="標楷體" w:hAnsi="標楷體" w:hint="eastAsia"/>
        </w:rPr>
        <w:t>應依每位身心障礙學生之個別特殊教育需求，擬定個別化支持計畫，以協助身心障礙學生之校園生活適應、學業學習、人際適應及生涯轉銜輔導，由教育部補助相關輔導經費，並委託設置視障、聽語</w:t>
      </w:r>
      <w:proofErr w:type="gramStart"/>
      <w:r w:rsidRPr="00A55AA6">
        <w:rPr>
          <w:rFonts w:ascii="標楷體" w:hAnsi="標楷體" w:hint="eastAsia"/>
        </w:rPr>
        <w:t>障及肢障</w:t>
      </w:r>
      <w:proofErr w:type="gramEnd"/>
      <w:r w:rsidRPr="00A55AA6">
        <w:rPr>
          <w:rFonts w:ascii="標楷體" w:hAnsi="標楷體" w:hint="eastAsia"/>
        </w:rPr>
        <w:t>教育輔具中心，提供學生教育輔具。</w:t>
      </w:r>
    </w:p>
    <w:p w:rsidR="00143976" w:rsidRPr="00A55AA6" w:rsidRDefault="00143976" w:rsidP="00143976">
      <w:pPr>
        <w:pStyle w:val="a8"/>
        <w:numPr>
          <w:ilvl w:val="0"/>
          <w:numId w:val="31"/>
        </w:numPr>
        <w:overflowPunct w:val="0"/>
        <w:spacing w:line="480" w:lineRule="exact"/>
        <w:ind w:leftChars="0"/>
        <w:jc w:val="both"/>
        <w:rPr>
          <w:rFonts w:ascii="標楷體" w:hAnsi="標楷體"/>
        </w:rPr>
        <w:sectPr w:rsidR="00143976" w:rsidRPr="00A55AA6" w:rsidSect="005D4DFB">
          <w:footerReference w:type="even" r:id="rId17"/>
          <w:footerReference w:type="default" r:id="rId18"/>
          <w:pgSz w:w="11906" w:h="16838"/>
          <w:pgMar w:top="1418" w:right="1276" w:bottom="1418" w:left="1276" w:header="851" w:footer="992" w:gutter="0"/>
          <w:cols w:space="425"/>
          <w:docGrid w:type="lines" w:linePitch="360"/>
        </w:sectPr>
      </w:pPr>
      <w:r w:rsidRPr="00A55AA6">
        <w:rPr>
          <w:rFonts w:ascii="標楷體" w:hAnsi="標楷體" w:hint="eastAsia"/>
        </w:rPr>
        <w:t>101學年度至</w:t>
      </w:r>
      <w:r>
        <w:rPr>
          <w:rFonts w:ascii="標楷體" w:hAnsi="標楷體" w:hint="eastAsia"/>
        </w:rPr>
        <w:t>104</w:t>
      </w:r>
      <w:r w:rsidRPr="00A55AA6">
        <w:rPr>
          <w:rFonts w:ascii="標楷體" w:hAnsi="標楷體" w:hint="eastAsia"/>
        </w:rPr>
        <w:t>學年度大專教育階段身心障礙學生之性別、障別人數統計如表73。</w:t>
      </w:r>
    </w:p>
    <w:p w:rsidR="00143976" w:rsidRPr="00A55AA6" w:rsidRDefault="00143976" w:rsidP="00143976">
      <w:pPr>
        <w:pStyle w:val="ac"/>
        <w:spacing w:before="100" w:beforeAutospacing="1"/>
        <w:jc w:val="center"/>
        <w:rPr>
          <w:rFonts w:ascii="標楷體" w:eastAsia="標楷體" w:hAnsi="標楷體"/>
          <w:b/>
          <w:sz w:val="24"/>
          <w:szCs w:val="24"/>
        </w:rPr>
      </w:pPr>
      <w:bookmarkStart w:id="392" w:name="_Toc440436857"/>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73</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大專教</w:t>
      </w:r>
      <w:r w:rsidRPr="00A55AA6">
        <w:rPr>
          <w:rFonts w:ascii="標楷體" w:eastAsia="標楷體" w:hAnsi="標楷體"/>
          <w:b/>
          <w:sz w:val="24"/>
          <w:szCs w:val="24"/>
        </w:rPr>
        <w:t>育階段身心障礙學生</w:t>
      </w:r>
      <w:r w:rsidRPr="00A55AA6">
        <w:rPr>
          <w:rFonts w:ascii="標楷體" w:eastAsia="標楷體" w:hAnsi="標楷體" w:hint="eastAsia"/>
          <w:b/>
          <w:sz w:val="24"/>
          <w:szCs w:val="24"/>
        </w:rPr>
        <w:t>性別、障別人數統計</w:t>
      </w:r>
      <w:bookmarkEnd w:id="392"/>
    </w:p>
    <w:p w:rsidR="00143976" w:rsidRPr="00A55AA6" w:rsidRDefault="00143976" w:rsidP="00143976">
      <w:pPr>
        <w:overflowPunct w:val="0"/>
        <w:adjustRightInd w:val="0"/>
        <w:spacing w:line="480" w:lineRule="exact"/>
        <w:ind w:rightChars="-12" w:right="-29"/>
        <w:jc w:val="right"/>
        <w:rPr>
          <w:rFonts w:ascii="標楷體" w:hAnsi="標楷體"/>
          <w:b/>
          <w:bCs/>
          <w:szCs w:val="24"/>
        </w:rPr>
      </w:pPr>
      <w:r w:rsidRPr="00A55AA6">
        <w:rPr>
          <w:rFonts w:ascii="標楷體" w:hAnsi="標楷體"/>
          <w:sz w:val="20"/>
          <w:szCs w:val="20"/>
        </w:rPr>
        <w:t>單位：人</w:t>
      </w:r>
    </w:p>
    <w:tbl>
      <w:tblPr>
        <w:tblW w:w="5060" w:type="pct"/>
        <w:jc w:val="center"/>
        <w:tblInd w:w="-170" w:type="dxa"/>
        <w:tblBorders>
          <w:top w:val="single" w:sz="2" w:space="0" w:color="auto"/>
          <w:bottom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44"/>
        <w:gridCol w:w="538"/>
        <w:gridCol w:w="477"/>
        <w:gridCol w:w="538"/>
        <w:gridCol w:w="470"/>
        <w:gridCol w:w="537"/>
        <w:gridCol w:w="464"/>
        <w:gridCol w:w="528"/>
        <w:gridCol w:w="476"/>
        <w:gridCol w:w="650"/>
        <w:gridCol w:w="595"/>
        <w:gridCol w:w="470"/>
        <w:gridCol w:w="476"/>
        <w:gridCol w:w="470"/>
        <w:gridCol w:w="476"/>
        <w:gridCol w:w="705"/>
        <w:gridCol w:w="621"/>
        <w:gridCol w:w="589"/>
        <w:gridCol w:w="447"/>
        <w:gridCol w:w="470"/>
        <w:gridCol w:w="476"/>
        <w:gridCol w:w="589"/>
        <w:gridCol w:w="363"/>
        <w:gridCol w:w="470"/>
        <w:gridCol w:w="476"/>
        <w:gridCol w:w="650"/>
        <w:gridCol w:w="549"/>
      </w:tblGrid>
      <w:tr w:rsidR="00143976" w:rsidRPr="00A55AA6" w:rsidTr="00090517">
        <w:trPr>
          <w:trHeight w:hRule="exact" w:val="518"/>
          <w:jc w:val="center"/>
        </w:trPr>
        <w:tc>
          <w:tcPr>
            <w:tcW w:w="325" w:type="pct"/>
            <w:vMerge w:val="restart"/>
            <w:tcBorders>
              <w:tl2br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right"/>
              <w:rPr>
                <w:rFonts w:ascii="標楷體" w:hAnsi="標楷體"/>
                <w:sz w:val="20"/>
                <w:szCs w:val="20"/>
              </w:rPr>
            </w:pPr>
            <w:r w:rsidRPr="00A55AA6">
              <w:rPr>
                <w:rFonts w:ascii="標楷體" w:hAnsi="標楷體" w:hint="eastAsia"/>
                <w:sz w:val="20"/>
                <w:szCs w:val="20"/>
              </w:rPr>
              <w:t>項目</w:t>
            </w:r>
          </w:p>
          <w:p w:rsidR="00143976" w:rsidRPr="00A55AA6" w:rsidRDefault="00143976" w:rsidP="00090517">
            <w:pPr>
              <w:overflowPunct w:val="0"/>
              <w:jc w:val="center"/>
              <w:rPr>
                <w:rFonts w:ascii="標楷體" w:hAnsi="標楷體"/>
                <w:sz w:val="20"/>
                <w:szCs w:val="20"/>
              </w:rPr>
            </w:pPr>
          </w:p>
          <w:p w:rsidR="00143976" w:rsidRPr="00A55AA6" w:rsidRDefault="00143976" w:rsidP="00090517">
            <w:pPr>
              <w:overflowPunct w:val="0"/>
              <w:rPr>
                <w:rFonts w:ascii="標楷體" w:hAnsi="標楷體"/>
                <w:sz w:val="20"/>
                <w:szCs w:val="20"/>
              </w:rPr>
            </w:pPr>
            <w:r w:rsidRPr="00A55AA6">
              <w:rPr>
                <w:rFonts w:ascii="標楷體" w:hAnsi="標楷體"/>
                <w:sz w:val="20"/>
                <w:szCs w:val="20"/>
              </w:rPr>
              <w:t>學年度</w:t>
            </w:r>
          </w:p>
        </w:tc>
        <w:tc>
          <w:tcPr>
            <w:tcW w:w="349" w:type="pct"/>
            <w:gridSpan w:val="2"/>
            <w:tcBorders>
              <w:right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智能障礙</w:t>
            </w:r>
          </w:p>
        </w:tc>
        <w:tc>
          <w:tcPr>
            <w:tcW w:w="347" w:type="pct"/>
            <w:gridSpan w:val="2"/>
            <w:tcBorders>
              <w:left w:val="single" w:sz="4" w:space="0" w:color="auto"/>
              <w:right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視覺障礙</w:t>
            </w:r>
          </w:p>
        </w:tc>
        <w:tc>
          <w:tcPr>
            <w:tcW w:w="345" w:type="pct"/>
            <w:gridSpan w:val="2"/>
            <w:tcBorders>
              <w:left w:val="single" w:sz="4" w:space="0" w:color="auto"/>
              <w:right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聽覺障礙</w:t>
            </w:r>
          </w:p>
        </w:tc>
        <w:tc>
          <w:tcPr>
            <w:tcW w:w="346" w:type="pct"/>
            <w:gridSpan w:val="2"/>
            <w:tcBorders>
              <w:left w:val="single" w:sz="4" w:space="0" w:color="auto"/>
              <w:right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語言障礙</w:t>
            </w:r>
          </w:p>
        </w:tc>
        <w:tc>
          <w:tcPr>
            <w:tcW w:w="429" w:type="pct"/>
            <w:gridSpan w:val="2"/>
            <w:tcBorders>
              <w:left w:val="single" w:sz="4" w:space="0" w:color="auto"/>
              <w:right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肢體障礙</w:t>
            </w:r>
          </w:p>
        </w:tc>
        <w:tc>
          <w:tcPr>
            <w:tcW w:w="326" w:type="pct"/>
            <w:gridSpan w:val="2"/>
            <w:tcBorders>
              <w:left w:val="single" w:sz="4"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腦性麻痺</w:t>
            </w:r>
          </w:p>
        </w:tc>
        <w:tc>
          <w:tcPr>
            <w:tcW w:w="326" w:type="pct"/>
            <w:gridSpan w:val="2"/>
            <w:tcBorders>
              <w:left w:val="single" w:sz="4"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身體病弱</w:t>
            </w:r>
          </w:p>
        </w:tc>
        <w:tc>
          <w:tcPr>
            <w:tcW w:w="457" w:type="pct"/>
            <w:gridSpan w:val="2"/>
            <w:tcBorders>
              <w:left w:val="single" w:sz="4"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情緒行為障礙</w:t>
            </w:r>
          </w:p>
        </w:tc>
        <w:tc>
          <w:tcPr>
            <w:tcW w:w="357" w:type="pct"/>
            <w:gridSpan w:val="2"/>
            <w:tcBorders>
              <w:left w:val="single" w:sz="4"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學習障礙</w:t>
            </w:r>
          </w:p>
        </w:tc>
        <w:tc>
          <w:tcPr>
            <w:tcW w:w="326" w:type="pct"/>
            <w:gridSpan w:val="2"/>
            <w:tcBorders>
              <w:left w:val="single" w:sz="4"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多重障礙</w:t>
            </w:r>
          </w:p>
        </w:tc>
        <w:tc>
          <w:tcPr>
            <w:tcW w:w="328" w:type="pct"/>
            <w:gridSpan w:val="2"/>
            <w:tcBorders>
              <w:left w:val="single" w:sz="4"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自閉症</w:t>
            </w:r>
          </w:p>
        </w:tc>
        <w:tc>
          <w:tcPr>
            <w:tcW w:w="326" w:type="pct"/>
            <w:gridSpan w:val="2"/>
            <w:tcBorders>
              <w:left w:val="single" w:sz="4"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其他障礙</w:t>
            </w:r>
          </w:p>
        </w:tc>
        <w:tc>
          <w:tcPr>
            <w:tcW w:w="415" w:type="pct"/>
            <w:gridSpan w:val="2"/>
            <w:tcBorders>
              <w:left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sz w:val="20"/>
                <w:szCs w:val="20"/>
              </w:rPr>
              <w:t>總計</w:t>
            </w:r>
          </w:p>
        </w:tc>
      </w:tr>
      <w:tr w:rsidR="00143976" w:rsidRPr="00A55AA6" w:rsidTr="00090517">
        <w:trPr>
          <w:trHeight w:val="417"/>
          <w:jc w:val="center"/>
        </w:trPr>
        <w:tc>
          <w:tcPr>
            <w:tcW w:w="325" w:type="pct"/>
            <w:vMerge/>
            <w:tcBorders>
              <w:tl2br w:val="single" w:sz="4"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p>
        </w:tc>
        <w:tc>
          <w:tcPr>
            <w:tcW w:w="185" w:type="pct"/>
            <w:tcBorders>
              <w:bottom w:val="single" w:sz="2"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3" w:type="pct"/>
            <w:tcBorders>
              <w:bottom w:val="single" w:sz="2" w:space="0" w:color="auto"/>
              <w:right w:val="single" w:sz="4" w:space="0" w:color="auto"/>
            </w:tcBorders>
            <w:shd w:val="clear" w:color="auto" w:fill="auto"/>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185" w:type="pct"/>
            <w:tcBorders>
              <w:left w:val="single" w:sz="4" w:space="0" w:color="auto"/>
              <w:bottom w:val="single" w:sz="2"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1" w:type="pct"/>
            <w:tcBorders>
              <w:bottom w:val="single" w:sz="2" w:space="0" w:color="auto"/>
              <w:right w:val="single" w:sz="4" w:space="0" w:color="auto"/>
            </w:tcBorders>
            <w:shd w:val="clear" w:color="auto" w:fill="auto"/>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185" w:type="pct"/>
            <w:tcBorders>
              <w:left w:val="single" w:sz="4" w:space="0" w:color="auto"/>
              <w:bottom w:val="single" w:sz="2"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0" w:type="pct"/>
            <w:tcBorders>
              <w:bottom w:val="single" w:sz="2" w:space="0" w:color="auto"/>
              <w:right w:val="single" w:sz="4" w:space="0" w:color="auto"/>
            </w:tcBorders>
            <w:shd w:val="clear" w:color="auto" w:fill="auto"/>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182" w:type="pct"/>
            <w:tcBorders>
              <w:left w:val="single" w:sz="4" w:space="0" w:color="auto"/>
              <w:bottom w:val="single" w:sz="2"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4" w:type="pct"/>
            <w:tcBorders>
              <w:bottom w:val="single" w:sz="2" w:space="0" w:color="auto"/>
              <w:right w:val="single" w:sz="4" w:space="0" w:color="auto"/>
            </w:tcBorders>
            <w:shd w:val="clear" w:color="auto" w:fill="auto"/>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224" w:type="pct"/>
            <w:tcBorders>
              <w:left w:val="single" w:sz="4" w:space="0" w:color="auto"/>
              <w:bottom w:val="single" w:sz="2"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205" w:type="pct"/>
            <w:tcBorders>
              <w:bottom w:val="single" w:sz="2" w:space="0" w:color="auto"/>
              <w:right w:val="single" w:sz="4" w:space="0" w:color="auto"/>
            </w:tcBorders>
            <w:shd w:val="clear" w:color="auto" w:fill="auto"/>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162" w:type="pct"/>
            <w:tcBorders>
              <w:left w:val="single" w:sz="4" w:space="0" w:color="auto"/>
              <w:bottom w:val="single" w:sz="2"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4" w:type="pct"/>
            <w:tcBorders>
              <w:bottom w:val="single" w:sz="2"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162" w:type="pct"/>
            <w:tcBorders>
              <w:left w:val="single" w:sz="4" w:space="0" w:color="auto"/>
              <w:bottom w:val="single" w:sz="2"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4" w:type="pct"/>
            <w:tcBorders>
              <w:bottom w:val="single" w:sz="2"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243" w:type="pct"/>
            <w:tcBorders>
              <w:left w:val="single" w:sz="4" w:space="0" w:color="auto"/>
              <w:bottom w:val="single" w:sz="2"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214" w:type="pct"/>
            <w:tcBorders>
              <w:bottom w:val="single" w:sz="2"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203" w:type="pct"/>
            <w:tcBorders>
              <w:left w:val="single" w:sz="4" w:space="0" w:color="auto"/>
              <w:bottom w:val="single" w:sz="2"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54" w:type="pct"/>
            <w:tcBorders>
              <w:bottom w:val="single" w:sz="2"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162" w:type="pct"/>
            <w:tcBorders>
              <w:left w:val="single" w:sz="4" w:space="0" w:color="auto"/>
              <w:bottom w:val="single" w:sz="2"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4" w:type="pct"/>
            <w:tcBorders>
              <w:bottom w:val="single" w:sz="2"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203" w:type="pct"/>
            <w:tcBorders>
              <w:left w:val="single" w:sz="4" w:space="0" w:color="auto"/>
              <w:bottom w:val="single" w:sz="2"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25" w:type="pct"/>
            <w:tcBorders>
              <w:bottom w:val="single" w:sz="2"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162" w:type="pct"/>
            <w:tcBorders>
              <w:left w:val="single" w:sz="4" w:space="0" w:color="auto"/>
              <w:bottom w:val="single" w:sz="2"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64" w:type="pct"/>
            <w:tcBorders>
              <w:bottom w:val="single" w:sz="2" w:space="0" w:color="auto"/>
              <w:right w:val="single" w:sz="4" w:space="0" w:color="auto"/>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c>
          <w:tcPr>
            <w:tcW w:w="224" w:type="pct"/>
            <w:tcBorders>
              <w:left w:val="single" w:sz="4" w:space="0" w:color="auto"/>
              <w:bottom w:val="single" w:sz="2" w:space="0" w:color="auto"/>
            </w:tcBorders>
            <w:shd w:val="clear" w:color="auto" w:fill="auto"/>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 xml:space="preserve">男 </w:t>
            </w:r>
          </w:p>
        </w:tc>
        <w:tc>
          <w:tcPr>
            <w:tcW w:w="191" w:type="pct"/>
            <w:tcBorders>
              <w:bottom w:val="single" w:sz="2" w:space="0" w:color="auto"/>
            </w:tcBorders>
            <w:shd w:val="clear" w:color="auto" w:fill="auto"/>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女</w:t>
            </w:r>
          </w:p>
        </w:tc>
      </w:tr>
      <w:tr w:rsidR="00143976" w:rsidRPr="00A55AA6" w:rsidTr="00090517">
        <w:trPr>
          <w:trHeight w:hRule="exact" w:val="574"/>
          <w:jc w:val="center"/>
        </w:trPr>
        <w:tc>
          <w:tcPr>
            <w:tcW w:w="325" w:type="pct"/>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101</w:t>
            </w:r>
          </w:p>
        </w:tc>
        <w:tc>
          <w:tcPr>
            <w:tcW w:w="185" w:type="pct"/>
            <w:tcBorders>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431</w:t>
            </w:r>
          </w:p>
        </w:tc>
        <w:tc>
          <w:tcPr>
            <w:tcW w:w="163"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308</w:t>
            </w:r>
          </w:p>
        </w:tc>
        <w:tc>
          <w:tcPr>
            <w:tcW w:w="185" w:type="pct"/>
            <w:tcBorders>
              <w:left w:val="nil"/>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393</w:t>
            </w:r>
          </w:p>
        </w:tc>
        <w:tc>
          <w:tcPr>
            <w:tcW w:w="161"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275</w:t>
            </w:r>
          </w:p>
        </w:tc>
        <w:tc>
          <w:tcPr>
            <w:tcW w:w="185" w:type="pct"/>
            <w:tcBorders>
              <w:left w:val="nil"/>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674</w:t>
            </w:r>
          </w:p>
        </w:tc>
        <w:tc>
          <w:tcPr>
            <w:tcW w:w="160"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559</w:t>
            </w:r>
          </w:p>
        </w:tc>
        <w:tc>
          <w:tcPr>
            <w:tcW w:w="182" w:type="pct"/>
            <w:tcBorders>
              <w:left w:val="nil"/>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100</w:t>
            </w:r>
          </w:p>
        </w:tc>
        <w:tc>
          <w:tcPr>
            <w:tcW w:w="164"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77</w:t>
            </w:r>
          </w:p>
        </w:tc>
        <w:tc>
          <w:tcPr>
            <w:tcW w:w="224" w:type="pct"/>
            <w:tcBorders>
              <w:left w:val="nil"/>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708</w:t>
            </w:r>
          </w:p>
        </w:tc>
        <w:tc>
          <w:tcPr>
            <w:tcW w:w="205" w:type="pct"/>
            <w:tcBorders>
              <w:left w:val="nil"/>
              <w:bottom w:val="nil"/>
              <w:right w:val="nil"/>
            </w:tcBorders>
            <w:vAlign w:val="center"/>
          </w:tcPr>
          <w:p w:rsidR="00143976" w:rsidRPr="00A55AA6" w:rsidRDefault="00143976" w:rsidP="00090517">
            <w:pPr>
              <w:overflowPunct w:val="0"/>
              <w:jc w:val="right"/>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118</w:t>
            </w:r>
          </w:p>
        </w:tc>
        <w:tc>
          <w:tcPr>
            <w:tcW w:w="162"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102</w:t>
            </w:r>
          </w:p>
        </w:tc>
        <w:tc>
          <w:tcPr>
            <w:tcW w:w="164"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52</w:t>
            </w:r>
          </w:p>
        </w:tc>
        <w:tc>
          <w:tcPr>
            <w:tcW w:w="162"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737</w:t>
            </w:r>
          </w:p>
        </w:tc>
        <w:tc>
          <w:tcPr>
            <w:tcW w:w="164"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583</w:t>
            </w:r>
          </w:p>
        </w:tc>
        <w:tc>
          <w:tcPr>
            <w:tcW w:w="243"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477</w:t>
            </w:r>
          </w:p>
        </w:tc>
        <w:tc>
          <w:tcPr>
            <w:tcW w:w="214"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282</w:t>
            </w:r>
          </w:p>
        </w:tc>
        <w:tc>
          <w:tcPr>
            <w:tcW w:w="203"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624</w:t>
            </w:r>
          </w:p>
        </w:tc>
        <w:tc>
          <w:tcPr>
            <w:tcW w:w="154"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648</w:t>
            </w:r>
          </w:p>
        </w:tc>
        <w:tc>
          <w:tcPr>
            <w:tcW w:w="162"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247</w:t>
            </w:r>
          </w:p>
        </w:tc>
        <w:tc>
          <w:tcPr>
            <w:tcW w:w="164"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151</w:t>
            </w:r>
          </w:p>
        </w:tc>
        <w:tc>
          <w:tcPr>
            <w:tcW w:w="203"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701</w:t>
            </w:r>
          </w:p>
        </w:tc>
        <w:tc>
          <w:tcPr>
            <w:tcW w:w="125"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68</w:t>
            </w:r>
          </w:p>
        </w:tc>
        <w:tc>
          <w:tcPr>
            <w:tcW w:w="162"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549</w:t>
            </w:r>
          </w:p>
        </w:tc>
        <w:tc>
          <w:tcPr>
            <w:tcW w:w="164" w:type="pct"/>
            <w:tcBorders>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424</w:t>
            </w:r>
          </w:p>
        </w:tc>
        <w:tc>
          <w:tcPr>
            <w:tcW w:w="224" w:type="pct"/>
            <w:tcBorders>
              <w:left w:val="nil"/>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w:t>
            </w:r>
            <w:r w:rsidRPr="00A55AA6">
              <w:rPr>
                <w:rFonts w:ascii="標楷體" w:hAnsi="標楷體"/>
                <w:sz w:val="20"/>
                <w:szCs w:val="20"/>
              </w:rPr>
              <w:t>,</w:t>
            </w:r>
            <w:r w:rsidRPr="00A55AA6">
              <w:rPr>
                <w:rFonts w:ascii="標楷體" w:hAnsi="標楷體" w:hint="eastAsia"/>
                <w:sz w:val="20"/>
                <w:szCs w:val="20"/>
              </w:rPr>
              <w:t>743</w:t>
            </w:r>
          </w:p>
        </w:tc>
        <w:tc>
          <w:tcPr>
            <w:tcW w:w="191" w:type="pct"/>
            <w:tcBorders>
              <w:left w:val="nil"/>
              <w:bottom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w:t>
            </w:r>
            <w:r w:rsidRPr="00A55AA6">
              <w:rPr>
                <w:rFonts w:ascii="標楷體" w:hAnsi="標楷體"/>
                <w:sz w:val="20"/>
                <w:szCs w:val="20"/>
              </w:rPr>
              <w:t>,</w:t>
            </w:r>
            <w:r w:rsidRPr="00A55AA6">
              <w:rPr>
                <w:rFonts w:ascii="標楷體" w:hAnsi="標楷體" w:hint="eastAsia"/>
                <w:sz w:val="20"/>
                <w:szCs w:val="20"/>
              </w:rPr>
              <w:t>545</w:t>
            </w:r>
          </w:p>
        </w:tc>
      </w:tr>
      <w:tr w:rsidR="00143976" w:rsidRPr="00A55AA6" w:rsidTr="00090517">
        <w:trPr>
          <w:trHeight w:hRule="exact" w:val="568"/>
          <w:jc w:val="center"/>
        </w:trPr>
        <w:tc>
          <w:tcPr>
            <w:tcW w:w="325" w:type="pct"/>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102</w:t>
            </w:r>
          </w:p>
        </w:tc>
        <w:tc>
          <w:tcPr>
            <w:tcW w:w="185" w:type="pct"/>
            <w:tcBorders>
              <w:top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463</w:t>
            </w:r>
          </w:p>
        </w:tc>
        <w:tc>
          <w:tcPr>
            <w:tcW w:w="16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392</w:t>
            </w:r>
          </w:p>
        </w:tc>
        <w:tc>
          <w:tcPr>
            <w:tcW w:w="185"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434</w:t>
            </w:r>
          </w:p>
        </w:tc>
        <w:tc>
          <w:tcPr>
            <w:tcW w:w="161"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289</w:t>
            </w:r>
          </w:p>
        </w:tc>
        <w:tc>
          <w:tcPr>
            <w:tcW w:w="185"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687</w:t>
            </w:r>
          </w:p>
        </w:tc>
        <w:tc>
          <w:tcPr>
            <w:tcW w:w="160"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548</w:t>
            </w:r>
          </w:p>
        </w:tc>
        <w:tc>
          <w:tcPr>
            <w:tcW w:w="182"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94</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68</w:t>
            </w:r>
          </w:p>
        </w:tc>
        <w:tc>
          <w:tcPr>
            <w:tcW w:w="224"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571</w:t>
            </w:r>
          </w:p>
        </w:tc>
        <w:tc>
          <w:tcPr>
            <w:tcW w:w="205" w:type="pct"/>
            <w:tcBorders>
              <w:top w:val="nil"/>
              <w:left w:val="nil"/>
              <w:bottom w:val="nil"/>
              <w:right w:val="nil"/>
            </w:tcBorders>
            <w:vAlign w:val="center"/>
          </w:tcPr>
          <w:p w:rsidR="00143976" w:rsidRPr="00A55AA6" w:rsidRDefault="00143976" w:rsidP="00090517">
            <w:pPr>
              <w:overflowPunct w:val="0"/>
              <w:jc w:val="right"/>
              <w:rPr>
                <w:rFonts w:ascii="標楷體" w:hAnsi="標楷體"/>
                <w:sz w:val="20"/>
                <w:szCs w:val="20"/>
              </w:rPr>
            </w:pPr>
            <w:r w:rsidRPr="00A55AA6">
              <w:rPr>
                <w:rFonts w:ascii="標楷體" w:hAnsi="標楷體" w:hint="eastAsia"/>
                <w:sz w:val="20"/>
                <w:szCs w:val="20"/>
              </w:rPr>
              <w:t>991</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113</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72</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737</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607</w:t>
            </w:r>
          </w:p>
        </w:tc>
        <w:tc>
          <w:tcPr>
            <w:tcW w:w="24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521</w:t>
            </w:r>
          </w:p>
        </w:tc>
        <w:tc>
          <w:tcPr>
            <w:tcW w:w="21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330</w:t>
            </w:r>
          </w:p>
        </w:tc>
        <w:tc>
          <w:tcPr>
            <w:tcW w:w="20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649</w:t>
            </w:r>
          </w:p>
        </w:tc>
        <w:tc>
          <w:tcPr>
            <w:tcW w:w="15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638</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228</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156</w:t>
            </w:r>
          </w:p>
        </w:tc>
        <w:tc>
          <w:tcPr>
            <w:tcW w:w="20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950</w:t>
            </w:r>
          </w:p>
        </w:tc>
        <w:tc>
          <w:tcPr>
            <w:tcW w:w="125"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105</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312</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235</w:t>
            </w:r>
          </w:p>
        </w:tc>
        <w:tc>
          <w:tcPr>
            <w:tcW w:w="224" w:type="pct"/>
            <w:tcBorders>
              <w:top w:val="nil"/>
              <w:left w:val="nil"/>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w:t>
            </w:r>
            <w:r w:rsidRPr="00A55AA6">
              <w:rPr>
                <w:rFonts w:ascii="標楷體" w:hAnsi="標楷體"/>
                <w:sz w:val="20"/>
                <w:szCs w:val="20"/>
              </w:rPr>
              <w:t>,</w:t>
            </w:r>
            <w:r w:rsidRPr="00A55AA6">
              <w:rPr>
                <w:rFonts w:ascii="標楷體" w:hAnsi="標楷體" w:hint="eastAsia"/>
                <w:sz w:val="20"/>
                <w:szCs w:val="20"/>
              </w:rPr>
              <w:t>759</w:t>
            </w:r>
          </w:p>
        </w:tc>
        <w:tc>
          <w:tcPr>
            <w:tcW w:w="191" w:type="pct"/>
            <w:tcBorders>
              <w:top w:val="nil"/>
              <w:left w:val="nil"/>
              <w:bottom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w:t>
            </w:r>
            <w:r w:rsidRPr="00A55AA6">
              <w:rPr>
                <w:rFonts w:ascii="標楷體" w:hAnsi="標楷體"/>
                <w:sz w:val="20"/>
                <w:szCs w:val="20"/>
              </w:rPr>
              <w:t>,</w:t>
            </w:r>
            <w:r w:rsidRPr="00A55AA6">
              <w:rPr>
                <w:rFonts w:ascii="標楷體" w:hAnsi="標楷體" w:hint="eastAsia"/>
                <w:sz w:val="20"/>
                <w:szCs w:val="20"/>
              </w:rPr>
              <w:t>431</w:t>
            </w:r>
          </w:p>
        </w:tc>
      </w:tr>
      <w:tr w:rsidR="00143976" w:rsidRPr="00A55AA6" w:rsidTr="00090517">
        <w:trPr>
          <w:trHeight w:hRule="exact" w:val="703"/>
          <w:jc w:val="center"/>
        </w:trPr>
        <w:tc>
          <w:tcPr>
            <w:tcW w:w="325" w:type="pct"/>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103</w:t>
            </w:r>
          </w:p>
        </w:tc>
        <w:tc>
          <w:tcPr>
            <w:tcW w:w="185" w:type="pct"/>
            <w:tcBorders>
              <w:top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502</w:t>
            </w:r>
          </w:p>
        </w:tc>
        <w:tc>
          <w:tcPr>
            <w:tcW w:w="16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421</w:t>
            </w:r>
          </w:p>
        </w:tc>
        <w:tc>
          <w:tcPr>
            <w:tcW w:w="185"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491</w:t>
            </w:r>
          </w:p>
        </w:tc>
        <w:tc>
          <w:tcPr>
            <w:tcW w:w="161"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302</w:t>
            </w:r>
          </w:p>
        </w:tc>
        <w:tc>
          <w:tcPr>
            <w:tcW w:w="185"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656</w:t>
            </w:r>
          </w:p>
        </w:tc>
        <w:tc>
          <w:tcPr>
            <w:tcW w:w="160"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558</w:t>
            </w:r>
          </w:p>
        </w:tc>
        <w:tc>
          <w:tcPr>
            <w:tcW w:w="182"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78</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68</w:t>
            </w:r>
          </w:p>
        </w:tc>
        <w:tc>
          <w:tcPr>
            <w:tcW w:w="224" w:type="pct"/>
            <w:tcBorders>
              <w:top w:val="nil"/>
              <w:left w:val="nil"/>
              <w:bottom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349</w:t>
            </w:r>
          </w:p>
        </w:tc>
        <w:tc>
          <w:tcPr>
            <w:tcW w:w="205" w:type="pct"/>
            <w:tcBorders>
              <w:top w:val="nil"/>
              <w:left w:val="nil"/>
              <w:bottom w:val="nil"/>
              <w:right w:val="nil"/>
            </w:tcBorders>
            <w:vAlign w:val="center"/>
          </w:tcPr>
          <w:p w:rsidR="00143976" w:rsidRPr="00A55AA6" w:rsidRDefault="00143976" w:rsidP="00090517">
            <w:pPr>
              <w:overflowPunct w:val="0"/>
              <w:jc w:val="right"/>
              <w:rPr>
                <w:rFonts w:ascii="標楷體" w:hAnsi="標楷體"/>
                <w:sz w:val="20"/>
                <w:szCs w:val="20"/>
              </w:rPr>
            </w:pPr>
            <w:r w:rsidRPr="00A55AA6">
              <w:rPr>
                <w:rFonts w:ascii="標楷體" w:hAnsi="標楷體" w:hint="eastAsia"/>
                <w:sz w:val="20"/>
                <w:szCs w:val="20"/>
              </w:rPr>
              <w:t>907</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150</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103</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623</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551</w:t>
            </w:r>
          </w:p>
        </w:tc>
        <w:tc>
          <w:tcPr>
            <w:tcW w:w="24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589</w:t>
            </w:r>
          </w:p>
        </w:tc>
        <w:tc>
          <w:tcPr>
            <w:tcW w:w="21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364</w:t>
            </w:r>
          </w:p>
        </w:tc>
        <w:tc>
          <w:tcPr>
            <w:tcW w:w="20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845</w:t>
            </w:r>
          </w:p>
        </w:tc>
        <w:tc>
          <w:tcPr>
            <w:tcW w:w="15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731</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221</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146</w:t>
            </w:r>
          </w:p>
        </w:tc>
        <w:tc>
          <w:tcPr>
            <w:tcW w:w="203"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w:t>
            </w:r>
            <w:r w:rsidRPr="00A55AA6">
              <w:rPr>
                <w:rFonts w:ascii="標楷體" w:hAnsi="標楷體"/>
                <w:sz w:val="20"/>
                <w:szCs w:val="20"/>
              </w:rPr>
              <w:t>,</w:t>
            </w:r>
            <w:r w:rsidRPr="00A55AA6">
              <w:rPr>
                <w:rFonts w:ascii="標楷體" w:hAnsi="標楷體" w:hint="eastAsia"/>
                <w:sz w:val="20"/>
                <w:szCs w:val="20"/>
              </w:rPr>
              <w:t>164</w:t>
            </w:r>
          </w:p>
        </w:tc>
        <w:tc>
          <w:tcPr>
            <w:tcW w:w="125"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128</w:t>
            </w:r>
          </w:p>
        </w:tc>
        <w:tc>
          <w:tcPr>
            <w:tcW w:w="162"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251</w:t>
            </w:r>
          </w:p>
        </w:tc>
        <w:tc>
          <w:tcPr>
            <w:tcW w:w="164" w:type="pct"/>
            <w:tcBorders>
              <w:top w:val="nil"/>
              <w:left w:val="nil"/>
              <w:bottom w:val="nil"/>
              <w:right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178</w:t>
            </w:r>
          </w:p>
        </w:tc>
        <w:tc>
          <w:tcPr>
            <w:tcW w:w="224" w:type="pct"/>
            <w:tcBorders>
              <w:top w:val="nil"/>
              <w:left w:val="nil"/>
              <w:bottom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7</w:t>
            </w:r>
            <w:r w:rsidRPr="00A55AA6">
              <w:rPr>
                <w:rFonts w:ascii="標楷體" w:hAnsi="標楷體"/>
                <w:sz w:val="20"/>
                <w:szCs w:val="20"/>
              </w:rPr>
              <w:t>,</w:t>
            </w:r>
            <w:r w:rsidRPr="00A55AA6">
              <w:rPr>
                <w:rFonts w:ascii="標楷體" w:hAnsi="標楷體" w:hint="eastAsia"/>
                <w:sz w:val="20"/>
                <w:szCs w:val="20"/>
              </w:rPr>
              <w:t>919</w:t>
            </w:r>
          </w:p>
        </w:tc>
        <w:tc>
          <w:tcPr>
            <w:tcW w:w="191" w:type="pct"/>
            <w:tcBorders>
              <w:top w:val="nil"/>
              <w:left w:val="nil"/>
              <w:bottom w:val="nil"/>
            </w:tcBorders>
            <w:vAlign w:val="center"/>
          </w:tcPr>
          <w:p w:rsidR="00143976" w:rsidRPr="00A55AA6" w:rsidRDefault="00143976" w:rsidP="00090517">
            <w:pPr>
              <w:overflowPunct w:val="0"/>
              <w:jc w:val="center"/>
              <w:rPr>
                <w:rFonts w:ascii="標楷體" w:hAnsi="標楷體"/>
                <w:sz w:val="20"/>
                <w:szCs w:val="20"/>
              </w:rPr>
            </w:pPr>
            <w:r w:rsidRPr="00A55AA6">
              <w:rPr>
                <w:rFonts w:ascii="標楷體" w:hAnsi="標楷體" w:hint="eastAsia"/>
                <w:sz w:val="20"/>
                <w:szCs w:val="20"/>
              </w:rPr>
              <w:t>4</w:t>
            </w:r>
            <w:r w:rsidRPr="00A55AA6">
              <w:rPr>
                <w:rFonts w:ascii="標楷體" w:hAnsi="標楷體"/>
                <w:sz w:val="20"/>
                <w:szCs w:val="20"/>
              </w:rPr>
              <w:t>,</w:t>
            </w:r>
            <w:r w:rsidRPr="00A55AA6">
              <w:rPr>
                <w:rFonts w:ascii="標楷體" w:hAnsi="標楷體" w:hint="eastAsia"/>
                <w:sz w:val="20"/>
                <w:szCs w:val="20"/>
              </w:rPr>
              <w:t>457</w:t>
            </w:r>
          </w:p>
        </w:tc>
      </w:tr>
      <w:tr w:rsidR="00143976" w:rsidRPr="00A55AA6" w:rsidTr="00090517">
        <w:trPr>
          <w:trHeight w:hRule="exact" w:val="703"/>
          <w:jc w:val="center"/>
        </w:trPr>
        <w:tc>
          <w:tcPr>
            <w:tcW w:w="325" w:type="pct"/>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104</w:t>
            </w:r>
          </w:p>
        </w:tc>
        <w:tc>
          <w:tcPr>
            <w:tcW w:w="185" w:type="pct"/>
            <w:tcBorders>
              <w:top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587</w:t>
            </w:r>
          </w:p>
        </w:tc>
        <w:tc>
          <w:tcPr>
            <w:tcW w:w="163"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535</w:t>
            </w:r>
          </w:p>
        </w:tc>
        <w:tc>
          <w:tcPr>
            <w:tcW w:w="185" w:type="pct"/>
            <w:tcBorders>
              <w:top w:val="nil"/>
              <w:left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506</w:t>
            </w:r>
          </w:p>
        </w:tc>
        <w:tc>
          <w:tcPr>
            <w:tcW w:w="161"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350</w:t>
            </w:r>
          </w:p>
        </w:tc>
        <w:tc>
          <w:tcPr>
            <w:tcW w:w="185" w:type="pct"/>
            <w:tcBorders>
              <w:top w:val="nil"/>
              <w:left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696</w:t>
            </w:r>
          </w:p>
        </w:tc>
        <w:tc>
          <w:tcPr>
            <w:tcW w:w="160"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581</w:t>
            </w:r>
          </w:p>
        </w:tc>
        <w:tc>
          <w:tcPr>
            <w:tcW w:w="182" w:type="pct"/>
            <w:tcBorders>
              <w:top w:val="nil"/>
              <w:left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75</w:t>
            </w:r>
          </w:p>
        </w:tc>
        <w:tc>
          <w:tcPr>
            <w:tcW w:w="164"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75</w:t>
            </w:r>
          </w:p>
        </w:tc>
        <w:tc>
          <w:tcPr>
            <w:tcW w:w="224" w:type="pct"/>
            <w:tcBorders>
              <w:top w:val="nil"/>
              <w:left w:val="nil"/>
              <w:right w:val="nil"/>
            </w:tcBorders>
            <w:noWrap/>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1,274</w:t>
            </w:r>
          </w:p>
        </w:tc>
        <w:tc>
          <w:tcPr>
            <w:tcW w:w="205" w:type="pct"/>
            <w:tcBorders>
              <w:top w:val="nil"/>
              <w:left w:val="nil"/>
              <w:right w:val="nil"/>
            </w:tcBorders>
            <w:vAlign w:val="center"/>
          </w:tcPr>
          <w:p w:rsidR="00143976" w:rsidRPr="00A55AA6" w:rsidRDefault="00143976" w:rsidP="00090517">
            <w:pPr>
              <w:overflowPunct w:val="0"/>
              <w:ind w:leftChars="80" w:left="192"/>
              <w:jc w:val="center"/>
              <w:rPr>
                <w:rFonts w:ascii="標楷體" w:hAnsi="標楷體"/>
                <w:sz w:val="20"/>
                <w:szCs w:val="20"/>
              </w:rPr>
            </w:pPr>
            <w:r>
              <w:rPr>
                <w:rFonts w:ascii="標楷體" w:hAnsi="標楷體" w:hint="eastAsia"/>
                <w:sz w:val="20"/>
                <w:szCs w:val="20"/>
              </w:rPr>
              <w:t xml:space="preserve"> 898</w:t>
            </w:r>
          </w:p>
        </w:tc>
        <w:tc>
          <w:tcPr>
            <w:tcW w:w="162"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162</w:t>
            </w:r>
          </w:p>
        </w:tc>
        <w:tc>
          <w:tcPr>
            <w:tcW w:w="164"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111</w:t>
            </w:r>
          </w:p>
        </w:tc>
        <w:tc>
          <w:tcPr>
            <w:tcW w:w="162"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682</w:t>
            </w:r>
          </w:p>
        </w:tc>
        <w:tc>
          <w:tcPr>
            <w:tcW w:w="164"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570</w:t>
            </w:r>
          </w:p>
        </w:tc>
        <w:tc>
          <w:tcPr>
            <w:tcW w:w="243"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751</w:t>
            </w:r>
          </w:p>
        </w:tc>
        <w:tc>
          <w:tcPr>
            <w:tcW w:w="214"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391</w:t>
            </w:r>
          </w:p>
        </w:tc>
        <w:tc>
          <w:tcPr>
            <w:tcW w:w="203"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2,211</w:t>
            </w:r>
          </w:p>
        </w:tc>
        <w:tc>
          <w:tcPr>
            <w:tcW w:w="154"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935</w:t>
            </w:r>
          </w:p>
        </w:tc>
        <w:tc>
          <w:tcPr>
            <w:tcW w:w="162"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247</w:t>
            </w:r>
          </w:p>
        </w:tc>
        <w:tc>
          <w:tcPr>
            <w:tcW w:w="164"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143</w:t>
            </w:r>
          </w:p>
        </w:tc>
        <w:tc>
          <w:tcPr>
            <w:tcW w:w="203"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1,495</w:t>
            </w:r>
          </w:p>
        </w:tc>
        <w:tc>
          <w:tcPr>
            <w:tcW w:w="125"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174</w:t>
            </w:r>
          </w:p>
        </w:tc>
        <w:tc>
          <w:tcPr>
            <w:tcW w:w="162"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240</w:t>
            </w:r>
          </w:p>
        </w:tc>
        <w:tc>
          <w:tcPr>
            <w:tcW w:w="164" w:type="pct"/>
            <w:tcBorders>
              <w:top w:val="nil"/>
              <w:left w:val="nil"/>
              <w:righ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184</w:t>
            </w:r>
          </w:p>
        </w:tc>
        <w:tc>
          <w:tcPr>
            <w:tcW w:w="224" w:type="pct"/>
            <w:tcBorders>
              <w:top w:val="nil"/>
              <w:left w:val="nil"/>
              <w:right w:val="nil"/>
            </w:tcBorders>
            <w:tcMar>
              <w:top w:w="0" w:type="dxa"/>
              <w:left w:w="28" w:type="dxa"/>
              <w:bottom w:w="0" w:type="dxa"/>
              <w:right w:w="28" w:type="dxa"/>
            </w:tcMar>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8,929</w:t>
            </w:r>
          </w:p>
        </w:tc>
        <w:tc>
          <w:tcPr>
            <w:tcW w:w="191" w:type="pct"/>
            <w:tcBorders>
              <w:top w:val="nil"/>
              <w:left w:val="nil"/>
            </w:tcBorders>
            <w:vAlign w:val="center"/>
          </w:tcPr>
          <w:p w:rsidR="00143976" w:rsidRPr="00A55AA6" w:rsidRDefault="00143976" w:rsidP="00090517">
            <w:pPr>
              <w:overflowPunct w:val="0"/>
              <w:jc w:val="center"/>
              <w:rPr>
                <w:rFonts w:ascii="標楷體" w:hAnsi="標楷體"/>
                <w:sz w:val="20"/>
                <w:szCs w:val="20"/>
              </w:rPr>
            </w:pPr>
            <w:r>
              <w:rPr>
                <w:rFonts w:ascii="標楷體" w:hAnsi="標楷體" w:hint="eastAsia"/>
                <w:sz w:val="20"/>
                <w:szCs w:val="20"/>
              </w:rPr>
              <w:t>4,947</w:t>
            </w:r>
          </w:p>
        </w:tc>
      </w:tr>
    </w:tbl>
    <w:p w:rsidR="00143976" w:rsidRPr="00A55AA6" w:rsidRDefault="00143976" w:rsidP="00143976">
      <w:pPr>
        <w:overflowPunct w:val="0"/>
        <w:adjustRightInd w:val="0"/>
        <w:ind w:left="284" w:right="902" w:hangingChars="142" w:hanging="284"/>
        <w:jc w:val="both"/>
        <w:rPr>
          <w:rFonts w:ascii="標楷體" w:hAnsi="標楷體"/>
          <w:sz w:val="20"/>
          <w:szCs w:val="20"/>
        </w:rPr>
      </w:pPr>
      <w:r w:rsidRPr="00A55AA6">
        <w:rPr>
          <w:rFonts w:ascii="標楷體" w:hAnsi="標楷體"/>
          <w:noProof/>
          <w:sz w:val="20"/>
          <w:szCs w:val="20"/>
        </w:rPr>
        <mc:AlternateContent>
          <mc:Choice Requires="wps">
            <w:drawing>
              <wp:anchor distT="0" distB="0" distL="114300" distR="114300" simplePos="0" relativeHeight="251659264" behindDoc="0" locked="0" layoutInCell="1" allowOverlap="1" wp14:anchorId="13CB69F2" wp14:editId="7DAC3231">
                <wp:simplePos x="0" y="0"/>
                <wp:positionH relativeFrom="column">
                  <wp:posOffset>-124190</wp:posOffset>
                </wp:positionH>
                <wp:positionV relativeFrom="paragraph">
                  <wp:posOffset>2946339</wp:posOffset>
                </wp:positionV>
                <wp:extent cx="461176" cy="362585"/>
                <wp:effectExtent l="0" t="7938" r="7303" b="7302"/>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61176" cy="362585"/>
                        </a:xfrm>
                        <a:prstGeom prst="rect">
                          <a:avLst/>
                        </a:prstGeom>
                        <a:solidFill>
                          <a:srgbClr val="FFFFFF"/>
                        </a:solidFill>
                        <a:ln w="9525">
                          <a:noFill/>
                          <a:miter lim="800000"/>
                          <a:headEnd/>
                          <a:tailEnd/>
                        </a:ln>
                      </wps:spPr>
                      <wps:txbx>
                        <w:txbxContent>
                          <w:p w:rsidR="00143976" w:rsidRPr="00F0253A" w:rsidRDefault="00B47FA8" w:rsidP="00143976">
                            <w:pPr>
                              <w:rPr>
                                <w:sz w:val="20"/>
                              </w:rPr>
                            </w:pPr>
                            <w:r>
                              <w:rPr>
                                <w:rFonts w:hint="eastAsia"/>
                                <w:sz w:val="20"/>
                              </w:rP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8pt;margin-top:232pt;width:36.3pt;height:28.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" stroked="f">
                <v:textbox>
                  <w:txbxContent>
                    <w:p w:rsidR="00143976" w:rsidRPr="00F0253A" w:rsidRDefault="00B47FA8" w:rsidP="00143976">
                      <w:pPr>
                        <w:rPr>
                          <w:sz w:val="20"/>
                        </w:rPr>
                      </w:pPr>
                      <w:bookmarkStart w:id="393" w:name="_GoBack"/>
                      <w:r>
                        <w:rPr>
                          <w:rFonts w:hint="eastAsia"/>
                          <w:sz w:val="20"/>
                        </w:rPr>
                        <w:t>77</w:t>
                      </w:r>
                      <w:bookmarkEnd w:id="393"/>
                    </w:p>
                  </w:txbxContent>
                </v:textbox>
              </v:shape>
            </w:pict>
          </mc:Fallback>
        </mc:AlternateContent>
      </w:r>
      <w:r w:rsidRPr="00A55AA6">
        <w:rPr>
          <w:rFonts w:ascii="標楷體" w:hAnsi="標楷體"/>
          <w:sz w:val="20"/>
          <w:szCs w:val="20"/>
        </w:rPr>
        <w:t>資料來源：</w:t>
      </w:r>
      <w:r w:rsidRPr="00A55AA6">
        <w:rPr>
          <w:rFonts w:ascii="標楷體" w:hAnsi="標楷體" w:hint="eastAsia"/>
          <w:sz w:val="20"/>
          <w:szCs w:val="20"/>
        </w:rPr>
        <w:t>教育部</w:t>
      </w:r>
    </w:p>
    <w:p w:rsidR="00143976" w:rsidRPr="00A55AA6" w:rsidRDefault="00143976" w:rsidP="00143976">
      <w:pPr>
        <w:widowControl/>
        <w:overflowPunct w:val="0"/>
        <w:spacing w:line="480" w:lineRule="exact"/>
        <w:rPr>
          <w:rFonts w:ascii="標楷體" w:hAnsi="標楷體"/>
        </w:rPr>
        <w:sectPr w:rsidR="00143976" w:rsidRPr="00A55AA6" w:rsidSect="005D4DFB">
          <w:footerReference w:type="default" r:id="rId19"/>
          <w:pgSz w:w="16838" w:h="11906" w:orient="landscape"/>
          <w:pgMar w:top="1418" w:right="1276" w:bottom="1418" w:left="1276" w:header="851" w:footer="992" w:gutter="0"/>
          <w:cols w:space="425"/>
          <w:docGrid w:type="lines" w:linePitch="360"/>
        </w:sectPr>
      </w:pP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93" w:name="_Toc440436966"/>
      <w:bookmarkStart w:id="394" w:name="_Toc447721603"/>
      <w:bookmarkStart w:id="395" w:name="_Toc433289709"/>
      <w:r w:rsidRPr="00A55AA6">
        <w:rPr>
          <w:rFonts w:ascii="標楷體" w:hAnsi="標楷體" w:cs="Times New Roman" w:hint="eastAsia"/>
          <w:b/>
          <w:bCs/>
          <w:szCs w:val="28"/>
        </w:rPr>
        <w:t>新住民學歷認證情形</w:t>
      </w:r>
      <w:bookmarkEnd w:id="393"/>
      <w:bookmarkEnd w:id="394"/>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依2015年8月4日行政院新住民事務協調會第1次會議決議，能力和學歷應分開看待，就業部分著重能力，得考量以測驗方式檢</w:t>
      </w:r>
      <w:proofErr w:type="gramStart"/>
      <w:r w:rsidRPr="00A55AA6">
        <w:rPr>
          <w:rFonts w:ascii="標楷體" w:hAnsi="標楷體" w:hint="eastAsia"/>
        </w:rPr>
        <w:t>覈</w:t>
      </w:r>
      <w:proofErr w:type="gramEnd"/>
      <w:r w:rsidRPr="00A55AA6">
        <w:rPr>
          <w:rFonts w:ascii="標楷體" w:hAnsi="標楷體" w:hint="eastAsia"/>
        </w:rPr>
        <w:t>即可具該等工作之資格；學歷部分可區分國中小及專科大學，高等教育學歷認證應該要嚴謹，國中小學認證可以放寬。</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cs="新細明體" w:hint="eastAsia"/>
          <w:kern w:val="0"/>
        </w:rPr>
        <w:t>依行政院</w:t>
      </w:r>
      <w:r w:rsidRPr="00A55AA6">
        <w:rPr>
          <w:rFonts w:ascii="標楷體" w:hAnsi="標楷體" w:hint="eastAsia"/>
        </w:rPr>
        <w:t>2015年9月3日召開之</w:t>
      </w:r>
      <w:proofErr w:type="gramStart"/>
      <w:r w:rsidRPr="00A55AA6">
        <w:rPr>
          <w:rFonts w:ascii="標楷體" w:hAnsi="標楷體" w:cs="新細明體" w:hint="eastAsia"/>
          <w:kern w:val="0"/>
        </w:rPr>
        <w:t>研</w:t>
      </w:r>
      <w:proofErr w:type="gramEnd"/>
      <w:r w:rsidRPr="00A55AA6">
        <w:rPr>
          <w:rFonts w:ascii="標楷體" w:hAnsi="標楷體" w:cs="新細明體" w:hint="eastAsia"/>
          <w:kern w:val="0"/>
        </w:rPr>
        <w:t>商新住民學歷</w:t>
      </w:r>
      <w:proofErr w:type="gramStart"/>
      <w:r w:rsidRPr="00A55AA6">
        <w:rPr>
          <w:rFonts w:ascii="標楷體" w:hAnsi="標楷體" w:cs="新細明體" w:hint="eastAsia"/>
          <w:kern w:val="0"/>
        </w:rPr>
        <w:t>採</w:t>
      </w:r>
      <w:proofErr w:type="gramEnd"/>
      <w:r w:rsidRPr="00A55AA6">
        <w:rPr>
          <w:rFonts w:ascii="標楷體" w:hAnsi="標楷體" w:cs="新細明體" w:hint="eastAsia"/>
          <w:kern w:val="0"/>
        </w:rPr>
        <w:t>認事宜會議決議，國民中小學學歷</w:t>
      </w:r>
      <w:proofErr w:type="gramStart"/>
      <w:r w:rsidRPr="00A55AA6">
        <w:rPr>
          <w:rFonts w:ascii="標楷體" w:hAnsi="標楷體" w:cs="新細明體" w:hint="eastAsia"/>
          <w:kern w:val="0"/>
        </w:rPr>
        <w:t>採</w:t>
      </w:r>
      <w:proofErr w:type="gramEnd"/>
      <w:r w:rsidRPr="00A55AA6">
        <w:rPr>
          <w:rFonts w:ascii="標楷體" w:hAnsi="標楷體" w:cs="新細明體" w:hint="eastAsia"/>
          <w:kern w:val="0"/>
        </w:rPr>
        <w:t>認部分，簡化流程為申請人持國外國中小學學歷證明文件（包括畢業證書、歷年成績單）及切結書，向所在地地方政府申請</w:t>
      </w:r>
      <w:proofErr w:type="gramStart"/>
      <w:r w:rsidRPr="00A55AA6">
        <w:rPr>
          <w:rFonts w:ascii="標楷體" w:hAnsi="標楷體" w:cs="新細明體" w:hint="eastAsia"/>
          <w:kern w:val="0"/>
        </w:rPr>
        <w:t>採</w:t>
      </w:r>
      <w:proofErr w:type="gramEnd"/>
      <w:r w:rsidRPr="00A55AA6">
        <w:rPr>
          <w:rFonts w:ascii="標楷體" w:hAnsi="標楷體" w:cs="新細明體" w:hint="eastAsia"/>
          <w:kern w:val="0"/>
        </w:rPr>
        <w:t>認。前開證明文件得免經駐外館處查驗。</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396" w:name="_Toc440436967"/>
      <w:bookmarkStart w:id="397" w:name="_Toc447721604"/>
      <w:r w:rsidRPr="00A55AA6">
        <w:rPr>
          <w:rFonts w:ascii="標楷體" w:hAnsi="標楷體" w:cs="Times New Roman" w:hint="eastAsia"/>
          <w:b/>
          <w:bCs/>
          <w:szCs w:val="28"/>
        </w:rPr>
        <w:t>大專校院科系之性別分布</w:t>
      </w:r>
      <w:bookmarkEnd w:id="395"/>
      <w:bookmarkEnd w:id="396"/>
      <w:bookmarkEnd w:id="397"/>
    </w:p>
    <w:p w:rsidR="00143976" w:rsidRPr="00A55AA6" w:rsidRDefault="00143976" w:rsidP="00143976">
      <w:pPr>
        <w:pStyle w:val="a8"/>
        <w:numPr>
          <w:ilvl w:val="0"/>
          <w:numId w:val="31"/>
        </w:numPr>
        <w:overflowPunct w:val="0"/>
        <w:spacing w:line="480" w:lineRule="exact"/>
        <w:ind w:leftChars="0"/>
        <w:jc w:val="both"/>
        <w:rPr>
          <w:rFonts w:ascii="標楷體" w:hAnsi="標楷體" w:cs="細明體"/>
          <w:b/>
          <w:kern w:val="0"/>
          <w:szCs w:val="24"/>
        </w:rPr>
      </w:pPr>
      <w:r w:rsidRPr="00A55AA6">
        <w:rPr>
          <w:rFonts w:ascii="標楷體" w:hAnsi="標楷體" w:cs="細明體" w:hint="eastAsia"/>
          <w:kern w:val="0"/>
          <w:szCs w:val="24"/>
        </w:rPr>
        <w:t>自100學年度起，女性學生就讀科技類學系之比率</w:t>
      </w:r>
      <w:proofErr w:type="gramStart"/>
      <w:r w:rsidRPr="00A55AA6">
        <w:rPr>
          <w:rFonts w:ascii="標楷體" w:hAnsi="標楷體" w:cs="細明體" w:hint="eastAsia"/>
          <w:kern w:val="0"/>
          <w:szCs w:val="24"/>
        </w:rPr>
        <w:t>每年約呈</w:t>
      </w:r>
      <w:proofErr w:type="gramEnd"/>
      <w:r w:rsidRPr="00A55AA6">
        <w:rPr>
          <w:rFonts w:ascii="標楷體" w:hAnsi="標楷體" w:cs="細明體" w:hint="eastAsia"/>
          <w:kern w:val="0"/>
          <w:szCs w:val="24"/>
        </w:rPr>
        <w:t>0.3％至0.4％之成長率增加如表74，有逐年提高之趨勢。</w:t>
      </w:r>
    </w:p>
    <w:p w:rsidR="00143976" w:rsidRPr="00A55AA6" w:rsidRDefault="00143976" w:rsidP="00143976">
      <w:pPr>
        <w:pStyle w:val="ac"/>
        <w:spacing w:before="100" w:beforeAutospacing="1"/>
        <w:jc w:val="center"/>
        <w:rPr>
          <w:rFonts w:ascii="標楷體" w:eastAsia="標楷體" w:hAnsi="標楷體"/>
          <w:b/>
          <w:sz w:val="24"/>
          <w:szCs w:val="24"/>
        </w:rPr>
      </w:pPr>
      <w:bookmarkStart w:id="398" w:name="_Toc440436858"/>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74</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大專校院學生於科學領域與工程、製造及營造領域之性別比率</w:t>
      </w:r>
      <w:bookmarkEnd w:id="398"/>
    </w:p>
    <w:p w:rsidR="00143976" w:rsidRPr="00A55AA6" w:rsidRDefault="00143976" w:rsidP="00143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rightChars="412" w:right="989"/>
        <w:jc w:val="right"/>
        <w:rPr>
          <w:rFonts w:ascii="標楷體" w:hAnsi="標楷體" w:cs="細明體"/>
          <w:kern w:val="0"/>
          <w:sz w:val="20"/>
          <w:szCs w:val="24"/>
        </w:rPr>
      </w:pPr>
      <w:r w:rsidRPr="00A55AA6">
        <w:rPr>
          <w:rFonts w:ascii="標楷體" w:hAnsi="標楷體" w:cs="細明體" w:hint="eastAsia"/>
          <w:kern w:val="0"/>
          <w:sz w:val="20"/>
          <w:szCs w:val="24"/>
        </w:rPr>
        <w:t>單位：％</w:t>
      </w:r>
    </w:p>
    <w:tbl>
      <w:tblPr>
        <w:tblStyle w:val="ad"/>
        <w:tblW w:w="0" w:type="auto"/>
        <w:jc w:val="center"/>
        <w:tblLook w:val="04A0" w:firstRow="1" w:lastRow="0" w:firstColumn="1" w:lastColumn="0" w:noHBand="0" w:noVBand="1"/>
      </w:tblPr>
      <w:tblGrid>
        <w:gridCol w:w="1317"/>
        <w:gridCol w:w="1106"/>
        <w:gridCol w:w="1657"/>
        <w:gridCol w:w="1657"/>
        <w:gridCol w:w="1657"/>
      </w:tblGrid>
      <w:tr w:rsidR="00143976" w:rsidRPr="00A55AA6" w:rsidTr="00090517">
        <w:trPr>
          <w:trHeight w:val="656"/>
          <w:jc w:val="center"/>
        </w:trPr>
        <w:tc>
          <w:tcPr>
            <w:tcW w:w="1317" w:type="dxa"/>
            <w:tcBorders>
              <w:left w:val="nil"/>
              <w:tl2br w:val="single" w:sz="4" w:space="0" w:color="auto"/>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right"/>
              <w:rPr>
                <w:rFonts w:ascii="標楷體" w:eastAsia="標楷體" w:hAnsi="標楷體" w:cs="細明體"/>
                <w:kern w:val="0"/>
                <w:sz w:val="20"/>
                <w:szCs w:val="20"/>
              </w:rPr>
            </w:pPr>
            <w:r w:rsidRPr="00A55AA6">
              <w:rPr>
                <w:rFonts w:ascii="標楷體" w:eastAsia="標楷體" w:hAnsi="標楷體" w:cs="細明體" w:hint="eastAsia"/>
                <w:kern w:val="0"/>
                <w:sz w:val="20"/>
                <w:szCs w:val="20"/>
              </w:rPr>
              <w:t>項目</w:t>
            </w:r>
          </w:p>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rPr>
                <w:rFonts w:ascii="標楷體" w:eastAsia="標楷體" w:hAnsi="標楷體" w:cs="細明體"/>
                <w:kern w:val="0"/>
                <w:sz w:val="20"/>
                <w:szCs w:val="20"/>
              </w:rPr>
            </w:pPr>
            <w:r w:rsidRPr="00A55AA6">
              <w:rPr>
                <w:rFonts w:ascii="標楷體" w:eastAsia="標楷體" w:hAnsi="標楷體" w:cs="細明體" w:hint="eastAsia"/>
                <w:kern w:val="0"/>
                <w:sz w:val="20"/>
                <w:szCs w:val="20"/>
              </w:rPr>
              <w:t>學年度</w:t>
            </w:r>
          </w:p>
        </w:tc>
        <w:tc>
          <w:tcPr>
            <w:tcW w:w="1106" w:type="dxa"/>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性別</w:t>
            </w:r>
          </w:p>
        </w:tc>
        <w:tc>
          <w:tcPr>
            <w:tcW w:w="1657" w:type="dxa"/>
            <w:tcBorders>
              <w:bottom w:val="single" w:sz="4" w:space="0" w:color="auto"/>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總計</w:t>
            </w:r>
          </w:p>
        </w:tc>
        <w:tc>
          <w:tcPr>
            <w:tcW w:w="1657" w:type="dxa"/>
            <w:tcBorders>
              <w:bottom w:val="single" w:sz="4" w:space="0" w:color="auto"/>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科學領域</w:t>
            </w:r>
          </w:p>
        </w:tc>
        <w:tc>
          <w:tcPr>
            <w:tcW w:w="1657" w:type="dxa"/>
            <w:tcBorders>
              <w:bottom w:val="single" w:sz="4" w:space="0" w:color="auto"/>
              <w:righ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工程、製造及營造領域</w:t>
            </w:r>
          </w:p>
        </w:tc>
      </w:tr>
      <w:tr w:rsidR="00143976" w:rsidRPr="00A55AA6" w:rsidTr="00090517">
        <w:trPr>
          <w:trHeight w:val="338"/>
          <w:jc w:val="center"/>
        </w:trPr>
        <w:tc>
          <w:tcPr>
            <w:tcW w:w="1317" w:type="dxa"/>
            <w:vMerge w:val="restart"/>
            <w:tcBorders>
              <w:lef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100</w:t>
            </w: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男</w:t>
            </w:r>
          </w:p>
        </w:tc>
        <w:tc>
          <w:tcPr>
            <w:tcW w:w="1657" w:type="dxa"/>
            <w:tcBorders>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51.43</w:t>
            </w:r>
          </w:p>
        </w:tc>
        <w:tc>
          <w:tcPr>
            <w:tcW w:w="1657" w:type="dxa"/>
            <w:tcBorders>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65.68</w:t>
            </w:r>
          </w:p>
        </w:tc>
        <w:tc>
          <w:tcPr>
            <w:tcW w:w="1657" w:type="dxa"/>
            <w:tcBorders>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85.90</w:t>
            </w:r>
          </w:p>
        </w:tc>
      </w:tr>
      <w:tr w:rsidR="00143976" w:rsidRPr="00A55AA6" w:rsidTr="00090517">
        <w:trPr>
          <w:trHeight w:val="134"/>
          <w:jc w:val="center"/>
        </w:trPr>
        <w:tc>
          <w:tcPr>
            <w:tcW w:w="1317" w:type="dxa"/>
            <w:vMerge/>
            <w:tcBorders>
              <w:lef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女</w:t>
            </w:r>
          </w:p>
        </w:tc>
        <w:tc>
          <w:tcPr>
            <w:tcW w:w="1657" w:type="dxa"/>
            <w:tcBorders>
              <w:top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48.57</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34.32</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14.10</w:t>
            </w:r>
          </w:p>
        </w:tc>
      </w:tr>
      <w:tr w:rsidR="00143976" w:rsidRPr="00A55AA6" w:rsidTr="00090517">
        <w:trPr>
          <w:trHeight w:val="338"/>
          <w:jc w:val="center"/>
        </w:trPr>
        <w:tc>
          <w:tcPr>
            <w:tcW w:w="1317" w:type="dxa"/>
            <w:vMerge w:val="restart"/>
            <w:tcBorders>
              <w:lef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101</w:t>
            </w: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男</w:t>
            </w:r>
          </w:p>
        </w:tc>
        <w:tc>
          <w:tcPr>
            <w:tcW w:w="1657" w:type="dxa"/>
            <w:tcBorders>
              <w:top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51.34</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66.48</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85.63</w:t>
            </w:r>
          </w:p>
        </w:tc>
      </w:tr>
      <w:tr w:rsidR="00143976" w:rsidRPr="00A55AA6" w:rsidTr="00090517">
        <w:trPr>
          <w:trHeight w:val="134"/>
          <w:jc w:val="center"/>
        </w:trPr>
        <w:tc>
          <w:tcPr>
            <w:tcW w:w="1317" w:type="dxa"/>
            <w:vMerge/>
            <w:tcBorders>
              <w:lef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女</w:t>
            </w:r>
          </w:p>
        </w:tc>
        <w:tc>
          <w:tcPr>
            <w:tcW w:w="1657" w:type="dxa"/>
            <w:tcBorders>
              <w:top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48.66</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33.52</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14.37</w:t>
            </w:r>
          </w:p>
        </w:tc>
      </w:tr>
      <w:tr w:rsidR="00143976" w:rsidRPr="00A55AA6" w:rsidTr="00090517">
        <w:trPr>
          <w:trHeight w:val="338"/>
          <w:jc w:val="center"/>
        </w:trPr>
        <w:tc>
          <w:tcPr>
            <w:tcW w:w="1317" w:type="dxa"/>
            <w:vMerge w:val="restart"/>
            <w:tcBorders>
              <w:lef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102</w:t>
            </w: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男</w:t>
            </w:r>
          </w:p>
        </w:tc>
        <w:tc>
          <w:tcPr>
            <w:tcW w:w="1657" w:type="dxa"/>
            <w:tcBorders>
              <w:top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50.94</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66.58</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85.37</w:t>
            </w:r>
          </w:p>
        </w:tc>
      </w:tr>
      <w:tr w:rsidR="00143976" w:rsidRPr="00A55AA6" w:rsidTr="00090517">
        <w:trPr>
          <w:trHeight w:val="134"/>
          <w:jc w:val="center"/>
        </w:trPr>
        <w:tc>
          <w:tcPr>
            <w:tcW w:w="1317" w:type="dxa"/>
            <w:vMerge/>
            <w:tcBorders>
              <w:lef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女</w:t>
            </w:r>
          </w:p>
        </w:tc>
        <w:tc>
          <w:tcPr>
            <w:tcW w:w="1657" w:type="dxa"/>
            <w:tcBorders>
              <w:top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49.06</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33.42</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14.63</w:t>
            </w:r>
          </w:p>
        </w:tc>
      </w:tr>
      <w:tr w:rsidR="00143976" w:rsidRPr="00A55AA6" w:rsidTr="00090517">
        <w:trPr>
          <w:trHeight w:val="328"/>
          <w:jc w:val="center"/>
        </w:trPr>
        <w:tc>
          <w:tcPr>
            <w:tcW w:w="1317" w:type="dxa"/>
            <w:vMerge w:val="restart"/>
            <w:tcBorders>
              <w:left w:val="nil"/>
            </w:tcBorders>
            <w:vAlign w:val="center"/>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103</w:t>
            </w: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男</w:t>
            </w:r>
          </w:p>
        </w:tc>
        <w:tc>
          <w:tcPr>
            <w:tcW w:w="1657" w:type="dxa"/>
            <w:tcBorders>
              <w:top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50.56</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66.53</w:t>
            </w:r>
          </w:p>
        </w:tc>
        <w:tc>
          <w:tcPr>
            <w:tcW w:w="1657" w:type="dxa"/>
            <w:tcBorders>
              <w:top w:val="nil"/>
              <w:left w:val="nil"/>
              <w:bottom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85.00</w:t>
            </w:r>
          </w:p>
        </w:tc>
      </w:tr>
      <w:tr w:rsidR="00143976" w:rsidRPr="00A55AA6" w:rsidTr="00090517">
        <w:trPr>
          <w:trHeight w:val="134"/>
          <w:jc w:val="center"/>
        </w:trPr>
        <w:tc>
          <w:tcPr>
            <w:tcW w:w="1317" w:type="dxa"/>
            <w:vMerge/>
            <w:tcBorders>
              <w:lef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p>
        </w:tc>
        <w:tc>
          <w:tcPr>
            <w:tcW w:w="1106" w:type="dxa"/>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女</w:t>
            </w:r>
          </w:p>
        </w:tc>
        <w:tc>
          <w:tcPr>
            <w:tcW w:w="1657" w:type="dxa"/>
            <w:tcBorders>
              <w:top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49.44</w:t>
            </w:r>
          </w:p>
        </w:tc>
        <w:tc>
          <w:tcPr>
            <w:tcW w:w="1657" w:type="dxa"/>
            <w:tcBorders>
              <w:top w:val="nil"/>
              <w:left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33.47</w:t>
            </w:r>
          </w:p>
        </w:tc>
        <w:tc>
          <w:tcPr>
            <w:tcW w:w="1657" w:type="dxa"/>
            <w:tcBorders>
              <w:top w:val="nil"/>
              <w:left w:val="nil"/>
              <w:right w:val="nil"/>
            </w:tcBorders>
          </w:tcPr>
          <w:p w:rsidR="00143976" w:rsidRPr="00A55AA6" w:rsidRDefault="00143976" w:rsidP="00090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rPr>
                <w:rFonts w:ascii="標楷體" w:eastAsia="標楷體" w:hAnsi="標楷體" w:cs="細明體"/>
                <w:kern w:val="0"/>
                <w:sz w:val="20"/>
                <w:szCs w:val="20"/>
              </w:rPr>
            </w:pPr>
            <w:r w:rsidRPr="00A55AA6">
              <w:rPr>
                <w:rFonts w:ascii="標楷體" w:eastAsia="標楷體" w:hAnsi="標楷體" w:cs="細明體" w:hint="eastAsia"/>
                <w:kern w:val="0"/>
                <w:sz w:val="20"/>
                <w:szCs w:val="20"/>
              </w:rPr>
              <w:t>15.00</w:t>
            </w:r>
          </w:p>
        </w:tc>
      </w:tr>
    </w:tbl>
    <w:p w:rsidR="00143976" w:rsidRPr="00A55AA6" w:rsidRDefault="00143976" w:rsidP="00143976">
      <w:pPr>
        <w:pStyle w:val="a8"/>
        <w:widowControl/>
        <w:overflowPunct w:val="0"/>
        <w:ind w:leftChars="0" w:left="993"/>
        <w:jc w:val="both"/>
        <w:rPr>
          <w:rFonts w:ascii="標楷體" w:hAnsi="標楷體"/>
          <w:sz w:val="20"/>
        </w:rPr>
      </w:pPr>
      <w:r w:rsidRPr="00A55AA6">
        <w:rPr>
          <w:rFonts w:ascii="標楷體" w:hAnsi="標楷體" w:hint="eastAsia"/>
          <w:sz w:val="20"/>
        </w:rPr>
        <w:t>資料來源：教育部</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cs="Times New Roman" w:hint="eastAsia"/>
          <w:kern w:val="0"/>
        </w:rPr>
        <w:t>97學年度至102學年度大學畢業生之性別比率趨於男女相等；</w:t>
      </w:r>
      <w:proofErr w:type="gramStart"/>
      <w:r w:rsidRPr="00A55AA6">
        <w:rPr>
          <w:rFonts w:ascii="標楷體" w:hAnsi="標楷體" w:cs="Times New Roman" w:hint="eastAsia"/>
          <w:kern w:val="0"/>
        </w:rPr>
        <w:t>惟在碩</w:t>
      </w:r>
      <w:proofErr w:type="gramEnd"/>
      <w:r w:rsidRPr="00A55AA6">
        <w:rPr>
          <w:rFonts w:ascii="標楷體" w:hAnsi="標楷體" w:cs="Times New Roman" w:hint="eastAsia"/>
          <w:kern w:val="0"/>
        </w:rPr>
        <w:t>、博士階段（</w:t>
      </w:r>
      <w:r w:rsidRPr="00A55AA6">
        <w:rPr>
          <w:rFonts w:ascii="標楷體" w:hAnsi="標楷體" w:cs="Times New Roman"/>
          <w:kern w:val="0"/>
        </w:rPr>
        <w:t>22</w:t>
      </w:r>
      <w:r w:rsidRPr="00A55AA6">
        <w:rPr>
          <w:rFonts w:ascii="標楷體" w:hAnsi="標楷體" w:cs="Times New Roman" w:hint="eastAsia"/>
          <w:kern w:val="0"/>
        </w:rPr>
        <w:t>歲以上），女性畢業生性別分布比率明顯低於學齡人口數，其原因一方面為傳統性別任務定型現象，另為該年齡階段屬女性婚育週期，影響女性就學意願。</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399" w:name="_Toc433289710"/>
      <w:bookmarkStart w:id="400" w:name="_Toc438542962"/>
      <w:bookmarkStart w:id="401" w:name="_Toc440436968"/>
      <w:bookmarkStart w:id="402" w:name="_Toc447721605"/>
      <w:r w:rsidRPr="00A55AA6">
        <w:rPr>
          <w:rFonts w:ascii="標楷體" w:hAnsi="標楷體" w:cs="Times New Roman" w:hint="eastAsia"/>
          <w:b/>
          <w:bCs/>
          <w:kern w:val="52"/>
          <w:sz w:val="28"/>
          <w:szCs w:val="28"/>
        </w:rPr>
        <w:t>第14條</w:t>
      </w:r>
      <w:bookmarkEnd w:id="399"/>
      <w:bookmarkEnd w:id="400"/>
      <w:bookmarkEnd w:id="401"/>
      <w:bookmarkEnd w:id="402"/>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03" w:name="_Toc433289712"/>
      <w:bookmarkStart w:id="404" w:name="_Toc440436969"/>
      <w:bookmarkStart w:id="405" w:name="_Toc447721606"/>
      <w:r w:rsidRPr="00A55AA6">
        <w:rPr>
          <w:rFonts w:ascii="標楷體" w:hAnsi="標楷體" w:cs="Times New Roman" w:hint="eastAsia"/>
          <w:b/>
          <w:bCs/>
          <w:szCs w:val="28"/>
        </w:rPr>
        <w:t>初等義務教育</w:t>
      </w:r>
      <w:bookmarkEnd w:id="403"/>
      <w:bookmarkEnd w:id="404"/>
      <w:bookmarkEnd w:id="405"/>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參見</w:t>
      </w:r>
      <w:proofErr w:type="gramStart"/>
      <w:r w:rsidRPr="00A55AA6">
        <w:rPr>
          <w:rFonts w:ascii="標楷體" w:hAnsi="標楷體" w:cs="Times New Roman" w:hint="eastAsia"/>
          <w:szCs w:val="24"/>
        </w:rPr>
        <w:t>經社文公約</w:t>
      </w:r>
      <w:proofErr w:type="gramEnd"/>
      <w:r w:rsidRPr="00A55AA6">
        <w:rPr>
          <w:rFonts w:ascii="標楷體" w:hAnsi="標楷體" w:cs="Times New Roman" w:hint="eastAsia"/>
          <w:szCs w:val="24"/>
        </w:rPr>
        <w:t>初次國家報告第282點至第284點。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szCs w:val="24"/>
        </w:rPr>
      </w:pPr>
      <w:r w:rsidRPr="00A55AA6">
        <w:rPr>
          <w:rFonts w:ascii="標楷體" w:hAnsi="標楷體" w:cs="Times New Roman" w:hint="eastAsia"/>
          <w:szCs w:val="24"/>
        </w:rPr>
        <w:t>100學年度至103年學年度</w:t>
      </w:r>
      <w:r w:rsidRPr="00A55AA6">
        <w:rPr>
          <w:rFonts w:ascii="標楷體" w:hAnsi="標楷體" w:hint="eastAsia"/>
          <w:szCs w:val="24"/>
        </w:rPr>
        <w:t>補助國中小學生繳交代收代辦費統計如表75。</w:t>
      </w:r>
    </w:p>
    <w:p w:rsidR="00143976" w:rsidRPr="00A55AA6" w:rsidRDefault="00143976" w:rsidP="00143976">
      <w:pPr>
        <w:pStyle w:val="ac"/>
        <w:spacing w:before="100" w:beforeAutospacing="1"/>
        <w:jc w:val="center"/>
        <w:rPr>
          <w:rFonts w:ascii="標楷體" w:eastAsia="標楷體" w:hAnsi="標楷體"/>
          <w:b/>
          <w:sz w:val="24"/>
          <w:szCs w:val="24"/>
        </w:rPr>
      </w:pPr>
      <w:bookmarkStart w:id="406" w:name="_Toc440436859"/>
      <w:bookmarkStart w:id="407" w:name="_Toc320634337"/>
      <w:r w:rsidRPr="00A55AA6">
        <w:rPr>
          <w:rFonts w:ascii="標楷體" w:eastAsia="標楷體" w:hAnsi="標楷體" w:hint="eastAsia"/>
          <w:b/>
          <w:sz w:val="24"/>
          <w:szCs w:val="24"/>
        </w:rPr>
        <w:t>表</w:t>
      </w:r>
      <w:r w:rsidRPr="00A55AA6">
        <w:rPr>
          <w:rFonts w:ascii="標楷體" w:eastAsia="標楷體" w:hAnsi="標楷體"/>
          <w:b/>
          <w:sz w:val="24"/>
          <w:szCs w:val="24"/>
        </w:rPr>
        <w:fldChar w:fldCharType="begin"/>
      </w:r>
      <w:r w:rsidRPr="00A55AA6">
        <w:rPr>
          <w:rFonts w:ascii="標楷體" w:eastAsia="標楷體" w:hAnsi="標楷體"/>
          <w:b/>
          <w:sz w:val="24"/>
          <w:szCs w:val="24"/>
        </w:rPr>
        <w:instrText xml:space="preserve"> </w:instrText>
      </w:r>
      <w:r w:rsidRPr="00A55AA6">
        <w:rPr>
          <w:rFonts w:ascii="標楷體" w:eastAsia="標楷體" w:hAnsi="標楷體" w:hint="eastAsia"/>
          <w:b/>
          <w:sz w:val="24"/>
          <w:szCs w:val="24"/>
        </w:rPr>
        <w:instrText>SEQ 表 \* ARABIC</w:instrText>
      </w:r>
      <w:r w:rsidRPr="00A55AA6">
        <w:rPr>
          <w:rFonts w:ascii="標楷體" w:eastAsia="標楷體" w:hAnsi="標楷體"/>
          <w:b/>
          <w:sz w:val="24"/>
          <w:szCs w:val="24"/>
        </w:rPr>
        <w:instrText xml:space="preserve"> </w:instrText>
      </w:r>
      <w:r w:rsidRPr="00A55AA6">
        <w:rPr>
          <w:rFonts w:ascii="標楷體" w:eastAsia="標楷體" w:hAnsi="標楷體"/>
          <w:b/>
          <w:sz w:val="24"/>
          <w:szCs w:val="24"/>
        </w:rPr>
        <w:fldChar w:fldCharType="separate"/>
      </w:r>
      <w:r>
        <w:rPr>
          <w:rFonts w:ascii="標楷體" w:eastAsia="標楷體" w:hAnsi="標楷體"/>
          <w:b/>
          <w:noProof/>
          <w:sz w:val="24"/>
          <w:szCs w:val="24"/>
        </w:rPr>
        <w:t>75</w:t>
      </w:r>
      <w:r w:rsidRPr="00A55AA6">
        <w:rPr>
          <w:rFonts w:ascii="標楷體" w:eastAsia="標楷體" w:hAnsi="標楷體"/>
          <w:b/>
          <w:sz w:val="24"/>
          <w:szCs w:val="24"/>
        </w:rPr>
        <w:fldChar w:fldCharType="end"/>
      </w:r>
      <w:r w:rsidRPr="00A55AA6">
        <w:rPr>
          <w:rFonts w:ascii="標楷體" w:eastAsia="標楷體" w:hAnsi="標楷體" w:hint="eastAsia"/>
          <w:b/>
          <w:sz w:val="24"/>
          <w:szCs w:val="24"/>
        </w:rPr>
        <w:t xml:space="preserve">　補助國中小學生繳交代收代辦費統計</w:t>
      </w:r>
      <w:bookmarkEnd w:id="406"/>
    </w:p>
    <w:p w:rsidR="00143976" w:rsidRPr="00A55AA6" w:rsidRDefault="00143976" w:rsidP="00143976">
      <w:pPr>
        <w:tabs>
          <w:tab w:val="num" w:pos="720"/>
          <w:tab w:val="left" w:pos="8931"/>
        </w:tabs>
        <w:overflowPunct w:val="0"/>
        <w:ind w:right="476"/>
        <w:jc w:val="right"/>
        <w:rPr>
          <w:rFonts w:ascii="標楷體" w:hAnsi="標楷體" w:cs="Times New Roman"/>
          <w:kern w:val="0"/>
          <w:sz w:val="20"/>
          <w:szCs w:val="24"/>
        </w:rPr>
      </w:pPr>
      <w:r w:rsidRPr="00A55AA6">
        <w:rPr>
          <w:rFonts w:ascii="標楷體" w:hAnsi="標楷體" w:cs="Times New Roman" w:hint="eastAsia"/>
          <w:kern w:val="0"/>
          <w:sz w:val="20"/>
          <w:szCs w:val="24"/>
        </w:rPr>
        <w:t>單位</w:t>
      </w:r>
      <w:r w:rsidRPr="00A55AA6">
        <w:rPr>
          <w:rFonts w:ascii="標楷體" w:hAnsi="標楷體" w:cs="Times New Roman"/>
          <w:kern w:val="0"/>
          <w:sz w:val="20"/>
          <w:szCs w:val="24"/>
        </w:rPr>
        <w:t>:</w:t>
      </w:r>
      <w:r w:rsidRPr="00A55AA6">
        <w:rPr>
          <w:rFonts w:ascii="標楷體" w:hAnsi="標楷體" w:cs="Times New Roman" w:hint="eastAsia"/>
          <w:kern w:val="0"/>
          <w:sz w:val="20"/>
          <w:szCs w:val="24"/>
        </w:rPr>
        <w:t>人；元</w:t>
      </w:r>
    </w:p>
    <w:tbl>
      <w:tblPr>
        <w:tblW w:w="4437" w:type="pct"/>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646"/>
        <w:gridCol w:w="1838"/>
        <w:gridCol w:w="1834"/>
        <w:gridCol w:w="1834"/>
      </w:tblGrid>
      <w:tr w:rsidR="00143976" w:rsidRPr="00A55AA6" w:rsidTr="00090517">
        <w:trPr>
          <w:trHeight w:val="362"/>
          <w:jc w:val="center"/>
        </w:trPr>
        <w:tc>
          <w:tcPr>
            <w:tcW w:w="789" w:type="pct"/>
            <w:vMerge w:val="restart"/>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tabs>
                <w:tab w:val="num" w:pos="720"/>
              </w:tabs>
              <w:overflowPunct w:val="0"/>
              <w:jc w:val="right"/>
              <w:rPr>
                <w:rFonts w:ascii="標楷體" w:hAnsi="標楷體" w:cs="Times New Roman"/>
                <w:sz w:val="20"/>
                <w:szCs w:val="20"/>
              </w:rPr>
            </w:pPr>
            <w:r w:rsidRPr="00A55AA6">
              <w:rPr>
                <w:rFonts w:ascii="標楷體" w:hAnsi="標楷體" w:cs="Times New Roman" w:hint="eastAsia"/>
                <w:sz w:val="20"/>
                <w:szCs w:val="20"/>
              </w:rPr>
              <w:t>項目</w:t>
            </w:r>
          </w:p>
          <w:p w:rsidR="00143976" w:rsidRPr="00A55AA6" w:rsidRDefault="00143976" w:rsidP="00090517">
            <w:pPr>
              <w:tabs>
                <w:tab w:val="num" w:pos="720"/>
              </w:tabs>
              <w:overflowPunct w:val="0"/>
              <w:ind w:leftChars="-32" w:left="-77"/>
              <w:rPr>
                <w:rFonts w:ascii="標楷體" w:hAnsi="標楷體" w:cs="Times New Roman"/>
                <w:sz w:val="20"/>
                <w:szCs w:val="20"/>
              </w:rPr>
            </w:pPr>
            <w:r w:rsidRPr="00A55AA6">
              <w:rPr>
                <w:rFonts w:ascii="標楷體" w:hAnsi="標楷體" w:cs="Times New Roman" w:hint="eastAsia"/>
                <w:sz w:val="20"/>
                <w:szCs w:val="20"/>
              </w:rPr>
              <w:t>學年度</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補助人數</w:t>
            </w:r>
          </w:p>
        </w:tc>
        <w:tc>
          <w:tcPr>
            <w:tcW w:w="2160" w:type="pct"/>
            <w:gridSpan w:val="2"/>
            <w:tcBorders>
              <w:top w:val="single" w:sz="4" w:space="0" w:color="auto"/>
              <w:left w:val="single" w:sz="4" w:space="0" w:color="auto"/>
              <w:bottom w:val="single" w:sz="4" w:space="0" w:color="auto"/>
              <w:right w:val="nil"/>
            </w:tcBorders>
            <w:vAlign w:val="center"/>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補助金額</w:t>
            </w:r>
          </w:p>
        </w:tc>
      </w:tr>
      <w:tr w:rsidR="00143976" w:rsidRPr="00A55AA6" w:rsidTr="00090517">
        <w:trPr>
          <w:trHeight w:val="169"/>
          <w:jc w:val="center"/>
        </w:trPr>
        <w:tc>
          <w:tcPr>
            <w:tcW w:w="0" w:type="auto"/>
            <w:vMerge/>
            <w:tcBorders>
              <w:top w:val="single" w:sz="4" w:space="0" w:color="auto"/>
              <w:left w:val="nil"/>
              <w:bottom w:val="single" w:sz="4" w:space="0" w:color="auto"/>
              <w:right w:val="single" w:sz="4" w:space="0" w:color="auto"/>
              <w:tl2br w:val="single" w:sz="4" w:space="0" w:color="auto"/>
            </w:tcBorders>
            <w:vAlign w:val="center"/>
            <w:hideMark/>
          </w:tcPr>
          <w:p w:rsidR="00143976" w:rsidRPr="00A55AA6" w:rsidRDefault="00143976" w:rsidP="00090517">
            <w:pPr>
              <w:widowControl/>
              <w:overflowPunct w:val="0"/>
              <w:jc w:val="center"/>
              <w:rPr>
                <w:rFonts w:ascii="標楷體" w:hAnsi="標楷體" w:cs="Times New Roman"/>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上學期</w:t>
            </w:r>
          </w:p>
        </w:tc>
        <w:tc>
          <w:tcPr>
            <w:tcW w:w="1082" w:type="pct"/>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下學期</w:t>
            </w:r>
          </w:p>
        </w:tc>
        <w:tc>
          <w:tcPr>
            <w:tcW w:w="1080" w:type="pct"/>
            <w:tcBorders>
              <w:top w:val="single" w:sz="4" w:space="0" w:color="auto"/>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上學期</w:t>
            </w:r>
          </w:p>
        </w:tc>
        <w:tc>
          <w:tcPr>
            <w:tcW w:w="1080" w:type="pct"/>
            <w:tcBorders>
              <w:top w:val="single" w:sz="4" w:space="0" w:color="auto"/>
              <w:left w:val="single" w:sz="4" w:space="0" w:color="auto"/>
              <w:bottom w:val="single" w:sz="4" w:space="0" w:color="auto"/>
              <w:right w:val="nil"/>
            </w:tcBorders>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下學期</w:t>
            </w:r>
          </w:p>
        </w:tc>
      </w:tr>
      <w:tr w:rsidR="00143976" w:rsidRPr="00A55AA6" w:rsidTr="00090517">
        <w:trPr>
          <w:trHeight w:val="362"/>
          <w:jc w:val="center"/>
        </w:trPr>
        <w:tc>
          <w:tcPr>
            <w:tcW w:w="78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100</w:t>
            </w:r>
          </w:p>
        </w:tc>
        <w:tc>
          <w:tcPr>
            <w:tcW w:w="969" w:type="pct"/>
            <w:tcBorders>
              <w:top w:val="single" w:sz="4" w:space="0" w:color="auto"/>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181,521</w:t>
            </w:r>
          </w:p>
        </w:tc>
        <w:tc>
          <w:tcPr>
            <w:tcW w:w="1082" w:type="pct"/>
            <w:tcBorders>
              <w:top w:val="single" w:sz="4" w:space="0" w:color="auto"/>
              <w:left w:val="nil"/>
              <w:bottom w:val="nil"/>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186,738</w:t>
            </w:r>
          </w:p>
        </w:tc>
        <w:tc>
          <w:tcPr>
            <w:tcW w:w="1080" w:type="pct"/>
            <w:tcBorders>
              <w:top w:val="single" w:sz="4" w:space="0" w:color="auto"/>
              <w:left w:val="single" w:sz="4" w:space="0" w:color="auto"/>
              <w:bottom w:val="nil"/>
              <w:right w:val="nil"/>
            </w:tcBorders>
            <w:vAlign w:val="center"/>
            <w:hideMark/>
          </w:tcPr>
          <w:p w:rsidR="00143976" w:rsidRPr="00A55AA6" w:rsidRDefault="00143976" w:rsidP="00090517">
            <w:pPr>
              <w:tabs>
                <w:tab w:val="num" w:pos="720"/>
              </w:tabs>
              <w:overflowPunct w:val="0"/>
              <w:ind w:rightChars="109" w:right="262"/>
              <w:jc w:val="right"/>
              <w:rPr>
                <w:rFonts w:ascii="標楷體" w:hAnsi="標楷體" w:cs="Times New Roman"/>
                <w:sz w:val="20"/>
                <w:szCs w:val="20"/>
              </w:rPr>
            </w:pPr>
            <w:r w:rsidRPr="00A55AA6">
              <w:rPr>
                <w:rFonts w:ascii="標楷體" w:hAnsi="標楷體" w:cs="Times New Roman"/>
                <w:sz w:val="20"/>
                <w:szCs w:val="20"/>
              </w:rPr>
              <w:t>114,630,431</w:t>
            </w:r>
          </w:p>
        </w:tc>
        <w:tc>
          <w:tcPr>
            <w:tcW w:w="1080" w:type="pct"/>
            <w:tcBorders>
              <w:top w:val="single" w:sz="4" w:space="0" w:color="auto"/>
              <w:left w:val="nil"/>
              <w:bottom w:val="nil"/>
              <w:right w:val="nil"/>
            </w:tcBorders>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hint="eastAsia"/>
                <w:bCs/>
                <w:sz w:val="20"/>
                <w:szCs w:val="20"/>
              </w:rPr>
              <w:t>35,141,643</w:t>
            </w:r>
          </w:p>
        </w:tc>
      </w:tr>
      <w:tr w:rsidR="00143976" w:rsidRPr="00A55AA6" w:rsidTr="00090517">
        <w:trPr>
          <w:trHeight w:val="362"/>
          <w:jc w:val="center"/>
        </w:trPr>
        <w:tc>
          <w:tcPr>
            <w:tcW w:w="78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101</w:t>
            </w:r>
          </w:p>
        </w:tc>
        <w:tc>
          <w:tcPr>
            <w:tcW w:w="969" w:type="pct"/>
            <w:tcBorders>
              <w:top w:val="nil"/>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182,228</w:t>
            </w:r>
          </w:p>
        </w:tc>
        <w:tc>
          <w:tcPr>
            <w:tcW w:w="1082" w:type="pct"/>
            <w:tcBorders>
              <w:top w:val="nil"/>
              <w:left w:val="nil"/>
              <w:bottom w:val="nil"/>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188,125</w:t>
            </w:r>
          </w:p>
        </w:tc>
        <w:tc>
          <w:tcPr>
            <w:tcW w:w="1080" w:type="pct"/>
            <w:tcBorders>
              <w:top w:val="nil"/>
              <w:left w:val="single" w:sz="4" w:space="0" w:color="auto"/>
              <w:bottom w:val="nil"/>
              <w:right w:val="nil"/>
            </w:tcBorders>
            <w:vAlign w:val="center"/>
            <w:hideMark/>
          </w:tcPr>
          <w:p w:rsidR="00143976" w:rsidRPr="00A55AA6" w:rsidRDefault="00143976" w:rsidP="00090517">
            <w:pPr>
              <w:tabs>
                <w:tab w:val="num" w:pos="720"/>
              </w:tabs>
              <w:overflowPunct w:val="0"/>
              <w:ind w:rightChars="109" w:right="262"/>
              <w:jc w:val="right"/>
              <w:rPr>
                <w:rFonts w:ascii="標楷體" w:hAnsi="標楷體" w:cs="Times New Roman"/>
                <w:sz w:val="20"/>
                <w:szCs w:val="20"/>
              </w:rPr>
            </w:pPr>
            <w:r w:rsidRPr="00A55AA6">
              <w:rPr>
                <w:rFonts w:ascii="標楷體" w:hAnsi="標楷體" w:hint="eastAsia"/>
                <w:sz w:val="20"/>
                <w:szCs w:val="20"/>
              </w:rPr>
              <w:t>60,201,480</w:t>
            </w:r>
          </w:p>
        </w:tc>
        <w:tc>
          <w:tcPr>
            <w:tcW w:w="1080" w:type="pct"/>
            <w:tcBorders>
              <w:top w:val="nil"/>
              <w:left w:val="nil"/>
              <w:bottom w:val="nil"/>
              <w:right w:val="nil"/>
            </w:tcBorders>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hint="eastAsia"/>
                <w:sz w:val="20"/>
                <w:szCs w:val="20"/>
              </w:rPr>
              <w:t>56,680,322</w:t>
            </w:r>
          </w:p>
        </w:tc>
      </w:tr>
      <w:tr w:rsidR="00143976" w:rsidRPr="00A55AA6" w:rsidTr="00090517">
        <w:trPr>
          <w:trHeight w:val="373"/>
          <w:jc w:val="center"/>
        </w:trPr>
        <w:tc>
          <w:tcPr>
            <w:tcW w:w="78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102</w:t>
            </w:r>
          </w:p>
        </w:tc>
        <w:tc>
          <w:tcPr>
            <w:tcW w:w="969" w:type="pct"/>
            <w:tcBorders>
              <w:top w:val="nil"/>
              <w:left w:val="single" w:sz="4" w:space="0" w:color="auto"/>
              <w:bottom w:val="nil"/>
              <w:right w:val="nil"/>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189,560</w:t>
            </w:r>
          </w:p>
        </w:tc>
        <w:tc>
          <w:tcPr>
            <w:tcW w:w="1082" w:type="pct"/>
            <w:tcBorders>
              <w:top w:val="nil"/>
              <w:left w:val="nil"/>
              <w:bottom w:val="nil"/>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171,180</w:t>
            </w:r>
          </w:p>
        </w:tc>
        <w:tc>
          <w:tcPr>
            <w:tcW w:w="1080" w:type="pct"/>
            <w:tcBorders>
              <w:top w:val="nil"/>
              <w:left w:val="single" w:sz="4" w:space="0" w:color="auto"/>
              <w:bottom w:val="nil"/>
              <w:right w:val="nil"/>
            </w:tcBorders>
            <w:vAlign w:val="center"/>
            <w:hideMark/>
          </w:tcPr>
          <w:p w:rsidR="00143976" w:rsidRPr="00A55AA6" w:rsidRDefault="00143976" w:rsidP="00090517">
            <w:pPr>
              <w:tabs>
                <w:tab w:val="num" w:pos="720"/>
              </w:tabs>
              <w:overflowPunct w:val="0"/>
              <w:ind w:rightChars="109" w:right="262"/>
              <w:jc w:val="right"/>
              <w:rPr>
                <w:rFonts w:ascii="標楷體" w:hAnsi="標楷體" w:cs="Times New Roman"/>
                <w:sz w:val="20"/>
                <w:szCs w:val="20"/>
              </w:rPr>
            </w:pPr>
            <w:r w:rsidRPr="00A55AA6">
              <w:rPr>
                <w:rFonts w:ascii="標楷體" w:hAnsi="標楷體" w:hint="eastAsia"/>
                <w:sz w:val="20"/>
                <w:szCs w:val="20"/>
              </w:rPr>
              <w:t>58,657,552</w:t>
            </w:r>
          </w:p>
        </w:tc>
        <w:tc>
          <w:tcPr>
            <w:tcW w:w="1080" w:type="pct"/>
            <w:tcBorders>
              <w:top w:val="nil"/>
              <w:left w:val="nil"/>
              <w:bottom w:val="nil"/>
              <w:right w:val="nil"/>
            </w:tcBorders>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hint="eastAsia"/>
                <w:sz w:val="20"/>
                <w:szCs w:val="20"/>
              </w:rPr>
              <w:t>61,638,990</w:t>
            </w:r>
          </w:p>
        </w:tc>
      </w:tr>
      <w:tr w:rsidR="00143976" w:rsidRPr="00A55AA6" w:rsidTr="00090517">
        <w:trPr>
          <w:trHeight w:val="362"/>
          <w:jc w:val="center"/>
        </w:trPr>
        <w:tc>
          <w:tcPr>
            <w:tcW w:w="78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103</w:t>
            </w:r>
          </w:p>
        </w:tc>
        <w:tc>
          <w:tcPr>
            <w:tcW w:w="969" w:type="pct"/>
            <w:tcBorders>
              <w:top w:val="nil"/>
              <w:left w:val="single" w:sz="4" w:space="0" w:color="auto"/>
              <w:bottom w:val="single" w:sz="4" w:space="0" w:color="auto"/>
              <w:right w:val="nil"/>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176,447</w:t>
            </w:r>
          </w:p>
        </w:tc>
        <w:tc>
          <w:tcPr>
            <w:tcW w:w="1082" w:type="pct"/>
            <w:tcBorders>
              <w:top w:val="nil"/>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177,493</w:t>
            </w:r>
          </w:p>
        </w:tc>
        <w:tc>
          <w:tcPr>
            <w:tcW w:w="1080" w:type="pct"/>
            <w:tcBorders>
              <w:top w:val="nil"/>
              <w:left w:val="single" w:sz="4" w:space="0" w:color="auto"/>
              <w:bottom w:val="single" w:sz="4" w:space="0" w:color="auto"/>
              <w:right w:val="nil"/>
            </w:tcBorders>
            <w:vAlign w:val="center"/>
            <w:hideMark/>
          </w:tcPr>
          <w:p w:rsidR="00143976" w:rsidRPr="00A55AA6" w:rsidRDefault="00143976" w:rsidP="00090517">
            <w:pPr>
              <w:tabs>
                <w:tab w:val="num" w:pos="720"/>
              </w:tabs>
              <w:overflowPunct w:val="0"/>
              <w:ind w:rightChars="109" w:right="262"/>
              <w:jc w:val="right"/>
              <w:rPr>
                <w:rFonts w:ascii="標楷體" w:hAnsi="標楷體" w:cs="Times New Roman"/>
                <w:sz w:val="20"/>
                <w:szCs w:val="20"/>
              </w:rPr>
            </w:pPr>
            <w:r w:rsidRPr="00A55AA6">
              <w:rPr>
                <w:rFonts w:ascii="標楷體" w:hAnsi="標楷體" w:hint="eastAsia"/>
                <w:sz w:val="20"/>
                <w:szCs w:val="20"/>
              </w:rPr>
              <w:t>62,316,974</w:t>
            </w:r>
          </w:p>
        </w:tc>
        <w:tc>
          <w:tcPr>
            <w:tcW w:w="1080" w:type="pct"/>
            <w:tcBorders>
              <w:top w:val="nil"/>
              <w:left w:val="nil"/>
              <w:bottom w:val="single" w:sz="4" w:space="0" w:color="auto"/>
              <w:right w:val="nil"/>
            </w:tcBorders>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hint="eastAsia"/>
                <w:sz w:val="20"/>
                <w:szCs w:val="20"/>
              </w:rPr>
              <w:t>63,481,344</w:t>
            </w:r>
          </w:p>
        </w:tc>
      </w:tr>
      <w:tr w:rsidR="00143976" w:rsidRPr="00A55AA6" w:rsidTr="00090517">
        <w:trPr>
          <w:trHeight w:val="384"/>
          <w:jc w:val="center"/>
        </w:trPr>
        <w:tc>
          <w:tcPr>
            <w:tcW w:w="789" w:type="pct"/>
            <w:tcBorders>
              <w:top w:val="single" w:sz="4" w:space="0" w:color="auto"/>
              <w:left w:val="nil"/>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hint="eastAsia"/>
                <w:sz w:val="20"/>
                <w:szCs w:val="20"/>
              </w:rPr>
              <w:t>合計</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143976" w:rsidRPr="00A55AA6" w:rsidRDefault="00143976" w:rsidP="00090517">
            <w:pPr>
              <w:tabs>
                <w:tab w:val="num" w:pos="720"/>
              </w:tabs>
              <w:overflowPunct w:val="0"/>
              <w:jc w:val="center"/>
              <w:rPr>
                <w:rFonts w:ascii="標楷體" w:hAnsi="標楷體" w:cs="Times New Roman"/>
                <w:sz w:val="20"/>
                <w:szCs w:val="20"/>
              </w:rPr>
            </w:pPr>
            <w:r w:rsidRPr="00A55AA6">
              <w:rPr>
                <w:rFonts w:ascii="標楷體" w:hAnsi="標楷體" w:cs="Times New Roman"/>
                <w:sz w:val="20"/>
                <w:szCs w:val="20"/>
              </w:rPr>
              <w:t>1,813,763</w:t>
            </w:r>
          </w:p>
        </w:tc>
        <w:tc>
          <w:tcPr>
            <w:tcW w:w="2160" w:type="pct"/>
            <w:gridSpan w:val="2"/>
            <w:tcBorders>
              <w:top w:val="single" w:sz="4" w:space="0" w:color="auto"/>
              <w:left w:val="single" w:sz="4" w:space="0" w:color="auto"/>
              <w:bottom w:val="single" w:sz="4" w:space="0" w:color="auto"/>
              <w:right w:val="nil"/>
            </w:tcBorders>
            <w:vAlign w:val="center"/>
          </w:tcPr>
          <w:p w:rsidR="00143976" w:rsidRPr="00A55AA6" w:rsidRDefault="00143976" w:rsidP="00090517">
            <w:pPr>
              <w:tabs>
                <w:tab w:val="num" w:pos="720"/>
              </w:tabs>
              <w:overflowPunct w:val="0"/>
              <w:jc w:val="center"/>
            </w:pPr>
            <w:r w:rsidRPr="00A55AA6">
              <w:rPr>
                <w:rFonts w:ascii="標楷體" w:hAnsi="標楷體" w:cs="Times New Roman" w:hint="eastAsia"/>
                <w:sz w:val="20"/>
                <w:szCs w:val="20"/>
              </w:rPr>
              <w:t>512,748,736</w:t>
            </w:r>
          </w:p>
        </w:tc>
      </w:tr>
    </w:tbl>
    <w:p w:rsidR="00143976" w:rsidRPr="00A55AA6" w:rsidRDefault="00143976" w:rsidP="00143976">
      <w:pPr>
        <w:overflowPunct w:val="0"/>
        <w:ind w:leftChars="198" w:left="475"/>
        <w:jc w:val="both"/>
        <w:rPr>
          <w:rFonts w:ascii="標楷體" w:hAnsi="標楷體" w:cs="Times New Roman"/>
          <w:kern w:val="0"/>
          <w:sz w:val="20"/>
          <w:szCs w:val="24"/>
        </w:rPr>
      </w:pPr>
      <w:r w:rsidRPr="00A55AA6">
        <w:rPr>
          <w:rFonts w:ascii="標楷體" w:hAnsi="標楷體" w:cs="Times New Roman" w:hint="eastAsia"/>
          <w:kern w:val="0"/>
          <w:sz w:val="20"/>
          <w:szCs w:val="24"/>
        </w:rPr>
        <w:t>資料來源：教育部</w:t>
      </w:r>
    </w:p>
    <w:bookmarkEnd w:id="407"/>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為逐步落實</w:t>
      </w:r>
      <w:proofErr w:type="gramStart"/>
      <w:r w:rsidRPr="00A55AA6">
        <w:rPr>
          <w:rFonts w:ascii="標楷體" w:hAnsi="標楷體" w:hint="eastAsia"/>
          <w:szCs w:val="24"/>
        </w:rPr>
        <w:t>高中職免學費</w:t>
      </w:r>
      <w:proofErr w:type="gramEnd"/>
      <w:r w:rsidRPr="00A55AA6">
        <w:rPr>
          <w:rFonts w:ascii="標楷體" w:hAnsi="標楷體" w:hint="eastAsia"/>
          <w:szCs w:val="24"/>
        </w:rPr>
        <w:t>政策，</w:t>
      </w:r>
      <w:proofErr w:type="gramStart"/>
      <w:r w:rsidRPr="00A55AA6">
        <w:rPr>
          <w:rFonts w:ascii="標楷體" w:hAnsi="標楷體" w:hint="eastAsia"/>
          <w:szCs w:val="24"/>
        </w:rPr>
        <w:t>採</w:t>
      </w:r>
      <w:proofErr w:type="gramEnd"/>
      <w:r w:rsidRPr="00A55AA6">
        <w:rPr>
          <w:rFonts w:ascii="標楷體" w:hAnsi="標楷體" w:hint="eastAsia"/>
          <w:szCs w:val="24"/>
        </w:rPr>
        <w:t>分階段推動方式，於第1階段，家戶年所得114萬元以下學生就讀高職免繳學費；就讀私立高中比照公立繳交學費；於第2階段，自103學年度逐年實施就讀高職者免學費，就讀高中者且家庭年所得在148萬以下學生，亦免學費。</w:t>
      </w:r>
    </w:p>
    <w:p w:rsidR="00143976" w:rsidRPr="00A55AA6" w:rsidRDefault="00143976" w:rsidP="00143976">
      <w:pPr>
        <w:keepNext/>
        <w:overflowPunct w:val="0"/>
        <w:spacing w:before="180" w:after="180" w:line="480" w:lineRule="exact"/>
        <w:jc w:val="both"/>
        <w:outlineLvl w:val="0"/>
        <w:rPr>
          <w:rFonts w:ascii="標楷體" w:hAnsi="標楷體" w:cs="Times New Roman"/>
          <w:b/>
          <w:bCs/>
          <w:kern w:val="52"/>
          <w:sz w:val="28"/>
          <w:szCs w:val="28"/>
        </w:rPr>
      </w:pPr>
      <w:bookmarkStart w:id="408" w:name="_Toc433289713"/>
      <w:bookmarkStart w:id="409" w:name="_Toc438542963"/>
      <w:bookmarkStart w:id="410" w:name="_Toc440436970"/>
      <w:bookmarkStart w:id="411" w:name="_Toc447721607"/>
      <w:r w:rsidRPr="00A55AA6">
        <w:rPr>
          <w:rFonts w:ascii="標楷體" w:hAnsi="標楷體" w:cs="Times New Roman" w:hint="eastAsia"/>
          <w:b/>
          <w:bCs/>
          <w:kern w:val="52"/>
          <w:sz w:val="28"/>
          <w:szCs w:val="28"/>
        </w:rPr>
        <w:t>第15條</w:t>
      </w:r>
      <w:bookmarkEnd w:id="408"/>
      <w:bookmarkEnd w:id="409"/>
      <w:bookmarkEnd w:id="410"/>
      <w:bookmarkEnd w:id="411"/>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12" w:name="_Toc433289715"/>
      <w:bookmarkStart w:id="413" w:name="_Toc440436971"/>
      <w:bookmarkStart w:id="414" w:name="_Toc447721608"/>
      <w:r w:rsidRPr="00A55AA6">
        <w:rPr>
          <w:rFonts w:ascii="標楷體" w:hAnsi="標楷體" w:cs="Times New Roman" w:hint="eastAsia"/>
          <w:b/>
          <w:bCs/>
          <w:szCs w:val="28"/>
        </w:rPr>
        <w:t>文化生活之參與</w:t>
      </w:r>
      <w:bookmarkEnd w:id="412"/>
      <w:bookmarkEnd w:id="413"/>
      <w:bookmarkEnd w:id="414"/>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rPr>
      </w:pPr>
      <w:r w:rsidRPr="00A55AA6">
        <w:rPr>
          <w:rFonts w:ascii="標楷體" w:hAnsi="標楷體" w:cs="Times New Roman" w:hint="eastAsia"/>
        </w:rPr>
        <w:t>文化平權：</w:t>
      </w:r>
    </w:p>
    <w:p w:rsidR="00143976" w:rsidRPr="00A55AA6" w:rsidRDefault="00143976" w:rsidP="00143976">
      <w:pPr>
        <w:pStyle w:val="a8"/>
        <w:numPr>
          <w:ilvl w:val="0"/>
          <w:numId w:val="66"/>
        </w:numPr>
        <w:overflowPunct w:val="0"/>
        <w:spacing w:line="480" w:lineRule="exact"/>
        <w:ind w:leftChars="0" w:left="966"/>
        <w:jc w:val="both"/>
        <w:rPr>
          <w:rFonts w:ascii="標楷體" w:hAnsi="標楷體" w:cs="Times New Roman"/>
        </w:rPr>
      </w:pPr>
      <w:r w:rsidRPr="00A55AA6">
        <w:rPr>
          <w:rFonts w:ascii="標楷體" w:hAnsi="標楷體" w:hint="eastAsia"/>
          <w:szCs w:val="24"/>
        </w:rPr>
        <w:t>為促進民間團體辦理文化平權之活動，特訂定文化部推廣文學閱讀及人文活動補助作業要點，</w:t>
      </w:r>
      <w:r w:rsidRPr="00A55AA6">
        <w:rPr>
          <w:rFonts w:ascii="標楷體" w:hAnsi="標楷體" w:hint="eastAsia"/>
          <w:kern w:val="0"/>
          <w:szCs w:val="24"/>
        </w:rPr>
        <w:t>補助新住民、原住民、身心障礙者及婦女等團體辦理人才培育、藝文創作、研發應用、文化研究、國際文化交流等活動、製作具性別意識或符合前開對象需求之出版品、影視作品或藝文節目；辦理增進文化從業人員對弱勢族群服務品質之研習活動。以關注不同性別、地域、族群、文化、年齡之差異與需求。</w:t>
      </w:r>
      <w:r w:rsidRPr="00A55AA6">
        <w:rPr>
          <w:rFonts w:ascii="標楷體" w:hAnsi="標楷體"/>
          <w:kern w:val="0"/>
          <w:szCs w:val="24"/>
        </w:rPr>
        <w:t>2013</w:t>
      </w:r>
      <w:r w:rsidRPr="00A55AA6">
        <w:rPr>
          <w:rFonts w:ascii="標楷體" w:hAnsi="標楷體" w:hint="eastAsia"/>
          <w:kern w:val="0"/>
          <w:szCs w:val="24"/>
        </w:rPr>
        <w:t>年至</w:t>
      </w:r>
      <w:r w:rsidRPr="00A55AA6">
        <w:rPr>
          <w:rFonts w:ascii="標楷體" w:hAnsi="標楷體"/>
          <w:kern w:val="0"/>
          <w:szCs w:val="24"/>
        </w:rPr>
        <w:t>2015</w:t>
      </w:r>
      <w:r w:rsidRPr="00A55AA6">
        <w:rPr>
          <w:rFonts w:ascii="標楷體" w:hAnsi="標楷體" w:hint="eastAsia"/>
          <w:kern w:val="0"/>
          <w:szCs w:val="24"/>
        </w:rPr>
        <w:t>年</w:t>
      </w:r>
      <w:r w:rsidRPr="00A55AA6">
        <w:rPr>
          <w:rFonts w:ascii="標楷體" w:hAnsi="標楷體"/>
          <w:kern w:val="0"/>
          <w:szCs w:val="24"/>
        </w:rPr>
        <w:t>10</w:t>
      </w:r>
      <w:r w:rsidRPr="00A55AA6">
        <w:rPr>
          <w:rFonts w:ascii="標楷體" w:hAnsi="標楷體" w:hint="eastAsia"/>
          <w:kern w:val="0"/>
          <w:szCs w:val="24"/>
        </w:rPr>
        <w:t>月共補助</w:t>
      </w:r>
      <w:r w:rsidRPr="00A55AA6">
        <w:rPr>
          <w:rFonts w:ascii="標楷體" w:hAnsi="標楷體"/>
          <w:kern w:val="0"/>
          <w:szCs w:val="24"/>
        </w:rPr>
        <w:t>241</w:t>
      </w:r>
      <w:r w:rsidRPr="00A55AA6">
        <w:rPr>
          <w:rFonts w:ascii="標楷體" w:hAnsi="標楷體" w:hint="eastAsia"/>
          <w:kern w:val="0"/>
          <w:szCs w:val="24"/>
        </w:rPr>
        <w:t>件。</w:t>
      </w:r>
    </w:p>
    <w:p w:rsidR="00143976" w:rsidRPr="00A55AA6" w:rsidRDefault="00143976" w:rsidP="00143976">
      <w:pPr>
        <w:pStyle w:val="a8"/>
        <w:numPr>
          <w:ilvl w:val="0"/>
          <w:numId w:val="66"/>
        </w:numPr>
        <w:overflowPunct w:val="0"/>
        <w:spacing w:line="480" w:lineRule="exact"/>
        <w:ind w:leftChars="0" w:left="966"/>
        <w:jc w:val="both"/>
        <w:rPr>
          <w:rFonts w:ascii="標楷體" w:hAnsi="標楷體" w:cs="Times New Roman"/>
        </w:rPr>
      </w:pPr>
      <w:r w:rsidRPr="00A55AA6">
        <w:rPr>
          <w:rFonts w:ascii="標楷體" w:hAnsi="標楷體" w:cs="Times New Roman" w:hint="eastAsia"/>
        </w:rPr>
        <w:t>鼓勵博物館針對與文化平權相關議題，規劃辦理展覽、教育活動或專案性計畫， 2015年核定有關身心障礙者之文化平權計畫，共1案。</w:t>
      </w:r>
    </w:p>
    <w:p w:rsidR="00143976" w:rsidRPr="00A55AA6" w:rsidRDefault="00143976" w:rsidP="00143976">
      <w:pPr>
        <w:pStyle w:val="a8"/>
        <w:numPr>
          <w:ilvl w:val="0"/>
          <w:numId w:val="66"/>
        </w:numPr>
        <w:overflowPunct w:val="0"/>
        <w:spacing w:line="480" w:lineRule="exact"/>
        <w:ind w:leftChars="0" w:left="966"/>
        <w:jc w:val="both"/>
        <w:rPr>
          <w:rFonts w:ascii="標楷體" w:hAnsi="標楷體" w:cs="Times New Roman"/>
        </w:rPr>
      </w:pPr>
      <w:r w:rsidRPr="00A55AA6">
        <w:rPr>
          <w:rFonts w:ascii="標楷體" w:hAnsi="標楷體" w:cs="Times New Roman" w:hint="eastAsia"/>
        </w:rPr>
        <w:t>國立故宮博物院、國立臺灣博物館、國立歷史博物館、國立臺灣歷史博物館及國立史前文化館針對身心障礙者、學齡前兒童、</w:t>
      </w:r>
      <w:r w:rsidRPr="00A55AA6">
        <w:rPr>
          <w:rFonts w:ascii="標楷體" w:hAnsi="標楷體" w:cs="Times New Roman"/>
        </w:rPr>
        <w:t>65</w:t>
      </w:r>
      <w:r w:rsidRPr="00A55AA6">
        <w:rPr>
          <w:rFonts w:ascii="標楷體" w:hAnsi="標楷體" w:cs="Times New Roman" w:hint="eastAsia"/>
        </w:rPr>
        <w:t>歲以上長者、中低收入戶及學生等訂有相關優惠辦法。</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rPr>
      </w:pPr>
      <w:r w:rsidRPr="00A55AA6">
        <w:rPr>
          <w:rFonts w:ascii="標楷體" w:hAnsi="標楷體" w:hint="eastAsia"/>
          <w:szCs w:val="24"/>
        </w:rPr>
        <w:t>協助身心障礙人士參與文化生活：</w:t>
      </w:r>
    </w:p>
    <w:p w:rsidR="00143976" w:rsidRPr="00A55AA6" w:rsidRDefault="00143976" w:rsidP="00143976">
      <w:pPr>
        <w:pStyle w:val="a8"/>
        <w:numPr>
          <w:ilvl w:val="0"/>
          <w:numId w:val="20"/>
        </w:numPr>
        <w:overflowPunct w:val="0"/>
        <w:spacing w:line="480" w:lineRule="exact"/>
        <w:ind w:leftChars="0" w:left="993"/>
        <w:jc w:val="both"/>
        <w:rPr>
          <w:rFonts w:ascii="標楷體" w:hAnsi="標楷體" w:cs="Times New Roman"/>
        </w:rPr>
      </w:pPr>
      <w:r w:rsidRPr="00A55AA6">
        <w:rPr>
          <w:rFonts w:ascii="標楷體" w:hAnsi="標楷體" w:cs="Times New Roman" w:hint="eastAsia"/>
        </w:rPr>
        <w:t>文化部輔導</w:t>
      </w:r>
      <w:r w:rsidRPr="00A55AA6">
        <w:rPr>
          <w:rFonts w:ascii="標楷體" w:hAnsi="標楷體" w:cs="Times New Roman"/>
        </w:rPr>
        <w:t>公共電視文化事業基金會</w:t>
      </w:r>
      <w:r w:rsidRPr="00A55AA6">
        <w:rPr>
          <w:rFonts w:ascii="標楷體" w:hAnsi="標楷體" w:cs="Times New Roman" w:hint="eastAsia"/>
        </w:rPr>
        <w:t>訂定公共電視無障礙節目製播原則，並於2015年6月5日公告。未來公共電視</w:t>
      </w:r>
      <w:proofErr w:type="gramStart"/>
      <w:r w:rsidRPr="00A55AA6">
        <w:rPr>
          <w:rFonts w:ascii="標楷體" w:hAnsi="標楷體" w:cs="Times New Roman" w:hint="eastAsia"/>
        </w:rPr>
        <w:t>臺製播無障礙</w:t>
      </w:r>
      <w:proofErr w:type="gramEnd"/>
      <w:r w:rsidRPr="00A55AA6">
        <w:rPr>
          <w:rFonts w:ascii="標楷體" w:hAnsi="標楷體" w:cs="Times New Roman" w:hint="eastAsia"/>
        </w:rPr>
        <w:t>電視節目時數，以每季不低於50小時為原則，2015年度第3</w:t>
      </w:r>
      <w:proofErr w:type="gramStart"/>
      <w:r w:rsidRPr="00A55AA6">
        <w:rPr>
          <w:rFonts w:ascii="標楷體" w:hAnsi="標楷體" w:cs="Times New Roman" w:hint="eastAsia"/>
        </w:rPr>
        <w:t>季共製播</w:t>
      </w:r>
      <w:proofErr w:type="gramEnd"/>
      <w:r w:rsidRPr="00A55AA6">
        <w:rPr>
          <w:rFonts w:ascii="標楷體" w:hAnsi="標楷體" w:cs="Times New Roman" w:hint="eastAsia"/>
        </w:rPr>
        <w:t>282小時無障礙節目。國家通訊傳播委員會為督促業者提供近用相關服務內容，修正無線電視評鑑作業要點與換照之相關規定，將促進視聽</w:t>
      </w:r>
      <w:proofErr w:type="gramStart"/>
      <w:r w:rsidRPr="00A55AA6">
        <w:rPr>
          <w:rFonts w:ascii="標楷體" w:hAnsi="標楷體" w:cs="Times New Roman" w:hint="eastAsia"/>
        </w:rPr>
        <w:t>障</w:t>
      </w:r>
      <w:proofErr w:type="gramEnd"/>
      <w:r w:rsidRPr="00A55AA6">
        <w:rPr>
          <w:rFonts w:ascii="標楷體" w:hAnsi="標楷體" w:cs="Times New Roman" w:hint="eastAsia"/>
        </w:rPr>
        <w:t>人士媒體近用列為評鑑與換照審查之重點工作，以保障身心障礙者之視聽權益。</w:t>
      </w:r>
    </w:p>
    <w:p w:rsidR="00143976" w:rsidRPr="00A55AA6" w:rsidRDefault="00143976" w:rsidP="00143976">
      <w:pPr>
        <w:pStyle w:val="a8"/>
        <w:numPr>
          <w:ilvl w:val="0"/>
          <w:numId w:val="20"/>
        </w:numPr>
        <w:overflowPunct w:val="0"/>
        <w:spacing w:line="480" w:lineRule="exact"/>
        <w:ind w:leftChars="0" w:left="993"/>
        <w:jc w:val="both"/>
        <w:rPr>
          <w:rFonts w:ascii="標楷體" w:hAnsi="標楷體" w:cs="Times New Roman"/>
        </w:rPr>
      </w:pPr>
      <w:r w:rsidRPr="00A55AA6">
        <w:rPr>
          <w:rFonts w:ascii="標楷體" w:hAnsi="標楷體" w:cs="Times New Roman" w:hint="eastAsia"/>
        </w:rPr>
        <w:t>文化部4個示範館所</w:t>
      </w:r>
      <w:proofErr w:type="gramStart"/>
      <w:r w:rsidRPr="00A55AA6">
        <w:rPr>
          <w:rFonts w:ascii="標楷體" w:hAnsi="標楷體" w:cs="Times New Roman" w:hint="eastAsia"/>
        </w:rPr>
        <w:t>已依障別</w:t>
      </w:r>
      <w:proofErr w:type="gramEnd"/>
      <w:r w:rsidRPr="00A55AA6">
        <w:rPr>
          <w:rFonts w:ascii="標楷體" w:hAnsi="標楷體" w:cs="Times New Roman" w:hint="eastAsia"/>
        </w:rPr>
        <w:t>提出視障、肢障、聽障3種友善平權服務手冊，</w:t>
      </w:r>
      <w:proofErr w:type="gramStart"/>
      <w:r w:rsidRPr="00A55AA6">
        <w:rPr>
          <w:rFonts w:ascii="標楷體" w:hAnsi="標楷體" w:cs="Times New Roman" w:hint="eastAsia"/>
        </w:rPr>
        <w:t>待各障別之</w:t>
      </w:r>
      <w:proofErr w:type="gramEnd"/>
      <w:r w:rsidRPr="00A55AA6">
        <w:rPr>
          <w:rFonts w:ascii="標楷體" w:hAnsi="標楷體" w:cs="Times New Roman" w:hint="eastAsia"/>
        </w:rPr>
        <w:t>友善平權服務手冊內完成後，將提供相關場館參考，使服務人員更加瞭解身心障礙人士之需求、權利及無障礙服務。為加強第一線服務人員及志工的接待身心障礙者之專業服務，2015年</w:t>
      </w:r>
      <w:proofErr w:type="gramStart"/>
      <w:r w:rsidRPr="00A55AA6">
        <w:rPr>
          <w:rFonts w:ascii="標楷體" w:hAnsi="標楷體" w:cs="Times New Roman" w:hint="eastAsia"/>
        </w:rPr>
        <w:t>文化部及所屬</w:t>
      </w:r>
      <w:proofErr w:type="gramEnd"/>
      <w:r w:rsidRPr="00A55AA6">
        <w:rPr>
          <w:rFonts w:ascii="標楷體" w:hAnsi="標楷體" w:cs="Times New Roman" w:hint="eastAsia"/>
        </w:rPr>
        <w:t>機關辦理身心障礙者訓練之服務人員及志工培訓計18場次，共788人參加。</w:t>
      </w:r>
    </w:p>
    <w:p w:rsidR="00143976" w:rsidRPr="00A55AA6" w:rsidRDefault="00143976" w:rsidP="00143976">
      <w:pPr>
        <w:pStyle w:val="a8"/>
        <w:numPr>
          <w:ilvl w:val="0"/>
          <w:numId w:val="20"/>
        </w:numPr>
        <w:overflowPunct w:val="0"/>
        <w:spacing w:line="480" w:lineRule="exact"/>
        <w:ind w:leftChars="0" w:left="993"/>
        <w:jc w:val="both"/>
        <w:rPr>
          <w:rFonts w:ascii="標楷體" w:hAnsi="標楷體" w:cs="Times New Roman"/>
        </w:rPr>
      </w:pPr>
      <w:r w:rsidRPr="00A55AA6">
        <w:rPr>
          <w:rFonts w:ascii="標楷體" w:hAnsi="標楷體" w:hint="eastAsia"/>
          <w:szCs w:val="24"/>
        </w:rPr>
        <w:t>2015年辦理無障礙閱讀推廣計畫</w:t>
      </w:r>
      <w:proofErr w:type="gramStart"/>
      <w:r w:rsidRPr="00A55AA6">
        <w:rPr>
          <w:rFonts w:ascii="標楷體" w:hAnsi="標楷體" w:hint="eastAsia"/>
          <w:szCs w:val="24"/>
        </w:rPr>
        <w:t>—</w:t>
      </w:r>
      <w:proofErr w:type="gramEnd"/>
      <w:r w:rsidRPr="00A55AA6">
        <w:rPr>
          <w:rFonts w:ascii="標楷體" w:hAnsi="標楷體" w:hint="eastAsia"/>
          <w:szCs w:val="24"/>
        </w:rPr>
        <w:t>文學講座</w:t>
      </w:r>
      <w:proofErr w:type="gramStart"/>
      <w:r w:rsidRPr="00A55AA6">
        <w:rPr>
          <w:rFonts w:ascii="標楷體" w:hAnsi="標楷體" w:hint="eastAsia"/>
          <w:szCs w:val="24"/>
        </w:rPr>
        <w:t>與讀劇</w:t>
      </w:r>
      <w:proofErr w:type="gramEnd"/>
      <w:r w:rsidRPr="00A55AA6">
        <w:rPr>
          <w:rFonts w:ascii="標楷體" w:hAnsi="標楷體" w:hint="eastAsia"/>
          <w:szCs w:val="24"/>
        </w:rPr>
        <w:t>，藉由規劃無障礙文學講座、</w:t>
      </w:r>
      <w:proofErr w:type="gramStart"/>
      <w:r w:rsidRPr="00A55AA6">
        <w:rPr>
          <w:rFonts w:ascii="標楷體" w:hAnsi="標楷體" w:hint="eastAsia"/>
          <w:szCs w:val="24"/>
        </w:rPr>
        <w:t>讀劇工作</w:t>
      </w:r>
      <w:proofErr w:type="gramEnd"/>
      <w:r w:rsidRPr="00A55AA6">
        <w:rPr>
          <w:rFonts w:ascii="標楷體" w:hAnsi="標楷體" w:hint="eastAsia"/>
          <w:szCs w:val="24"/>
        </w:rPr>
        <w:t>坊</w:t>
      </w:r>
      <w:proofErr w:type="gramStart"/>
      <w:r w:rsidRPr="00A55AA6">
        <w:rPr>
          <w:rFonts w:ascii="標楷體" w:hAnsi="標楷體" w:hint="eastAsia"/>
          <w:szCs w:val="24"/>
        </w:rPr>
        <w:t>及讀劇演出</w:t>
      </w:r>
      <w:proofErr w:type="gramEnd"/>
      <w:r w:rsidRPr="00A55AA6">
        <w:rPr>
          <w:rFonts w:ascii="標楷體" w:hAnsi="標楷體" w:hint="eastAsia"/>
          <w:szCs w:val="24"/>
        </w:rPr>
        <w:t>，表現文學作品多樣性，並邀請身心障礙人士及一般大眾參與活動，並出版相關出版品。另規劃友善服務預約申請管道，開放社福團體及持有身心障礙者申請友善服務。</w:t>
      </w:r>
    </w:p>
    <w:p w:rsidR="00143976" w:rsidRPr="00A55AA6" w:rsidRDefault="00143976" w:rsidP="00143976">
      <w:pPr>
        <w:pStyle w:val="a8"/>
        <w:numPr>
          <w:ilvl w:val="0"/>
          <w:numId w:val="20"/>
        </w:numPr>
        <w:overflowPunct w:val="0"/>
        <w:spacing w:line="480" w:lineRule="exact"/>
        <w:ind w:leftChars="0" w:left="993"/>
        <w:jc w:val="both"/>
        <w:rPr>
          <w:rFonts w:ascii="標楷體" w:hAnsi="標楷體" w:cs="Times New Roman"/>
        </w:rPr>
      </w:pPr>
      <w:r w:rsidRPr="00A55AA6">
        <w:rPr>
          <w:rFonts w:ascii="標楷體" w:hAnsi="標楷體" w:hint="eastAsia"/>
          <w:szCs w:val="24"/>
        </w:rPr>
        <w:t>透過</w:t>
      </w:r>
      <w:proofErr w:type="gramStart"/>
      <w:r w:rsidRPr="00A55AA6">
        <w:rPr>
          <w:rFonts w:ascii="標楷體" w:hAnsi="標楷體" w:hint="eastAsia"/>
          <w:szCs w:val="24"/>
        </w:rPr>
        <w:t>文化部及所屬</w:t>
      </w:r>
      <w:proofErr w:type="gramEnd"/>
      <w:r w:rsidRPr="00A55AA6">
        <w:rPr>
          <w:rFonts w:ascii="標楷體" w:hAnsi="標楷體" w:hint="eastAsia"/>
          <w:szCs w:val="24"/>
        </w:rPr>
        <w:t>場館之展演空間，提供優惠或免費給相關團體辦理身心障礙者之展覽、表演、工作坊進駐，使民間團體有更多空間資源，展現身心障礙者的創作成果，同時也讓一般民眾擁有更多瞭解身心障礙者處境及能力的機會。</w:t>
      </w:r>
    </w:p>
    <w:p w:rsidR="00143976" w:rsidRPr="00A55AA6" w:rsidRDefault="00143976" w:rsidP="00143976">
      <w:pPr>
        <w:pStyle w:val="a8"/>
        <w:numPr>
          <w:ilvl w:val="0"/>
          <w:numId w:val="31"/>
        </w:numPr>
        <w:overflowPunct w:val="0"/>
        <w:spacing w:line="480" w:lineRule="exact"/>
        <w:ind w:leftChars="0"/>
        <w:jc w:val="both"/>
        <w:rPr>
          <w:rFonts w:ascii="標楷體" w:hAnsi="標楷體"/>
          <w:kern w:val="0"/>
          <w:szCs w:val="24"/>
        </w:rPr>
      </w:pPr>
      <w:r w:rsidRPr="00A55AA6">
        <w:rPr>
          <w:rFonts w:ascii="標楷體" w:hAnsi="標楷體" w:hint="eastAsia"/>
          <w:kern w:val="0"/>
          <w:szCs w:val="24"/>
        </w:rPr>
        <w:t>鼓勵新移民參與文化活動：</w:t>
      </w:r>
    </w:p>
    <w:p w:rsidR="00143976" w:rsidRPr="00A55AA6" w:rsidRDefault="00143976" w:rsidP="00143976">
      <w:pPr>
        <w:numPr>
          <w:ilvl w:val="0"/>
          <w:numId w:val="11"/>
        </w:numPr>
        <w:tabs>
          <w:tab w:val="clear" w:pos="720"/>
          <w:tab w:val="num" w:pos="910"/>
        </w:tabs>
        <w:overflowPunct w:val="0"/>
        <w:spacing w:line="480" w:lineRule="exact"/>
        <w:ind w:leftChars="176" w:left="847" w:hangingChars="177" w:hanging="425"/>
        <w:jc w:val="both"/>
        <w:rPr>
          <w:rFonts w:ascii="標楷體" w:hAnsi="標楷體"/>
          <w:kern w:val="0"/>
          <w:szCs w:val="24"/>
        </w:rPr>
      </w:pPr>
      <w:r w:rsidRPr="00A55AA6">
        <w:rPr>
          <w:rFonts w:ascii="標楷體" w:hAnsi="標楷體" w:hint="eastAsia"/>
          <w:kern w:val="0"/>
          <w:szCs w:val="24"/>
        </w:rPr>
        <w:t>培訓新移民文化講師，強化自身詮釋能力、文化內容轉換能力，以及手工藝教學之學習與操作、教作能力。</w:t>
      </w:r>
      <w:r w:rsidRPr="00A55AA6">
        <w:rPr>
          <w:rFonts w:ascii="標楷體" w:hAnsi="標楷體"/>
          <w:kern w:val="0"/>
          <w:szCs w:val="24"/>
        </w:rPr>
        <w:t>2013</w:t>
      </w:r>
      <w:r w:rsidRPr="00A55AA6">
        <w:rPr>
          <w:rFonts w:ascii="標楷體" w:hAnsi="標楷體" w:hint="eastAsia"/>
          <w:kern w:val="0"/>
          <w:szCs w:val="24"/>
        </w:rPr>
        <w:t>年至</w:t>
      </w:r>
      <w:r w:rsidRPr="00A55AA6">
        <w:rPr>
          <w:rFonts w:ascii="標楷體" w:hAnsi="標楷體"/>
          <w:kern w:val="0"/>
          <w:szCs w:val="24"/>
        </w:rPr>
        <w:t>2015</w:t>
      </w:r>
      <w:r w:rsidRPr="00A55AA6">
        <w:rPr>
          <w:rFonts w:ascii="標楷體" w:hAnsi="標楷體" w:hint="eastAsia"/>
          <w:kern w:val="0"/>
          <w:szCs w:val="24"/>
        </w:rPr>
        <w:t>年10月總學習時數</w:t>
      </w:r>
      <w:r w:rsidRPr="00A55AA6">
        <w:rPr>
          <w:rFonts w:ascii="標楷體" w:hAnsi="標楷體"/>
          <w:kern w:val="0"/>
          <w:szCs w:val="24"/>
        </w:rPr>
        <w:t>125</w:t>
      </w:r>
      <w:r w:rsidRPr="00A55AA6">
        <w:rPr>
          <w:rFonts w:ascii="標楷體" w:hAnsi="標楷體" w:hint="eastAsia"/>
          <w:kern w:val="0"/>
          <w:szCs w:val="24"/>
        </w:rPr>
        <w:t>小時，共</w:t>
      </w:r>
      <w:r w:rsidRPr="00A55AA6">
        <w:rPr>
          <w:rFonts w:ascii="標楷體" w:hAnsi="標楷體"/>
          <w:kern w:val="0"/>
          <w:szCs w:val="24"/>
        </w:rPr>
        <w:t>572</w:t>
      </w:r>
      <w:r w:rsidRPr="00A55AA6">
        <w:rPr>
          <w:rFonts w:ascii="標楷體" w:hAnsi="標楷體" w:hint="eastAsia"/>
          <w:kern w:val="0"/>
          <w:szCs w:val="24"/>
        </w:rPr>
        <w:t>人次參加。</w:t>
      </w:r>
    </w:p>
    <w:p w:rsidR="00143976" w:rsidRPr="00A55AA6" w:rsidRDefault="00143976" w:rsidP="00143976">
      <w:pPr>
        <w:numPr>
          <w:ilvl w:val="0"/>
          <w:numId w:val="11"/>
        </w:numPr>
        <w:tabs>
          <w:tab w:val="clear" w:pos="720"/>
          <w:tab w:val="num" w:pos="910"/>
        </w:tabs>
        <w:overflowPunct w:val="0"/>
        <w:spacing w:line="480" w:lineRule="exact"/>
        <w:ind w:leftChars="176" w:left="847" w:hangingChars="177" w:hanging="425"/>
        <w:jc w:val="both"/>
        <w:rPr>
          <w:rFonts w:ascii="標楷體" w:hAnsi="標楷體"/>
          <w:kern w:val="0"/>
          <w:szCs w:val="24"/>
        </w:rPr>
      </w:pPr>
      <w:r w:rsidRPr="00A55AA6">
        <w:rPr>
          <w:rFonts w:ascii="標楷體" w:hAnsi="標楷體" w:hint="eastAsia"/>
          <w:kern w:val="0"/>
          <w:szCs w:val="24"/>
        </w:rPr>
        <w:t>國立臺灣博物館</w:t>
      </w:r>
      <w:r w:rsidRPr="00A55AA6">
        <w:rPr>
          <w:rFonts w:ascii="標楷體" w:hAnsi="標楷體"/>
          <w:kern w:val="0"/>
          <w:szCs w:val="24"/>
        </w:rPr>
        <w:t>2015</w:t>
      </w:r>
      <w:r w:rsidRPr="00A55AA6">
        <w:rPr>
          <w:rFonts w:ascii="標楷體" w:hAnsi="標楷體" w:hint="eastAsia"/>
          <w:kern w:val="0"/>
          <w:szCs w:val="24"/>
        </w:rPr>
        <w:t>年辦理新住民服務大使計畫，招募東南亞語系新移民女性共</w:t>
      </w:r>
      <w:r w:rsidRPr="00A55AA6">
        <w:rPr>
          <w:rFonts w:ascii="標楷體" w:hAnsi="標楷體"/>
          <w:kern w:val="0"/>
          <w:szCs w:val="24"/>
        </w:rPr>
        <w:t>12</w:t>
      </w:r>
      <w:r w:rsidRPr="00A55AA6">
        <w:rPr>
          <w:rFonts w:ascii="標楷體" w:hAnsi="標楷體" w:hint="eastAsia"/>
          <w:kern w:val="0"/>
          <w:szCs w:val="24"/>
        </w:rPr>
        <w:t>名，辦理</w:t>
      </w:r>
      <w:r w:rsidRPr="00A55AA6">
        <w:rPr>
          <w:rFonts w:ascii="標楷體" w:hAnsi="標楷體"/>
          <w:kern w:val="0"/>
          <w:szCs w:val="24"/>
        </w:rPr>
        <w:t>7</w:t>
      </w:r>
      <w:r w:rsidRPr="00A55AA6">
        <w:rPr>
          <w:rFonts w:ascii="標楷體" w:hAnsi="標楷體" w:hint="eastAsia"/>
          <w:kern w:val="0"/>
          <w:szCs w:val="24"/>
        </w:rPr>
        <w:t>場訓練課程，引導印尼、越南、緬甸等國籍新移民建構解說及博物館展覽等相關專業知能，並將於結訓後擔任東南亞語言解說志工。</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15" w:name="_Toc433289716"/>
      <w:bookmarkStart w:id="416" w:name="_Toc440436972"/>
      <w:bookmarkStart w:id="417" w:name="_Toc447721609"/>
      <w:r w:rsidRPr="00A55AA6">
        <w:rPr>
          <w:rFonts w:ascii="標楷體" w:hAnsi="標楷體" w:cs="Times New Roman" w:hint="eastAsia"/>
          <w:b/>
          <w:bCs/>
          <w:szCs w:val="28"/>
        </w:rPr>
        <w:t>文化資產之保存</w:t>
      </w:r>
      <w:bookmarkEnd w:id="415"/>
      <w:bookmarkEnd w:id="416"/>
      <w:bookmarkEnd w:id="417"/>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rPr>
      </w:pPr>
      <w:r w:rsidRPr="00A55AA6">
        <w:rPr>
          <w:rFonts w:ascii="標楷體" w:hAnsi="標楷體" w:cs="Times New Roman" w:hint="eastAsia"/>
        </w:rPr>
        <w:t>參見</w:t>
      </w:r>
      <w:proofErr w:type="gramStart"/>
      <w:r w:rsidRPr="00A55AA6">
        <w:rPr>
          <w:rFonts w:ascii="標楷體" w:hAnsi="標楷體" w:cs="Times New Roman" w:hint="eastAsia"/>
        </w:rPr>
        <w:t>經社文公約</w:t>
      </w:r>
      <w:proofErr w:type="gramEnd"/>
      <w:r w:rsidRPr="00A55AA6">
        <w:rPr>
          <w:rFonts w:ascii="標楷體" w:hAnsi="標楷體" w:cs="Times New Roman" w:hint="eastAsia"/>
        </w:rPr>
        <w:t>初次報告第289點、第295點及第297點。</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rPr>
      </w:pPr>
      <w:r w:rsidRPr="00A55AA6">
        <w:rPr>
          <w:rFonts w:ascii="標楷體" w:hAnsi="標楷體" w:cs="Times New Roman" w:hint="eastAsia"/>
        </w:rPr>
        <w:t>少數群體文化保存：</w:t>
      </w:r>
    </w:p>
    <w:p w:rsidR="00143976" w:rsidRPr="00A55AA6" w:rsidRDefault="00143976" w:rsidP="00143976">
      <w:pPr>
        <w:overflowPunct w:val="0"/>
        <w:spacing w:line="480" w:lineRule="exact"/>
        <w:ind w:leftChars="177" w:left="991" w:hangingChars="236" w:hanging="566"/>
        <w:jc w:val="both"/>
        <w:rPr>
          <w:rFonts w:ascii="標楷體" w:hAnsi="標楷體" w:cs="Times New Roman"/>
        </w:rPr>
      </w:pPr>
      <w:r w:rsidRPr="00A55AA6">
        <w:rPr>
          <w:rFonts w:ascii="標楷體" w:hAnsi="標楷體" w:cs="Times New Roman" w:hint="eastAsia"/>
        </w:rPr>
        <w:t>（1）文化部輔導</w:t>
      </w:r>
      <w:r w:rsidRPr="00A55AA6">
        <w:rPr>
          <w:rFonts w:ascii="標楷體" w:hAnsi="標楷體" w:hint="eastAsia"/>
          <w:kern w:val="0"/>
        </w:rPr>
        <w:t>新北市政府</w:t>
      </w:r>
      <w:r w:rsidRPr="00A55AA6">
        <w:rPr>
          <w:rFonts w:ascii="標楷體" w:hAnsi="標楷體" w:cs="Times New Roman" w:hint="eastAsia"/>
        </w:rPr>
        <w:t>於2012年完成樂生療養院文化景觀保存維護計畫，2014年補助辦理樂生療養院歷史建築調查研究與修復再利用計畫。</w:t>
      </w:r>
    </w:p>
    <w:p w:rsidR="00143976" w:rsidRPr="00A55AA6" w:rsidRDefault="00143976" w:rsidP="00143976">
      <w:pPr>
        <w:overflowPunct w:val="0"/>
        <w:spacing w:line="480" w:lineRule="exact"/>
        <w:ind w:leftChars="177" w:left="991" w:hangingChars="236" w:hanging="566"/>
        <w:jc w:val="both"/>
        <w:rPr>
          <w:rFonts w:ascii="標楷體" w:hAnsi="標楷體" w:cs="Times New Roman"/>
        </w:rPr>
      </w:pPr>
      <w:r w:rsidRPr="00A55AA6">
        <w:rPr>
          <w:rFonts w:ascii="標楷體" w:hAnsi="標楷體" w:cs="Times New Roman" w:hint="eastAsia"/>
        </w:rPr>
        <w:t>（2）國防部與文化部共同於2012年3月27日公告選定13處國軍老舊眷村文化保存區。文化部自2005年補助地方政府進行眷村文化性資產的清查，並由地方政府依文化資產保存法予以審議指定或登錄，</w:t>
      </w:r>
      <w:r w:rsidRPr="00A55AA6">
        <w:rPr>
          <w:rFonts w:ascii="標楷體" w:hAnsi="標楷體" w:hint="eastAsia"/>
          <w:szCs w:val="24"/>
        </w:rPr>
        <w:t>至2015年10月</w:t>
      </w:r>
      <w:r w:rsidRPr="00A55AA6">
        <w:rPr>
          <w:rFonts w:ascii="標楷體" w:hAnsi="標楷體" w:cs="Times New Roman" w:hint="eastAsia"/>
        </w:rPr>
        <w:t>計有38處眷村具有文化資產身分。</w:t>
      </w:r>
    </w:p>
    <w:p w:rsidR="00143976" w:rsidRPr="00A55AA6" w:rsidRDefault="00143976" w:rsidP="00143976">
      <w:pPr>
        <w:pStyle w:val="a8"/>
        <w:numPr>
          <w:ilvl w:val="0"/>
          <w:numId w:val="31"/>
        </w:numPr>
        <w:overflowPunct w:val="0"/>
        <w:spacing w:line="480" w:lineRule="exact"/>
        <w:ind w:leftChars="0"/>
        <w:jc w:val="both"/>
        <w:rPr>
          <w:rFonts w:ascii="標楷體" w:hAnsi="標楷體" w:cs="Times New Roman"/>
        </w:rPr>
      </w:pPr>
      <w:r w:rsidRPr="00A55AA6">
        <w:rPr>
          <w:rFonts w:ascii="標楷體" w:hAnsi="標楷體" w:cs="Times New Roman" w:hint="eastAsia"/>
        </w:rPr>
        <w:t>文化部文化資產局為推動國內水下文化資產保存維護，於2012年續與法國水下考古研究中心（DRASSM）簽署為期四年之第二階段合作行政協議書。並遵守聯合國水下文化遺產保護公約之精神，於</w:t>
      </w:r>
      <w:r w:rsidRPr="00A55AA6">
        <w:rPr>
          <w:rFonts w:ascii="標楷體" w:hAnsi="標楷體" w:cs="Times New Roman"/>
        </w:rPr>
        <w:t>2015</w:t>
      </w:r>
      <w:r w:rsidRPr="00A55AA6">
        <w:rPr>
          <w:rFonts w:ascii="標楷體" w:hAnsi="標楷體" w:cs="Times New Roman" w:hint="eastAsia"/>
        </w:rPr>
        <w:t>年</w:t>
      </w:r>
      <w:r w:rsidRPr="00A55AA6">
        <w:rPr>
          <w:rFonts w:ascii="標楷體" w:hAnsi="標楷體" w:cs="Times New Roman"/>
        </w:rPr>
        <w:t>1</w:t>
      </w:r>
      <w:r w:rsidRPr="00A55AA6">
        <w:rPr>
          <w:rFonts w:ascii="標楷體" w:hAnsi="標楷體" w:cs="Times New Roman" w:hint="eastAsia"/>
        </w:rPr>
        <w:t>2月</w:t>
      </w:r>
      <w:r w:rsidRPr="00A55AA6">
        <w:rPr>
          <w:rFonts w:ascii="標楷體" w:hAnsi="標楷體" w:cs="Times New Roman"/>
        </w:rPr>
        <w:t>9</w:t>
      </w:r>
      <w:r w:rsidRPr="00A55AA6">
        <w:rPr>
          <w:rFonts w:ascii="標楷體" w:hAnsi="標楷體" w:cs="Times New Roman" w:hint="eastAsia"/>
        </w:rPr>
        <w:t>日制定公布水下文化資產保存法。文化部文化資產局為推動我國文化資產保存及世界遺產潛力點相關工作，與澳洲文化資產協會</w:t>
      </w:r>
      <w:proofErr w:type="gramStart"/>
      <w:r w:rsidRPr="00A55AA6">
        <w:rPr>
          <w:rFonts w:ascii="標楷體" w:hAnsi="標楷體" w:cs="Times New Roman" w:hint="eastAsia"/>
        </w:rPr>
        <w:t>（</w:t>
      </w:r>
      <w:proofErr w:type="gramEnd"/>
      <w:r w:rsidRPr="00A55AA6">
        <w:rPr>
          <w:rFonts w:ascii="標楷體" w:hAnsi="標楷體" w:cs="Times New Roman" w:hint="eastAsia"/>
        </w:rPr>
        <w:t>AusHeritage Ltd)於2015年3月30日簽署合作備忘錄，建立雙方合作交流關係。另為強化世界遺產保存觀念與國際接軌，積極加入文化資產國際組織會員，</w:t>
      </w:r>
      <w:r w:rsidRPr="00A55AA6">
        <w:rPr>
          <w:rFonts w:ascii="標楷體" w:hAnsi="標楷體" w:hint="eastAsia"/>
          <w:szCs w:val="24"/>
        </w:rPr>
        <w:t>至2015年10月</w:t>
      </w:r>
      <w:r w:rsidRPr="00A55AA6">
        <w:rPr>
          <w:rFonts w:ascii="標楷體" w:hAnsi="標楷體" w:cs="Times New Roman" w:hint="eastAsia"/>
        </w:rPr>
        <w:t>計加入國際文化紀念物與歷史場所委員會(ICOMOS)、</w:t>
      </w:r>
      <w:r w:rsidRPr="00A55AA6">
        <w:rPr>
          <w:rFonts w:ascii="標楷體" w:hAnsi="標楷體" w:cs="Times New Roman"/>
        </w:rPr>
        <w:t>國際博物館管理委員會</w:t>
      </w:r>
      <w:r w:rsidRPr="00A55AA6">
        <w:rPr>
          <w:rFonts w:ascii="標楷體" w:hAnsi="標楷體" w:cs="Times New Roman" w:hint="eastAsia"/>
        </w:rPr>
        <w:t>(ICOM)、</w:t>
      </w:r>
      <w:r w:rsidRPr="00A55AA6">
        <w:rPr>
          <w:rFonts w:ascii="標楷體" w:hAnsi="標楷體" w:cs="Times New Roman"/>
        </w:rPr>
        <w:t>美國創新中心</w:t>
      </w:r>
      <w:r w:rsidRPr="00A55AA6">
        <w:rPr>
          <w:rFonts w:ascii="標楷體" w:hAnsi="標楷體" w:cs="Times New Roman" w:hint="eastAsia"/>
        </w:rPr>
        <w:t>(AIC)、日本文化財保存修復學會(JSCCP)、</w:t>
      </w:r>
      <w:r w:rsidRPr="00A55AA6">
        <w:rPr>
          <w:rFonts w:ascii="標楷體" w:hAnsi="標楷體" w:cs="Times New Roman"/>
        </w:rPr>
        <w:t>國際工業遺產保存委員會</w:t>
      </w:r>
      <w:r w:rsidRPr="00A55AA6">
        <w:rPr>
          <w:rFonts w:ascii="標楷體" w:hAnsi="標楷體" w:cs="Times New Roman" w:hint="eastAsia"/>
        </w:rPr>
        <w:t>(TICCIH)等5個組織。並建置跨機關之世界遺產推動委員會，補助地方政府分年進行基礎調查研究、保存維護、經營管理等相關前置作業，我國雖非聯合國會員國及世界遺產公約締約國，申請登錄為世界遺產有其難度，但文化部遴選符合標準之18處世界遺產潛力點，除了善盡保護人類共同遺產的職責，也預先做好向</w:t>
      </w:r>
      <w:r w:rsidRPr="00A55AA6">
        <w:rPr>
          <w:rFonts w:ascii="標楷體" w:hAnsi="標楷體" w:cs="Times New Roman"/>
        </w:rPr>
        <w:t>聯合國</w:t>
      </w:r>
      <w:r w:rsidRPr="00A55AA6">
        <w:rPr>
          <w:rFonts w:ascii="標楷體" w:hAnsi="標楷體" w:cs="Times New Roman" w:hint="eastAsia"/>
        </w:rPr>
        <w:t>教育科學文化組織(UNESCO)提出申請的前置準備工作。</w:t>
      </w:r>
    </w:p>
    <w:p w:rsidR="00143976" w:rsidRPr="00A55AA6" w:rsidRDefault="00143976" w:rsidP="00143976">
      <w:pPr>
        <w:pStyle w:val="a8"/>
        <w:numPr>
          <w:ilvl w:val="0"/>
          <w:numId w:val="31"/>
        </w:numPr>
        <w:overflowPunct w:val="0"/>
        <w:spacing w:line="480" w:lineRule="exact"/>
        <w:ind w:leftChars="0"/>
        <w:jc w:val="both"/>
        <w:rPr>
          <w:rFonts w:ascii="標楷體" w:hAnsi="標楷體"/>
          <w:b/>
          <w:szCs w:val="24"/>
        </w:rPr>
      </w:pPr>
      <w:r w:rsidRPr="00A55AA6">
        <w:rPr>
          <w:rFonts w:ascii="標楷體" w:hAnsi="標楷體" w:hint="eastAsia"/>
          <w:szCs w:val="24"/>
        </w:rPr>
        <w:t>科技部推動跨部會數位典藏與數位學習國家型科技計畫(2008-2012)，數位</w:t>
      </w:r>
      <w:proofErr w:type="gramStart"/>
      <w:r w:rsidRPr="00A55AA6">
        <w:rPr>
          <w:rFonts w:ascii="標楷體" w:hAnsi="標楷體" w:hint="eastAsia"/>
          <w:szCs w:val="24"/>
        </w:rPr>
        <w:t>典藏品逾480萬件</w:t>
      </w:r>
      <w:proofErr w:type="gramEnd"/>
      <w:r w:rsidRPr="00A55AA6">
        <w:rPr>
          <w:rFonts w:ascii="標楷體" w:hAnsi="標楷體" w:hint="eastAsia"/>
          <w:szCs w:val="24"/>
        </w:rPr>
        <w:t>，所有成果已</w:t>
      </w:r>
      <w:proofErr w:type="gramStart"/>
      <w:r w:rsidRPr="00A55AA6">
        <w:rPr>
          <w:rFonts w:ascii="標楷體" w:hAnsi="標楷體" w:hint="eastAsia"/>
          <w:szCs w:val="24"/>
        </w:rPr>
        <w:t>彙整於典藏</w:t>
      </w:r>
      <w:proofErr w:type="gramEnd"/>
      <w:r w:rsidRPr="00A55AA6">
        <w:rPr>
          <w:rFonts w:ascii="標楷體" w:hAnsi="標楷體" w:hint="eastAsia"/>
          <w:szCs w:val="24"/>
        </w:rPr>
        <w:t>臺灣入口網提供社會各界使用。</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rPr>
        <w:t>國立故宮博物院透過國外展出及向國際借展等方式促進國際合作，並透過專業技術與科技完善保存69萬餘件文物。</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18" w:name="_Toc433289717"/>
      <w:bookmarkStart w:id="419" w:name="_Toc440436973"/>
      <w:bookmarkStart w:id="420" w:name="_Toc447721610"/>
      <w:r w:rsidRPr="00A55AA6">
        <w:rPr>
          <w:rFonts w:ascii="標楷體" w:hAnsi="標楷體" w:cs="Times New Roman" w:hint="eastAsia"/>
          <w:b/>
          <w:bCs/>
          <w:szCs w:val="28"/>
        </w:rPr>
        <w:t>藝文教育</w:t>
      </w:r>
      <w:bookmarkEnd w:id="418"/>
      <w:bookmarkEnd w:id="419"/>
      <w:bookmarkEnd w:id="420"/>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2011年公布中華民國教育報告書中訂有提升藝術與美感教育方案作為施政方針。一般大學開設藝術教育相關系所情形如下：101學年度計有36校106個藝術相關系所、34校65個設計相關系所；102學年度計有36校110個藝術相關系所、35校70個設計相關系所；103學年度計有38校113個藝術相關系所、34校71個設計相關系所、22校27個藝術教育相關系科。2015年高級中等以下設有藝術才能班之學校計有339校1223班。</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21" w:name="_Toc433289718"/>
      <w:bookmarkStart w:id="422" w:name="_Toc440436974"/>
      <w:bookmarkStart w:id="423" w:name="_Toc447721611"/>
      <w:r w:rsidRPr="00A55AA6">
        <w:rPr>
          <w:rFonts w:ascii="標楷體" w:hAnsi="標楷體" w:cs="Times New Roman" w:hint="eastAsia"/>
          <w:b/>
          <w:bCs/>
          <w:szCs w:val="28"/>
        </w:rPr>
        <w:t>智慧財產權保障</w:t>
      </w:r>
      <w:bookmarkEnd w:id="421"/>
      <w:bookmarkEnd w:id="422"/>
      <w:bookmarkEnd w:id="423"/>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初次國家報告第294點。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因應世界智慧財產權組織</w:t>
      </w:r>
      <w:r w:rsidRPr="00A55AA6">
        <w:rPr>
          <w:rFonts w:ascii="標楷體" w:hAnsi="標楷體"/>
          <w:szCs w:val="24"/>
        </w:rPr>
        <w:t>(WIPO)</w:t>
      </w:r>
      <w:r w:rsidRPr="00A55AA6">
        <w:rPr>
          <w:rFonts w:ascii="標楷體" w:hAnsi="標楷體" w:hint="eastAsia"/>
          <w:szCs w:val="24"/>
        </w:rPr>
        <w:t>所締結之馬拉喀什條約</w:t>
      </w:r>
      <w:r w:rsidRPr="00A55AA6">
        <w:rPr>
          <w:rFonts w:ascii="標楷體" w:hAnsi="標楷體"/>
          <w:szCs w:val="24"/>
        </w:rPr>
        <w:t>(Marrakesh Treat</w:t>
      </w:r>
      <w:r w:rsidRPr="00A55AA6">
        <w:rPr>
          <w:rFonts w:ascii="標楷體" w:hAnsi="標楷體" w:hint="eastAsia"/>
          <w:szCs w:val="24"/>
        </w:rPr>
        <w:t>y</w:t>
      </w:r>
      <w:r w:rsidRPr="00A55AA6">
        <w:rPr>
          <w:rFonts w:ascii="標楷體" w:hAnsi="標楷體"/>
          <w:szCs w:val="24"/>
        </w:rPr>
        <w:t>)</w:t>
      </w:r>
      <w:r w:rsidRPr="00A55AA6">
        <w:rPr>
          <w:rFonts w:ascii="標楷體" w:hAnsi="標楷體" w:hint="eastAsia"/>
          <w:szCs w:val="24"/>
        </w:rPr>
        <w:t>，著作權法於</w:t>
      </w:r>
      <w:r w:rsidRPr="00A55AA6">
        <w:rPr>
          <w:rFonts w:ascii="標楷體" w:hAnsi="標楷體"/>
          <w:szCs w:val="24"/>
        </w:rPr>
        <w:t>2014</w:t>
      </w:r>
      <w:r w:rsidRPr="00A55AA6">
        <w:rPr>
          <w:rFonts w:ascii="標楷體" w:hAnsi="標楷體" w:hint="eastAsia"/>
          <w:szCs w:val="24"/>
        </w:rPr>
        <w:t>年修正第</w:t>
      </w:r>
      <w:r w:rsidRPr="00A55AA6">
        <w:rPr>
          <w:rFonts w:ascii="標楷體" w:hAnsi="標楷體"/>
          <w:szCs w:val="24"/>
        </w:rPr>
        <w:t>53</w:t>
      </w:r>
      <w:r w:rsidRPr="00A55AA6">
        <w:rPr>
          <w:rFonts w:ascii="標楷體" w:hAnsi="標楷體" w:hint="eastAsia"/>
          <w:szCs w:val="24"/>
        </w:rPr>
        <w:t>條擴大障礙者（包含視覺障礙者、學習障礙者、聽覺障礙者或其他感知著作有困難之障礙者）合理使用範圍，一方面規定政府機關或非營利機構或團體等單位，得為障礙者製作無障礙格式版本，障礙者本身或其代理人也可以製作來供其個人非營利使用；另規定合法製作之無障礙格式版本之流通以及為專供障礙者使用而輸入，以增加及擴大障礙者接觸著作之機會。在專利法方面，第</w:t>
      </w:r>
      <w:r w:rsidRPr="00A55AA6">
        <w:rPr>
          <w:rFonts w:ascii="標楷體" w:hAnsi="標楷體"/>
          <w:szCs w:val="24"/>
        </w:rPr>
        <w:t>90</w:t>
      </w:r>
      <w:r w:rsidRPr="00A55AA6">
        <w:rPr>
          <w:rFonts w:ascii="標楷體" w:hAnsi="標楷體" w:hint="eastAsia"/>
          <w:szCs w:val="24"/>
        </w:rPr>
        <w:t>條及第</w:t>
      </w:r>
      <w:r w:rsidRPr="00A55AA6">
        <w:rPr>
          <w:rFonts w:ascii="標楷體" w:hAnsi="標楷體"/>
          <w:szCs w:val="24"/>
        </w:rPr>
        <w:t>91</w:t>
      </w:r>
      <w:r w:rsidRPr="00A55AA6">
        <w:rPr>
          <w:rFonts w:ascii="標楷體" w:hAnsi="標楷體" w:hint="eastAsia"/>
          <w:szCs w:val="24"/>
        </w:rPr>
        <w:t>條關於醫藥品強制授權之規定，係根據世界貿易組織</w:t>
      </w:r>
      <w:r w:rsidRPr="00A55AA6">
        <w:rPr>
          <w:rFonts w:ascii="標楷體" w:hAnsi="標楷體"/>
          <w:szCs w:val="24"/>
        </w:rPr>
        <w:t>(WTO)</w:t>
      </w:r>
      <w:r w:rsidRPr="00A55AA6">
        <w:rPr>
          <w:rFonts w:ascii="標楷體" w:hAnsi="標楷體" w:hint="eastAsia"/>
          <w:szCs w:val="24"/>
        </w:rPr>
        <w:t>與貿易有關的智慧財產權協定</w:t>
      </w:r>
      <w:r w:rsidRPr="00A55AA6">
        <w:rPr>
          <w:rFonts w:ascii="標楷體" w:hAnsi="標楷體"/>
          <w:szCs w:val="24"/>
        </w:rPr>
        <w:t>(TRIPS)</w:t>
      </w:r>
      <w:r w:rsidRPr="00A55AA6">
        <w:rPr>
          <w:rFonts w:ascii="標楷體" w:hAnsi="標楷體" w:hint="eastAsia"/>
          <w:szCs w:val="24"/>
        </w:rPr>
        <w:t>修正案所制定，允許為了協助無製藥能力或製藥能力不足之國家，對治療傳染病所需之醫藥品專利為強制授權後，製造醫藥品出口至前述國家，以維護公益。</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為了落實保障智慧創作權益，對於侵害智慧財產權之行為，除了民事之損害賠償責任之外，在商標法、著作權法以及營業秘密法中，亦定有刑事責任。為提升保護程度，2013年修正營業秘密法增訂侵害營業秘密之刑事責任。經濟部智慧財產局於2012年至2015年11月間邀請智慧財產權領域之專家學者組成保護智慧財產權服務團，</w:t>
      </w:r>
      <w:r w:rsidRPr="00A55AA6">
        <w:rPr>
          <w:rFonts w:ascii="標楷體" w:hAnsi="標楷體" w:hint="eastAsia"/>
        </w:rPr>
        <w:t>巡迴各地演講793場次，參與人數達77,001人次</w:t>
      </w:r>
      <w:r w:rsidRPr="00A55AA6">
        <w:rPr>
          <w:rFonts w:ascii="標楷體" w:hAnsi="標楷體" w:hint="eastAsia"/>
          <w:szCs w:val="24"/>
        </w:rPr>
        <w:t>，提供實務意見諮詢。</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至2015年智慧財產法院受理智慧財產民事、刑事及行政訴訟案件總計10,312件，已終結9,752件，案件終結率為94.57％，平均終結一案件所需日數約為154.45日，案件上訴第三審法院之維持率高達88.22％。</w:t>
      </w:r>
    </w:p>
    <w:p w:rsidR="00143976" w:rsidRPr="00A55AA6" w:rsidRDefault="00143976" w:rsidP="00143976">
      <w:pPr>
        <w:pStyle w:val="a8"/>
        <w:numPr>
          <w:ilvl w:val="0"/>
          <w:numId w:val="31"/>
        </w:numPr>
        <w:overflowPunct w:val="0"/>
        <w:spacing w:line="480" w:lineRule="exact"/>
        <w:ind w:leftChars="0"/>
        <w:jc w:val="both"/>
        <w:rPr>
          <w:rFonts w:ascii="標楷體" w:hAnsi="標楷體"/>
          <w:b/>
          <w:kern w:val="0"/>
          <w:szCs w:val="24"/>
        </w:rPr>
      </w:pPr>
      <w:r w:rsidRPr="00A55AA6">
        <w:rPr>
          <w:rFonts w:ascii="標楷體" w:hAnsi="標楷體" w:hint="eastAsia"/>
          <w:szCs w:val="24"/>
        </w:rPr>
        <w:t>2012年至2015年8月查獲非法侵害他人商標權、著作權、查扣光碟、網路案件統計如表76。</w:t>
      </w:r>
    </w:p>
    <w:p w:rsidR="00143976" w:rsidRPr="00A55AA6" w:rsidRDefault="00143976" w:rsidP="00143976">
      <w:pPr>
        <w:pStyle w:val="ac"/>
        <w:spacing w:before="100" w:beforeAutospacing="1"/>
        <w:jc w:val="center"/>
        <w:rPr>
          <w:rFonts w:ascii="標楷體" w:eastAsia="標楷體" w:hAnsi="標楷體"/>
          <w:b/>
          <w:kern w:val="0"/>
          <w:sz w:val="24"/>
          <w:szCs w:val="24"/>
        </w:rPr>
      </w:pPr>
      <w:bookmarkStart w:id="424" w:name="_Toc440436860"/>
      <w:r w:rsidRPr="00A55AA6">
        <w:rPr>
          <w:rFonts w:ascii="標楷體" w:eastAsia="標楷體" w:hAnsi="標楷體" w:hint="eastAsia"/>
          <w:b/>
          <w:kern w:val="0"/>
          <w:sz w:val="24"/>
          <w:szCs w:val="24"/>
        </w:rPr>
        <w:t>表</w:t>
      </w:r>
      <w:r w:rsidRPr="00A55AA6">
        <w:rPr>
          <w:rFonts w:ascii="標楷體" w:eastAsia="標楷體" w:hAnsi="標楷體"/>
          <w:b/>
          <w:kern w:val="0"/>
          <w:sz w:val="24"/>
          <w:szCs w:val="24"/>
        </w:rPr>
        <w:fldChar w:fldCharType="begin"/>
      </w:r>
      <w:r w:rsidRPr="00A55AA6">
        <w:rPr>
          <w:rFonts w:ascii="標楷體" w:eastAsia="標楷體" w:hAnsi="標楷體"/>
          <w:b/>
          <w:kern w:val="0"/>
          <w:sz w:val="24"/>
          <w:szCs w:val="24"/>
        </w:rPr>
        <w:instrText xml:space="preserve"> </w:instrText>
      </w:r>
      <w:r w:rsidRPr="00A55AA6">
        <w:rPr>
          <w:rFonts w:ascii="標楷體" w:eastAsia="標楷體" w:hAnsi="標楷體" w:hint="eastAsia"/>
          <w:b/>
          <w:kern w:val="0"/>
          <w:sz w:val="24"/>
          <w:szCs w:val="24"/>
        </w:rPr>
        <w:instrText>SEQ 表 \* ARABIC</w:instrText>
      </w:r>
      <w:r w:rsidRPr="00A55AA6">
        <w:rPr>
          <w:rFonts w:ascii="標楷體" w:eastAsia="標楷體" w:hAnsi="標楷體"/>
          <w:b/>
          <w:kern w:val="0"/>
          <w:sz w:val="24"/>
          <w:szCs w:val="24"/>
        </w:rPr>
        <w:instrText xml:space="preserve"> </w:instrText>
      </w:r>
      <w:r w:rsidRPr="00A55AA6">
        <w:rPr>
          <w:rFonts w:ascii="標楷體" w:eastAsia="標楷體" w:hAnsi="標楷體"/>
          <w:b/>
          <w:kern w:val="0"/>
          <w:sz w:val="24"/>
          <w:szCs w:val="24"/>
        </w:rPr>
        <w:fldChar w:fldCharType="separate"/>
      </w:r>
      <w:r>
        <w:rPr>
          <w:rFonts w:ascii="標楷體" w:eastAsia="標楷體" w:hAnsi="標楷體"/>
          <w:b/>
          <w:noProof/>
          <w:kern w:val="0"/>
          <w:sz w:val="24"/>
          <w:szCs w:val="24"/>
        </w:rPr>
        <w:t>76</w:t>
      </w:r>
      <w:r w:rsidRPr="00A55AA6">
        <w:rPr>
          <w:rFonts w:ascii="標楷體" w:eastAsia="標楷體" w:hAnsi="標楷體"/>
          <w:b/>
          <w:kern w:val="0"/>
          <w:sz w:val="24"/>
          <w:szCs w:val="24"/>
        </w:rPr>
        <w:fldChar w:fldCharType="end"/>
      </w:r>
      <w:r w:rsidRPr="00A55AA6">
        <w:rPr>
          <w:rFonts w:ascii="標楷體" w:eastAsia="標楷體" w:hAnsi="標楷體" w:hint="eastAsia"/>
          <w:b/>
          <w:kern w:val="0"/>
          <w:sz w:val="24"/>
          <w:szCs w:val="24"/>
        </w:rPr>
        <w:t xml:space="preserve">  非法侵害他人商標權、著作權、查扣光碟、網路案件統計</w:t>
      </w:r>
      <w:bookmarkEnd w:id="424"/>
    </w:p>
    <w:p w:rsidR="00143976" w:rsidRPr="00A55AA6" w:rsidRDefault="00143976" w:rsidP="00143976">
      <w:pPr>
        <w:jc w:val="right"/>
        <w:rPr>
          <w:rFonts w:ascii="標楷體" w:hAnsi="標楷體"/>
          <w:sz w:val="20"/>
        </w:rPr>
      </w:pPr>
      <w:r w:rsidRPr="00A55AA6">
        <w:rPr>
          <w:rFonts w:ascii="標楷體" w:hAnsi="標楷體" w:hint="eastAsia"/>
          <w:sz w:val="20"/>
        </w:rPr>
        <w:t>單位：件；人；片</w:t>
      </w:r>
    </w:p>
    <w:tbl>
      <w:tblPr>
        <w:tblStyle w:val="ad"/>
        <w:tblW w:w="10173" w:type="dxa"/>
        <w:jc w:val="center"/>
        <w:tblLayout w:type="fixed"/>
        <w:tblLook w:val="04A0" w:firstRow="1" w:lastRow="0" w:firstColumn="1" w:lastColumn="0" w:noHBand="0" w:noVBand="1"/>
      </w:tblPr>
      <w:tblGrid>
        <w:gridCol w:w="1250"/>
        <w:gridCol w:w="1035"/>
        <w:gridCol w:w="1033"/>
        <w:gridCol w:w="1032"/>
        <w:gridCol w:w="1033"/>
        <w:gridCol w:w="964"/>
        <w:gridCol w:w="954"/>
        <w:gridCol w:w="1329"/>
        <w:gridCol w:w="1543"/>
      </w:tblGrid>
      <w:tr w:rsidR="00143976" w:rsidRPr="00A55AA6" w:rsidTr="00090517">
        <w:trPr>
          <w:trHeight w:hRule="exact" w:val="296"/>
          <w:jc w:val="center"/>
        </w:trPr>
        <w:tc>
          <w:tcPr>
            <w:tcW w:w="1250" w:type="dxa"/>
            <w:vMerge w:val="restart"/>
            <w:tcBorders>
              <w:left w:val="nil"/>
              <w:tl2br w:val="single" w:sz="4" w:space="0" w:color="auto"/>
            </w:tcBorders>
            <w:vAlign w:val="center"/>
          </w:tcPr>
          <w:p w:rsidR="00143976" w:rsidRPr="00A55AA6" w:rsidRDefault="00143976" w:rsidP="00090517">
            <w:pPr>
              <w:overflowPunct w:val="0"/>
              <w:snapToGrid w:val="0"/>
              <w:jc w:val="right"/>
              <w:rPr>
                <w:rFonts w:ascii="標楷體" w:eastAsia="標楷體" w:hAnsi="標楷體"/>
                <w:sz w:val="20"/>
                <w:szCs w:val="20"/>
              </w:rPr>
            </w:pPr>
            <w:r w:rsidRPr="00A55AA6">
              <w:rPr>
                <w:rFonts w:ascii="標楷體" w:eastAsia="標楷體" w:hAnsi="標楷體" w:hint="eastAsia"/>
                <w:sz w:val="20"/>
                <w:szCs w:val="20"/>
              </w:rPr>
              <w:t>項目</w:t>
            </w:r>
          </w:p>
          <w:p w:rsidR="00143976" w:rsidRPr="00A55AA6" w:rsidRDefault="00143976" w:rsidP="00090517">
            <w:pPr>
              <w:overflowPunct w:val="0"/>
              <w:snapToGrid w:val="0"/>
              <w:ind w:leftChars="-17" w:left="-41"/>
              <w:rPr>
                <w:rFonts w:ascii="標楷體" w:eastAsia="標楷體" w:hAnsi="標楷體"/>
                <w:sz w:val="20"/>
                <w:szCs w:val="20"/>
              </w:rPr>
            </w:pPr>
            <w:proofErr w:type="gramStart"/>
            <w:r w:rsidRPr="00A55AA6">
              <w:rPr>
                <w:rFonts w:ascii="標楷體" w:eastAsia="標楷體" w:hAnsi="標楷體"/>
                <w:sz w:val="20"/>
                <w:szCs w:val="20"/>
              </w:rPr>
              <w:t>年</w:t>
            </w:r>
            <w:r w:rsidRPr="00A55AA6">
              <w:rPr>
                <w:rFonts w:ascii="標楷體" w:eastAsia="標楷體" w:hAnsi="標楷體" w:hint="eastAsia"/>
                <w:sz w:val="20"/>
                <w:szCs w:val="20"/>
              </w:rPr>
              <w:t>別</w:t>
            </w:r>
            <w:proofErr w:type="gramEnd"/>
          </w:p>
        </w:tc>
        <w:tc>
          <w:tcPr>
            <w:tcW w:w="2068" w:type="dxa"/>
            <w:gridSpan w:val="2"/>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總計</w:t>
            </w:r>
          </w:p>
        </w:tc>
        <w:tc>
          <w:tcPr>
            <w:tcW w:w="2065" w:type="dxa"/>
            <w:gridSpan w:val="2"/>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商標</w:t>
            </w:r>
          </w:p>
        </w:tc>
        <w:tc>
          <w:tcPr>
            <w:tcW w:w="1918" w:type="dxa"/>
            <w:gridSpan w:val="2"/>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著作權</w:t>
            </w:r>
          </w:p>
        </w:tc>
        <w:tc>
          <w:tcPr>
            <w:tcW w:w="1329" w:type="dxa"/>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查扣光碟</w:t>
            </w:r>
          </w:p>
        </w:tc>
        <w:tc>
          <w:tcPr>
            <w:tcW w:w="1543" w:type="dxa"/>
            <w:tcBorders>
              <w:right w:val="nil"/>
            </w:tcBorders>
            <w:vAlign w:val="center"/>
          </w:tcPr>
          <w:p w:rsidR="00143976" w:rsidRPr="00A55AA6" w:rsidRDefault="00143976" w:rsidP="00090517">
            <w:pPr>
              <w:overflowPunct w:val="0"/>
              <w:snapToGrid w:val="0"/>
              <w:ind w:rightChars="-45" w:right="-108"/>
              <w:jc w:val="center"/>
              <w:rPr>
                <w:rFonts w:ascii="標楷體" w:eastAsia="標楷體" w:hAnsi="標楷體"/>
                <w:sz w:val="20"/>
                <w:szCs w:val="20"/>
              </w:rPr>
            </w:pPr>
            <w:r w:rsidRPr="00A55AA6">
              <w:rPr>
                <w:rFonts w:ascii="標楷體" w:eastAsia="標楷體" w:hAnsi="標楷體"/>
                <w:sz w:val="20"/>
                <w:szCs w:val="20"/>
              </w:rPr>
              <w:t>查獲網路案件</w:t>
            </w:r>
          </w:p>
        </w:tc>
      </w:tr>
      <w:tr w:rsidR="00143976" w:rsidRPr="00A55AA6" w:rsidTr="00090517">
        <w:trPr>
          <w:trHeight w:hRule="exact" w:val="300"/>
          <w:jc w:val="center"/>
        </w:trPr>
        <w:tc>
          <w:tcPr>
            <w:tcW w:w="1250" w:type="dxa"/>
            <w:vMerge/>
            <w:tcBorders>
              <w:left w:val="nil"/>
              <w:tl2br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p>
        </w:tc>
        <w:tc>
          <w:tcPr>
            <w:tcW w:w="1035" w:type="dxa"/>
            <w:tcBorders>
              <w:bottom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件數</w:t>
            </w:r>
          </w:p>
        </w:tc>
        <w:tc>
          <w:tcPr>
            <w:tcW w:w="1032" w:type="dxa"/>
            <w:tcBorders>
              <w:bottom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人數</w:t>
            </w:r>
          </w:p>
        </w:tc>
        <w:tc>
          <w:tcPr>
            <w:tcW w:w="1032" w:type="dxa"/>
            <w:tcBorders>
              <w:bottom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件數</w:t>
            </w:r>
          </w:p>
        </w:tc>
        <w:tc>
          <w:tcPr>
            <w:tcW w:w="1032" w:type="dxa"/>
            <w:tcBorders>
              <w:bottom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人數</w:t>
            </w:r>
          </w:p>
        </w:tc>
        <w:tc>
          <w:tcPr>
            <w:tcW w:w="964" w:type="dxa"/>
            <w:tcBorders>
              <w:bottom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件數</w:t>
            </w:r>
          </w:p>
        </w:tc>
        <w:tc>
          <w:tcPr>
            <w:tcW w:w="954" w:type="dxa"/>
            <w:tcBorders>
              <w:bottom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人數</w:t>
            </w:r>
          </w:p>
        </w:tc>
        <w:tc>
          <w:tcPr>
            <w:tcW w:w="1329" w:type="dxa"/>
            <w:tcBorders>
              <w:bottom w:val="single" w:sz="4" w:space="0" w:color="auto"/>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片數</w:t>
            </w:r>
          </w:p>
        </w:tc>
        <w:tc>
          <w:tcPr>
            <w:tcW w:w="1543" w:type="dxa"/>
            <w:tcBorders>
              <w:bottom w:val="single" w:sz="4" w:space="0" w:color="auto"/>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件數</w:t>
            </w:r>
          </w:p>
        </w:tc>
      </w:tr>
      <w:tr w:rsidR="00143976" w:rsidRPr="00A55AA6" w:rsidTr="00090517">
        <w:trPr>
          <w:trHeight w:hRule="exact" w:val="304"/>
          <w:jc w:val="center"/>
        </w:trPr>
        <w:tc>
          <w:tcPr>
            <w:tcW w:w="1250" w:type="dxa"/>
            <w:tcBorders>
              <w:left w:val="nil"/>
              <w:bottom w:val="single" w:sz="4" w:space="0" w:color="auto"/>
              <w:right w:val="single" w:sz="4" w:space="0" w:color="auto"/>
            </w:tcBorders>
            <w:vAlign w:val="center"/>
          </w:tcPr>
          <w:p w:rsidR="00143976" w:rsidRPr="00A55AA6" w:rsidRDefault="00143976" w:rsidP="00090517">
            <w:pPr>
              <w:overflowPunct w:val="0"/>
              <w:snapToGrid w:val="0"/>
              <w:ind w:firstLineChars="30" w:firstLine="60"/>
              <w:rPr>
                <w:rFonts w:ascii="標楷體" w:eastAsia="標楷體" w:hAnsi="標楷體"/>
                <w:sz w:val="20"/>
                <w:szCs w:val="20"/>
              </w:rPr>
            </w:pPr>
            <w:r w:rsidRPr="00A55AA6">
              <w:rPr>
                <w:rFonts w:ascii="標楷體" w:eastAsia="標楷體" w:hAnsi="標楷體"/>
                <w:sz w:val="20"/>
                <w:szCs w:val="20"/>
              </w:rPr>
              <w:t>2012</w:t>
            </w:r>
          </w:p>
        </w:tc>
        <w:tc>
          <w:tcPr>
            <w:tcW w:w="1035" w:type="dxa"/>
            <w:tcBorders>
              <w:left w:val="single" w:sz="4" w:space="0" w:color="auto"/>
              <w:bottom w:val="nil"/>
              <w:right w:val="nil"/>
            </w:tcBorders>
            <w:vAlign w:val="center"/>
          </w:tcPr>
          <w:p w:rsidR="00143976" w:rsidRPr="00A55AA6" w:rsidRDefault="00143976" w:rsidP="00090517">
            <w:pPr>
              <w:overflowPunct w:val="0"/>
              <w:snapToGrid w:val="0"/>
              <w:ind w:leftChars="-181" w:left="-434" w:rightChars="44" w:right="106"/>
              <w:jc w:val="right"/>
              <w:rPr>
                <w:rFonts w:ascii="標楷體" w:eastAsia="標楷體" w:hAnsi="標楷體"/>
                <w:sz w:val="20"/>
                <w:szCs w:val="20"/>
              </w:rPr>
            </w:pPr>
            <w:r w:rsidRPr="00A55AA6">
              <w:rPr>
                <w:rFonts w:ascii="標楷體" w:eastAsia="標楷體" w:hAnsi="標楷體"/>
                <w:sz w:val="20"/>
                <w:szCs w:val="20"/>
              </w:rPr>
              <w:t>5,484</w:t>
            </w:r>
          </w:p>
        </w:tc>
        <w:tc>
          <w:tcPr>
            <w:tcW w:w="1032" w:type="dxa"/>
            <w:tcBorders>
              <w:left w:val="nil"/>
              <w:bottom w:val="nil"/>
              <w:right w:val="nil"/>
            </w:tcBorders>
            <w:vAlign w:val="center"/>
          </w:tcPr>
          <w:p w:rsidR="00143976" w:rsidRPr="00A55AA6" w:rsidRDefault="00143976" w:rsidP="00090517">
            <w:pPr>
              <w:overflowPunct w:val="0"/>
              <w:snapToGrid w:val="0"/>
              <w:ind w:leftChars="-192" w:left="-461" w:rightChars="10" w:right="24"/>
              <w:jc w:val="right"/>
              <w:rPr>
                <w:rFonts w:ascii="標楷體" w:eastAsia="標楷體" w:hAnsi="標楷體"/>
                <w:sz w:val="20"/>
                <w:szCs w:val="20"/>
              </w:rPr>
            </w:pPr>
            <w:r w:rsidRPr="00A55AA6">
              <w:rPr>
                <w:rFonts w:ascii="標楷體" w:eastAsia="標楷體" w:hAnsi="標楷體"/>
                <w:sz w:val="20"/>
                <w:szCs w:val="20"/>
              </w:rPr>
              <w:t>6,342</w:t>
            </w:r>
          </w:p>
        </w:tc>
        <w:tc>
          <w:tcPr>
            <w:tcW w:w="1032" w:type="dxa"/>
            <w:tcBorders>
              <w:left w:val="nil"/>
              <w:bottom w:val="nil"/>
              <w:right w:val="nil"/>
            </w:tcBorders>
            <w:vAlign w:val="center"/>
          </w:tcPr>
          <w:p w:rsidR="00143976" w:rsidRPr="00A55AA6" w:rsidRDefault="00143976" w:rsidP="00090517">
            <w:pPr>
              <w:overflowPunct w:val="0"/>
              <w:snapToGrid w:val="0"/>
              <w:ind w:leftChars="-199" w:left="-478" w:rightChars="37" w:right="89"/>
              <w:jc w:val="right"/>
              <w:rPr>
                <w:rFonts w:ascii="標楷體" w:eastAsia="標楷體" w:hAnsi="標楷體"/>
                <w:sz w:val="20"/>
                <w:szCs w:val="20"/>
              </w:rPr>
            </w:pPr>
            <w:r w:rsidRPr="00A55AA6">
              <w:rPr>
                <w:rFonts w:ascii="標楷體" w:eastAsia="標楷體" w:hAnsi="標楷體"/>
                <w:sz w:val="20"/>
                <w:szCs w:val="20"/>
              </w:rPr>
              <w:t>3,260</w:t>
            </w:r>
          </w:p>
        </w:tc>
        <w:tc>
          <w:tcPr>
            <w:tcW w:w="1032" w:type="dxa"/>
            <w:tcBorders>
              <w:left w:val="nil"/>
              <w:bottom w:val="nil"/>
              <w:right w:val="nil"/>
            </w:tcBorders>
            <w:vAlign w:val="center"/>
          </w:tcPr>
          <w:p w:rsidR="00143976" w:rsidRPr="00A55AA6" w:rsidRDefault="00143976" w:rsidP="00090517">
            <w:pPr>
              <w:overflowPunct w:val="0"/>
              <w:snapToGrid w:val="0"/>
              <w:ind w:leftChars="-96" w:left="-230" w:rightChars="59" w:right="142"/>
              <w:jc w:val="right"/>
              <w:rPr>
                <w:rFonts w:ascii="標楷體" w:eastAsia="標楷體" w:hAnsi="標楷體"/>
                <w:sz w:val="20"/>
                <w:szCs w:val="20"/>
              </w:rPr>
            </w:pPr>
            <w:r w:rsidRPr="00A55AA6">
              <w:rPr>
                <w:rFonts w:ascii="標楷體" w:eastAsia="標楷體" w:hAnsi="標楷體"/>
                <w:sz w:val="20"/>
                <w:szCs w:val="20"/>
              </w:rPr>
              <w:t>3,716</w:t>
            </w:r>
          </w:p>
        </w:tc>
        <w:tc>
          <w:tcPr>
            <w:tcW w:w="964" w:type="dxa"/>
            <w:tcBorders>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2,224</w:t>
            </w:r>
          </w:p>
        </w:tc>
        <w:tc>
          <w:tcPr>
            <w:tcW w:w="954" w:type="dxa"/>
            <w:tcBorders>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2,626</w:t>
            </w:r>
          </w:p>
        </w:tc>
        <w:tc>
          <w:tcPr>
            <w:tcW w:w="1329" w:type="dxa"/>
            <w:tcBorders>
              <w:left w:val="nil"/>
              <w:bottom w:val="nil"/>
              <w:right w:val="nil"/>
            </w:tcBorders>
            <w:vAlign w:val="center"/>
          </w:tcPr>
          <w:p w:rsidR="00143976" w:rsidRPr="00A55AA6" w:rsidRDefault="00143976" w:rsidP="00090517">
            <w:pPr>
              <w:overflowPunct w:val="0"/>
              <w:snapToGrid w:val="0"/>
              <w:ind w:leftChars="-127" w:left="-305" w:rightChars="58" w:right="139"/>
              <w:jc w:val="right"/>
              <w:rPr>
                <w:rFonts w:ascii="標楷體" w:eastAsia="標楷體" w:hAnsi="標楷體"/>
                <w:sz w:val="20"/>
                <w:szCs w:val="20"/>
              </w:rPr>
            </w:pPr>
            <w:r w:rsidRPr="00A55AA6">
              <w:rPr>
                <w:rFonts w:ascii="標楷體" w:eastAsia="標楷體" w:hAnsi="標楷體"/>
                <w:sz w:val="20"/>
                <w:szCs w:val="20"/>
              </w:rPr>
              <w:t>110,352</w:t>
            </w:r>
          </w:p>
        </w:tc>
        <w:tc>
          <w:tcPr>
            <w:tcW w:w="1543" w:type="dxa"/>
            <w:tcBorders>
              <w:left w:val="nil"/>
              <w:bottom w:val="nil"/>
              <w:right w:val="nil"/>
            </w:tcBorders>
            <w:vAlign w:val="center"/>
          </w:tcPr>
          <w:p w:rsidR="00143976" w:rsidRPr="00A55AA6" w:rsidRDefault="00143976" w:rsidP="00090517">
            <w:pPr>
              <w:overflowPunct w:val="0"/>
              <w:snapToGrid w:val="0"/>
              <w:ind w:leftChars="-200" w:left="-480" w:rightChars="126" w:right="302"/>
              <w:jc w:val="right"/>
              <w:rPr>
                <w:rFonts w:ascii="標楷體" w:eastAsia="標楷體" w:hAnsi="標楷體"/>
                <w:sz w:val="20"/>
                <w:szCs w:val="20"/>
              </w:rPr>
            </w:pPr>
            <w:r w:rsidRPr="00A55AA6">
              <w:rPr>
                <w:rFonts w:ascii="標楷體" w:eastAsia="標楷體" w:hAnsi="標楷體"/>
                <w:sz w:val="20"/>
                <w:szCs w:val="20"/>
              </w:rPr>
              <w:t>2,894</w:t>
            </w:r>
          </w:p>
        </w:tc>
      </w:tr>
      <w:tr w:rsidR="00143976" w:rsidRPr="00A55AA6" w:rsidTr="00090517">
        <w:trPr>
          <w:trHeight w:hRule="exact" w:val="294"/>
          <w:jc w:val="center"/>
        </w:trPr>
        <w:tc>
          <w:tcPr>
            <w:tcW w:w="1250" w:type="dxa"/>
            <w:tcBorders>
              <w:top w:val="single" w:sz="4" w:space="0" w:color="auto"/>
              <w:left w:val="nil"/>
              <w:bottom w:val="single" w:sz="4" w:space="0" w:color="auto"/>
              <w:right w:val="single" w:sz="4" w:space="0" w:color="auto"/>
            </w:tcBorders>
            <w:vAlign w:val="center"/>
          </w:tcPr>
          <w:p w:rsidR="00143976" w:rsidRPr="00A55AA6" w:rsidRDefault="00143976" w:rsidP="00090517">
            <w:pPr>
              <w:overflowPunct w:val="0"/>
              <w:snapToGrid w:val="0"/>
              <w:ind w:firstLineChars="30" w:firstLine="60"/>
              <w:rPr>
                <w:rFonts w:ascii="標楷體" w:eastAsia="標楷體" w:hAnsi="標楷體"/>
                <w:sz w:val="20"/>
                <w:szCs w:val="20"/>
              </w:rPr>
            </w:pPr>
            <w:r w:rsidRPr="00A55AA6">
              <w:rPr>
                <w:rFonts w:ascii="標楷體" w:eastAsia="標楷體" w:hAnsi="標楷體"/>
                <w:sz w:val="20"/>
                <w:szCs w:val="20"/>
              </w:rPr>
              <w:t>2013</w:t>
            </w:r>
          </w:p>
        </w:tc>
        <w:tc>
          <w:tcPr>
            <w:tcW w:w="1035" w:type="dxa"/>
            <w:tcBorders>
              <w:top w:val="nil"/>
              <w:left w:val="single" w:sz="4" w:space="0" w:color="auto"/>
              <w:bottom w:val="nil"/>
              <w:right w:val="nil"/>
            </w:tcBorders>
            <w:vAlign w:val="center"/>
          </w:tcPr>
          <w:p w:rsidR="00143976" w:rsidRPr="00A55AA6" w:rsidRDefault="00143976" w:rsidP="00090517">
            <w:pPr>
              <w:overflowPunct w:val="0"/>
              <w:snapToGrid w:val="0"/>
              <w:ind w:leftChars="-181" w:left="-434" w:rightChars="44" w:right="106"/>
              <w:jc w:val="right"/>
              <w:rPr>
                <w:rFonts w:ascii="標楷體" w:eastAsia="標楷體" w:hAnsi="標楷體"/>
                <w:sz w:val="20"/>
                <w:szCs w:val="20"/>
              </w:rPr>
            </w:pPr>
            <w:r w:rsidRPr="00A55AA6">
              <w:rPr>
                <w:rFonts w:ascii="標楷體" w:eastAsia="標楷體" w:hAnsi="標楷體"/>
                <w:sz w:val="20"/>
                <w:szCs w:val="20"/>
              </w:rPr>
              <w:t>5,730</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192" w:left="-461" w:rightChars="10" w:right="24"/>
              <w:jc w:val="right"/>
              <w:rPr>
                <w:rFonts w:ascii="標楷體" w:eastAsia="標楷體" w:hAnsi="標楷體"/>
                <w:sz w:val="20"/>
                <w:szCs w:val="20"/>
              </w:rPr>
            </w:pPr>
            <w:r w:rsidRPr="00A55AA6">
              <w:rPr>
                <w:rFonts w:ascii="標楷體" w:eastAsia="標楷體" w:hAnsi="標楷體"/>
                <w:sz w:val="20"/>
                <w:szCs w:val="20"/>
              </w:rPr>
              <w:t>6,623</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199" w:left="-478" w:rightChars="37" w:right="89"/>
              <w:jc w:val="right"/>
              <w:rPr>
                <w:rFonts w:ascii="標楷體" w:eastAsia="標楷體" w:hAnsi="標楷體"/>
                <w:sz w:val="20"/>
                <w:szCs w:val="20"/>
              </w:rPr>
            </w:pPr>
            <w:r w:rsidRPr="00A55AA6">
              <w:rPr>
                <w:rFonts w:ascii="標楷體" w:eastAsia="標楷體" w:hAnsi="標楷體"/>
                <w:sz w:val="20"/>
                <w:szCs w:val="20"/>
              </w:rPr>
              <w:t>3,475</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96" w:left="-230" w:rightChars="59" w:right="142"/>
              <w:jc w:val="right"/>
              <w:rPr>
                <w:rFonts w:ascii="標楷體" w:eastAsia="標楷體" w:hAnsi="標楷體"/>
                <w:sz w:val="20"/>
                <w:szCs w:val="20"/>
              </w:rPr>
            </w:pPr>
            <w:r w:rsidRPr="00A55AA6">
              <w:rPr>
                <w:rFonts w:ascii="標楷體" w:eastAsia="標楷體" w:hAnsi="標楷體"/>
                <w:sz w:val="20"/>
                <w:szCs w:val="20"/>
              </w:rPr>
              <w:t>3,983</w:t>
            </w:r>
          </w:p>
        </w:tc>
        <w:tc>
          <w:tcPr>
            <w:tcW w:w="964" w:type="dxa"/>
            <w:tcBorders>
              <w:top w:val="nil"/>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2,255</w:t>
            </w:r>
          </w:p>
        </w:tc>
        <w:tc>
          <w:tcPr>
            <w:tcW w:w="954" w:type="dxa"/>
            <w:tcBorders>
              <w:top w:val="nil"/>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2,640</w:t>
            </w:r>
          </w:p>
        </w:tc>
        <w:tc>
          <w:tcPr>
            <w:tcW w:w="1329" w:type="dxa"/>
            <w:tcBorders>
              <w:top w:val="nil"/>
              <w:left w:val="nil"/>
              <w:bottom w:val="nil"/>
              <w:right w:val="nil"/>
            </w:tcBorders>
            <w:vAlign w:val="center"/>
          </w:tcPr>
          <w:p w:rsidR="00143976" w:rsidRPr="00A55AA6" w:rsidRDefault="00143976" w:rsidP="00090517">
            <w:pPr>
              <w:overflowPunct w:val="0"/>
              <w:snapToGrid w:val="0"/>
              <w:ind w:leftChars="-127" w:left="-305" w:rightChars="58" w:right="139"/>
              <w:jc w:val="right"/>
              <w:rPr>
                <w:rFonts w:ascii="標楷體" w:eastAsia="標楷體" w:hAnsi="標楷體"/>
                <w:sz w:val="20"/>
                <w:szCs w:val="20"/>
              </w:rPr>
            </w:pPr>
            <w:r w:rsidRPr="00A55AA6">
              <w:rPr>
                <w:rFonts w:ascii="標楷體" w:eastAsia="標楷體" w:hAnsi="標楷體"/>
                <w:sz w:val="20"/>
                <w:szCs w:val="20"/>
              </w:rPr>
              <w:t>98,957</w:t>
            </w:r>
          </w:p>
        </w:tc>
        <w:tc>
          <w:tcPr>
            <w:tcW w:w="1543" w:type="dxa"/>
            <w:tcBorders>
              <w:top w:val="nil"/>
              <w:left w:val="nil"/>
              <w:bottom w:val="nil"/>
              <w:right w:val="nil"/>
            </w:tcBorders>
            <w:vAlign w:val="center"/>
          </w:tcPr>
          <w:p w:rsidR="00143976" w:rsidRPr="00A55AA6" w:rsidRDefault="00143976" w:rsidP="00090517">
            <w:pPr>
              <w:overflowPunct w:val="0"/>
              <w:snapToGrid w:val="0"/>
              <w:ind w:leftChars="-200" w:left="-480" w:rightChars="126" w:right="302"/>
              <w:jc w:val="right"/>
              <w:rPr>
                <w:rFonts w:ascii="標楷體" w:eastAsia="標楷體" w:hAnsi="標楷體"/>
                <w:sz w:val="20"/>
                <w:szCs w:val="20"/>
              </w:rPr>
            </w:pPr>
            <w:r w:rsidRPr="00A55AA6">
              <w:rPr>
                <w:rFonts w:ascii="標楷體" w:eastAsia="標楷體" w:hAnsi="標楷體"/>
                <w:sz w:val="20"/>
                <w:szCs w:val="20"/>
              </w:rPr>
              <w:t>3,535</w:t>
            </w:r>
          </w:p>
        </w:tc>
      </w:tr>
      <w:tr w:rsidR="00143976" w:rsidRPr="00A55AA6" w:rsidTr="00090517">
        <w:trPr>
          <w:trHeight w:hRule="exact" w:val="298"/>
          <w:jc w:val="center"/>
        </w:trPr>
        <w:tc>
          <w:tcPr>
            <w:tcW w:w="1250" w:type="dxa"/>
            <w:tcBorders>
              <w:top w:val="single" w:sz="4" w:space="0" w:color="auto"/>
              <w:left w:val="nil"/>
              <w:bottom w:val="single" w:sz="4" w:space="0" w:color="auto"/>
              <w:right w:val="single" w:sz="4" w:space="0" w:color="auto"/>
            </w:tcBorders>
            <w:vAlign w:val="center"/>
          </w:tcPr>
          <w:p w:rsidR="00143976" w:rsidRPr="00A55AA6" w:rsidRDefault="00143976" w:rsidP="00090517">
            <w:pPr>
              <w:overflowPunct w:val="0"/>
              <w:snapToGrid w:val="0"/>
              <w:ind w:firstLineChars="30" w:firstLine="60"/>
              <w:rPr>
                <w:rFonts w:ascii="標楷體" w:eastAsia="標楷體" w:hAnsi="標楷體"/>
                <w:sz w:val="20"/>
                <w:szCs w:val="20"/>
              </w:rPr>
            </w:pPr>
            <w:r w:rsidRPr="00A55AA6">
              <w:rPr>
                <w:rFonts w:ascii="標楷體" w:eastAsia="標楷體" w:hAnsi="標楷體"/>
                <w:sz w:val="20"/>
                <w:szCs w:val="20"/>
              </w:rPr>
              <w:t>2014</w:t>
            </w:r>
          </w:p>
        </w:tc>
        <w:tc>
          <w:tcPr>
            <w:tcW w:w="1035" w:type="dxa"/>
            <w:tcBorders>
              <w:top w:val="nil"/>
              <w:left w:val="single" w:sz="4" w:space="0" w:color="auto"/>
              <w:bottom w:val="nil"/>
              <w:right w:val="nil"/>
            </w:tcBorders>
            <w:vAlign w:val="center"/>
          </w:tcPr>
          <w:p w:rsidR="00143976" w:rsidRPr="00A55AA6" w:rsidRDefault="00143976" w:rsidP="00090517">
            <w:pPr>
              <w:overflowPunct w:val="0"/>
              <w:snapToGrid w:val="0"/>
              <w:ind w:leftChars="-181" w:left="-434" w:rightChars="44" w:right="106"/>
              <w:jc w:val="right"/>
              <w:rPr>
                <w:rFonts w:ascii="標楷體" w:eastAsia="標楷體" w:hAnsi="標楷體"/>
                <w:sz w:val="20"/>
                <w:szCs w:val="20"/>
              </w:rPr>
            </w:pPr>
            <w:r w:rsidRPr="00A55AA6">
              <w:rPr>
                <w:rFonts w:ascii="標楷體" w:eastAsia="標楷體" w:hAnsi="標楷體"/>
                <w:sz w:val="20"/>
                <w:szCs w:val="20"/>
              </w:rPr>
              <w:t>4,910</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192" w:left="-461" w:rightChars="10" w:right="24"/>
              <w:jc w:val="right"/>
              <w:rPr>
                <w:rFonts w:ascii="標楷體" w:eastAsia="標楷體" w:hAnsi="標楷體"/>
                <w:sz w:val="20"/>
                <w:szCs w:val="20"/>
              </w:rPr>
            </w:pPr>
            <w:r w:rsidRPr="00A55AA6">
              <w:rPr>
                <w:rFonts w:ascii="標楷體" w:eastAsia="標楷體" w:hAnsi="標楷體"/>
                <w:sz w:val="20"/>
                <w:szCs w:val="20"/>
              </w:rPr>
              <w:t>5,730</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199" w:left="-478" w:rightChars="37" w:right="89"/>
              <w:jc w:val="right"/>
              <w:rPr>
                <w:rFonts w:ascii="標楷體" w:eastAsia="標楷體" w:hAnsi="標楷體"/>
                <w:sz w:val="20"/>
                <w:szCs w:val="20"/>
              </w:rPr>
            </w:pPr>
            <w:r w:rsidRPr="00A55AA6">
              <w:rPr>
                <w:rFonts w:ascii="標楷體" w:eastAsia="標楷體" w:hAnsi="標楷體"/>
                <w:sz w:val="20"/>
                <w:szCs w:val="20"/>
              </w:rPr>
              <w:t>2,760</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96" w:left="-230" w:rightChars="59" w:right="142"/>
              <w:jc w:val="right"/>
              <w:rPr>
                <w:rFonts w:ascii="標楷體" w:eastAsia="標楷體" w:hAnsi="標楷體"/>
                <w:sz w:val="20"/>
                <w:szCs w:val="20"/>
              </w:rPr>
            </w:pPr>
            <w:r w:rsidRPr="00A55AA6">
              <w:rPr>
                <w:rFonts w:ascii="標楷體" w:eastAsia="標楷體" w:hAnsi="標楷體"/>
                <w:sz w:val="20"/>
                <w:szCs w:val="20"/>
              </w:rPr>
              <w:t>3,120</w:t>
            </w:r>
          </w:p>
        </w:tc>
        <w:tc>
          <w:tcPr>
            <w:tcW w:w="964" w:type="dxa"/>
            <w:tcBorders>
              <w:top w:val="nil"/>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2,150</w:t>
            </w:r>
          </w:p>
        </w:tc>
        <w:tc>
          <w:tcPr>
            <w:tcW w:w="954" w:type="dxa"/>
            <w:tcBorders>
              <w:top w:val="nil"/>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2,610</w:t>
            </w:r>
          </w:p>
        </w:tc>
        <w:tc>
          <w:tcPr>
            <w:tcW w:w="1329" w:type="dxa"/>
            <w:tcBorders>
              <w:top w:val="nil"/>
              <w:left w:val="nil"/>
              <w:bottom w:val="nil"/>
              <w:right w:val="nil"/>
            </w:tcBorders>
            <w:vAlign w:val="center"/>
          </w:tcPr>
          <w:p w:rsidR="00143976" w:rsidRPr="00A55AA6" w:rsidRDefault="00143976" w:rsidP="00090517">
            <w:pPr>
              <w:overflowPunct w:val="0"/>
              <w:snapToGrid w:val="0"/>
              <w:ind w:leftChars="-127" w:left="-305" w:rightChars="58" w:right="139"/>
              <w:jc w:val="right"/>
              <w:rPr>
                <w:rFonts w:ascii="標楷體" w:eastAsia="標楷體" w:hAnsi="標楷體"/>
                <w:sz w:val="20"/>
                <w:szCs w:val="20"/>
              </w:rPr>
            </w:pPr>
            <w:r w:rsidRPr="00A55AA6">
              <w:rPr>
                <w:rFonts w:ascii="標楷體" w:eastAsia="標楷體" w:hAnsi="標楷體"/>
                <w:sz w:val="20"/>
                <w:szCs w:val="20"/>
              </w:rPr>
              <w:t>350,604</w:t>
            </w:r>
          </w:p>
        </w:tc>
        <w:tc>
          <w:tcPr>
            <w:tcW w:w="1543" w:type="dxa"/>
            <w:tcBorders>
              <w:top w:val="nil"/>
              <w:left w:val="nil"/>
              <w:bottom w:val="nil"/>
              <w:right w:val="nil"/>
            </w:tcBorders>
            <w:vAlign w:val="center"/>
          </w:tcPr>
          <w:p w:rsidR="00143976" w:rsidRPr="00A55AA6" w:rsidRDefault="00143976" w:rsidP="00090517">
            <w:pPr>
              <w:overflowPunct w:val="0"/>
              <w:snapToGrid w:val="0"/>
              <w:ind w:leftChars="-200" w:left="-480" w:rightChars="126" w:right="302"/>
              <w:jc w:val="right"/>
              <w:rPr>
                <w:rFonts w:ascii="標楷體" w:eastAsia="標楷體" w:hAnsi="標楷體"/>
                <w:sz w:val="20"/>
                <w:szCs w:val="20"/>
              </w:rPr>
            </w:pPr>
            <w:r w:rsidRPr="00A55AA6">
              <w:rPr>
                <w:rFonts w:ascii="標楷體" w:eastAsia="標楷體" w:hAnsi="標楷體"/>
                <w:sz w:val="20"/>
                <w:szCs w:val="20"/>
              </w:rPr>
              <w:t>2,439</w:t>
            </w:r>
          </w:p>
        </w:tc>
      </w:tr>
      <w:tr w:rsidR="00143976" w:rsidRPr="00A55AA6" w:rsidTr="00090517">
        <w:trPr>
          <w:trHeight w:hRule="exact" w:val="302"/>
          <w:jc w:val="center"/>
        </w:trPr>
        <w:tc>
          <w:tcPr>
            <w:tcW w:w="1250" w:type="dxa"/>
            <w:tcBorders>
              <w:top w:val="single" w:sz="4" w:space="0" w:color="auto"/>
              <w:left w:val="nil"/>
              <w:bottom w:val="single" w:sz="4" w:space="0" w:color="auto"/>
              <w:right w:val="single" w:sz="4" w:space="0" w:color="auto"/>
            </w:tcBorders>
            <w:vAlign w:val="center"/>
          </w:tcPr>
          <w:p w:rsidR="00143976" w:rsidRPr="00A55AA6" w:rsidRDefault="00143976" w:rsidP="00090517">
            <w:pPr>
              <w:overflowPunct w:val="0"/>
              <w:snapToGrid w:val="0"/>
              <w:ind w:firstLineChars="30" w:firstLine="60"/>
              <w:rPr>
                <w:rFonts w:ascii="標楷體" w:eastAsia="標楷體" w:hAnsi="標楷體"/>
                <w:sz w:val="20"/>
                <w:szCs w:val="20"/>
              </w:rPr>
            </w:pPr>
            <w:r w:rsidRPr="00A55AA6">
              <w:rPr>
                <w:rFonts w:ascii="標楷體" w:eastAsia="標楷體" w:hAnsi="標楷體"/>
                <w:sz w:val="20"/>
                <w:szCs w:val="20"/>
              </w:rPr>
              <w:t>2015</w:t>
            </w:r>
            <w:r w:rsidRPr="00A55AA6">
              <w:rPr>
                <w:rFonts w:ascii="標楷體" w:eastAsia="標楷體" w:hAnsi="標楷體" w:hint="eastAsia"/>
                <w:sz w:val="20"/>
                <w:szCs w:val="20"/>
              </w:rPr>
              <w:t>(</w:t>
            </w:r>
            <w:r w:rsidRPr="00A55AA6">
              <w:rPr>
                <w:rFonts w:ascii="標楷體" w:eastAsia="標楷體" w:hAnsi="標楷體"/>
                <w:sz w:val="20"/>
                <w:szCs w:val="20"/>
              </w:rPr>
              <w:t>1-8</w:t>
            </w:r>
            <w:r w:rsidRPr="00A55AA6">
              <w:rPr>
                <w:rFonts w:ascii="標楷體" w:eastAsia="標楷體" w:hAnsi="標楷體" w:hint="eastAsia"/>
                <w:sz w:val="20"/>
                <w:szCs w:val="20"/>
              </w:rPr>
              <w:t>)</w:t>
            </w:r>
          </w:p>
        </w:tc>
        <w:tc>
          <w:tcPr>
            <w:tcW w:w="1035" w:type="dxa"/>
            <w:tcBorders>
              <w:top w:val="nil"/>
              <w:left w:val="single" w:sz="4" w:space="0" w:color="auto"/>
              <w:bottom w:val="nil"/>
              <w:right w:val="nil"/>
            </w:tcBorders>
            <w:vAlign w:val="center"/>
          </w:tcPr>
          <w:p w:rsidR="00143976" w:rsidRPr="00A55AA6" w:rsidRDefault="00143976" w:rsidP="00090517">
            <w:pPr>
              <w:overflowPunct w:val="0"/>
              <w:snapToGrid w:val="0"/>
              <w:ind w:leftChars="-181" w:left="-434" w:rightChars="44" w:right="106"/>
              <w:jc w:val="right"/>
              <w:rPr>
                <w:rFonts w:ascii="標楷體" w:eastAsia="標楷體" w:hAnsi="標楷體"/>
                <w:sz w:val="20"/>
                <w:szCs w:val="20"/>
              </w:rPr>
            </w:pPr>
            <w:r w:rsidRPr="00A55AA6">
              <w:rPr>
                <w:rFonts w:ascii="標楷體" w:eastAsia="標楷體" w:hAnsi="標楷體"/>
                <w:sz w:val="20"/>
                <w:szCs w:val="20"/>
              </w:rPr>
              <w:t>3,436</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192" w:left="-461" w:rightChars="10" w:right="24"/>
              <w:jc w:val="right"/>
              <w:rPr>
                <w:rFonts w:ascii="標楷體" w:eastAsia="標楷體" w:hAnsi="標楷體"/>
                <w:sz w:val="20"/>
                <w:szCs w:val="20"/>
              </w:rPr>
            </w:pPr>
            <w:r w:rsidRPr="00A55AA6">
              <w:rPr>
                <w:rFonts w:ascii="標楷體" w:eastAsia="標楷體" w:hAnsi="標楷體"/>
                <w:sz w:val="20"/>
                <w:szCs w:val="20"/>
              </w:rPr>
              <w:t>3,930</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199" w:left="-478" w:rightChars="37" w:right="89"/>
              <w:jc w:val="right"/>
              <w:rPr>
                <w:rFonts w:ascii="標楷體" w:eastAsia="標楷體" w:hAnsi="標楷體"/>
                <w:sz w:val="20"/>
                <w:szCs w:val="20"/>
              </w:rPr>
            </w:pPr>
            <w:r w:rsidRPr="00A55AA6">
              <w:rPr>
                <w:rFonts w:ascii="標楷體" w:eastAsia="標楷體" w:hAnsi="標楷體"/>
                <w:sz w:val="20"/>
                <w:szCs w:val="20"/>
              </w:rPr>
              <w:t>1,883</w:t>
            </w:r>
          </w:p>
        </w:tc>
        <w:tc>
          <w:tcPr>
            <w:tcW w:w="1032" w:type="dxa"/>
            <w:tcBorders>
              <w:top w:val="nil"/>
              <w:left w:val="nil"/>
              <w:bottom w:val="nil"/>
              <w:right w:val="nil"/>
            </w:tcBorders>
            <w:vAlign w:val="center"/>
          </w:tcPr>
          <w:p w:rsidR="00143976" w:rsidRPr="00A55AA6" w:rsidRDefault="00143976" w:rsidP="00090517">
            <w:pPr>
              <w:overflowPunct w:val="0"/>
              <w:snapToGrid w:val="0"/>
              <w:ind w:leftChars="-96" w:left="-230" w:rightChars="59" w:right="142"/>
              <w:jc w:val="right"/>
              <w:rPr>
                <w:rFonts w:ascii="標楷體" w:eastAsia="標楷體" w:hAnsi="標楷體"/>
                <w:sz w:val="20"/>
                <w:szCs w:val="20"/>
              </w:rPr>
            </w:pPr>
            <w:r w:rsidRPr="00A55AA6">
              <w:rPr>
                <w:rFonts w:ascii="標楷體" w:eastAsia="標楷體" w:hAnsi="標楷體"/>
                <w:sz w:val="20"/>
                <w:szCs w:val="20"/>
              </w:rPr>
              <w:t>2,076</w:t>
            </w:r>
          </w:p>
        </w:tc>
        <w:tc>
          <w:tcPr>
            <w:tcW w:w="964" w:type="dxa"/>
            <w:tcBorders>
              <w:top w:val="nil"/>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1,553</w:t>
            </w:r>
          </w:p>
        </w:tc>
        <w:tc>
          <w:tcPr>
            <w:tcW w:w="954" w:type="dxa"/>
            <w:tcBorders>
              <w:top w:val="nil"/>
              <w:left w:val="nil"/>
              <w:bottom w:val="nil"/>
              <w:right w:val="nil"/>
            </w:tcBorders>
            <w:vAlign w:val="center"/>
          </w:tcPr>
          <w:p w:rsidR="00143976" w:rsidRPr="00A55AA6" w:rsidRDefault="00143976" w:rsidP="00090517">
            <w:pPr>
              <w:overflowPunct w:val="0"/>
              <w:snapToGrid w:val="0"/>
              <w:jc w:val="center"/>
              <w:rPr>
                <w:rFonts w:ascii="標楷體" w:eastAsia="標楷體" w:hAnsi="標楷體"/>
                <w:sz w:val="20"/>
                <w:szCs w:val="20"/>
              </w:rPr>
            </w:pPr>
            <w:r w:rsidRPr="00A55AA6">
              <w:rPr>
                <w:rFonts w:ascii="標楷體" w:eastAsia="標楷體" w:hAnsi="標楷體"/>
                <w:sz w:val="20"/>
                <w:szCs w:val="20"/>
              </w:rPr>
              <w:t>1,854</w:t>
            </w:r>
          </w:p>
        </w:tc>
        <w:tc>
          <w:tcPr>
            <w:tcW w:w="1329" w:type="dxa"/>
            <w:tcBorders>
              <w:top w:val="nil"/>
              <w:left w:val="nil"/>
              <w:bottom w:val="nil"/>
              <w:right w:val="nil"/>
            </w:tcBorders>
            <w:vAlign w:val="center"/>
          </w:tcPr>
          <w:p w:rsidR="00143976" w:rsidRPr="00A55AA6" w:rsidRDefault="00143976" w:rsidP="00090517">
            <w:pPr>
              <w:overflowPunct w:val="0"/>
              <w:snapToGrid w:val="0"/>
              <w:ind w:leftChars="-127" w:left="-305" w:rightChars="58" w:right="139"/>
              <w:jc w:val="right"/>
              <w:rPr>
                <w:rFonts w:ascii="標楷體" w:eastAsia="標楷體" w:hAnsi="標楷體"/>
                <w:sz w:val="20"/>
                <w:szCs w:val="20"/>
              </w:rPr>
            </w:pPr>
            <w:r w:rsidRPr="00A55AA6">
              <w:rPr>
                <w:rFonts w:ascii="標楷體" w:eastAsia="標楷體" w:hAnsi="標楷體"/>
                <w:sz w:val="20"/>
                <w:szCs w:val="20"/>
              </w:rPr>
              <w:t>183,283</w:t>
            </w:r>
          </w:p>
        </w:tc>
        <w:tc>
          <w:tcPr>
            <w:tcW w:w="1543" w:type="dxa"/>
            <w:tcBorders>
              <w:top w:val="nil"/>
              <w:left w:val="nil"/>
              <w:bottom w:val="nil"/>
              <w:right w:val="nil"/>
            </w:tcBorders>
            <w:vAlign w:val="center"/>
          </w:tcPr>
          <w:p w:rsidR="00143976" w:rsidRPr="00A55AA6" w:rsidRDefault="00143976" w:rsidP="00090517">
            <w:pPr>
              <w:overflowPunct w:val="0"/>
              <w:snapToGrid w:val="0"/>
              <w:ind w:leftChars="-200" w:left="-480" w:rightChars="126" w:right="302"/>
              <w:jc w:val="right"/>
              <w:rPr>
                <w:rFonts w:ascii="標楷體" w:eastAsia="標楷體" w:hAnsi="標楷體"/>
                <w:sz w:val="20"/>
                <w:szCs w:val="20"/>
              </w:rPr>
            </w:pPr>
            <w:r w:rsidRPr="00A55AA6">
              <w:rPr>
                <w:rFonts w:ascii="標楷體" w:eastAsia="標楷體" w:hAnsi="標楷體"/>
                <w:sz w:val="20"/>
                <w:szCs w:val="20"/>
              </w:rPr>
              <w:t>2,939</w:t>
            </w:r>
          </w:p>
        </w:tc>
      </w:tr>
      <w:tr w:rsidR="00143976" w:rsidRPr="00A55AA6" w:rsidTr="00090517">
        <w:trPr>
          <w:trHeight w:hRule="exact" w:val="291"/>
          <w:jc w:val="center"/>
        </w:trPr>
        <w:tc>
          <w:tcPr>
            <w:tcW w:w="1250" w:type="dxa"/>
            <w:tcBorders>
              <w:top w:val="single" w:sz="4" w:space="0" w:color="auto"/>
              <w:left w:val="nil"/>
              <w:right w:val="single" w:sz="4" w:space="0" w:color="auto"/>
            </w:tcBorders>
            <w:vAlign w:val="center"/>
          </w:tcPr>
          <w:p w:rsidR="00143976" w:rsidRPr="00A55AA6" w:rsidRDefault="00143976" w:rsidP="00090517">
            <w:pPr>
              <w:overflowPunct w:val="0"/>
              <w:snapToGrid w:val="0"/>
              <w:ind w:firstLineChars="20" w:firstLine="40"/>
              <w:rPr>
                <w:rFonts w:ascii="標楷體" w:eastAsia="標楷體" w:hAnsi="標楷體"/>
                <w:sz w:val="20"/>
                <w:szCs w:val="20"/>
              </w:rPr>
            </w:pPr>
            <w:r w:rsidRPr="00A55AA6">
              <w:rPr>
                <w:rFonts w:ascii="標楷體" w:eastAsia="標楷體" w:hAnsi="標楷體"/>
                <w:sz w:val="20"/>
                <w:szCs w:val="20"/>
              </w:rPr>
              <w:t>總計</w:t>
            </w:r>
          </w:p>
        </w:tc>
        <w:tc>
          <w:tcPr>
            <w:tcW w:w="1035" w:type="dxa"/>
            <w:tcBorders>
              <w:top w:val="nil"/>
              <w:left w:val="single" w:sz="4" w:space="0" w:color="auto"/>
              <w:right w:val="nil"/>
            </w:tcBorders>
            <w:vAlign w:val="center"/>
          </w:tcPr>
          <w:p w:rsidR="00143976" w:rsidRPr="00A55AA6" w:rsidRDefault="00143976" w:rsidP="00090517">
            <w:pPr>
              <w:widowControl/>
              <w:overflowPunct w:val="0"/>
              <w:ind w:leftChars="-181" w:left="-434" w:rightChars="44" w:right="106"/>
              <w:jc w:val="right"/>
              <w:rPr>
                <w:rFonts w:ascii="標楷體" w:eastAsia="標楷體" w:hAnsi="標楷體"/>
                <w:sz w:val="20"/>
                <w:szCs w:val="20"/>
              </w:rPr>
            </w:pPr>
            <w:r w:rsidRPr="00A55AA6">
              <w:rPr>
                <w:rFonts w:ascii="標楷體" w:eastAsia="標楷體" w:hAnsi="標楷體"/>
                <w:sz w:val="20"/>
                <w:szCs w:val="20"/>
              </w:rPr>
              <w:t>19,560</w:t>
            </w:r>
          </w:p>
        </w:tc>
        <w:tc>
          <w:tcPr>
            <w:tcW w:w="1032" w:type="dxa"/>
            <w:tcBorders>
              <w:top w:val="nil"/>
              <w:left w:val="nil"/>
              <w:right w:val="nil"/>
            </w:tcBorders>
            <w:vAlign w:val="center"/>
          </w:tcPr>
          <w:p w:rsidR="00143976" w:rsidRPr="00A55AA6" w:rsidRDefault="00143976" w:rsidP="00090517">
            <w:pPr>
              <w:overflowPunct w:val="0"/>
              <w:ind w:leftChars="-192" w:left="-461" w:rightChars="10" w:right="24"/>
              <w:jc w:val="right"/>
              <w:rPr>
                <w:rFonts w:ascii="標楷體" w:eastAsia="標楷體" w:hAnsi="標楷體"/>
                <w:sz w:val="20"/>
                <w:szCs w:val="20"/>
              </w:rPr>
            </w:pPr>
            <w:r w:rsidRPr="00A55AA6">
              <w:rPr>
                <w:rFonts w:ascii="標楷體" w:eastAsia="標楷體" w:hAnsi="標楷體"/>
                <w:sz w:val="20"/>
                <w:szCs w:val="20"/>
              </w:rPr>
              <w:t>22,625</w:t>
            </w:r>
          </w:p>
        </w:tc>
        <w:tc>
          <w:tcPr>
            <w:tcW w:w="1032" w:type="dxa"/>
            <w:tcBorders>
              <w:top w:val="nil"/>
              <w:left w:val="nil"/>
              <w:right w:val="nil"/>
            </w:tcBorders>
            <w:vAlign w:val="center"/>
          </w:tcPr>
          <w:p w:rsidR="00143976" w:rsidRPr="00A55AA6" w:rsidRDefault="00143976" w:rsidP="00090517">
            <w:pPr>
              <w:overflowPunct w:val="0"/>
              <w:ind w:leftChars="-199" w:left="-478" w:rightChars="37" w:right="89"/>
              <w:jc w:val="right"/>
              <w:rPr>
                <w:rFonts w:ascii="標楷體" w:eastAsia="標楷體" w:hAnsi="標楷體"/>
                <w:sz w:val="20"/>
                <w:szCs w:val="20"/>
              </w:rPr>
            </w:pPr>
            <w:r w:rsidRPr="00A55AA6">
              <w:rPr>
                <w:rFonts w:ascii="標楷體" w:eastAsia="標楷體" w:hAnsi="標楷體"/>
                <w:sz w:val="20"/>
                <w:szCs w:val="20"/>
              </w:rPr>
              <w:t>11,378</w:t>
            </w:r>
          </w:p>
        </w:tc>
        <w:tc>
          <w:tcPr>
            <w:tcW w:w="1032" w:type="dxa"/>
            <w:tcBorders>
              <w:top w:val="nil"/>
              <w:left w:val="nil"/>
              <w:right w:val="nil"/>
            </w:tcBorders>
            <w:vAlign w:val="center"/>
          </w:tcPr>
          <w:p w:rsidR="00143976" w:rsidRPr="00A55AA6" w:rsidRDefault="00143976" w:rsidP="00090517">
            <w:pPr>
              <w:overflowPunct w:val="0"/>
              <w:ind w:leftChars="-96" w:left="-230" w:rightChars="59" w:right="142"/>
              <w:jc w:val="right"/>
              <w:rPr>
                <w:rFonts w:ascii="標楷體" w:eastAsia="標楷體" w:hAnsi="標楷體"/>
                <w:sz w:val="20"/>
                <w:szCs w:val="20"/>
              </w:rPr>
            </w:pPr>
            <w:r w:rsidRPr="00A55AA6">
              <w:rPr>
                <w:rFonts w:ascii="標楷體" w:eastAsia="標楷體" w:hAnsi="標楷體"/>
                <w:sz w:val="20"/>
                <w:szCs w:val="20"/>
              </w:rPr>
              <w:t>12,895</w:t>
            </w:r>
          </w:p>
        </w:tc>
        <w:tc>
          <w:tcPr>
            <w:tcW w:w="964" w:type="dxa"/>
            <w:tcBorders>
              <w:top w:val="nil"/>
              <w:left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8,182</w:t>
            </w:r>
          </w:p>
        </w:tc>
        <w:tc>
          <w:tcPr>
            <w:tcW w:w="954" w:type="dxa"/>
            <w:tcBorders>
              <w:top w:val="nil"/>
              <w:left w:val="nil"/>
              <w:right w:val="nil"/>
            </w:tcBorders>
            <w:vAlign w:val="center"/>
          </w:tcPr>
          <w:p w:rsidR="00143976" w:rsidRPr="00A55AA6" w:rsidRDefault="00143976" w:rsidP="00090517">
            <w:pPr>
              <w:overflowPunct w:val="0"/>
              <w:jc w:val="center"/>
              <w:rPr>
                <w:rFonts w:ascii="標楷體" w:eastAsia="標楷體" w:hAnsi="標楷體"/>
                <w:sz w:val="20"/>
                <w:szCs w:val="20"/>
              </w:rPr>
            </w:pPr>
            <w:r w:rsidRPr="00A55AA6">
              <w:rPr>
                <w:rFonts w:ascii="標楷體" w:eastAsia="標楷體" w:hAnsi="標楷體"/>
                <w:sz w:val="20"/>
                <w:szCs w:val="20"/>
              </w:rPr>
              <w:t>9,730</w:t>
            </w:r>
          </w:p>
        </w:tc>
        <w:tc>
          <w:tcPr>
            <w:tcW w:w="1329" w:type="dxa"/>
            <w:tcBorders>
              <w:top w:val="nil"/>
              <w:left w:val="nil"/>
              <w:right w:val="nil"/>
            </w:tcBorders>
            <w:vAlign w:val="center"/>
          </w:tcPr>
          <w:p w:rsidR="00143976" w:rsidRPr="00A55AA6" w:rsidRDefault="00143976" w:rsidP="00090517">
            <w:pPr>
              <w:overflowPunct w:val="0"/>
              <w:ind w:leftChars="-127" w:left="-305" w:rightChars="58" w:right="139"/>
              <w:jc w:val="right"/>
              <w:rPr>
                <w:rFonts w:ascii="標楷體" w:eastAsia="標楷體" w:hAnsi="標楷體"/>
                <w:sz w:val="20"/>
                <w:szCs w:val="20"/>
              </w:rPr>
            </w:pPr>
            <w:r w:rsidRPr="00A55AA6">
              <w:rPr>
                <w:rFonts w:ascii="標楷體" w:eastAsia="標楷體" w:hAnsi="標楷體"/>
                <w:sz w:val="20"/>
                <w:szCs w:val="20"/>
              </w:rPr>
              <w:t>743,196</w:t>
            </w:r>
          </w:p>
        </w:tc>
        <w:tc>
          <w:tcPr>
            <w:tcW w:w="1543" w:type="dxa"/>
            <w:tcBorders>
              <w:top w:val="nil"/>
              <w:left w:val="nil"/>
              <w:right w:val="nil"/>
            </w:tcBorders>
            <w:vAlign w:val="center"/>
          </w:tcPr>
          <w:p w:rsidR="00143976" w:rsidRPr="00A55AA6" w:rsidRDefault="00143976" w:rsidP="00090517">
            <w:pPr>
              <w:overflowPunct w:val="0"/>
              <w:ind w:leftChars="-200" w:left="-480" w:rightChars="126" w:right="302"/>
              <w:jc w:val="right"/>
              <w:rPr>
                <w:rFonts w:ascii="標楷體" w:eastAsia="標楷體" w:hAnsi="標楷體"/>
                <w:sz w:val="20"/>
                <w:szCs w:val="20"/>
              </w:rPr>
            </w:pPr>
            <w:r w:rsidRPr="00A55AA6">
              <w:rPr>
                <w:rFonts w:ascii="標楷體" w:eastAsia="標楷體" w:hAnsi="標楷體"/>
                <w:sz w:val="20"/>
                <w:szCs w:val="20"/>
              </w:rPr>
              <w:t>11,807</w:t>
            </w:r>
          </w:p>
        </w:tc>
      </w:tr>
    </w:tbl>
    <w:p w:rsidR="00143976" w:rsidRPr="00A55AA6" w:rsidRDefault="00143976" w:rsidP="00143976">
      <w:pPr>
        <w:overflowPunct w:val="0"/>
        <w:ind w:leftChars="-93" w:left="-223"/>
        <w:jc w:val="both"/>
        <w:rPr>
          <w:rFonts w:ascii="標楷體" w:hAnsi="標楷體"/>
          <w:sz w:val="20"/>
          <w:szCs w:val="24"/>
        </w:rPr>
      </w:pPr>
      <w:r w:rsidRPr="00A55AA6">
        <w:rPr>
          <w:rFonts w:ascii="標楷體" w:hAnsi="標楷體" w:hint="eastAsia"/>
          <w:sz w:val="20"/>
          <w:szCs w:val="24"/>
        </w:rPr>
        <w:t>資料來源：內政部</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違反著作權法部分，2012年至2014年分別起訴886人、791人、563人，2015年1月至</w:t>
      </w:r>
      <w:r w:rsidRPr="00A55AA6">
        <w:rPr>
          <w:rFonts w:ascii="標楷體" w:hAnsi="標楷體" w:hint="eastAsia"/>
          <w:kern w:val="0"/>
          <w:szCs w:val="24"/>
        </w:rPr>
        <w:t>10月起訴616人</w:t>
      </w:r>
      <w:r w:rsidRPr="00A55AA6">
        <w:rPr>
          <w:rFonts w:ascii="標楷體" w:hAnsi="標楷體" w:hint="eastAsia"/>
          <w:szCs w:val="24"/>
        </w:rPr>
        <w:t>；違反商標法部分，2012年至2014年分別起訴1,114人、1,158人、993人，</w:t>
      </w:r>
      <w:r w:rsidRPr="00A55AA6">
        <w:rPr>
          <w:rFonts w:ascii="標楷體" w:hAnsi="標楷體" w:hint="eastAsia"/>
          <w:kern w:val="0"/>
          <w:szCs w:val="24"/>
        </w:rPr>
        <w:t>2015年1月至10月起訴838人</w:t>
      </w:r>
      <w:r w:rsidRPr="00A55AA6">
        <w:rPr>
          <w:rFonts w:ascii="標楷體" w:hAnsi="標楷體" w:hint="eastAsia"/>
          <w:szCs w:val="24"/>
        </w:rPr>
        <w:t>。</w:t>
      </w:r>
    </w:p>
    <w:p w:rsidR="00143976" w:rsidRPr="00A55AA6" w:rsidRDefault="00143976" w:rsidP="00143976">
      <w:pPr>
        <w:keepNext/>
        <w:overflowPunct w:val="0"/>
        <w:spacing w:line="480" w:lineRule="exact"/>
        <w:jc w:val="both"/>
        <w:outlineLvl w:val="2"/>
        <w:rPr>
          <w:rFonts w:ascii="標楷體" w:hAnsi="標楷體" w:cs="Times New Roman"/>
          <w:b/>
          <w:bCs/>
          <w:szCs w:val="28"/>
        </w:rPr>
      </w:pPr>
      <w:bookmarkStart w:id="425" w:name="_Toc433289719"/>
      <w:bookmarkStart w:id="426" w:name="_Toc440436975"/>
      <w:bookmarkStart w:id="427" w:name="_Toc447721612"/>
      <w:r w:rsidRPr="00A55AA6">
        <w:rPr>
          <w:rFonts w:ascii="標楷體" w:hAnsi="標楷體" w:cs="Times New Roman" w:hint="eastAsia"/>
          <w:b/>
          <w:bCs/>
          <w:szCs w:val="28"/>
        </w:rPr>
        <w:t>原住民文化之維護</w:t>
      </w:r>
      <w:bookmarkEnd w:id="425"/>
      <w:bookmarkEnd w:id="426"/>
      <w:bookmarkEnd w:id="427"/>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參見</w:t>
      </w:r>
      <w:proofErr w:type="gramStart"/>
      <w:r w:rsidRPr="00A55AA6">
        <w:rPr>
          <w:rFonts w:ascii="標楷體" w:hAnsi="標楷體" w:hint="eastAsia"/>
          <w:szCs w:val="24"/>
        </w:rPr>
        <w:t>經社文公約</w:t>
      </w:r>
      <w:proofErr w:type="gramEnd"/>
      <w:r w:rsidRPr="00A55AA6">
        <w:rPr>
          <w:rFonts w:ascii="標楷體" w:hAnsi="標楷體" w:hint="eastAsia"/>
          <w:szCs w:val="24"/>
        </w:rPr>
        <w:t>初次國家報告第288點、第292點及第293點。</w:t>
      </w:r>
    </w:p>
    <w:p w:rsidR="00143976" w:rsidRPr="00A55AA6" w:rsidRDefault="00143976" w:rsidP="00143976">
      <w:pPr>
        <w:pStyle w:val="a8"/>
        <w:numPr>
          <w:ilvl w:val="0"/>
          <w:numId w:val="31"/>
        </w:numPr>
        <w:overflowPunct w:val="0"/>
        <w:spacing w:line="480" w:lineRule="exact"/>
        <w:ind w:leftChars="0"/>
        <w:jc w:val="both"/>
        <w:rPr>
          <w:rFonts w:ascii="標楷體" w:hAnsi="標楷體"/>
          <w:szCs w:val="24"/>
        </w:rPr>
      </w:pPr>
      <w:r w:rsidRPr="00A55AA6">
        <w:rPr>
          <w:rFonts w:ascii="標楷體" w:hAnsi="標楷體" w:hint="eastAsia"/>
          <w:szCs w:val="24"/>
        </w:rPr>
        <w:t>原住民族委員會已出版21本原住民族重大歷史事件及部落遷移史等專書、結合地方政府編撰</w:t>
      </w:r>
      <w:proofErr w:type="gramStart"/>
      <w:r w:rsidRPr="00A55AA6">
        <w:rPr>
          <w:rFonts w:ascii="標楷體" w:hAnsi="標楷體" w:hint="eastAsia"/>
          <w:szCs w:val="24"/>
        </w:rPr>
        <w:t>原住民族鄉</w:t>
      </w:r>
      <w:proofErr w:type="gramEnd"/>
      <w:r w:rsidRPr="00A55AA6">
        <w:rPr>
          <w:rFonts w:ascii="標楷體" w:hAnsi="標楷體" w:hint="eastAsia"/>
          <w:szCs w:val="24"/>
        </w:rPr>
        <w:t>、鎮志約計30</w:t>
      </w:r>
      <w:proofErr w:type="gramStart"/>
      <w:r w:rsidRPr="00A55AA6">
        <w:rPr>
          <w:rFonts w:ascii="標楷體" w:hAnsi="標楷體" w:hint="eastAsia"/>
          <w:szCs w:val="24"/>
        </w:rPr>
        <w:t>幾</w:t>
      </w:r>
      <w:proofErr w:type="gramEnd"/>
      <w:r w:rsidRPr="00A55AA6">
        <w:rPr>
          <w:rFonts w:ascii="標楷體" w:hAnsi="標楷體" w:hint="eastAsia"/>
          <w:szCs w:val="24"/>
        </w:rPr>
        <w:t>本；另建置原住民族圖書資訊中心，至2015年共徵集中日文圖書及西文圖書資料約21,191冊(件)、多媒體資料10,374冊(件)；典藏資料數位化，照片數位化800個系列的詮釋資料，史料數位化10,800筆。原住民族委員會原住民族文獻會至2015年8月已出版13套整理、翻譯類型書籍。</w:t>
      </w:r>
    </w:p>
    <w:p w:rsidR="00143976" w:rsidRPr="00A55AA6" w:rsidRDefault="00143976" w:rsidP="00143976">
      <w:pPr>
        <w:pStyle w:val="a8"/>
        <w:numPr>
          <w:ilvl w:val="0"/>
          <w:numId w:val="31"/>
        </w:numPr>
        <w:overflowPunct w:val="0"/>
        <w:spacing w:line="480" w:lineRule="exact"/>
        <w:ind w:leftChars="0"/>
        <w:jc w:val="both"/>
        <w:rPr>
          <w:rFonts w:ascii="標楷體" w:hAnsi="標楷體"/>
        </w:rPr>
      </w:pPr>
      <w:r w:rsidRPr="00A55AA6">
        <w:rPr>
          <w:rFonts w:ascii="標楷體" w:hAnsi="標楷體" w:hint="eastAsia"/>
          <w:kern w:val="0"/>
          <w:szCs w:val="24"/>
        </w:rPr>
        <w:t>政府每年受理180件原住民藝術展演團體補助案件，結合機關、學校及部落團體培育原住民族各類文化藝術人才每年約150位、辦理原住民族傳統體育競技及文化祭儀活動每年約80場次；2012年至2015年7月，推動原住民藝術工作者駐村計畫每年扶植約30位，促進原住民文化產業之發展。</w:t>
      </w:r>
    </w:p>
    <w:p w:rsidR="00750D60" w:rsidRPr="00143976" w:rsidRDefault="00750D60" w:rsidP="00143976"/>
    <w:sectPr w:rsidR="00750D60" w:rsidRPr="00143976" w:rsidSect="005D4DFB">
      <w:footerReference w:type="default" r:id="rId20"/>
      <w:pgSz w:w="11906" w:h="16838"/>
      <w:pgMar w:top="1418" w:right="1276"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D0" w:rsidRDefault="00C407D0" w:rsidP="001D3E9B">
      <w:r>
        <w:separator/>
      </w:r>
    </w:p>
  </w:endnote>
  <w:endnote w:type="continuationSeparator" w:id="0">
    <w:p w:rsidR="00C407D0" w:rsidRDefault="00C407D0" w:rsidP="001D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537310"/>
      <w:docPartObj>
        <w:docPartGallery w:val="Page Numbers (Bottom of Page)"/>
        <w:docPartUnique/>
      </w:docPartObj>
    </w:sdtPr>
    <w:sdtEndPr/>
    <w:sdtContent>
      <w:p w:rsidR="00143976" w:rsidRDefault="00143976">
        <w:pPr>
          <w:pStyle w:val="a6"/>
        </w:pPr>
        <w:r>
          <w:fldChar w:fldCharType="begin"/>
        </w:r>
        <w:r>
          <w:instrText>PAGE   \* MERGEFORMAT</w:instrText>
        </w:r>
        <w:r>
          <w:fldChar w:fldCharType="separate"/>
        </w:r>
        <w:r w:rsidR="00743D46" w:rsidRPr="00743D46">
          <w:rPr>
            <w:noProof/>
            <w:lang w:val="zh-TW"/>
          </w:rPr>
          <w:t>62</w:t>
        </w:r>
        <w:r>
          <w:fldChar w:fldCharType="end"/>
        </w:r>
      </w:p>
    </w:sdtContent>
  </w:sdt>
  <w:p w:rsidR="00143976" w:rsidRDefault="001439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76" w:rsidRDefault="00143976">
    <w:pPr>
      <w:pStyle w:val="a6"/>
      <w:jc w:val="center"/>
    </w:pPr>
  </w:p>
  <w:p w:rsidR="00143976" w:rsidRDefault="0014397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6" w:rsidRDefault="00743D4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id w:val="-169572115"/>
      <w:docPartObj>
        <w:docPartGallery w:val="Page Numbers (Bottom of Page)"/>
        <w:docPartUnique/>
      </w:docPartObj>
    </w:sdtPr>
    <w:sdtEndPr/>
    <w:sdtContent>
      <w:p w:rsidR="00143976" w:rsidRDefault="00143976">
        <w:pPr>
          <w:pStyle w:val="a6"/>
          <w:jc w:val="right"/>
        </w:pPr>
        <w:r>
          <w:fldChar w:fldCharType="begin"/>
        </w:r>
        <w:r>
          <w:instrText>PAGE   \* MERGEFORMAT</w:instrText>
        </w:r>
        <w:r>
          <w:fldChar w:fldCharType="separate"/>
        </w:r>
        <w:r w:rsidR="00743D46" w:rsidRPr="00743D46">
          <w:rPr>
            <w:noProof/>
            <w:lang w:val="zh-TW"/>
          </w:rPr>
          <w:t>61</w:t>
        </w:r>
        <w:r>
          <w:fldChar w:fldCharType="end"/>
        </w:r>
      </w:p>
    </w:sdtContent>
  </w:sdt>
  <w:bookmarkEnd w:id="0"/>
  <w:p w:rsidR="00143976" w:rsidRDefault="0014397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6" w:rsidRDefault="00743D46">
    <w:pPr>
      <w:pStyle w:val="a6"/>
    </w:pPr>
  </w:p>
  <w:p w:rsidR="00743D46" w:rsidRDefault="00743D4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838548"/>
      <w:docPartObj>
        <w:docPartGallery w:val="Page Numbers (Bottom of Page)"/>
        <w:docPartUnique/>
      </w:docPartObj>
    </w:sdtPr>
    <w:sdtContent>
      <w:p w:rsidR="00743D46" w:rsidRDefault="00743D46">
        <w:pPr>
          <w:pStyle w:val="a6"/>
        </w:pPr>
        <w:r>
          <w:fldChar w:fldCharType="begin"/>
        </w:r>
        <w:r>
          <w:instrText>PAGE   \* MERGEFORMAT</w:instrText>
        </w:r>
        <w:r>
          <w:fldChar w:fldCharType="separate"/>
        </w:r>
        <w:r w:rsidRPr="00743D46">
          <w:rPr>
            <w:noProof/>
            <w:lang w:val="zh-TW"/>
          </w:rPr>
          <w:t>80</w:t>
        </w:r>
        <w:r>
          <w:fldChar w:fldCharType="end"/>
        </w:r>
      </w:p>
    </w:sdtContent>
  </w:sdt>
  <w:p w:rsidR="00743D46" w:rsidRDefault="00743D46">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710202"/>
      <w:docPartObj>
        <w:docPartGallery w:val="Page Numbers (Bottom of Page)"/>
        <w:docPartUnique/>
      </w:docPartObj>
    </w:sdtPr>
    <w:sdtContent>
      <w:p w:rsidR="00743D46" w:rsidRDefault="00743D46">
        <w:pPr>
          <w:pStyle w:val="a6"/>
          <w:jc w:val="right"/>
        </w:pPr>
        <w:r>
          <w:fldChar w:fldCharType="begin"/>
        </w:r>
        <w:r>
          <w:instrText>PAGE   \* MERGEFORMAT</w:instrText>
        </w:r>
        <w:r>
          <w:fldChar w:fldCharType="separate"/>
        </w:r>
        <w:r w:rsidRPr="00743D46">
          <w:rPr>
            <w:noProof/>
            <w:lang w:val="zh-TW"/>
          </w:rPr>
          <w:t>75</w:t>
        </w:r>
        <w:r>
          <w:fldChar w:fldCharType="end"/>
        </w:r>
      </w:p>
    </w:sdtContent>
  </w:sdt>
  <w:p w:rsidR="00743D46" w:rsidRDefault="00743D46">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76" w:rsidRDefault="00143976">
    <w:pPr>
      <w:pStyle w:val="a6"/>
      <w:jc w:val="right"/>
    </w:pPr>
  </w:p>
  <w:p w:rsidR="00143976" w:rsidRDefault="00143976">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837309"/>
      <w:docPartObj>
        <w:docPartGallery w:val="Page Numbers (Bottom of Page)"/>
        <w:docPartUnique/>
      </w:docPartObj>
    </w:sdtPr>
    <w:sdtEndPr/>
    <w:sdtContent>
      <w:p w:rsidR="007A70CE" w:rsidRDefault="007A70CE">
        <w:pPr>
          <w:pStyle w:val="a6"/>
          <w:jc w:val="right"/>
        </w:pPr>
        <w:r>
          <w:fldChar w:fldCharType="begin"/>
        </w:r>
        <w:r>
          <w:instrText>PAGE   \* MERGEFORMAT</w:instrText>
        </w:r>
        <w:r>
          <w:fldChar w:fldCharType="separate"/>
        </w:r>
        <w:r w:rsidR="00743D46" w:rsidRPr="00743D46">
          <w:rPr>
            <w:noProof/>
            <w:lang w:val="zh-TW"/>
          </w:rPr>
          <w:t>79</w:t>
        </w:r>
        <w:r>
          <w:fldChar w:fldCharType="end"/>
        </w:r>
      </w:p>
    </w:sdtContent>
  </w:sdt>
  <w:p w:rsidR="007A70CE" w:rsidRDefault="007A70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D0" w:rsidRDefault="00C407D0" w:rsidP="001D3E9B">
      <w:r>
        <w:separator/>
      </w:r>
    </w:p>
  </w:footnote>
  <w:footnote w:type="continuationSeparator" w:id="0">
    <w:p w:rsidR="00C407D0" w:rsidRDefault="00C407D0" w:rsidP="001D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6" w:rsidRDefault="00743D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6" w:rsidRDefault="00743D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6" w:rsidRDefault="00743D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CE03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B926D5"/>
    <w:multiLevelType w:val="hybridMultilevel"/>
    <w:tmpl w:val="D1AA1F54"/>
    <w:lvl w:ilvl="0" w:tplc="2C0424B4">
      <w:start w:val="1"/>
      <w:numFmt w:val="decimal"/>
      <w:lvlText w:val="(%1)"/>
      <w:lvlJc w:val="left"/>
      <w:pPr>
        <w:ind w:left="998" w:hanging="480"/>
      </w:pPr>
      <w:rPr>
        <w:rFonts w:hint="eastAsia"/>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
    <w:nsid w:val="07736F08"/>
    <w:multiLevelType w:val="hybridMultilevel"/>
    <w:tmpl w:val="64046868"/>
    <w:lvl w:ilvl="0" w:tplc="61127D6A">
      <w:start w:val="1"/>
      <w:numFmt w:val="decimal"/>
      <w:lvlText w:val="%1."/>
      <w:lvlJc w:val="left"/>
      <w:pPr>
        <w:ind w:left="480" w:hanging="480"/>
      </w:pPr>
      <w:rPr>
        <w:rFonts w:ascii="標楷體" w:eastAsia="標楷體" w:hAnsi="標楷體" w:hint="eastAsia"/>
        <w:b w:val="0"/>
        <w:strike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D92EA5"/>
    <w:multiLevelType w:val="hybridMultilevel"/>
    <w:tmpl w:val="B4E43ECE"/>
    <w:lvl w:ilvl="0" w:tplc="2C0424B4">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92F0C69"/>
    <w:multiLevelType w:val="hybridMultilevel"/>
    <w:tmpl w:val="F17007D4"/>
    <w:lvl w:ilvl="0" w:tplc="A5DC51E4">
      <w:start w:val="13"/>
      <w:numFmt w:val="decimal"/>
      <w:lvlText w:val="%1."/>
      <w:lvlJc w:val="left"/>
      <w:pPr>
        <w:ind w:left="19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413ADB"/>
    <w:multiLevelType w:val="hybridMultilevel"/>
    <w:tmpl w:val="C27A584C"/>
    <w:lvl w:ilvl="0" w:tplc="2C0424B4">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09867ADC"/>
    <w:multiLevelType w:val="hybridMultilevel"/>
    <w:tmpl w:val="3F842E42"/>
    <w:lvl w:ilvl="0" w:tplc="AC32712C">
      <w:start w:val="63"/>
      <w:numFmt w:val="decimal"/>
      <w:lvlText w:val="%1."/>
      <w:lvlJc w:val="left"/>
      <w:pPr>
        <w:ind w:left="9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A3B2B22"/>
    <w:multiLevelType w:val="hybridMultilevel"/>
    <w:tmpl w:val="C446610C"/>
    <w:lvl w:ilvl="0" w:tplc="2C0424B4">
      <w:start w:val="1"/>
      <w:numFmt w:val="decimal"/>
      <w:lvlText w:val="(%1)"/>
      <w:lvlJc w:val="left"/>
      <w:pPr>
        <w:ind w:left="1286" w:hanging="480"/>
      </w:pPr>
      <w:rPr>
        <w:rFonts w:hint="eastAsia"/>
        <w:b w:val="0"/>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8">
    <w:nsid w:val="0D2B5B0E"/>
    <w:multiLevelType w:val="hybridMultilevel"/>
    <w:tmpl w:val="DE48FF38"/>
    <w:lvl w:ilvl="0" w:tplc="2C0424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2D74F8"/>
    <w:multiLevelType w:val="hybridMultilevel"/>
    <w:tmpl w:val="62FCC370"/>
    <w:lvl w:ilvl="0" w:tplc="2C0424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0F65E05"/>
    <w:multiLevelType w:val="hybridMultilevel"/>
    <w:tmpl w:val="EC6EF7FC"/>
    <w:lvl w:ilvl="0" w:tplc="2C0424B4">
      <w:start w:val="1"/>
      <w:numFmt w:val="decimal"/>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1294733D"/>
    <w:multiLevelType w:val="hybridMultilevel"/>
    <w:tmpl w:val="1DF6B2C8"/>
    <w:lvl w:ilvl="0" w:tplc="263C0F80">
      <w:start w:val="1"/>
      <w:numFmt w:val="decimal"/>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9B1C15"/>
    <w:multiLevelType w:val="hybridMultilevel"/>
    <w:tmpl w:val="1DE64A8A"/>
    <w:lvl w:ilvl="0" w:tplc="82706474">
      <w:start w:val="56"/>
      <w:numFmt w:val="decimal"/>
      <w:lvlText w:val="%1."/>
      <w:lvlJc w:val="left"/>
      <w:pPr>
        <w:ind w:left="480" w:hanging="480"/>
      </w:pPr>
      <w:rPr>
        <w:rFonts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411556"/>
    <w:multiLevelType w:val="hybridMultilevel"/>
    <w:tmpl w:val="577A641E"/>
    <w:lvl w:ilvl="0" w:tplc="2C0424B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811F74"/>
    <w:multiLevelType w:val="hybridMultilevel"/>
    <w:tmpl w:val="A11ACDB0"/>
    <w:lvl w:ilvl="0" w:tplc="2C0424B4">
      <w:start w:val="1"/>
      <w:numFmt w:val="decimal"/>
      <w:lvlText w:val="(%1)"/>
      <w:lvlJc w:val="left"/>
      <w:pPr>
        <w:ind w:left="196" w:hanging="480"/>
      </w:pPr>
      <w:rPr>
        <w:rFonts w:hint="eastAsia"/>
      </w:rPr>
    </w:lvl>
    <w:lvl w:ilvl="1" w:tplc="9B1E3400">
      <w:start w:val="121"/>
      <w:numFmt w:val="decimal"/>
      <w:lvlText w:val="%2."/>
      <w:lvlJc w:val="left"/>
      <w:pPr>
        <w:ind w:left="556" w:hanging="360"/>
      </w:pPr>
      <w:rPr>
        <w:rFonts w:hint="eastAsia"/>
        <w:b w:val="0"/>
        <w:sz w:val="24"/>
        <w:bdr w:val="none" w:sz="0" w:space="0" w:color="auto"/>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5">
    <w:nsid w:val="1A6E19FF"/>
    <w:multiLevelType w:val="hybridMultilevel"/>
    <w:tmpl w:val="FBA21AC6"/>
    <w:lvl w:ilvl="0" w:tplc="AD5EA038">
      <w:start w:val="279"/>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BA82C9F"/>
    <w:multiLevelType w:val="hybridMultilevel"/>
    <w:tmpl w:val="157A2BF2"/>
    <w:lvl w:ilvl="0" w:tplc="2C0424B4">
      <w:start w:val="1"/>
      <w:numFmt w:val="decimal"/>
      <w:lvlText w:val="(%1)"/>
      <w:lvlJc w:val="left"/>
      <w:pPr>
        <w:ind w:left="960" w:hanging="480"/>
      </w:pPr>
      <w:rPr>
        <w:rFonts w:hint="eastAsia"/>
      </w:rPr>
    </w:lvl>
    <w:lvl w:ilvl="1" w:tplc="2C0424B4">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C714C9A"/>
    <w:multiLevelType w:val="hybridMultilevel"/>
    <w:tmpl w:val="D4E6186E"/>
    <w:lvl w:ilvl="0" w:tplc="2C0424B4">
      <w:start w:val="1"/>
      <w:numFmt w:val="decimal"/>
      <w:lvlText w:val="(%1)"/>
      <w:lvlJc w:val="left"/>
      <w:pPr>
        <w:ind w:left="97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8">
    <w:nsid w:val="1CC316EE"/>
    <w:multiLevelType w:val="hybridMultilevel"/>
    <w:tmpl w:val="1CE849E4"/>
    <w:lvl w:ilvl="0" w:tplc="15F012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DF753B2"/>
    <w:multiLevelType w:val="hybridMultilevel"/>
    <w:tmpl w:val="4DBEF0C4"/>
    <w:lvl w:ilvl="0" w:tplc="FF5E7D10">
      <w:start w:val="18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8464F0"/>
    <w:multiLevelType w:val="hybridMultilevel"/>
    <w:tmpl w:val="109EF5A8"/>
    <w:lvl w:ilvl="0" w:tplc="DA080D08">
      <w:start w:val="2"/>
      <w:numFmt w:val="decimal"/>
      <w:lvlText w:val="(%1)"/>
      <w:lvlJc w:val="left"/>
      <w:pPr>
        <w:ind w:left="9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0365D65"/>
    <w:multiLevelType w:val="hybridMultilevel"/>
    <w:tmpl w:val="C0FC0296"/>
    <w:lvl w:ilvl="0" w:tplc="2C0424B4">
      <w:start w:val="1"/>
      <w:numFmt w:val="decimal"/>
      <w:lvlText w:val="(%1)"/>
      <w:lvlJc w:val="left"/>
      <w:pPr>
        <w:ind w:left="1606" w:hanging="480"/>
      </w:pPr>
      <w:rPr>
        <w:rFonts w:hint="eastAsia"/>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2">
    <w:nsid w:val="26833472"/>
    <w:multiLevelType w:val="hybridMultilevel"/>
    <w:tmpl w:val="44F85B7A"/>
    <w:lvl w:ilvl="0" w:tplc="2C0424B4">
      <w:start w:val="1"/>
      <w:numFmt w:val="decimal"/>
      <w:lvlText w:val="(%1)"/>
      <w:lvlJc w:val="left"/>
      <w:pPr>
        <w:ind w:left="480" w:hanging="480"/>
      </w:pPr>
      <w:rPr>
        <w:rFonts w:hint="eastAsia"/>
      </w:rPr>
    </w:lvl>
    <w:lvl w:ilvl="1" w:tplc="AE16366C">
      <w:start w:val="1"/>
      <w:numFmt w:val="decimal"/>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0BE1C19"/>
    <w:multiLevelType w:val="hybridMultilevel"/>
    <w:tmpl w:val="1DE0A484"/>
    <w:lvl w:ilvl="0" w:tplc="2C0424B4">
      <w:start w:val="1"/>
      <w:numFmt w:val="decimal"/>
      <w:lvlText w:val="(%1)"/>
      <w:lvlJc w:val="left"/>
      <w:pPr>
        <w:ind w:left="97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4">
    <w:nsid w:val="33766760"/>
    <w:multiLevelType w:val="hybridMultilevel"/>
    <w:tmpl w:val="03682966"/>
    <w:lvl w:ilvl="0" w:tplc="72EC59A8">
      <w:start w:val="1"/>
      <w:numFmt w:val="decimal"/>
      <w:pStyle w:val="00-100"/>
      <w:lvlText w:val="%1."/>
      <w:lvlJc w:val="left"/>
      <w:pPr>
        <w:tabs>
          <w:tab w:val="num" w:pos="6720"/>
        </w:tabs>
        <w:ind w:left="7200" w:hanging="480"/>
      </w:pPr>
      <w:rPr>
        <w:rFonts w:ascii="Times New Roman" w:hAnsi="Times New Roman" w:cs="Times New Roman" w:hint="default"/>
        <w:b w:val="0"/>
        <w:i w:val="0"/>
        <w:strike w:val="0"/>
        <w:color w:val="auto"/>
        <w:sz w:val="24"/>
        <w:szCs w:val="24"/>
        <w:bdr w:val="none" w:sz="0" w:space="0" w:color="auto"/>
      </w:rPr>
    </w:lvl>
    <w:lvl w:ilvl="1" w:tplc="6DCA7150">
      <w:start w:val="1"/>
      <w:numFmt w:val="decimal"/>
      <w:lvlText w:val="（%2）"/>
      <w:lvlJc w:val="left"/>
      <w:pPr>
        <w:tabs>
          <w:tab w:val="num" w:pos="3300"/>
        </w:tabs>
        <w:ind w:left="5460" w:hanging="720"/>
      </w:pPr>
      <w:rPr>
        <w:rFonts w:hint="default"/>
        <w:b w:val="0"/>
        <w:i w:val="0"/>
        <w:bdr w:val="none" w:sz="0" w:space="0" w:color="auto"/>
      </w:rPr>
    </w:lvl>
    <w:lvl w:ilvl="2" w:tplc="C97408A4">
      <w:start w:val="122"/>
      <w:numFmt w:val="bullet"/>
      <w:lvlText w:val="＊"/>
      <w:lvlJc w:val="left"/>
      <w:pPr>
        <w:tabs>
          <w:tab w:val="num" w:pos="5580"/>
        </w:tabs>
        <w:ind w:left="5580" w:hanging="360"/>
      </w:pPr>
      <w:rPr>
        <w:rFonts w:ascii="微軟正黑體" w:eastAsia="微軟正黑體" w:hAnsi="微軟正黑體" w:cs="Times New Roman" w:hint="eastAsia"/>
      </w:rPr>
    </w:lvl>
    <w:lvl w:ilvl="3" w:tplc="0409000F" w:tentative="1">
      <w:start w:val="1"/>
      <w:numFmt w:val="decimal"/>
      <w:lvlText w:val="%4."/>
      <w:lvlJc w:val="left"/>
      <w:pPr>
        <w:tabs>
          <w:tab w:val="num" w:pos="6180"/>
        </w:tabs>
        <w:ind w:left="6180" w:hanging="480"/>
      </w:pPr>
    </w:lvl>
    <w:lvl w:ilvl="4" w:tplc="04090019" w:tentative="1">
      <w:start w:val="1"/>
      <w:numFmt w:val="ideographTraditional"/>
      <w:lvlText w:val="%5、"/>
      <w:lvlJc w:val="left"/>
      <w:pPr>
        <w:tabs>
          <w:tab w:val="num" w:pos="6660"/>
        </w:tabs>
        <w:ind w:left="6660" w:hanging="480"/>
      </w:pPr>
    </w:lvl>
    <w:lvl w:ilvl="5" w:tplc="0409001B" w:tentative="1">
      <w:start w:val="1"/>
      <w:numFmt w:val="lowerRoman"/>
      <w:lvlText w:val="%6."/>
      <w:lvlJc w:val="right"/>
      <w:pPr>
        <w:tabs>
          <w:tab w:val="num" w:pos="7140"/>
        </w:tabs>
        <w:ind w:left="7140" w:hanging="480"/>
      </w:pPr>
    </w:lvl>
    <w:lvl w:ilvl="6" w:tplc="0409000F" w:tentative="1">
      <w:start w:val="1"/>
      <w:numFmt w:val="decimal"/>
      <w:lvlText w:val="%7."/>
      <w:lvlJc w:val="left"/>
      <w:pPr>
        <w:tabs>
          <w:tab w:val="num" w:pos="7620"/>
        </w:tabs>
        <w:ind w:left="7620" w:hanging="480"/>
      </w:pPr>
    </w:lvl>
    <w:lvl w:ilvl="7" w:tplc="04090019" w:tentative="1">
      <w:start w:val="1"/>
      <w:numFmt w:val="ideographTraditional"/>
      <w:lvlText w:val="%8、"/>
      <w:lvlJc w:val="left"/>
      <w:pPr>
        <w:tabs>
          <w:tab w:val="num" w:pos="8100"/>
        </w:tabs>
        <w:ind w:left="8100" w:hanging="480"/>
      </w:pPr>
    </w:lvl>
    <w:lvl w:ilvl="8" w:tplc="0409001B" w:tentative="1">
      <w:start w:val="1"/>
      <w:numFmt w:val="lowerRoman"/>
      <w:lvlText w:val="%9."/>
      <w:lvlJc w:val="right"/>
      <w:pPr>
        <w:tabs>
          <w:tab w:val="num" w:pos="8580"/>
        </w:tabs>
        <w:ind w:left="8580" w:hanging="480"/>
      </w:pPr>
    </w:lvl>
  </w:abstractNum>
  <w:abstractNum w:abstractNumId="25">
    <w:nsid w:val="356E7481"/>
    <w:multiLevelType w:val="hybridMultilevel"/>
    <w:tmpl w:val="8F0C351E"/>
    <w:lvl w:ilvl="0" w:tplc="3B3AAE10">
      <w:start w:val="129"/>
      <w:numFmt w:val="decimal"/>
      <w:lvlText w:val="%1."/>
      <w:lvlJc w:val="left"/>
      <w:pPr>
        <w:ind w:left="906" w:hanging="480"/>
      </w:pPr>
      <w:rPr>
        <w:rFonts w:hint="eastAsia"/>
        <w:b w:val="0"/>
        <w:sz w:val="24"/>
        <w:szCs w:val="24"/>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C1120E0"/>
    <w:multiLevelType w:val="hybridMultilevel"/>
    <w:tmpl w:val="70EEE98A"/>
    <w:lvl w:ilvl="0" w:tplc="2C0424B4">
      <w:start w:val="1"/>
      <w:numFmt w:val="decimal"/>
      <w:lvlText w:val="(%1)"/>
      <w:lvlJc w:val="left"/>
      <w:pPr>
        <w:ind w:left="806" w:hanging="480"/>
      </w:pPr>
      <w:rPr>
        <w:rFonts w:hint="eastAsia"/>
      </w:rPr>
    </w:lvl>
    <w:lvl w:ilvl="1" w:tplc="2C0424B4">
      <w:start w:val="1"/>
      <w:numFmt w:val="decimal"/>
      <w:lvlText w:val="(%2)"/>
      <w:lvlJc w:val="left"/>
      <w:pPr>
        <w:ind w:left="1286" w:hanging="480"/>
      </w:pPr>
      <w:rPr>
        <w:rFonts w:hint="eastAsia"/>
        <w:b w:val="0"/>
      </w:r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7">
    <w:nsid w:val="3D7B5333"/>
    <w:multiLevelType w:val="hybridMultilevel"/>
    <w:tmpl w:val="2EFCCCB6"/>
    <w:lvl w:ilvl="0" w:tplc="2C0424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E9C27F5"/>
    <w:multiLevelType w:val="hybridMultilevel"/>
    <w:tmpl w:val="B7EEB43A"/>
    <w:lvl w:ilvl="0" w:tplc="2C0424B4">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F61300F"/>
    <w:multiLevelType w:val="hybridMultilevel"/>
    <w:tmpl w:val="C436FB82"/>
    <w:lvl w:ilvl="0" w:tplc="303CECE4">
      <w:start w:val="278"/>
      <w:numFmt w:val="decimal"/>
      <w:lvlText w:val="%1."/>
      <w:lvlJc w:val="left"/>
      <w:pPr>
        <w:ind w:left="110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62360FF"/>
    <w:multiLevelType w:val="hybridMultilevel"/>
    <w:tmpl w:val="BFF6EAA4"/>
    <w:lvl w:ilvl="0" w:tplc="4A9CCBC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5871DA"/>
    <w:multiLevelType w:val="hybridMultilevel"/>
    <w:tmpl w:val="1DE64A8A"/>
    <w:lvl w:ilvl="0" w:tplc="82706474">
      <w:start w:val="56"/>
      <w:numFmt w:val="decimal"/>
      <w:lvlText w:val="%1."/>
      <w:lvlJc w:val="left"/>
      <w:pPr>
        <w:ind w:left="480" w:hanging="480"/>
      </w:pPr>
      <w:rPr>
        <w:rFonts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68A68C3"/>
    <w:multiLevelType w:val="hybridMultilevel"/>
    <w:tmpl w:val="967464EA"/>
    <w:lvl w:ilvl="0" w:tplc="2C0424B4">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nsid w:val="483A1A2C"/>
    <w:multiLevelType w:val="hybridMultilevel"/>
    <w:tmpl w:val="B25AC344"/>
    <w:lvl w:ilvl="0" w:tplc="2C0424B4">
      <w:start w:val="1"/>
      <w:numFmt w:val="decimal"/>
      <w:lvlText w:val="(%1)"/>
      <w:lvlJc w:val="left"/>
      <w:pPr>
        <w:ind w:left="1385" w:hanging="480"/>
      </w:pPr>
      <w:rPr>
        <w:rFonts w:hint="eastAsia"/>
        <w:b w:val="0"/>
      </w:rPr>
    </w:lvl>
    <w:lvl w:ilvl="1" w:tplc="A70AC79A">
      <w:start w:val="1"/>
      <w:numFmt w:val="taiwaneseCountingThousand"/>
      <w:lvlText w:val="（%2）"/>
      <w:lvlJc w:val="left"/>
      <w:pPr>
        <w:ind w:left="2105" w:hanging="720"/>
      </w:pPr>
      <w:rPr>
        <w:rFonts w:hint="default"/>
      </w:r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4">
    <w:nsid w:val="48E2410A"/>
    <w:multiLevelType w:val="hybridMultilevel"/>
    <w:tmpl w:val="A8B84012"/>
    <w:lvl w:ilvl="0" w:tplc="AD74E44C">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93669DF"/>
    <w:multiLevelType w:val="hybridMultilevel"/>
    <w:tmpl w:val="992CC208"/>
    <w:lvl w:ilvl="0" w:tplc="2C0424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4C6B5DDC"/>
    <w:multiLevelType w:val="hybridMultilevel"/>
    <w:tmpl w:val="F182BF98"/>
    <w:lvl w:ilvl="0" w:tplc="E3B2E338">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CD55A05"/>
    <w:multiLevelType w:val="hybridMultilevel"/>
    <w:tmpl w:val="85D6F256"/>
    <w:lvl w:ilvl="0" w:tplc="50985CAC">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D766412"/>
    <w:multiLevelType w:val="hybridMultilevel"/>
    <w:tmpl w:val="8124D3FA"/>
    <w:lvl w:ilvl="0" w:tplc="0E566184">
      <w:start w:val="274"/>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E8D3F42"/>
    <w:multiLevelType w:val="hybridMultilevel"/>
    <w:tmpl w:val="EFEEFB92"/>
    <w:lvl w:ilvl="0" w:tplc="2C0424B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40">
    <w:nsid w:val="50273B95"/>
    <w:multiLevelType w:val="hybridMultilevel"/>
    <w:tmpl w:val="7ED08586"/>
    <w:lvl w:ilvl="0" w:tplc="2C0424B4">
      <w:start w:val="1"/>
      <w:numFmt w:val="decimal"/>
      <w:lvlText w:val="(%1)"/>
      <w:lvlJc w:val="left"/>
      <w:pPr>
        <w:ind w:left="1126" w:hanging="480"/>
      </w:pPr>
      <w:rPr>
        <w:rFonts w:hint="eastAsia"/>
      </w:rPr>
    </w:lvl>
    <w:lvl w:ilvl="1" w:tplc="2C0424B4">
      <w:start w:val="1"/>
      <w:numFmt w:val="decimal"/>
      <w:lvlText w:val="(%2)"/>
      <w:lvlJc w:val="left"/>
      <w:pPr>
        <w:ind w:left="1606" w:hanging="480"/>
      </w:pPr>
      <w:rPr>
        <w:rFonts w:hint="eastAsia"/>
      </w:r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1">
    <w:nsid w:val="510E5673"/>
    <w:multiLevelType w:val="hybridMultilevel"/>
    <w:tmpl w:val="F3580390"/>
    <w:lvl w:ilvl="0" w:tplc="2C0424B4">
      <w:start w:val="1"/>
      <w:numFmt w:val="decimal"/>
      <w:lvlText w:val="(%1)"/>
      <w:lvlJc w:val="left"/>
      <w:pPr>
        <w:ind w:left="962" w:hanging="480"/>
      </w:pPr>
      <w:rPr>
        <w:rFonts w:hint="eastAsia"/>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nsid w:val="515A4250"/>
    <w:multiLevelType w:val="hybridMultilevel"/>
    <w:tmpl w:val="8B38706C"/>
    <w:lvl w:ilvl="0" w:tplc="0E7AB14E">
      <w:start w:val="24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2293FA1"/>
    <w:multiLevelType w:val="hybridMultilevel"/>
    <w:tmpl w:val="9F6EEBB6"/>
    <w:lvl w:ilvl="0" w:tplc="2C0424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52D73E75"/>
    <w:multiLevelType w:val="hybridMultilevel"/>
    <w:tmpl w:val="801C26FA"/>
    <w:lvl w:ilvl="0" w:tplc="2C0424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52DF0420"/>
    <w:multiLevelType w:val="hybridMultilevel"/>
    <w:tmpl w:val="502644F6"/>
    <w:lvl w:ilvl="0" w:tplc="2C0424B4">
      <w:start w:val="1"/>
      <w:numFmt w:val="decimal"/>
      <w:lvlText w:val="(%1)"/>
      <w:lvlJc w:val="left"/>
      <w:pPr>
        <w:ind w:left="914" w:hanging="480"/>
      </w:pPr>
      <w:rPr>
        <w:rFonts w:hint="eastAsia"/>
      </w:rPr>
    </w:lvl>
    <w:lvl w:ilvl="1" w:tplc="2152D140">
      <w:start w:val="1"/>
      <w:numFmt w:val="decimal"/>
      <w:lvlText w:val="(%2)"/>
      <w:lvlJc w:val="left"/>
      <w:pPr>
        <w:ind w:left="1394" w:hanging="480"/>
      </w:pPr>
      <w:rPr>
        <w:rFonts w:hint="eastAsia"/>
        <w:b w:val="0"/>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46">
    <w:nsid w:val="53077D7A"/>
    <w:multiLevelType w:val="hybridMultilevel"/>
    <w:tmpl w:val="EC6EF7FC"/>
    <w:lvl w:ilvl="0" w:tplc="2C0424B4">
      <w:start w:val="1"/>
      <w:numFmt w:val="decimal"/>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nsid w:val="55C8196A"/>
    <w:multiLevelType w:val="hybridMultilevel"/>
    <w:tmpl w:val="751633E0"/>
    <w:lvl w:ilvl="0" w:tplc="1506DB1E">
      <w:start w:val="128"/>
      <w:numFmt w:val="decimal"/>
      <w:lvlText w:val="%1."/>
      <w:lvlJc w:val="left"/>
      <w:pPr>
        <w:ind w:left="906"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5D76C60"/>
    <w:multiLevelType w:val="hybridMultilevel"/>
    <w:tmpl w:val="00A4F392"/>
    <w:lvl w:ilvl="0" w:tplc="2C0424B4">
      <w:start w:val="1"/>
      <w:numFmt w:val="decimal"/>
      <w:lvlText w:val="(%1)"/>
      <w:lvlJc w:val="left"/>
      <w:pPr>
        <w:ind w:left="763" w:hanging="480"/>
      </w:pPr>
      <w:rPr>
        <w:rFonts w:hint="eastAsia"/>
      </w:rPr>
    </w:lvl>
    <w:lvl w:ilvl="1" w:tplc="2C0424B4">
      <w:start w:val="1"/>
      <w:numFmt w:val="decimal"/>
      <w:lvlText w:val="(%2)"/>
      <w:lvlJc w:val="left"/>
      <w:pPr>
        <w:ind w:left="1243" w:hanging="480"/>
      </w:pPr>
      <w:rPr>
        <w:rFonts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9">
    <w:nsid w:val="55E73A34"/>
    <w:multiLevelType w:val="hybridMultilevel"/>
    <w:tmpl w:val="26BC60FC"/>
    <w:lvl w:ilvl="0" w:tplc="27901D40">
      <w:start w:val="257"/>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75B002A"/>
    <w:multiLevelType w:val="hybridMultilevel"/>
    <w:tmpl w:val="83FCCA30"/>
    <w:lvl w:ilvl="0" w:tplc="98A201F0">
      <w:start w:val="1"/>
      <w:numFmt w:val="decimal"/>
      <w:pStyle w:val="00-10"/>
      <w:lvlText w:val="%1."/>
      <w:lvlJc w:val="left"/>
      <w:pPr>
        <w:tabs>
          <w:tab w:val="num" w:pos="480"/>
        </w:tabs>
        <w:ind w:left="480" w:hanging="480"/>
      </w:pPr>
      <w:rPr>
        <w:b w:val="0"/>
      </w:rPr>
    </w:lvl>
    <w:lvl w:ilvl="1" w:tplc="AEC2BDAA">
      <w:start w:val="1"/>
      <w:numFmt w:val="decimal"/>
      <w:lvlText w:val="(%2)"/>
      <w:lvlJc w:val="left"/>
      <w:pPr>
        <w:tabs>
          <w:tab w:val="num" w:pos="1200"/>
        </w:tabs>
        <w:ind w:left="1200" w:hanging="720"/>
      </w:pPr>
      <w:rPr>
        <w:b w:val="0"/>
        <w:color w:val="000000"/>
      </w:rPr>
    </w:lvl>
    <w:lvl w:ilvl="2" w:tplc="146850F2">
      <w:start w:val="1"/>
      <w:numFmt w:val="decimal"/>
      <w:lvlText w:val="（%3）"/>
      <w:lvlJc w:val="left"/>
      <w:pPr>
        <w:tabs>
          <w:tab w:val="num" w:pos="2040"/>
        </w:tabs>
        <w:ind w:left="2040" w:hanging="10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nsid w:val="57CC6588"/>
    <w:multiLevelType w:val="hybridMultilevel"/>
    <w:tmpl w:val="2D102B86"/>
    <w:lvl w:ilvl="0" w:tplc="A5E833AE">
      <w:start w:val="1"/>
      <w:numFmt w:val="decimal"/>
      <w:lvlText w:val="%1."/>
      <w:lvlJc w:val="left"/>
      <w:pPr>
        <w:ind w:left="480" w:hanging="480"/>
      </w:pPr>
      <w:rPr>
        <w:rFonts w:hint="eastAsia"/>
      </w:rPr>
    </w:lvl>
    <w:lvl w:ilvl="1" w:tplc="2C0424B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7EB262B"/>
    <w:multiLevelType w:val="hybridMultilevel"/>
    <w:tmpl w:val="F2CE8110"/>
    <w:lvl w:ilvl="0" w:tplc="2C0424B4">
      <w:start w:val="1"/>
      <w:numFmt w:val="decimal"/>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53">
    <w:nsid w:val="59031D80"/>
    <w:multiLevelType w:val="hybridMultilevel"/>
    <w:tmpl w:val="F3BAA764"/>
    <w:lvl w:ilvl="0" w:tplc="2C0424B4">
      <w:start w:val="1"/>
      <w:numFmt w:val="decimal"/>
      <w:lvlText w:val="(%1)"/>
      <w:lvlJc w:val="left"/>
      <w:pPr>
        <w:ind w:left="97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54">
    <w:nsid w:val="5AEA7F69"/>
    <w:multiLevelType w:val="hybridMultilevel"/>
    <w:tmpl w:val="23CC929C"/>
    <w:lvl w:ilvl="0" w:tplc="1200FBCE">
      <w:start w:val="76"/>
      <w:numFmt w:val="decimal"/>
      <w:lvlText w:val="%1."/>
      <w:lvlJc w:val="left"/>
      <w:pPr>
        <w:ind w:left="110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E175BEF"/>
    <w:multiLevelType w:val="hybridMultilevel"/>
    <w:tmpl w:val="65A85116"/>
    <w:lvl w:ilvl="0" w:tplc="FF5E7D10">
      <w:start w:val="18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2454663"/>
    <w:multiLevelType w:val="hybridMultilevel"/>
    <w:tmpl w:val="0CA6A7B2"/>
    <w:lvl w:ilvl="0" w:tplc="2C0424B4">
      <w:start w:val="1"/>
      <w:numFmt w:val="decimal"/>
      <w:lvlText w:val="(%1)"/>
      <w:lvlJc w:val="left"/>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7">
    <w:nsid w:val="64055677"/>
    <w:multiLevelType w:val="hybridMultilevel"/>
    <w:tmpl w:val="B3461020"/>
    <w:lvl w:ilvl="0" w:tplc="2C0424B4">
      <w:start w:val="1"/>
      <w:numFmt w:val="decimal"/>
      <w:lvlText w:val="(%1)"/>
      <w:lvlJc w:val="left"/>
      <w:pPr>
        <w:ind w:left="1012" w:hanging="39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58">
    <w:nsid w:val="679D4CEA"/>
    <w:multiLevelType w:val="hybridMultilevel"/>
    <w:tmpl w:val="FBF81618"/>
    <w:lvl w:ilvl="0" w:tplc="D472AED4">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8C47329"/>
    <w:multiLevelType w:val="hybridMultilevel"/>
    <w:tmpl w:val="9F1ED89E"/>
    <w:lvl w:ilvl="0" w:tplc="2C0424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8C8150E"/>
    <w:multiLevelType w:val="hybridMultilevel"/>
    <w:tmpl w:val="CDE67696"/>
    <w:lvl w:ilvl="0" w:tplc="C51ECA92">
      <w:start w:val="1"/>
      <w:numFmt w:val="decimal"/>
      <w:lvlText w:val="(%1)"/>
      <w:lvlJc w:val="left"/>
      <w:pPr>
        <w:ind w:left="956" w:hanging="480"/>
      </w:pPr>
      <w:rPr>
        <w:rFonts w:hint="eastAsia"/>
        <w:b w:val="0"/>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1">
    <w:nsid w:val="6E3C479D"/>
    <w:multiLevelType w:val="hybridMultilevel"/>
    <w:tmpl w:val="5B180A92"/>
    <w:lvl w:ilvl="0" w:tplc="449687B0">
      <w:start w:val="273"/>
      <w:numFmt w:val="decimal"/>
      <w:lvlText w:val="%1."/>
      <w:lvlJc w:val="left"/>
      <w:pPr>
        <w:ind w:left="110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0A241D1"/>
    <w:multiLevelType w:val="hybridMultilevel"/>
    <w:tmpl w:val="DC487AF4"/>
    <w:lvl w:ilvl="0" w:tplc="FA8A0F18">
      <w:start w:val="1"/>
      <w:numFmt w:val="decimal"/>
      <w:pStyle w:val="00-1"/>
      <w:lvlText w:val="（%1）"/>
      <w:lvlJc w:val="left"/>
      <w:pPr>
        <w:tabs>
          <w:tab w:val="num" w:pos="6720"/>
        </w:tabs>
        <w:ind w:left="708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3">
    <w:nsid w:val="763773BD"/>
    <w:multiLevelType w:val="hybridMultilevel"/>
    <w:tmpl w:val="EA6488AE"/>
    <w:lvl w:ilvl="0" w:tplc="2C0424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7AC245B3"/>
    <w:multiLevelType w:val="hybridMultilevel"/>
    <w:tmpl w:val="38963066"/>
    <w:lvl w:ilvl="0" w:tplc="2C0424B4">
      <w:start w:val="1"/>
      <w:numFmt w:val="decimal"/>
      <w:lvlText w:val="(%1)"/>
      <w:lvlJc w:val="left"/>
      <w:pPr>
        <w:ind w:left="1286" w:hanging="480"/>
      </w:pPr>
      <w:rPr>
        <w:rFonts w:hint="eastAsia"/>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65">
    <w:nsid w:val="7F356918"/>
    <w:multiLevelType w:val="hybridMultilevel"/>
    <w:tmpl w:val="2BBC2356"/>
    <w:lvl w:ilvl="0" w:tplc="1A5A52C6">
      <w:start w:val="130"/>
      <w:numFmt w:val="decimal"/>
      <w:lvlText w:val="%1."/>
      <w:lvlJc w:val="left"/>
      <w:pPr>
        <w:ind w:left="764" w:hanging="48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51"/>
  </w:num>
  <w:num w:numId="5">
    <w:abstractNumId w:val="0"/>
  </w:num>
  <w:num w:numId="6">
    <w:abstractNumId w:val="63"/>
  </w:num>
  <w:num w:numId="7">
    <w:abstractNumId w:val="9"/>
  </w:num>
  <w:num w:numId="8">
    <w:abstractNumId w:val="28"/>
  </w:num>
  <w:num w:numId="9">
    <w:abstractNumId w:val="33"/>
  </w:num>
  <w:num w:numId="10">
    <w:abstractNumId w:val="46"/>
  </w:num>
  <w:num w:numId="11">
    <w:abstractNumId w:val="3"/>
  </w:num>
  <w:num w:numId="12">
    <w:abstractNumId w:val="58"/>
  </w:num>
  <w:num w:numId="13">
    <w:abstractNumId w:val="44"/>
  </w:num>
  <w:num w:numId="14">
    <w:abstractNumId w:val="57"/>
  </w:num>
  <w:num w:numId="15">
    <w:abstractNumId w:val="13"/>
  </w:num>
  <w:num w:numId="16">
    <w:abstractNumId w:val="27"/>
  </w:num>
  <w:num w:numId="17">
    <w:abstractNumId w:val="14"/>
  </w:num>
  <w:num w:numId="18">
    <w:abstractNumId w:val="34"/>
  </w:num>
  <w:num w:numId="19">
    <w:abstractNumId w:val="41"/>
  </w:num>
  <w:num w:numId="20">
    <w:abstractNumId w:val="5"/>
  </w:num>
  <w:num w:numId="21">
    <w:abstractNumId w:val="18"/>
  </w:num>
  <w:num w:numId="22">
    <w:abstractNumId w:val="56"/>
  </w:num>
  <w:num w:numId="23">
    <w:abstractNumId w:val="45"/>
  </w:num>
  <w:num w:numId="24">
    <w:abstractNumId w:val="22"/>
  </w:num>
  <w:num w:numId="25">
    <w:abstractNumId w:val="40"/>
  </w:num>
  <w:num w:numId="26">
    <w:abstractNumId w:val="21"/>
  </w:num>
  <w:num w:numId="27">
    <w:abstractNumId w:val="30"/>
  </w:num>
  <w:num w:numId="28">
    <w:abstractNumId w:val="39"/>
  </w:num>
  <w:num w:numId="29">
    <w:abstractNumId w:val="26"/>
  </w:num>
  <w:num w:numId="30">
    <w:abstractNumId w:val="48"/>
  </w:num>
  <w:num w:numId="31">
    <w:abstractNumId w:val="2"/>
  </w:num>
  <w:num w:numId="32">
    <w:abstractNumId w:val="37"/>
  </w:num>
  <w:num w:numId="33">
    <w:abstractNumId w:val="36"/>
  </w:num>
  <w:num w:numId="34">
    <w:abstractNumId w:val="4"/>
  </w:num>
  <w:num w:numId="35">
    <w:abstractNumId w:val="1"/>
  </w:num>
  <w:num w:numId="36">
    <w:abstractNumId w:val="60"/>
  </w:num>
  <w:num w:numId="37">
    <w:abstractNumId w:val="17"/>
  </w:num>
  <w:num w:numId="38">
    <w:abstractNumId w:val="23"/>
  </w:num>
  <w:num w:numId="39">
    <w:abstractNumId w:val="53"/>
  </w:num>
  <w:num w:numId="40">
    <w:abstractNumId w:val="20"/>
  </w:num>
  <w:num w:numId="41">
    <w:abstractNumId w:val="43"/>
  </w:num>
  <w:num w:numId="42">
    <w:abstractNumId w:val="52"/>
  </w:num>
  <w:num w:numId="43">
    <w:abstractNumId w:val="16"/>
  </w:num>
  <w:num w:numId="44">
    <w:abstractNumId w:val="11"/>
  </w:num>
  <w:num w:numId="45">
    <w:abstractNumId w:val="10"/>
  </w:num>
  <w:num w:numId="46">
    <w:abstractNumId w:val="8"/>
  </w:num>
  <w:num w:numId="47">
    <w:abstractNumId w:val="35"/>
  </w:num>
  <w:num w:numId="48">
    <w:abstractNumId w:val="59"/>
  </w:num>
  <w:num w:numId="49">
    <w:abstractNumId w:val="64"/>
  </w:num>
  <w:num w:numId="50">
    <w:abstractNumId w:val="32"/>
  </w:num>
  <w:num w:numId="51">
    <w:abstractNumId w:val="12"/>
  </w:num>
  <w:num w:numId="52">
    <w:abstractNumId w:val="6"/>
  </w:num>
  <w:num w:numId="53">
    <w:abstractNumId w:val="54"/>
  </w:num>
  <w:num w:numId="54">
    <w:abstractNumId w:val="47"/>
  </w:num>
  <w:num w:numId="55">
    <w:abstractNumId w:val="25"/>
  </w:num>
  <w:num w:numId="56">
    <w:abstractNumId w:val="65"/>
  </w:num>
  <w:num w:numId="57">
    <w:abstractNumId w:val="42"/>
  </w:num>
  <w:num w:numId="58">
    <w:abstractNumId w:val="49"/>
  </w:num>
  <w:num w:numId="59">
    <w:abstractNumId w:val="61"/>
  </w:num>
  <w:num w:numId="60">
    <w:abstractNumId w:val="38"/>
  </w:num>
  <w:num w:numId="61">
    <w:abstractNumId w:val="29"/>
  </w:num>
  <w:num w:numId="62">
    <w:abstractNumId w:val="15"/>
  </w:num>
  <w:num w:numId="63">
    <w:abstractNumId w:val="55"/>
  </w:num>
  <w:num w:numId="64">
    <w:abstractNumId w:val="19"/>
  </w:num>
  <w:num w:numId="65">
    <w:abstractNumId w:val="31"/>
  </w:num>
  <w:num w:numId="66">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2B"/>
    <w:rsid w:val="00001065"/>
    <w:rsid w:val="000016C9"/>
    <w:rsid w:val="000018CC"/>
    <w:rsid w:val="000019B2"/>
    <w:rsid w:val="00001BF3"/>
    <w:rsid w:val="00002426"/>
    <w:rsid w:val="00003435"/>
    <w:rsid w:val="00003EA0"/>
    <w:rsid w:val="000043C9"/>
    <w:rsid w:val="00005423"/>
    <w:rsid w:val="00006B46"/>
    <w:rsid w:val="00006F1D"/>
    <w:rsid w:val="00007176"/>
    <w:rsid w:val="00007BCD"/>
    <w:rsid w:val="00010BB8"/>
    <w:rsid w:val="00010CBC"/>
    <w:rsid w:val="00010E38"/>
    <w:rsid w:val="00012B82"/>
    <w:rsid w:val="00013698"/>
    <w:rsid w:val="000149E7"/>
    <w:rsid w:val="00015B01"/>
    <w:rsid w:val="00016777"/>
    <w:rsid w:val="00016977"/>
    <w:rsid w:val="00016CF9"/>
    <w:rsid w:val="00016FB5"/>
    <w:rsid w:val="00017CBA"/>
    <w:rsid w:val="00020B15"/>
    <w:rsid w:val="00023FED"/>
    <w:rsid w:val="0002471D"/>
    <w:rsid w:val="00024CC1"/>
    <w:rsid w:val="00025725"/>
    <w:rsid w:val="000261E6"/>
    <w:rsid w:val="000265C5"/>
    <w:rsid w:val="00026A3E"/>
    <w:rsid w:val="00026A94"/>
    <w:rsid w:val="0002720E"/>
    <w:rsid w:val="00027257"/>
    <w:rsid w:val="00027327"/>
    <w:rsid w:val="00027367"/>
    <w:rsid w:val="0002780E"/>
    <w:rsid w:val="00027AB9"/>
    <w:rsid w:val="00027ACE"/>
    <w:rsid w:val="00027B92"/>
    <w:rsid w:val="000305BC"/>
    <w:rsid w:val="00031AA9"/>
    <w:rsid w:val="000329D7"/>
    <w:rsid w:val="00032CB6"/>
    <w:rsid w:val="00032E14"/>
    <w:rsid w:val="000330F8"/>
    <w:rsid w:val="00033BF5"/>
    <w:rsid w:val="0003494B"/>
    <w:rsid w:val="00035593"/>
    <w:rsid w:val="0003588A"/>
    <w:rsid w:val="00035A0F"/>
    <w:rsid w:val="00036353"/>
    <w:rsid w:val="000370F4"/>
    <w:rsid w:val="000371A3"/>
    <w:rsid w:val="000372B4"/>
    <w:rsid w:val="00037881"/>
    <w:rsid w:val="00041292"/>
    <w:rsid w:val="00041F69"/>
    <w:rsid w:val="00042000"/>
    <w:rsid w:val="000420F8"/>
    <w:rsid w:val="000439BB"/>
    <w:rsid w:val="00043C74"/>
    <w:rsid w:val="00043E8B"/>
    <w:rsid w:val="000445E4"/>
    <w:rsid w:val="00044733"/>
    <w:rsid w:val="00044768"/>
    <w:rsid w:val="0004485E"/>
    <w:rsid w:val="00044C43"/>
    <w:rsid w:val="00045170"/>
    <w:rsid w:val="000453CC"/>
    <w:rsid w:val="000455FF"/>
    <w:rsid w:val="00045EDE"/>
    <w:rsid w:val="00046680"/>
    <w:rsid w:val="0004726B"/>
    <w:rsid w:val="00047F7A"/>
    <w:rsid w:val="00050C6C"/>
    <w:rsid w:val="00051722"/>
    <w:rsid w:val="00051878"/>
    <w:rsid w:val="00052666"/>
    <w:rsid w:val="00052BF0"/>
    <w:rsid w:val="00052F3E"/>
    <w:rsid w:val="00053272"/>
    <w:rsid w:val="0005371A"/>
    <w:rsid w:val="00053D75"/>
    <w:rsid w:val="00054174"/>
    <w:rsid w:val="00056029"/>
    <w:rsid w:val="00056165"/>
    <w:rsid w:val="00057056"/>
    <w:rsid w:val="000577B6"/>
    <w:rsid w:val="00060CA7"/>
    <w:rsid w:val="00061700"/>
    <w:rsid w:val="00061ABC"/>
    <w:rsid w:val="00061D11"/>
    <w:rsid w:val="000625B2"/>
    <w:rsid w:val="000629B7"/>
    <w:rsid w:val="00062E7D"/>
    <w:rsid w:val="00063BE4"/>
    <w:rsid w:val="00063F59"/>
    <w:rsid w:val="0006455A"/>
    <w:rsid w:val="00064DD9"/>
    <w:rsid w:val="0006510C"/>
    <w:rsid w:val="00065298"/>
    <w:rsid w:val="000654F2"/>
    <w:rsid w:val="000656E0"/>
    <w:rsid w:val="000659A7"/>
    <w:rsid w:val="00065C68"/>
    <w:rsid w:val="00066AD7"/>
    <w:rsid w:val="0006703E"/>
    <w:rsid w:val="00067284"/>
    <w:rsid w:val="000675A1"/>
    <w:rsid w:val="00070903"/>
    <w:rsid w:val="00070CA9"/>
    <w:rsid w:val="00071D12"/>
    <w:rsid w:val="00072432"/>
    <w:rsid w:val="000726AF"/>
    <w:rsid w:val="00072C9C"/>
    <w:rsid w:val="00073402"/>
    <w:rsid w:val="00073EF2"/>
    <w:rsid w:val="0007407C"/>
    <w:rsid w:val="00074236"/>
    <w:rsid w:val="00074C1E"/>
    <w:rsid w:val="00075052"/>
    <w:rsid w:val="00076065"/>
    <w:rsid w:val="000766A7"/>
    <w:rsid w:val="000768B4"/>
    <w:rsid w:val="000771ED"/>
    <w:rsid w:val="000772E3"/>
    <w:rsid w:val="000777A7"/>
    <w:rsid w:val="000800BE"/>
    <w:rsid w:val="000802D9"/>
    <w:rsid w:val="00080B56"/>
    <w:rsid w:val="00080E83"/>
    <w:rsid w:val="00081002"/>
    <w:rsid w:val="00081232"/>
    <w:rsid w:val="000818BA"/>
    <w:rsid w:val="00081AFC"/>
    <w:rsid w:val="00081B21"/>
    <w:rsid w:val="00082C84"/>
    <w:rsid w:val="00082F4D"/>
    <w:rsid w:val="00084A10"/>
    <w:rsid w:val="00084CD1"/>
    <w:rsid w:val="000867A1"/>
    <w:rsid w:val="00086B58"/>
    <w:rsid w:val="00086F31"/>
    <w:rsid w:val="00087117"/>
    <w:rsid w:val="000876BA"/>
    <w:rsid w:val="00087BBC"/>
    <w:rsid w:val="00087BF6"/>
    <w:rsid w:val="00087CA1"/>
    <w:rsid w:val="00090389"/>
    <w:rsid w:val="00090C13"/>
    <w:rsid w:val="00090F55"/>
    <w:rsid w:val="00091A4B"/>
    <w:rsid w:val="00091CFD"/>
    <w:rsid w:val="00092CEF"/>
    <w:rsid w:val="00093BEF"/>
    <w:rsid w:val="00093CC0"/>
    <w:rsid w:val="00093ED6"/>
    <w:rsid w:val="00094946"/>
    <w:rsid w:val="00094CDD"/>
    <w:rsid w:val="000957E9"/>
    <w:rsid w:val="00095815"/>
    <w:rsid w:val="00095A00"/>
    <w:rsid w:val="0009697A"/>
    <w:rsid w:val="00096A0C"/>
    <w:rsid w:val="000974EB"/>
    <w:rsid w:val="00097543"/>
    <w:rsid w:val="00097FD3"/>
    <w:rsid w:val="000A051E"/>
    <w:rsid w:val="000A072A"/>
    <w:rsid w:val="000A0BB6"/>
    <w:rsid w:val="000A13F8"/>
    <w:rsid w:val="000A271C"/>
    <w:rsid w:val="000A2815"/>
    <w:rsid w:val="000A2B20"/>
    <w:rsid w:val="000A3193"/>
    <w:rsid w:val="000A3262"/>
    <w:rsid w:val="000A3308"/>
    <w:rsid w:val="000A3F27"/>
    <w:rsid w:val="000A4EAE"/>
    <w:rsid w:val="000A53B5"/>
    <w:rsid w:val="000A5449"/>
    <w:rsid w:val="000A6E0E"/>
    <w:rsid w:val="000B0271"/>
    <w:rsid w:val="000B0A00"/>
    <w:rsid w:val="000B0DAB"/>
    <w:rsid w:val="000B0F83"/>
    <w:rsid w:val="000B323E"/>
    <w:rsid w:val="000B32C2"/>
    <w:rsid w:val="000B32E2"/>
    <w:rsid w:val="000B4294"/>
    <w:rsid w:val="000B5E4E"/>
    <w:rsid w:val="000B6032"/>
    <w:rsid w:val="000B6775"/>
    <w:rsid w:val="000B772A"/>
    <w:rsid w:val="000B7859"/>
    <w:rsid w:val="000C0382"/>
    <w:rsid w:val="000C0C69"/>
    <w:rsid w:val="000C0E32"/>
    <w:rsid w:val="000C0E5A"/>
    <w:rsid w:val="000C1451"/>
    <w:rsid w:val="000C1D03"/>
    <w:rsid w:val="000C2203"/>
    <w:rsid w:val="000C2230"/>
    <w:rsid w:val="000C265C"/>
    <w:rsid w:val="000C3372"/>
    <w:rsid w:val="000C34DB"/>
    <w:rsid w:val="000C3833"/>
    <w:rsid w:val="000C3D23"/>
    <w:rsid w:val="000C48B5"/>
    <w:rsid w:val="000C5637"/>
    <w:rsid w:val="000C576A"/>
    <w:rsid w:val="000C5F64"/>
    <w:rsid w:val="000C60DB"/>
    <w:rsid w:val="000C62F0"/>
    <w:rsid w:val="000C6704"/>
    <w:rsid w:val="000C770F"/>
    <w:rsid w:val="000C77E6"/>
    <w:rsid w:val="000C78B4"/>
    <w:rsid w:val="000C7C13"/>
    <w:rsid w:val="000D0D18"/>
    <w:rsid w:val="000D0E94"/>
    <w:rsid w:val="000D0F44"/>
    <w:rsid w:val="000D1002"/>
    <w:rsid w:val="000D1411"/>
    <w:rsid w:val="000D1B98"/>
    <w:rsid w:val="000D4482"/>
    <w:rsid w:val="000D488C"/>
    <w:rsid w:val="000D48FF"/>
    <w:rsid w:val="000D4C65"/>
    <w:rsid w:val="000D4C86"/>
    <w:rsid w:val="000D4D37"/>
    <w:rsid w:val="000D601D"/>
    <w:rsid w:val="000D6A79"/>
    <w:rsid w:val="000D7F36"/>
    <w:rsid w:val="000E019A"/>
    <w:rsid w:val="000E05DB"/>
    <w:rsid w:val="000E06D7"/>
    <w:rsid w:val="000E0E94"/>
    <w:rsid w:val="000E10D8"/>
    <w:rsid w:val="000E17AD"/>
    <w:rsid w:val="000E35EA"/>
    <w:rsid w:val="000E39C5"/>
    <w:rsid w:val="000E3DF9"/>
    <w:rsid w:val="000E4897"/>
    <w:rsid w:val="000E4D60"/>
    <w:rsid w:val="000E4F58"/>
    <w:rsid w:val="000E5DA9"/>
    <w:rsid w:val="000E5F74"/>
    <w:rsid w:val="000E6729"/>
    <w:rsid w:val="000E6EA8"/>
    <w:rsid w:val="000F0362"/>
    <w:rsid w:val="000F0416"/>
    <w:rsid w:val="000F0AF7"/>
    <w:rsid w:val="000F104C"/>
    <w:rsid w:val="000F1C52"/>
    <w:rsid w:val="000F3646"/>
    <w:rsid w:val="000F39FE"/>
    <w:rsid w:val="000F47AB"/>
    <w:rsid w:val="000F5861"/>
    <w:rsid w:val="000F5920"/>
    <w:rsid w:val="000F5CA1"/>
    <w:rsid w:val="000F64BB"/>
    <w:rsid w:val="000F651D"/>
    <w:rsid w:val="000F65F5"/>
    <w:rsid w:val="000F6AF1"/>
    <w:rsid w:val="000F7E20"/>
    <w:rsid w:val="00100DBB"/>
    <w:rsid w:val="00101795"/>
    <w:rsid w:val="00102386"/>
    <w:rsid w:val="00102416"/>
    <w:rsid w:val="001029ED"/>
    <w:rsid w:val="00103128"/>
    <w:rsid w:val="00103403"/>
    <w:rsid w:val="0010396B"/>
    <w:rsid w:val="00103AE1"/>
    <w:rsid w:val="00103CD4"/>
    <w:rsid w:val="00103F37"/>
    <w:rsid w:val="0010520E"/>
    <w:rsid w:val="00105324"/>
    <w:rsid w:val="00105650"/>
    <w:rsid w:val="001064D1"/>
    <w:rsid w:val="00106BCF"/>
    <w:rsid w:val="00107093"/>
    <w:rsid w:val="00107474"/>
    <w:rsid w:val="001077DE"/>
    <w:rsid w:val="001100D1"/>
    <w:rsid w:val="00110458"/>
    <w:rsid w:val="00111364"/>
    <w:rsid w:val="00111AB9"/>
    <w:rsid w:val="00111E56"/>
    <w:rsid w:val="00111E83"/>
    <w:rsid w:val="0011219A"/>
    <w:rsid w:val="0011280A"/>
    <w:rsid w:val="00112B79"/>
    <w:rsid w:val="00112BC2"/>
    <w:rsid w:val="00112EEF"/>
    <w:rsid w:val="00112F3E"/>
    <w:rsid w:val="0011318E"/>
    <w:rsid w:val="001133D3"/>
    <w:rsid w:val="00113774"/>
    <w:rsid w:val="00113A73"/>
    <w:rsid w:val="00113D48"/>
    <w:rsid w:val="00113F99"/>
    <w:rsid w:val="00114D3A"/>
    <w:rsid w:val="001151A8"/>
    <w:rsid w:val="001152E0"/>
    <w:rsid w:val="00115A74"/>
    <w:rsid w:val="00116381"/>
    <w:rsid w:val="00116F71"/>
    <w:rsid w:val="001171E3"/>
    <w:rsid w:val="00117AA6"/>
    <w:rsid w:val="00117D37"/>
    <w:rsid w:val="00120795"/>
    <w:rsid w:val="001208E0"/>
    <w:rsid w:val="001213BF"/>
    <w:rsid w:val="001222BD"/>
    <w:rsid w:val="00122330"/>
    <w:rsid w:val="001228F4"/>
    <w:rsid w:val="00122FA7"/>
    <w:rsid w:val="001238F5"/>
    <w:rsid w:val="00123B75"/>
    <w:rsid w:val="00123DA9"/>
    <w:rsid w:val="00123E58"/>
    <w:rsid w:val="00124596"/>
    <w:rsid w:val="00124B7E"/>
    <w:rsid w:val="00125FD2"/>
    <w:rsid w:val="001268B7"/>
    <w:rsid w:val="00127014"/>
    <w:rsid w:val="00127B62"/>
    <w:rsid w:val="001300FF"/>
    <w:rsid w:val="00131D0A"/>
    <w:rsid w:val="00131DF5"/>
    <w:rsid w:val="001331ED"/>
    <w:rsid w:val="0013369B"/>
    <w:rsid w:val="001337EF"/>
    <w:rsid w:val="00133D7F"/>
    <w:rsid w:val="0013469C"/>
    <w:rsid w:val="001361D5"/>
    <w:rsid w:val="00136FA4"/>
    <w:rsid w:val="00137504"/>
    <w:rsid w:val="00137776"/>
    <w:rsid w:val="00140981"/>
    <w:rsid w:val="00140A78"/>
    <w:rsid w:val="001415E0"/>
    <w:rsid w:val="0014173E"/>
    <w:rsid w:val="0014283B"/>
    <w:rsid w:val="00142CAD"/>
    <w:rsid w:val="00142E81"/>
    <w:rsid w:val="0014337C"/>
    <w:rsid w:val="00143976"/>
    <w:rsid w:val="00143CCC"/>
    <w:rsid w:val="00144004"/>
    <w:rsid w:val="00144095"/>
    <w:rsid w:val="00144823"/>
    <w:rsid w:val="00145253"/>
    <w:rsid w:val="0014581F"/>
    <w:rsid w:val="001458D7"/>
    <w:rsid w:val="00145B18"/>
    <w:rsid w:val="00145D14"/>
    <w:rsid w:val="0014762B"/>
    <w:rsid w:val="00147706"/>
    <w:rsid w:val="00150353"/>
    <w:rsid w:val="00150C87"/>
    <w:rsid w:val="00150F4E"/>
    <w:rsid w:val="00151F22"/>
    <w:rsid w:val="00152AF9"/>
    <w:rsid w:val="00152CEA"/>
    <w:rsid w:val="00152FC8"/>
    <w:rsid w:val="00153482"/>
    <w:rsid w:val="00153668"/>
    <w:rsid w:val="00153896"/>
    <w:rsid w:val="00153AB9"/>
    <w:rsid w:val="00153B71"/>
    <w:rsid w:val="00153CAA"/>
    <w:rsid w:val="0015440E"/>
    <w:rsid w:val="0015471E"/>
    <w:rsid w:val="00154DAF"/>
    <w:rsid w:val="00155C3B"/>
    <w:rsid w:val="00155C52"/>
    <w:rsid w:val="0015619B"/>
    <w:rsid w:val="00156657"/>
    <w:rsid w:val="001567F5"/>
    <w:rsid w:val="00156EB8"/>
    <w:rsid w:val="001573A2"/>
    <w:rsid w:val="001578AA"/>
    <w:rsid w:val="00157989"/>
    <w:rsid w:val="00157A58"/>
    <w:rsid w:val="00161F8B"/>
    <w:rsid w:val="00162348"/>
    <w:rsid w:val="00162390"/>
    <w:rsid w:val="0016309E"/>
    <w:rsid w:val="0016437E"/>
    <w:rsid w:val="00164418"/>
    <w:rsid w:val="00164878"/>
    <w:rsid w:val="001650C7"/>
    <w:rsid w:val="001660E9"/>
    <w:rsid w:val="00166410"/>
    <w:rsid w:val="00166674"/>
    <w:rsid w:val="001666A8"/>
    <w:rsid w:val="00166F11"/>
    <w:rsid w:val="0016743D"/>
    <w:rsid w:val="0016778D"/>
    <w:rsid w:val="00167AA9"/>
    <w:rsid w:val="001700D1"/>
    <w:rsid w:val="00171B59"/>
    <w:rsid w:val="00172D47"/>
    <w:rsid w:val="001733D8"/>
    <w:rsid w:val="00173A47"/>
    <w:rsid w:val="00174794"/>
    <w:rsid w:val="0017493F"/>
    <w:rsid w:val="00174A6E"/>
    <w:rsid w:val="00174B3D"/>
    <w:rsid w:val="00174F99"/>
    <w:rsid w:val="00175019"/>
    <w:rsid w:val="00175297"/>
    <w:rsid w:val="00175C2D"/>
    <w:rsid w:val="00176356"/>
    <w:rsid w:val="00176362"/>
    <w:rsid w:val="00176499"/>
    <w:rsid w:val="001769D9"/>
    <w:rsid w:val="00176F16"/>
    <w:rsid w:val="00177900"/>
    <w:rsid w:val="00177F0C"/>
    <w:rsid w:val="00180C4D"/>
    <w:rsid w:val="00181DCC"/>
    <w:rsid w:val="00181F65"/>
    <w:rsid w:val="00181F7E"/>
    <w:rsid w:val="00183608"/>
    <w:rsid w:val="00183A4A"/>
    <w:rsid w:val="001840AF"/>
    <w:rsid w:val="00184153"/>
    <w:rsid w:val="00184AB7"/>
    <w:rsid w:val="00184BFE"/>
    <w:rsid w:val="00184FC6"/>
    <w:rsid w:val="0018544E"/>
    <w:rsid w:val="00185A2A"/>
    <w:rsid w:val="00185EFD"/>
    <w:rsid w:val="001863C1"/>
    <w:rsid w:val="00186446"/>
    <w:rsid w:val="00186F1C"/>
    <w:rsid w:val="0018715A"/>
    <w:rsid w:val="001879C6"/>
    <w:rsid w:val="00187A3D"/>
    <w:rsid w:val="00187CE2"/>
    <w:rsid w:val="001900EE"/>
    <w:rsid w:val="0019031F"/>
    <w:rsid w:val="00190596"/>
    <w:rsid w:val="00190722"/>
    <w:rsid w:val="00190CCE"/>
    <w:rsid w:val="00190DF4"/>
    <w:rsid w:val="00191CBF"/>
    <w:rsid w:val="00191D88"/>
    <w:rsid w:val="00191DAE"/>
    <w:rsid w:val="00192658"/>
    <w:rsid w:val="00193158"/>
    <w:rsid w:val="0019316C"/>
    <w:rsid w:val="00193D22"/>
    <w:rsid w:val="00194823"/>
    <w:rsid w:val="00194D99"/>
    <w:rsid w:val="00195610"/>
    <w:rsid w:val="00195761"/>
    <w:rsid w:val="00196F50"/>
    <w:rsid w:val="00196FCE"/>
    <w:rsid w:val="00197439"/>
    <w:rsid w:val="0019786D"/>
    <w:rsid w:val="001A00AA"/>
    <w:rsid w:val="001A0FEB"/>
    <w:rsid w:val="001A0FEE"/>
    <w:rsid w:val="001A1D70"/>
    <w:rsid w:val="001A22E9"/>
    <w:rsid w:val="001A2789"/>
    <w:rsid w:val="001A3AA7"/>
    <w:rsid w:val="001A3C1C"/>
    <w:rsid w:val="001A4613"/>
    <w:rsid w:val="001A5639"/>
    <w:rsid w:val="001A58B3"/>
    <w:rsid w:val="001A590E"/>
    <w:rsid w:val="001A6CD8"/>
    <w:rsid w:val="001A6E8F"/>
    <w:rsid w:val="001A6F24"/>
    <w:rsid w:val="001A735F"/>
    <w:rsid w:val="001A76F2"/>
    <w:rsid w:val="001A7F63"/>
    <w:rsid w:val="001B0372"/>
    <w:rsid w:val="001B07C6"/>
    <w:rsid w:val="001B0C24"/>
    <w:rsid w:val="001B1A0E"/>
    <w:rsid w:val="001B212C"/>
    <w:rsid w:val="001B2710"/>
    <w:rsid w:val="001B2752"/>
    <w:rsid w:val="001B2929"/>
    <w:rsid w:val="001B3089"/>
    <w:rsid w:val="001B40E4"/>
    <w:rsid w:val="001B416C"/>
    <w:rsid w:val="001B44F3"/>
    <w:rsid w:val="001B4C97"/>
    <w:rsid w:val="001B53B8"/>
    <w:rsid w:val="001B5907"/>
    <w:rsid w:val="001B5B2A"/>
    <w:rsid w:val="001B5C1A"/>
    <w:rsid w:val="001B6B5B"/>
    <w:rsid w:val="001B6CCE"/>
    <w:rsid w:val="001B6F55"/>
    <w:rsid w:val="001C0256"/>
    <w:rsid w:val="001C1036"/>
    <w:rsid w:val="001C1382"/>
    <w:rsid w:val="001C17DB"/>
    <w:rsid w:val="001C180E"/>
    <w:rsid w:val="001C1A9A"/>
    <w:rsid w:val="001C1B1B"/>
    <w:rsid w:val="001C1CDD"/>
    <w:rsid w:val="001C2BDF"/>
    <w:rsid w:val="001C3109"/>
    <w:rsid w:val="001C4731"/>
    <w:rsid w:val="001C5647"/>
    <w:rsid w:val="001C57E3"/>
    <w:rsid w:val="001C5903"/>
    <w:rsid w:val="001C5DCD"/>
    <w:rsid w:val="001C6889"/>
    <w:rsid w:val="001C6C75"/>
    <w:rsid w:val="001C714C"/>
    <w:rsid w:val="001C723F"/>
    <w:rsid w:val="001C7BFE"/>
    <w:rsid w:val="001D05F2"/>
    <w:rsid w:val="001D0D66"/>
    <w:rsid w:val="001D1840"/>
    <w:rsid w:val="001D19CA"/>
    <w:rsid w:val="001D288F"/>
    <w:rsid w:val="001D2E3C"/>
    <w:rsid w:val="001D2EE3"/>
    <w:rsid w:val="001D3531"/>
    <w:rsid w:val="001D3982"/>
    <w:rsid w:val="001D3D53"/>
    <w:rsid w:val="001D3E9B"/>
    <w:rsid w:val="001D3FD0"/>
    <w:rsid w:val="001D40FF"/>
    <w:rsid w:val="001D4558"/>
    <w:rsid w:val="001D45CE"/>
    <w:rsid w:val="001D54F2"/>
    <w:rsid w:val="001D5AC5"/>
    <w:rsid w:val="001D5B23"/>
    <w:rsid w:val="001D628B"/>
    <w:rsid w:val="001D6622"/>
    <w:rsid w:val="001D6C92"/>
    <w:rsid w:val="001D7186"/>
    <w:rsid w:val="001D7CCD"/>
    <w:rsid w:val="001D7FB7"/>
    <w:rsid w:val="001D7FBE"/>
    <w:rsid w:val="001E0020"/>
    <w:rsid w:val="001E07D6"/>
    <w:rsid w:val="001E0879"/>
    <w:rsid w:val="001E0883"/>
    <w:rsid w:val="001E10C3"/>
    <w:rsid w:val="001E10F5"/>
    <w:rsid w:val="001E1AE1"/>
    <w:rsid w:val="001E1C33"/>
    <w:rsid w:val="001E1DDB"/>
    <w:rsid w:val="001E1EB7"/>
    <w:rsid w:val="001E1F9A"/>
    <w:rsid w:val="001E2158"/>
    <w:rsid w:val="001E22B4"/>
    <w:rsid w:val="001E2D1C"/>
    <w:rsid w:val="001E2F07"/>
    <w:rsid w:val="001E3437"/>
    <w:rsid w:val="001E4C45"/>
    <w:rsid w:val="001E4DB1"/>
    <w:rsid w:val="001E548A"/>
    <w:rsid w:val="001E57EA"/>
    <w:rsid w:val="001E5BAF"/>
    <w:rsid w:val="001E617C"/>
    <w:rsid w:val="001E6883"/>
    <w:rsid w:val="001E690A"/>
    <w:rsid w:val="001E6DDA"/>
    <w:rsid w:val="001E7961"/>
    <w:rsid w:val="001F070C"/>
    <w:rsid w:val="001F0AC7"/>
    <w:rsid w:val="001F14B8"/>
    <w:rsid w:val="001F17FB"/>
    <w:rsid w:val="001F24AD"/>
    <w:rsid w:val="001F2CDE"/>
    <w:rsid w:val="001F34D5"/>
    <w:rsid w:val="001F3F16"/>
    <w:rsid w:val="001F5A9D"/>
    <w:rsid w:val="001F5D55"/>
    <w:rsid w:val="001F6740"/>
    <w:rsid w:val="001F6FEE"/>
    <w:rsid w:val="001F7612"/>
    <w:rsid w:val="001F7641"/>
    <w:rsid w:val="001F77E3"/>
    <w:rsid w:val="00201448"/>
    <w:rsid w:val="00201EC9"/>
    <w:rsid w:val="00202A5C"/>
    <w:rsid w:val="00202B26"/>
    <w:rsid w:val="002037E8"/>
    <w:rsid w:val="00205EED"/>
    <w:rsid w:val="00205EEF"/>
    <w:rsid w:val="00206541"/>
    <w:rsid w:val="00206E6C"/>
    <w:rsid w:val="00206E8F"/>
    <w:rsid w:val="002072C2"/>
    <w:rsid w:val="0020730B"/>
    <w:rsid w:val="00211349"/>
    <w:rsid w:val="00211A4C"/>
    <w:rsid w:val="00211B52"/>
    <w:rsid w:val="00212527"/>
    <w:rsid w:val="0021263B"/>
    <w:rsid w:val="00212772"/>
    <w:rsid w:val="002128BA"/>
    <w:rsid w:val="00212AAA"/>
    <w:rsid w:val="002130C3"/>
    <w:rsid w:val="00213F6D"/>
    <w:rsid w:val="0021427C"/>
    <w:rsid w:val="002142B2"/>
    <w:rsid w:val="002145B5"/>
    <w:rsid w:val="00214E53"/>
    <w:rsid w:val="0021502C"/>
    <w:rsid w:val="0021549A"/>
    <w:rsid w:val="00215881"/>
    <w:rsid w:val="00215BE6"/>
    <w:rsid w:val="002167A4"/>
    <w:rsid w:val="00217390"/>
    <w:rsid w:val="00217B0A"/>
    <w:rsid w:val="002203E7"/>
    <w:rsid w:val="00221119"/>
    <w:rsid w:val="002217B9"/>
    <w:rsid w:val="00221DF0"/>
    <w:rsid w:val="00221F50"/>
    <w:rsid w:val="00221FC7"/>
    <w:rsid w:val="00222796"/>
    <w:rsid w:val="00222E07"/>
    <w:rsid w:val="00223D52"/>
    <w:rsid w:val="00224355"/>
    <w:rsid w:val="00224A7C"/>
    <w:rsid w:val="00225562"/>
    <w:rsid w:val="00225B02"/>
    <w:rsid w:val="002260A1"/>
    <w:rsid w:val="00226D4A"/>
    <w:rsid w:val="00226FEC"/>
    <w:rsid w:val="002275B8"/>
    <w:rsid w:val="0022763C"/>
    <w:rsid w:val="0023005F"/>
    <w:rsid w:val="00230288"/>
    <w:rsid w:val="00230F0C"/>
    <w:rsid w:val="00231495"/>
    <w:rsid w:val="002316C4"/>
    <w:rsid w:val="002318BD"/>
    <w:rsid w:val="002332B9"/>
    <w:rsid w:val="002336C3"/>
    <w:rsid w:val="00233F4F"/>
    <w:rsid w:val="00233FBC"/>
    <w:rsid w:val="00234042"/>
    <w:rsid w:val="00234378"/>
    <w:rsid w:val="00234464"/>
    <w:rsid w:val="00240337"/>
    <w:rsid w:val="00240FB3"/>
    <w:rsid w:val="00241B68"/>
    <w:rsid w:val="00241BE8"/>
    <w:rsid w:val="0024217F"/>
    <w:rsid w:val="00242B10"/>
    <w:rsid w:val="00243159"/>
    <w:rsid w:val="00244058"/>
    <w:rsid w:val="0024421C"/>
    <w:rsid w:val="0024442B"/>
    <w:rsid w:val="00245055"/>
    <w:rsid w:val="00246EBE"/>
    <w:rsid w:val="00246EF9"/>
    <w:rsid w:val="00247375"/>
    <w:rsid w:val="00247E61"/>
    <w:rsid w:val="00250D0D"/>
    <w:rsid w:val="002518C1"/>
    <w:rsid w:val="00251F95"/>
    <w:rsid w:val="00252766"/>
    <w:rsid w:val="002529BC"/>
    <w:rsid w:val="0025318D"/>
    <w:rsid w:val="00253588"/>
    <w:rsid w:val="00253A19"/>
    <w:rsid w:val="002540BE"/>
    <w:rsid w:val="00254173"/>
    <w:rsid w:val="0025453F"/>
    <w:rsid w:val="00255583"/>
    <w:rsid w:val="002558E8"/>
    <w:rsid w:val="00255B48"/>
    <w:rsid w:val="00255BB9"/>
    <w:rsid w:val="002573E7"/>
    <w:rsid w:val="0026020A"/>
    <w:rsid w:val="00260234"/>
    <w:rsid w:val="00260527"/>
    <w:rsid w:val="00262365"/>
    <w:rsid w:val="0026380A"/>
    <w:rsid w:val="00263D58"/>
    <w:rsid w:val="00264270"/>
    <w:rsid w:val="00264340"/>
    <w:rsid w:val="00264C89"/>
    <w:rsid w:val="0026554E"/>
    <w:rsid w:val="002661E4"/>
    <w:rsid w:val="002663D1"/>
    <w:rsid w:val="00266AA0"/>
    <w:rsid w:val="002672B0"/>
    <w:rsid w:val="00267873"/>
    <w:rsid w:val="00267E57"/>
    <w:rsid w:val="00267E83"/>
    <w:rsid w:val="00267F2C"/>
    <w:rsid w:val="002702A8"/>
    <w:rsid w:val="002705F2"/>
    <w:rsid w:val="00271B98"/>
    <w:rsid w:val="002722B9"/>
    <w:rsid w:val="00272685"/>
    <w:rsid w:val="0027301C"/>
    <w:rsid w:val="0027393E"/>
    <w:rsid w:val="00273943"/>
    <w:rsid w:val="00273EB7"/>
    <w:rsid w:val="002743E1"/>
    <w:rsid w:val="00274897"/>
    <w:rsid w:val="00274F7E"/>
    <w:rsid w:val="00276795"/>
    <w:rsid w:val="00280E71"/>
    <w:rsid w:val="00281C80"/>
    <w:rsid w:val="002824A4"/>
    <w:rsid w:val="00282FE0"/>
    <w:rsid w:val="0028378D"/>
    <w:rsid w:val="0028495B"/>
    <w:rsid w:val="0028575D"/>
    <w:rsid w:val="00285868"/>
    <w:rsid w:val="00286573"/>
    <w:rsid w:val="00286724"/>
    <w:rsid w:val="00286759"/>
    <w:rsid w:val="002867A9"/>
    <w:rsid w:val="00286D51"/>
    <w:rsid w:val="00287370"/>
    <w:rsid w:val="002873D6"/>
    <w:rsid w:val="002874F4"/>
    <w:rsid w:val="00290789"/>
    <w:rsid w:val="002907FC"/>
    <w:rsid w:val="00291206"/>
    <w:rsid w:val="00291BE4"/>
    <w:rsid w:val="00291EEE"/>
    <w:rsid w:val="00292436"/>
    <w:rsid w:val="002926B1"/>
    <w:rsid w:val="0029332D"/>
    <w:rsid w:val="00293403"/>
    <w:rsid w:val="00294944"/>
    <w:rsid w:val="002957E3"/>
    <w:rsid w:val="00295D48"/>
    <w:rsid w:val="00297495"/>
    <w:rsid w:val="002A029F"/>
    <w:rsid w:val="002A11A2"/>
    <w:rsid w:val="002A14D5"/>
    <w:rsid w:val="002A167E"/>
    <w:rsid w:val="002A2CC8"/>
    <w:rsid w:val="002A3868"/>
    <w:rsid w:val="002A3BF9"/>
    <w:rsid w:val="002A4008"/>
    <w:rsid w:val="002A4F09"/>
    <w:rsid w:val="002A51BD"/>
    <w:rsid w:val="002A5469"/>
    <w:rsid w:val="002A56BE"/>
    <w:rsid w:val="002A65FE"/>
    <w:rsid w:val="002A68B8"/>
    <w:rsid w:val="002A75B2"/>
    <w:rsid w:val="002A7DCC"/>
    <w:rsid w:val="002A7FEC"/>
    <w:rsid w:val="002B007D"/>
    <w:rsid w:val="002B0920"/>
    <w:rsid w:val="002B185E"/>
    <w:rsid w:val="002B3D2E"/>
    <w:rsid w:val="002B44A3"/>
    <w:rsid w:val="002B464E"/>
    <w:rsid w:val="002B4762"/>
    <w:rsid w:val="002B5085"/>
    <w:rsid w:val="002B545C"/>
    <w:rsid w:val="002B57ED"/>
    <w:rsid w:val="002B599F"/>
    <w:rsid w:val="002B6118"/>
    <w:rsid w:val="002B6907"/>
    <w:rsid w:val="002B6B09"/>
    <w:rsid w:val="002B7B44"/>
    <w:rsid w:val="002B7D1D"/>
    <w:rsid w:val="002B7E9B"/>
    <w:rsid w:val="002B7F4C"/>
    <w:rsid w:val="002B7F70"/>
    <w:rsid w:val="002C0243"/>
    <w:rsid w:val="002C04CF"/>
    <w:rsid w:val="002C0769"/>
    <w:rsid w:val="002C0BCF"/>
    <w:rsid w:val="002C1287"/>
    <w:rsid w:val="002C1986"/>
    <w:rsid w:val="002C236A"/>
    <w:rsid w:val="002C2D6C"/>
    <w:rsid w:val="002C2F9F"/>
    <w:rsid w:val="002C3B72"/>
    <w:rsid w:val="002C3F1D"/>
    <w:rsid w:val="002C455B"/>
    <w:rsid w:val="002C4561"/>
    <w:rsid w:val="002C49E8"/>
    <w:rsid w:val="002C4D1B"/>
    <w:rsid w:val="002C4EF9"/>
    <w:rsid w:val="002C4F54"/>
    <w:rsid w:val="002C5648"/>
    <w:rsid w:val="002C5901"/>
    <w:rsid w:val="002C5BE1"/>
    <w:rsid w:val="002C63D5"/>
    <w:rsid w:val="002C688C"/>
    <w:rsid w:val="002C6B31"/>
    <w:rsid w:val="002C6C46"/>
    <w:rsid w:val="002C6CC4"/>
    <w:rsid w:val="002C6EF1"/>
    <w:rsid w:val="002C743A"/>
    <w:rsid w:val="002C74B8"/>
    <w:rsid w:val="002D052A"/>
    <w:rsid w:val="002D1196"/>
    <w:rsid w:val="002D11F1"/>
    <w:rsid w:val="002D1335"/>
    <w:rsid w:val="002D197D"/>
    <w:rsid w:val="002D1D7F"/>
    <w:rsid w:val="002D2323"/>
    <w:rsid w:val="002D2B9C"/>
    <w:rsid w:val="002D3D2D"/>
    <w:rsid w:val="002D4109"/>
    <w:rsid w:val="002D43D2"/>
    <w:rsid w:val="002D477A"/>
    <w:rsid w:val="002D493F"/>
    <w:rsid w:val="002D5427"/>
    <w:rsid w:val="002D5538"/>
    <w:rsid w:val="002D6936"/>
    <w:rsid w:val="002D72B8"/>
    <w:rsid w:val="002D7516"/>
    <w:rsid w:val="002D7D80"/>
    <w:rsid w:val="002E00A3"/>
    <w:rsid w:val="002E0B97"/>
    <w:rsid w:val="002E1667"/>
    <w:rsid w:val="002E1E27"/>
    <w:rsid w:val="002E1EE3"/>
    <w:rsid w:val="002E1FE4"/>
    <w:rsid w:val="002E2030"/>
    <w:rsid w:val="002E221B"/>
    <w:rsid w:val="002E27AF"/>
    <w:rsid w:val="002E2B0A"/>
    <w:rsid w:val="002E2C2A"/>
    <w:rsid w:val="002E3FF6"/>
    <w:rsid w:val="002E468F"/>
    <w:rsid w:val="002E4875"/>
    <w:rsid w:val="002E49FC"/>
    <w:rsid w:val="002E4FC3"/>
    <w:rsid w:val="002E5713"/>
    <w:rsid w:val="002E62FB"/>
    <w:rsid w:val="002E6547"/>
    <w:rsid w:val="002E66B5"/>
    <w:rsid w:val="002E6DE5"/>
    <w:rsid w:val="002E7A65"/>
    <w:rsid w:val="002E7B24"/>
    <w:rsid w:val="002F1209"/>
    <w:rsid w:val="002F1337"/>
    <w:rsid w:val="002F146D"/>
    <w:rsid w:val="002F15E3"/>
    <w:rsid w:val="002F1E5C"/>
    <w:rsid w:val="002F2146"/>
    <w:rsid w:val="002F2385"/>
    <w:rsid w:val="002F2B5B"/>
    <w:rsid w:val="002F2BAB"/>
    <w:rsid w:val="002F31AE"/>
    <w:rsid w:val="002F3B59"/>
    <w:rsid w:val="002F409D"/>
    <w:rsid w:val="002F4786"/>
    <w:rsid w:val="002F4A64"/>
    <w:rsid w:val="002F4DC3"/>
    <w:rsid w:val="002F513F"/>
    <w:rsid w:val="002F6880"/>
    <w:rsid w:val="002F7051"/>
    <w:rsid w:val="002F72F7"/>
    <w:rsid w:val="002F755B"/>
    <w:rsid w:val="0030036E"/>
    <w:rsid w:val="00301DE7"/>
    <w:rsid w:val="0030224F"/>
    <w:rsid w:val="003022AD"/>
    <w:rsid w:val="003025C0"/>
    <w:rsid w:val="00302E05"/>
    <w:rsid w:val="00302E5A"/>
    <w:rsid w:val="00303692"/>
    <w:rsid w:val="00303849"/>
    <w:rsid w:val="00303B55"/>
    <w:rsid w:val="0030407E"/>
    <w:rsid w:val="00304521"/>
    <w:rsid w:val="003045F3"/>
    <w:rsid w:val="00304B9F"/>
    <w:rsid w:val="00305E20"/>
    <w:rsid w:val="00306EB6"/>
    <w:rsid w:val="00311198"/>
    <w:rsid w:val="003118B7"/>
    <w:rsid w:val="003120AF"/>
    <w:rsid w:val="0031221C"/>
    <w:rsid w:val="0031265E"/>
    <w:rsid w:val="0031291D"/>
    <w:rsid w:val="00312A62"/>
    <w:rsid w:val="00313AB2"/>
    <w:rsid w:val="00313CC3"/>
    <w:rsid w:val="0031451B"/>
    <w:rsid w:val="0031461C"/>
    <w:rsid w:val="0031535B"/>
    <w:rsid w:val="0031605F"/>
    <w:rsid w:val="00316333"/>
    <w:rsid w:val="003175D7"/>
    <w:rsid w:val="003201B2"/>
    <w:rsid w:val="003203BB"/>
    <w:rsid w:val="00320789"/>
    <w:rsid w:val="00320B3A"/>
    <w:rsid w:val="00320F23"/>
    <w:rsid w:val="00321548"/>
    <w:rsid w:val="00321B25"/>
    <w:rsid w:val="00322070"/>
    <w:rsid w:val="0032250E"/>
    <w:rsid w:val="00322CE0"/>
    <w:rsid w:val="00322E3F"/>
    <w:rsid w:val="00322FB0"/>
    <w:rsid w:val="00324081"/>
    <w:rsid w:val="00324A13"/>
    <w:rsid w:val="00324BD6"/>
    <w:rsid w:val="00325374"/>
    <w:rsid w:val="00325518"/>
    <w:rsid w:val="0032653D"/>
    <w:rsid w:val="003273C1"/>
    <w:rsid w:val="003277AB"/>
    <w:rsid w:val="00330220"/>
    <w:rsid w:val="003304F8"/>
    <w:rsid w:val="00330628"/>
    <w:rsid w:val="00330974"/>
    <w:rsid w:val="00330E45"/>
    <w:rsid w:val="00330F54"/>
    <w:rsid w:val="00331C62"/>
    <w:rsid w:val="00332375"/>
    <w:rsid w:val="003328A4"/>
    <w:rsid w:val="00333030"/>
    <w:rsid w:val="00333881"/>
    <w:rsid w:val="00334009"/>
    <w:rsid w:val="003352DE"/>
    <w:rsid w:val="003353AD"/>
    <w:rsid w:val="00335728"/>
    <w:rsid w:val="00335EAF"/>
    <w:rsid w:val="003375A9"/>
    <w:rsid w:val="00337601"/>
    <w:rsid w:val="00337C81"/>
    <w:rsid w:val="00337ECF"/>
    <w:rsid w:val="00340066"/>
    <w:rsid w:val="003405F9"/>
    <w:rsid w:val="00340751"/>
    <w:rsid w:val="00340EE3"/>
    <w:rsid w:val="0034146F"/>
    <w:rsid w:val="003417C3"/>
    <w:rsid w:val="003423EC"/>
    <w:rsid w:val="003427B3"/>
    <w:rsid w:val="00343119"/>
    <w:rsid w:val="00343497"/>
    <w:rsid w:val="00343FAE"/>
    <w:rsid w:val="00344277"/>
    <w:rsid w:val="003443DE"/>
    <w:rsid w:val="00344F08"/>
    <w:rsid w:val="003455BA"/>
    <w:rsid w:val="00345A56"/>
    <w:rsid w:val="00345DC6"/>
    <w:rsid w:val="003475B7"/>
    <w:rsid w:val="003478B1"/>
    <w:rsid w:val="00347F3B"/>
    <w:rsid w:val="00350245"/>
    <w:rsid w:val="00350608"/>
    <w:rsid w:val="00350D3B"/>
    <w:rsid w:val="00351225"/>
    <w:rsid w:val="003515BC"/>
    <w:rsid w:val="00351B29"/>
    <w:rsid w:val="00351EE7"/>
    <w:rsid w:val="00352B07"/>
    <w:rsid w:val="00352DEF"/>
    <w:rsid w:val="00352FCD"/>
    <w:rsid w:val="00353555"/>
    <w:rsid w:val="00354931"/>
    <w:rsid w:val="00354EB9"/>
    <w:rsid w:val="00355978"/>
    <w:rsid w:val="00355CD7"/>
    <w:rsid w:val="00356D45"/>
    <w:rsid w:val="003570B7"/>
    <w:rsid w:val="0035728E"/>
    <w:rsid w:val="00357436"/>
    <w:rsid w:val="0035789A"/>
    <w:rsid w:val="00357BF6"/>
    <w:rsid w:val="00360022"/>
    <w:rsid w:val="00361101"/>
    <w:rsid w:val="003612C8"/>
    <w:rsid w:val="00361508"/>
    <w:rsid w:val="003617E6"/>
    <w:rsid w:val="003618D8"/>
    <w:rsid w:val="003618E3"/>
    <w:rsid w:val="00361B15"/>
    <w:rsid w:val="00361CCC"/>
    <w:rsid w:val="00361E10"/>
    <w:rsid w:val="00362102"/>
    <w:rsid w:val="00362295"/>
    <w:rsid w:val="00363020"/>
    <w:rsid w:val="00363256"/>
    <w:rsid w:val="003642F3"/>
    <w:rsid w:val="00365473"/>
    <w:rsid w:val="00365560"/>
    <w:rsid w:val="003655F1"/>
    <w:rsid w:val="00365D76"/>
    <w:rsid w:val="0036710E"/>
    <w:rsid w:val="0036785F"/>
    <w:rsid w:val="00370343"/>
    <w:rsid w:val="0037203C"/>
    <w:rsid w:val="00373562"/>
    <w:rsid w:val="00373A2C"/>
    <w:rsid w:val="003742FB"/>
    <w:rsid w:val="003747D1"/>
    <w:rsid w:val="003764E8"/>
    <w:rsid w:val="003765AE"/>
    <w:rsid w:val="00377C9A"/>
    <w:rsid w:val="00380138"/>
    <w:rsid w:val="0038065F"/>
    <w:rsid w:val="003809BB"/>
    <w:rsid w:val="00381039"/>
    <w:rsid w:val="003816D4"/>
    <w:rsid w:val="0038230A"/>
    <w:rsid w:val="00383D8F"/>
    <w:rsid w:val="00384218"/>
    <w:rsid w:val="003844AD"/>
    <w:rsid w:val="00384EDB"/>
    <w:rsid w:val="00384F35"/>
    <w:rsid w:val="00385268"/>
    <w:rsid w:val="00385930"/>
    <w:rsid w:val="00385C14"/>
    <w:rsid w:val="0038679D"/>
    <w:rsid w:val="00386E01"/>
    <w:rsid w:val="0038725C"/>
    <w:rsid w:val="00387688"/>
    <w:rsid w:val="00387F9C"/>
    <w:rsid w:val="00390500"/>
    <w:rsid w:val="003907CE"/>
    <w:rsid w:val="00390CD8"/>
    <w:rsid w:val="00392344"/>
    <w:rsid w:val="003925EE"/>
    <w:rsid w:val="00392B5D"/>
    <w:rsid w:val="00392EBC"/>
    <w:rsid w:val="00393C96"/>
    <w:rsid w:val="00394D27"/>
    <w:rsid w:val="00394DF4"/>
    <w:rsid w:val="00395236"/>
    <w:rsid w:val="003955FB"/>
    <w:rsid w:val="00395CCB"/>
    <w:rsid w:val="00396702"/>
    <w:rsid w:val="00396F80"/>
    <w:rsid w:val="00397884"/>
    <w:rsid w:val="00397986"/>
    <w:rsid w:val="00397A62"/>
    <w:rsid w:val="00397A75"/>
    <w:rsid w:val="00397D1A"/>
    <w:rsid w:val="003A02F9"/>
    <w:rsid w:val="003A056E"/>
    <w:rsid w:val="003A1D0B"/>
    <w:rsid w:val="003A1E91"/>
    <w:rsid w:val="003A1F26"/>
    <w:rsid w:val="003A31D2"/>
    <w:rsid w:val="003A368F"/>
    <w:rsid w:val="003A3E83"/>
    <w:rsid w:val="003A40A7"/>
    <w:rsid w:val="003A4B09"/>
    <w:rsid w:val="003A5935"/>
    <w:rsid w:val="003A61A9"/>
    <w:rsid w:val="003A6A08"/>
    <w:rsid w:val="003A75C0"/>
    <w:rsid w:val="003B01E8"/>
    <w:rsid w:val="003B0873"/>
    <w:rsid w:val="003B0A82"/>
    <w:rsid w:val="003B0B6B"/>
    <w:rsid w:val="003B113D"/>
    <w:rsid w:val="003B171D"/>
    <w:rsid w:val="003B2D3E"/>
    <w:rsid w:val="003B2E30"/>
    <w:rsid w:val="003B3020"/>
    <w:rsid w:val="003B3093"/>
    <w:rsid w:val="003B38FC"/>
    <w:rsid w:val="003B395D"/>
    <w:rsid w:val="003B3D1A"/>
    <w:rsid w:val="003B3DDD"/>
    <w:rsid w:val="003B4701"/>
    <w:rsid w:val="003B4820"/>
    <w:rsid w:val="003B4BE3"/>
    <w:rsid w:val="003B51AC"/>
    <w:rsid w:val="003B5487"/>
    <w:rsid w:val="003B57EC"/>
    <w:rsid w:val="003B5CDF"/>
    <w:rsid w:val="003B6168"/>
    <w:rsid w:val="003B667A"/>
    <w:rsid w:val="003B67DD"/>
    <w:rsid w:val="003B7640"/>
    <w:rsid w:val="003C1BF2"/>
    <w:rsid w:val="003C3A18"/>
    <w:rsid w:val="003C4046"/>
    <w:rsid w:val="003C46F6"/>
    <w:rsid w:val="003C5967"/>
    <w:rsid w:val="003C5E54"/>
    <w:rsid w:val="003C601B"/>
    <w:rsid w:val="003C61CA"/>
    <w:rsid w:val="003C66CB"/>
    <w:rsid w:val="003C730B"/>
    <w:rsid w:val="003C77F7"/>
    <w:rsid w:val="003C7FD3"/>
    <w:rsid w:val="003D08C9"/>
    <w:rsid w:val="003D0CA8"/>
    <w:rsid w:val="003D1227"/>
    <w:rsid w:val="003D1D6B"/>
    <w:rsid w:val="003D2D78"/>
    <w:rsid w:val="003D41DF"/>
    <w:rsid w:val="003D47BD"/>
    <w:rsid w:val="003D56E0"/>
    <w:rsid w:val="003D5C17"/>
    <w:rsid w:val="003D63B8"/>
    <w:rsid w:val="003D6748"/>
    <w:rsid w:val="003D7603"/>
    <w:rsid w:val="003D7936"/>
    <w:rsid w:val="003D7A38"/>
    <w:rsid w:val="003E0273"/>
    <w:rsid w:val="003E0F09"/>
    <w:rsid w:val="003E140B"/>
    <w:rsid w:val="003E33D6"/>
    <w:rsid w:val="003E35D0"/>
    <w:rsid w:val="003E3675"/>
    <w:rsid w:val="003E393B"/>
    <w:rsid w:val="003E4BDB"/>
    <w:rsid w:val="003E4DF0"/>
    <w:rsid w:val="003E5951"/>
    <w:rsid w:val="003E5BE0"/>
    <w:rsid w:val="003E6710"/>
    <w:rsid w:val="003E752F"/>
    <w:rsid w:val="003E78AF"/>
    <w:rsid w:val="003E7B9C"/>
    <w:rsid w:val="003E7D77"/>
    <w:rsid w:val="003E7ECE"/>
    <w:rsid w:val="003F0261"/>
    <w:rsid w:val="003F14D1"/>
    <w:rsid w:val="003F16D7"/>
    <w:rsid w:val="003F1D76"/>
    <w:rsid w:val="003F2648"/>
    <w:rsid w:val="003F27AA"/>
    <w:rsid w:val="003F2B49"/>
    <w:rsid w:val="003F3071"/>
    <w:rsid w:val="003F326F"/>
    <w:rsid w:val="003F3339"/>
    <w:rsid w:val="003F34C3"/>
    <w:rsid w:val="003F47A4"/>
    <w:rsid w:val="003F5050"/>
    <w:rsid w:val="003F5065"/>
    <w:rsid w:val="003F5FFF"/>
    <w:rsid w:val="003F66D1"/>
    <w:rsid w:val="003F68CA"/>
    <w:rsid w:val="003F6901"/>
    <w:rsid w:val="003F6951"/>
    <w:rsid w:val="003F6CB0"/>
    <w:rsid w:val="003F72D3"/>
    <w:rsid w:val="003F7630"/>
    <w:rsid w:val="003F79CA"/>
    <w:rsid w:val="00400E41"/>
    <w:rsid w:val="00400FD0"/>
    <w:rsid w:val="00401171"/>
    <w:rsid w:val="00401A07"/>
    <w:rsid w:val="00401DB6"/>
    <w:rsid w:val="00402364"/>
    <w:rsid w:val="00402C07"/>
    <w:rsid w:val="00402C5E"/>
    <w:rsid w:val="00402D15"/>
    <w:rsid w:val="004042E4"/>
    <w:rsid w:val="004049D3"/>
    <w:rsid w:val="00404BD5"/>
    <w:rsid w:val="004058E3"/>
    <w:rsid w:val="0040692F"/>
    <w:rsid w:val="00406FF3"/>
    <w:rsid w:val="004070F0"/>
    <w:rsid w:val="004078A0"/>
    <w:rsid w:val="00410E72"/>
    <w:rsid w:val="00411737"/>
    <w:rsid w:val="00411F0F"/>
    <w:rsid w:val="00412BDF"/>
    <w:rsid w:val="00412CA0"/>
    <w:rsid w:val="00412E15"/>
    <w:rsid w:val="00413185"/>
    <w:rsid w:val="0041372A"/>
    <w:rsid w:val="004137A6"/>
    <w:rsid w:val="0041543F"/>
    <w:rsid w:val="0041564C"/>
    <w:rsid w:val="00415D16"/>
    <w:rsid w:val="00415FB0"/>
    <w:rsid w:val="00416B15"/>
    <w:rsid w:val="00416CBB"/>
    <w:rsid w:val="004178DC"/>
    <w:rsid w:val="00417B51"/>
    <w:rsid w:val="004213FC"/>
    <w:rsid w:val="004217B0"/>
    <w:rsid w:val="00422291"/>
    <w:rsid w:val="00422A2F"/>
    <w:rsid w:val="004236A9"/>
    <w:rsid w:val="00423759"/>
    <w:rsid w:val="00423908"/>
    <w:rsid w:val="00423E00"/>
    <w:rsid w:val="0042523C"/>
    <w:rsid w:val="004254E9"/>
    <w:rsid w:val="004255D5"/>
    <w:rsid w:val="00425AC2"/>
    <w:rsid w:val="00425D10"/>
    <w:rsid w:val="004263AA"/>
    <w:rsid w:val="00426AEC"/>
    <w:rsid w:val="00427284"/>
    <w:rsid w:val="004273FC"/>
    <w:rsid w:val="00427AD4"/>
    <w:rsid w:val="00430683"/>
    <w:rsid w:val="00430B8B"/>
    <w:rsid w:val="00431355"/>
    <w:rsid w:val="00431D6F"/>
    <w:rsid w:val="00432474"/>
    <w:rsid w:val="004326AC"/>
    <w:rsid w:val="0043270C"/>
    <w:rsid w:val="00433048"/>
    <w:rsid w:val="004330A0"/>
    <w:rsid w:val="004331C1"/>
    <w:rsid w:val="00433EED"/>
    <w:rsid w:val="00433FC4"/>
    <w:rsid w:val="00434414"/>
    <w:rsid w:val="00434E5A"/>
    <w:rsid w:val="004354FD"/>
    <w:rsid w:val="0043558D"/>
    <w:rsid w:val="00435AEF"/>
    <w:rsid w:val="004367A8"/>
    <w:rsid w:val="004368E5"/>
    <w:rsid w:val="00436CC1"/>
    <w:rsid w:val="00436F16"/>
    <w:rsid w:val="00437CCA"/>
    <w:rsid w:val="004406EE"/>
    <w:rsid w:val="00440F55"/>
    <w:rsid w:val="00440FD3"/>
    <w:rsid w:val="00441334"/>
    <w:rsid w:val="00441685"/>
    <w:rsid w:val="0044197C"/>
    <w:rsid w:val="0044246B"/>
    <w:rsid w:val="004424D6"/>
    <w:rsid w:val="004429E7"/>
    <w:rsid w:val="00443290"/>
    <w:rsid w:val="00443CE1"/>
    <w:rsid w:val="0044452A"/>
    <w:rsid w:val="00444947"/>
    <w:rsid w:val="00444B88"/>
    <w:rsid w:val="00444C42"/>
    <w:rsid w:val="00444DF2"/>
    <w:rsid w:val="004459F3"/>
    <w:rsid w:val="00445FF9"/>
    <w:rsid w:val="00446428"/>
    <w:rsid w:val="00446535"/>
    <w:rsid w:val="00446A1B"/>
    <w:rsid w:val="00446A62"/>
    <w:rsid w:val="00446B6C"/>
    <w:rsid w:val="00446FA2"/>
    <w:rsid w:val="004476ED"/>
    <w:rsid w:val="0045013C"/>
    <w:rsid w:val="0045027A"/>
    <w:rsid w:val="00450386"/>
    <w:rsid w:val="00450398"/>
    <w:rsid w:val="0045110F"/>
    <w:rsid w:val="004511E1"/>
    <w:rsid w:val="00451273"/>
    <w:rsid w:val="00451850"/>
    <w:rsid w:val="00451AC4"/>
    <w:rsid w:val="0045256F"/>
    <w:rsid w:val="00452931"/>
    <w:rsid w:val="00452B25"/>
    <w:rsid w:val="00452C66"/>
    <w:rsid w:val="004532F5"/>
    <w:rsid w:val="004534D5"/>
    <w:rsid w:val="00453E00"/>
    <w:rsid w:val="0045525A"/>
    <w:rsid w:val="00455A3F"/>
    <w:rsid w:val="00455EAF"/>
    <w:rsid w:val="0045649E"/>
    <w:rsid w:val="00456643"/>
    <w:rsid w:val="00456696"/>
    <w:rsid w:val="00456CDC"/>
    <w:rsid w:val="004570BB"/>
    <w:rsid w:val="00457C3A"/>
    <w:rsid w:val="00460243"/>
    <w:rsid w:val="0046097E"/>
    <w:rsid w:val="00460A98"/>
    <w:rsid w:val="00460D4F"/>
    <w:rsid w:val="00460E00"/>
    <w:rsid w:val="004618B8"/>
    <w:rsid w:val="00462123"/>
    <w:rsid w:val="0046252E"/>
    <w:rsid w:val="00462CF5"/>
    <w:rsid w:val="00462D9A"/>
    <w:rsid w:val="00463A45"/>
    <w:rsid w:val="00463E1E"/>
    <w:rsid w:val="00463F98"/>
    <w:rsid w:val="00464533"/>
    <w:rsid w:val="00464C8D"/>
    <w:rsid w:val="0046507C"/>
    <w:rsid w:val="004654EE"/>
    <w:rsid w:val="004656F0"/>
    <w:rsid w:val="004657C3"/>
    <w:rsid w:val="004658A3"/>
    <w:rsid w:val="00466194"/>
    <w:rsid w:val="004664B7"/>
    <w:rsid w:val="00466DB6"/>
    <w:rsid w:val="00467377"/>
    <w:rsid w:val="0046750F"/>
    <w:rsid w:val="00467E1F"/>
    <w:rsid w:val="0047009E"/>
    <w:rsid w:val="00471F3B"/>
    <w:rsid w:val="0047245B"/>
    <w:rsid w:val="00472537"/>
    <w:rsid w:val="00474216"/>
    <w:rsid w:val="004746A9"/>
    <w:rsid w:val="004746BC"/>
    <w:rsid w:val="004749B1"/>
    <w:rsid w:val="00474B00"/>
    <w:rsid w:val="00474C6A"/>
    <w:rsid w:val="00475AEC"/>
    <w:rsid w:val="00475FC7"/>
    <w:rsid w:val="00476544"/>
    <w:rsid w:val="00476A3E"/>
    <w:rsid w:val="00476B5F"/>
    <w:rsid w:val="004778A6"/>
    <w:rsid w:val="00477FB8"/>
    <w:rsid w:val="00480393"/>
    <w:rsid w:val="004807C1"/>
    <w:rsid w:val="00480E1F"/>
    <w:rsid w:val="00481A59"/>
    <w:rsid w:val="00481D43"/>
    <w:rsid w:val="0048277B"/>
    <w:rsid w:val="0048293C"/>
    <w:rsid w:val="004836A5"/>
    <w:rsid w:val="00484C7C"/>
    <w:rsid w:val="00484DAD"/>
    <w:rsid w:val="00485455"/>
    <w:rsid w:val="00485E2B"/>
    <w:rsid w:val="004870F5"/>
    <w:rsid w:val="00487388"/>
    <w:rsid w:val="00487458"/>
    <w:rsid w:val="004878A0"/>
    <w:rsid w:val="00487AA5"/>
    <w:rsid w:val="0049018B"/>
    <w:rsid w:val="00490203"/>
    <w:rsid w:val="00490630"/>
    <w:rsid w:val="0049084F"/>
    <w:rsid w:val="00490D5A"/>
    <w:rsid w:val="00490E9E"/>
    <w:rsid w:val="0049235E"/>
    <w:rsid w:val="004925CE"/>
    <w:rsid w:val="004925D3"/>
    <w:rsid w:val="00492A4F"/>
    <w:rsid w:val="00492AF3"/>
    <w:rsid w:val="00492D31"/>
    <w:rsid w:val="00493493"/>
    <w:rsid w:val="00493D30"/>
    <w:rsid w:val="004942BB"/>
    <w:rsid w:val="0049439A"/>
    <w:rsid w:val="004943B0"/>
    <w:rsid w:val="00494CCF"/>
    <w:rsid w:val="00495312"/>
    <w:rsid w:val="00495864"/>
    <w:rsid w:val="00495942"/>
    <w:rsid w:val="00495DBD"/>
    <w:rsid w:val="0049610A"/>
    <w:rsid w:val="0049624E"/>
    <w:rsid w:val="00496340"/>
    <w:rsid w:val="00496515"/>
    <w:rsid w:val="00496CCF"/>
    <w:rsid w:val="00497B91"/>
    <w:rsid w:val="00497D88"/>
    <w:rsid w:val="004A02AD"/>
    <w:rsid w:val="004A02F8"/>
    <w:rsid w:val="004A074B"/>
    <w:rsid w:val="004A0C24"/>
    <w:rsid w:val="004A258C"/>
    <w:rsid w:val="004A2F51"/>
    <w:rsid w:val="004A2F72"/>
    <w:rsid w:val="004A31CF"/>
    <w:rsid w:val="004A330E"/>
    <w:rsid w:val="004A3320"/>
    <w:rsid w:val="004A37BE"/>
    <w:rsid w:val="004A3A27"/>
    <w:rsid w:val="004A3BDD"/>
    <w:rsid w:val="004A4170"/>
    <w:rsid w:val="004A47B9"/>
    <w:rsid w:val="004A4D78"/>
    <w:rsid w:val="004A4D83"/>
    <w:rsid w:val="004A659E"/>
    <w:rsid w:val="004A76B1"/>
    <w:rsid w:val="004A7AB6"/>
    <w:rsid w:val="004B0127"/>
    <w:rsid w:val="004B0540"/>
    <w:rsid w:val="004B0B4F"/>
    <w:rsid w:val="004B2661"/>
    <w:rsid w:val="004B2740"/>
    <w:rsid w:val="004B2C66"/>
    <w:rsid w:val="004B30C3"/>
    <w:rsid w:val="004B36A5"/>
    <w:rsid w:val="004B3813"/>
    <w:rsid w:val="004B39B8"/>
    <w:rsid w:val="004B3A69"/>
    <w:rsid w:val="004B3DBB"/>
    <w:rsid w:val="004B4DDD"/>
    <w:rsid w:val="004B5909"/>
    <w:rsid w:val="004B6F11"/>
    <w:rsid w:val="004B72E6"/>
    <w:rsid w:val="004B73B4"/>
    <w:rsid w:val="004B744D"/>
    <w:rsid w:val="004B7536"/>
    <w:rsid w:val="004B79A3"/>
    <w:rsid w:val="004B7BFA"/>
    <w:rsid w:val="004B7D51"/>
    <w:rsid w:val="004C006A"/>
    <w:rsid w:val="004C0DA8"/>
    <w:rsid w:val="004C105F"/>
    <w:rsid w:val="004C14F0"/>
    <w:rsid w:val="004C14F7"/>
    <w:rsid w:val="004C16F9"/>
    <w:rsid w:val="004C1765"/>
    <w:rsid w:val="004C1A23"/>
    <w:rsid w:val="004C1C3C"/>
    <w:rsid w:val="004C1F82"/>
    <w:rsid w:val="004C2207"/>
    <w:rsid w:val="004C28D7"/>
    <w:rsid w:val="004C3703"/>
    <w:rsid w:val="004C434E"/>
    <w:rsid w:val="004C43A2"/>
    <w:rsid w:val="004C478A"/>
    <w:rsid w:val="004C6ED0"/>
    <w:rsid w:val="004C7805"/>
    <w:rsid w:val="004D00A5"/>
    <w:rsid w:val="004D03B0"/>
    <w:rsid w:val="004D05B5"/>
    <w:rsid w:val="004D0822"/>
    <w:rsid w:val="004D0823"/>
    <w:rsid w:val="004D1E22"/>
    <w:rsid w:val="004D2572"/>
    <w:rsid w:val="004D2A0B"/>
    <w:rsid w:val="004D2C59"/>
    <w:rsid w:val="004D33D1"/>
    <w:rsid w:val="004D4D54"/>
    <w:rsid w:val="004D4F67"/>
    <w:rsid w:val="004D5214"/>
    <w:rsid w:val="004D5272"/>
    <w:rsid w:val="004D5355"/>
    <w:rsid w:val="004D58B2"/>
    <w:rsid w:val="004D646C"/>
    <w:rsid w:val="004D64DC"/>
    <w:rsid w:val="004D66AA"/>
    <w:rsid w:val="004D6FFD"/>
    <w:rsid w:val="004D71CE"/>
    <w:rsid w:val="004D7E97"/>
    <w:rsid w:val="004E0396"/>
    <w:rsid w:val="004E07A5"/>
    <w:rsid w:val="004E0A1F"/>
    <w:rsid w:val="004E0D4B"/>
    <w:rsid w:val="004E1AF2"/>
    <w:rsid w:val="004E22E9"/>
    <w:rsid w:val="004E3512"/>
    <w:rsid w:val="004E3A9E"/>
    <w:rsid w:val="004E3BDB"/>
    <w:rsid w:val="004E3CBF"/>
    <w:rsid w:val="004E4A02"/>
    <w:rsid w:val="004E4C32"/>
    <w:rsid w:val="004E4CD9"/>
    <w:rsid w:val="004E55EA"/>
    <w:rsid w:val="004E5D3D"/>
    <w:rsid w:val="004E6114"/>
    <w:rsid w:val="004E70E8"/>
    <w:rsid w:val="004F18F7"/>
    <w:rsid w:val="004F2527"/>
    <w:rsid w:val="004F2F76"/>
    <w:rsid w:val="004F3679"/>
    <w:rsid w:val="004F3E03"/>
    <w:rsid w:val="004F4DF1"/>
    <w:rsid w:val="004F4F94"/>
    <w:rsid w:val="004F59CE"/>
    <w:rsid w:val="004F5D9B"/>
    <w:rsid w:val="004F5E24"/>
    <w:rsid w:val="004F5EBC"/>
    <w:rsid w:val="004F6810"/>
    <w:rsid w:val="004F6A75"/>
    <w:rsid w:val="004F7B66"/>
    <w:rsid w:val="005000B0"/>
    <w:rsid w:val="00500478"/>
    <w:rsid w:val="005004C2"/>
    <w:rsid w:val="005006D3"/>
    <w:rsid w:val="00502229"/>
    <w:rsid w:val="00502600"/>
    <w:rsid w:val="00502A6C"/>
    <w:rsid w:val="00502C99"/>
    <w:rsid w:val="00502E6D"/>
    <w:rsid w:val="00502E9A"/>
    <w:rsid w:val="00502EAE"/>
    <w:rsid w:val="00503065"/>
    <w:rsid w:val="00503151"/>
    <w:rsid w:val="00504491"/>
    <w:rsid w:val="00504C55"/>
    <w:rsid w:val="00504DF7"/>
    <w:rsid w:val="00504DF9"/>
    <w:rsid w:val="0050512D"/>
    <w:rsid w:val="00505523"/>
    <w:rsid w:val="00505E30"/>
    <w:rsid w:val="00505EFC"/>
    <w:rsid w:val="00506AB3"/>
    <w:rsid w:val="005072CF"/>
    <w:rsid w:val="00507566"/>
    <w:rsid w:val="0051018A"/>
    <w:rsid w:val="005107F9"/>
    <w:rsid w:val="0051092B"/>
    <w:rsid w:val="00510B2E"/>
    <w:rsid w:val="005113C2"/>
    <w:rsid w:val="00512116"/>
    <w:rsid w:val="00512AC5"/>
    <w:rsid w:val="00512E58"/>
    <w:rsid w:val="00512FFD"/>
    <w:rsid w:val="00513042"/>
    <w:rsid w:val="00513290"/>
    <w:rsid w:val="00513DFF"/>
    <w:rsid w:val="00513F64"/>
    <w:rsid w:val="00514101"/>
    <w:rsid w:val="0051494F"/>
    <w:rsid w:val="00514DF6"/>
    <w:rsid w:val="005150E3"/>
    <w:rsid w:val="00515A3F"/>
    <w:rsid w:val="00515CF0"/>
    <w:rsid w:val="00515F09"/>
    <w:rsid w:val="00516134"/>
    <w:rsid w:val="005168F2"/>
    <w:rsid w:val="00516B14"/>
    <w:rsid w:val="00516B93"/>
    <w:rsid w:val="0051797E"/>
    <w:rsid w:val="00517D0B"/>
    <w:rsid w:val="00517D34"/>
    <w:rsid w:val="00520721"/>
    <w:rsid w:val="00520808"/>
    <w:rsid w:val="00520C5E"/>
    <w:rsid w:val="0052267D"/>
    <w:rsid w:val="00522AE5"/>
    <w:rsid w:val="00523891"/>
    <w:rsid w:val="00523ACC"/>
    <w:rsid w:val="00523E2B"/>
    <w:rsid w:val="00523FA9"/>
    <w:rsid w:val="00523FB1"/>
    <w:rsid w:val="00523FFA"/>
    <w:rsid w:val="0052456A"/>
    <w:rsid w:val="00524692"/>
    <w:rsid w:val="00524B03"/>
    <w:rsid w:val="00525559"/>
    <w:rsid w:val="00525E47"/>
    <w:rsid w:val="0052701E"/>
    <w:rsid w:val="005273D5"/>
    <w:rsid w:val="0053068C"/>
    <w:rsid w:val="00531389"/>
    <w:rsid w:val="00531464"/>
    <w:rsid w:val="00531BBF"/>
    <w:rsid w:val="005324F7"/>
    <w:rsid w:val="0053314D"/>
    <w:rsid w:val="00534C10"/>
    <w:rsid w:val="00534D8D"/>
    <w:rsid w:val="00534F03"/>
    <w:rsid w:val="00534FBE"/>
    <w:rsid w:val="00535EDE"/>
    <w:rsid w:val="00536750"/>
    <w:rsid w:val="005367DB"/>
    <w:rsid w:val="00536A19"/>
    <w:rsid w:val="00537364"/>
    <w:rsid w:val="00537883"/>
    <w:rsid w:val="00537FB2"/>
    <w:rsid w:val="005408DD"/>
    <w:rsid w:val="00540D83"/>
    <w:rsid w:val="00541C1C"/>
    <w:rsid w:val="00542256"/>
    <w:rsid w:val="005425F0"/>
    <w:rsid w:val="005445EA"/>
    <w:rsid w:val="00544EA0"/>
    <w:rsid w:val="005452B1"/>
    <w:rsid w:val="0054546F"/>
    <w:rsid w:val="0054581D"/>
    <w:rsid w:val="00545DBE"/>
    <w:rsid w:val="005460DF"/>
    <w:rsid w:val="00546C3E"/>
    <w:rsid w:val="00546D93"/>
    <w:rsid w:val="0054770F"/>
    <w:rsid w:val="00547A72"/>
    <w:rsid w:val="00547FE1"/>
    <w:rsid w:val="00551352"/>
    <w:rsid w:val="00552ADB"/>
    <w:rsid w:val="00552CE2"/>
    <w:rsid w:val="005531CD"/>
    <w:rsid w:val="00553916"/>
    <w:rsid w:val="005540B3"/>
    <w:rsid w:val="005543C4"/>
    <w:rsid w:val="00554770"/>
    <w:rsid w:val="005548F1"/>
    <w:rsid w:val="0055492A"/>
    <w:rsid w:val="005549BF"/>
    <w:rsid w:val="005550F3"/>
    <w:rsid w:val="00555110"/>
    <w:rsid w:val="00555B62"/>
    <w:rsid w:val="0055656B"/>
    <w:rsid w:val="00556CF2"/>
    <w:rsid w:val="0055722F"/>
    <w:rsid w:val="005576F5"/>
    <w:rsid w:val="00560332"/>
    <w:rsid w:val="005604AA"/>
    <w:rsid w:val="005623CC"/>
    <w:rsid w:val="00562E13"/>
    <w:rsid w:val="00563BEC"/>
    <w:rsid w:val="00563D28"/>
    <w:rsid w:val="00564B97"/>
    <w:rsid w:val="0056522F"/>
    <w:rsid w:val="0056558E"/>
    <w:rsid w:val="00565733"/>
    <w:rsid w:val="00565C44"/>
    <w:rsid w:val="005663C4"/>
    <w:rsid w:val="0056653A"/>
    <w:rsid w:val="00566711"/>
    <w:rsid w:val="00566A05"/>
    <w:rsid w:val="00566A13"/>
    <w:rsid w:val="0056775F"/>
    <w:rsid w:val="0057018B"/>
    <w:rsid w:val="005704CD"/>
    <w:rsid w:val="0057126A"/>
    <w:rsid w:val="0057160F"/>
    <w:rsid w:val="005717CD"/>
    <w:rsid w:val="005722B4"/>
    <w:rsid w:val="00572C85"/>
    <w:rsid w:val="00573070"/>
    <w:rsid w:val="00573089"/>
    <w:rsid w:val="005738BA"/>
    <w:rsid w:val="00574ABA"/>
    <w:rsid w:val="00574AFB"/>
    <w:rsid w:val="00575148"/>
    <w:rsid w:val="00575748"/>
    <w:rsid w:val="00575DD4"/>
    <w:rsid w:val="00575E42"/>
    <w:rsid w:val="00575F1F"/>
    <w:rsid w:val="00576630"/>
    <w:rsid w:val="005766A5"/>
    <w:rsid w:val="00576793"/>
    <w:rsid w:val="00576A40"/>
    <w:rsid w:val="00577051"/>
    <w:rsid w:val="005775D9"/>
    <w:rsid w:val="00577954"/>
    <w:rsid w:val="00577A5B"/>
    <w:rsid w:val="005808D3"/>
    <w:rsid w:val="0058097B"/>
    <w:rsid w:val="0058129D"/>
    <w:rsid w:val="005813CA"/>
    <w:rsid w:val="00581681"/>
    <w:rsid w:val="00581766"/>
    <w:rsid w:val="00582C14"/>
    <w:rsid w:val="00583AC8"/>
    <w:rsid w:val="0058409E"/>
    <w:rsid w:val="0058506C"/>
    <w:rsid w:val="0058517E"/>
    <w:rsid w:val="005851DC"/>
    <w:rsid w:val="005856E7"/>
    <w:rsid w:val="00587889"/>
    <w:rsid w:val="00590716"/>
    <w:rsid w:val="00591336"/>
    <w:rsid w:val="00592477"/>
    <w:rsid w:val="005927F6"/>
    <w:rsid w:val="00592EE5"/>
    <w:rsid w:val="00593BA9"/>
    <w:rsid w:val="00593DF7"/>
    <w:rsid w:val="00593E40"/>
    <w:rsid w:val="005948E7"/>
    <w:rsid w:val="00594D3C"/>
    <w:rsid w:val="00594DF3"/>
    <w:rsid w:val="005950F7"/>
    <w:rsid w:val="00595156"/>
    <w:rsid w:val="005958A1"/>
    <w:rsid w:val="00595BA6"/>
    <w:rsid w:val="00596BC1"/>
    <w:rsid w:val="005973F6"/>
    <w:rsid w:val="00597507"/>
    <w:rsid w:val="005975FE"/>
    <w:rsid w:val="00597BDD"/>
    <w:rsid w:val="005A0456"/>
    <w:rsid w:val="005A04AC"/>
    <w:rsid w:val="005A1113"/>
    <w:rsid w:val="005A1305"/>
    <w:rsid w:val="005A174F"/>
    <w:rsid w:val="005A1C70"/>
    <w:rsid w:val="005A2235"/>
    <w:rsid w:val="005A2497"/>
    <w:rsid w:val="005A2CE8"/>
    <w:rsid w:val="005A2F01"/>
    <w:rsid w:val="005A4476"/>
    <w:rsid w:val="005A4761"/>
    <w:rsid w:val="005A4C72"/>
    <w:rsid w:val="005A4F1E"/>
    <w:rsid w:val="005A5057"/>
    <w:rsid w:val="005A538C"/>
    <w:rsid w:val="005A6883"/>
    <w:rsid w:val="005A6B33"/>
    <w:rsid w:val="005A777E"/>
    <w:rsid w:val="005A77DD"/>
    <w:rsid w:val="005A7F99"/>
    <w:rsid w:val="005B0334"/>
    <w:rsid w:val="005B0CA1"/>
    <w:rsid w:val="005B13A6"/>
    <w:rsid w:val="005B1596"/>
    <w:rsid w:val="005B1E09"/>
    <w:rsid w:val="005B28E2"/>
    <w:rsid w:val="005B2A4E"/>
    <w:rsid w:val="005B2E6C"/>
    <w:rsid w:val="005B3726"/>
    <w:rsid w:val="005B3DD1"/>
    <w:rsid w:val="005B4153"/>
    <w:rsid w:val="005B4F18"/>
    <w:rsid w:val="005B52EE"/>
    <w:rsid w:val="005B53D1"/>
    <w:rsid w:val="005B56A0"/>
    <w:rsid w:val="005B5B7F"/>
    <w:rsid w:val="005B5BCD"/>
    <w:rsid w:val="005B61A9"/>
    <w:rsid w:val="005B6CCE"/>
    <w:rsid w:val="005B6D3E"/>
    <w:rsid w:val="005B7503"/>
    <w:rsid w:val="005B75B5"/>
    <w:rsid w:val="005B763F"/>
    <w:rsid w:val="005B7886"/>
    <w:rsid w:val="005B799C"/>
    <w:rsid w:val="005B7AFA"/>
    <w:rsid w:val="005B7DD0"/>
    <w:rsid w:val="005C171F"/>
    <w:rsid w:val="005C1F49"/>
    <w:rsid w:val="005C262F"/>
    <w:rsid w:val="005C32E7"/>
    <w:rsid w:val="005C340F"/>
    <w:rsid w:val="005C38EE"/>
    <w:rsid w:val="005C3E01"/>
    <w:rsid w:val="005C4DA3"/>
    <w:rsid w:val="005C4F0D"/>
    <w:rsid w:val="005C57E3"/>
    <w:rsid w:val="005C5BCB"/>
    <w:rsid w:val="005C5F10"/>
    <w:rsid w:val="005C640D"/>
    <w:rsid w:val="005C6642"/>
    <w:rsid w:val="005C68A0"/>
    <w:rsid w:val="005C7154"/>
    <w:rsid w:val="005C7F68"/>
    <w:rsid w:val="005D1B06"/>
    <w:rsid w:val="005D2826"/>
    <w:rsid w:val="005D2956"/>
    <w:rsid w:val="005D2B3D"/>
    <w:rsid w:val="005D318E"/>
    <w:rsid w:val="005D43EF"/>
    <w:rsid w:val="005D488C"/>
    <w:rsid w:val="005D4C51"/>
    <w:rsid w:val="005D4DFB"/>
    <w:rsid w:val="005D4EF4"/>
    <w:rsid w:val="005D55F0"/>
    <w:rsid w:val="005D6AC8"/>
    <w:rsid w:val="005D75F8"/>
    <w:rsid w:val="005E0133"/>
    <w:rsid w:val="005E1D33"/>
    <w:rsid w:val="005E2585"/>
    <w:rsid w:val="005E280D"/>
    <w:rsid w:val="005E3821"/>
    <w:rsid w:val="005E4401"/>
    <w:rsid w:val="005E474D"/>
    <w:rsid w:val="005E5815"/>
    <w:rsid w:val="005E6BA8"/>
    <w:rsid w:val="005E6D53"/>
    <w:rsid w:val="005E7624"/>
    <w:rsid w:val="005E7DB5"/>
    <w:rsid w:val="005F02B2"/>
    <w:rsid w:val="005F0718"/>
    <w:rsid w:val="005F0EE8"/>
    <w:rsid w:val="005F25AC"/>
    <w:rsid w:val="005F3042"/>
    <w:rsid w:val="005F41B4"/>
    <w:rsid w:val="005F487E"/>
    <w:rsid w:val="005F5439"/>
    <w:rsid w:val="005F56A9"/>
    <w:rsid w:val="005F5D85"/>
    <w:rsid w:val="005F5E51"/>
    <w:rsid w:val="005F705B"/>
    <w:rsid w:val="00600563"/>
    <w:rsid w:val="006021D4"/>
    <w:rsid w:val="006022A7"/>
    <w:rsid w:val="006024B7"/>
    <w:rsid w:val="00602FC3"/>
    <w:rsid w:val="0060338C"/>
    <w:rsid w:val="006038EA"/>
    <w:rsid w:val="00603D54"/>
    <w:rsid w:val="00604193"/>
    <w:rsid w:val="006042FB"/>
    <w:rsid w:val="0060431A"/>
    <w:rsid w:val="00604FE8"/>
    <w:rsid w:val="006056E1"/>
    <w:rsid w:val="00606436"/>
    <w:rsid w:val="00607A99"/>
    <w:rsid w:val="00607DA3"/>
    <w:rsid w:val="006105E4"/>
    <w:rsid w:val="00610CC1"/>
    <w:rsid w:val="00611741"/>
    <w:rsid w:val="0061201C"/>
    <w:rsid w:val="0061259C"/>
    <w:rsid w:val="00612B07"/>
    <w:rsid w:val="006130A1"/>
    <w:rsid w:val="00614143"/>
    <w:rsid w:val="006141FE"/>
    <w:rsid w:val="006142B1"/>
    <w:rsid w:val="006146BE"/>
    <w:rsid w:val="0061511A"/>
    <w:rsid w:val="006156A0"/>
    <w:rsid w:val="006158C2"/>
    <w:rsid w:val="00615D92"/>
    <w:rsid w:val="00615FAC"/>
    <w:rsid w:val="0061651D"/>
    <w:rsid w:val="00616976"/>
    <w:rsid w:val="00616A1F"/>
    <w:rsid w:val="00616ACD"/>
    <w:rsid w:val="006170CA"/>
    <w:rsid w:val="00617A5B"/>
    <w:rsid w:val="006209DC"/>
    <w:rsid w:val="00621756"/>
    <w:rsid w:val="006219FF"/>
    <w:rsid w:val="00621D7C"/>
    <w:rsid w:val="006226D0"/>
    <w:rsid w:val="00622759"/>
    <w:rsid w:val="00622E12"/>
    <w:rsid w:val="00623E8A"/>
    <w:rsid w:val="00624481"/>
    <w:rsid w:val="00624EFE"/>
    <w:rsid w:val="0062598B"/>
    <w:rsid w:val="00625999"/>
    <w:rsid w:val="006260FB"/>
    <w:rsid w:val="00626983"/>
    <w:rsid w:val="006269EF"/>
    <w:rsid w:val="00626AD3"/>
    <w:rsid w:val="00626B91"/>
    <w:rsid w:val="00626D1A"/>
    <w:rsid w:val="00626E53"/>
    <w:rsid w:val="00627325"/>
    <w:rsid w:val="00627368"/>
    <w:rsid w:val="00627491"/>
    <w:rsid w:val="006276F3"/>
    <w:rsid w:val="00630FA2"/>
    <w:rsid w:val="00631E49"/>
    <w:rsid w:val="00632091"/>
    <w:rsid w:val="0063224A"/>
    <w:rsid w:val="00632A41"/>
    <w:rsid w:val="00632DA0"/>
    <w:rsid w:val="00633191"/>
    <w:rsid w:val="00634740"/>
    <w:rsid w:val="0063486F"/>
    <w:rsid w:val="00634AD0"/>
    <w:rsid w:val="00634E10"/>
    <w:rsid w:val="00634FBF"/>
    <w:rsid w:val="00635B37"/>
    <w:rsid w:val="00637462"/>
    <w:rsid w:val="00637F85"/>
    <w:rsid w:val="0064055A"/>
    <w:rsid w:val="00640D18"/>
    <w:rsid w:val="006412BC"/>
    <w:rsid w:val="00641E80"/>
    <w:rsid w:val="006427A0"/>
    <w:rsid w:val="00642E33"/>
    <w:rsid w:val="00643401"/>
    <w:rsid w:val="00643690"/>
    <w:rsid w:val="00643C38"/>
    <w:rsid w:val="00643C4C"/>
    <w:rsid w:val="00643D00"/>
    <w:rsid w:val="0064439B"/>
    <w:rsid w:val="00644E45"/>
    <w:rsid w:val="00644F33"/>
    <w:rsid w:val="00644F98"/>
    <w:rsid w:val="00645DBD"/>
    <w:rsid w:val="006460F9"/>
    <w:rsid w:val="006462CC"/>
    <w:rsid w:val="006463F7"/>
    <w:rsid w:val="0064744D"/>
    <w:rsid w:val="00650018"/>
    <w:rsid w:val="00650391"/>
    <w:rsid w:val="0065050B"/>
    <w:rsid w:val="00650616"/>
    <w:rsid w:val="0065157E"/>
    <w:rsid w:val="00652090"/>
    <w:rsid w:val="006523F9"/>
    <w:rsid w:val="006527D4"/>
    <w:rsid w:val="00652EC3"/>
    <w:rsid w:val="0065327D"/>
    <w:rsid w:val="0065388F"/>
    <w:rsid w:val="00653CCE"/>
    <w:rsid w:val="006548C3"/>
    <w:rsid w:val="00654A5D"/>
    <w:rsid w:val="00654F3F"/>
    <w:rsid w:val="006550AA"/>
    <w:rsid w:val="00655538"/>
    <w:rsid w:val="00655E30"/>
    <w:rsid w:val="006562E7"/>
    <w:rsid w:val="006565C5"/>
    <w:rsid w:val="00656686"/>
    <w:rsid w:val="00656F16"/>
    <w:rsid w:val="006573E3"/>
    <w:rsid w:val="0065759A"/>
    <w:rsid w:val="006579C8"/>
    <w:rsid w:val="00660397"/>
    <w:rsid w:val="00660774"/>
    <w:rsid w:val="00660D6A"/>
    <w:rsid w:val="00660FA0"/>
    <w:rsid w:val="0066104F"/>
    <w:rsid w:val="006614CD"/>
    <w:rsid w:val="0066152F"/>
    <w:rsid w:val="00662491"/>
    <w:rsid w:val="00663E7F"/>
    <w:rsid w:val="006642F8"/>
    <w:rsid w:val="00664797"/>
    <w:rsid w:val="0066480E"/>
    <w:rsid w:val="00664974"/>
    <w:rsid w:val="00664A31"/>
    <w:rsid w:val="00665140"/>
    <w:rsid w:val="00665A50"/>
    <w:rsid w:val="006665EE"/>
    <w:rsid w:val="0066703B"/>
    <w:rsid w:val="006672C6"/>
    <w:rsid w:val="00667464"/>
    <w:rsid w:val="0066777E"/>
    <w:rsid w:val="0066796C"/>
    <w:rsid w:val="00667AA6"/>
    <w:rsid w:val="00667DE2"/>
    <w:rsid w:val="00667EBA"/>
    <w:rsid w:val="006704A6"/>
    <w:rsid w:val="0067128C"/>
    <w:rsid w:val="00671E55"/>
    <w:rsid w:val="00671E99"/>
    <w:rsid w:val="00672188"/>
    <w:rsid w:val="0067347F"/>
    <w:rsid w:val="0067360C"/>
    <w:rsid w:val="006739A3"/>
    <w:rsid w:val="00673B03"/>
    <w:rsid w:val="00673F33"/>
    <w:rsid w:val="00674037"/>
    <w:rsid w:val="00676115"/>
    <w:rsid w:val="00676516"/>
    <w:rsid w:val="00676C90"/>
    <w:rsid w:val="00680695"/>
    <w:rsid w:val="00680C69"/>
    <w:rsid w:val="00680F94"/>
    <w:rsid w:val="006812EA"/>
    <w:rsid w:val="00681ADE"/>
    <w:rsid w:val="00681CA7"/>
    <w:rsid w:val="00682759"/>
    <w:rsid w:val="0068291F"/>
    <w:rsid w:val="00682D4C"/>
    <w:rsid w:val="0068358D"/>
    <w:rsid w:val="00683652"/>
    <w:rsid w:val="00683EA9"/>
    <w:rsid w:val="00684294"/>
    <w:rsid w:val="0068433C"/>
    <w:rsid w:val="006844D5"/>
    <w:rsid w:val="00684EC0"/>
    <w:rsid w:val="00685055"/>
    <w:rsid w:val="00685100"/>
    <w:rsid w:val="00685270"/>
    <w:rsid w:val="00685F34"/>
    <w:rsid w:val="00686814"/>
    <w:rsid w:val="00687321"/>
    <w:rsid w:val="00687A57"/>
    <w:rsid w:val="006911A5"/>
    <w:rsid w:val="006911B9"/>
    <w:rsid w:val="006917B4"/>
    <w:rsid w:val="006934DB"/>
    <w:rsid w:val="00693EC6"/>
    <w:rsid w:val="006941F2"/>
    <w:rsid w:val="00694302"/>
    <w:rsid w:val="0069474E"/>
    <w:rsid w:val="006953F3"/>
    <w:rsid w:val="006955D6"/>
    <w:rsid w:val="00695A97"/>
    <w:rsid w:val="00695D38"/>
    <w:rsid w:val="006963F3"/>
    <w:rsid w:val="00696879"/>
    <w:rsid w:val="00696B41"/>
    <w:rsid w:val="006975CE"/>
    <w:rsid w:val="00697857"/>
    <w:rsid w:val="006A075E"/>
    <w:rsid w:val="006A0914"/>
    <w:rsid w:val="006A0E47"/>
    <w:rsid w:val="006A17F6"/>
    <w:rsid w:val="006A1EA6"/>
    <w:rsid w:val="006A2586"/>
    <w:rsid w:val="006A2E5C"/>
    <w:rsid w:val="006A3306"/>
    <w:rsid w:val="006A361F"/>
    <w:rsid w:val="006A4A94"/>
    <w:rsid w:val="006A4F71"/>
    <w:rsid w:val="006A4FFA"/>
    <w:rsid w:val="006A51DE"/>
    <w:rsid w:val="006A5518"/>
    <w:rsid w:val="006A5E4A"/>
    <w:rsid w:val="006A5E8F"/>
    <w:rsid w:val="006A6D4B"/>
    <w:rsid w:val="006A7239"/>
    <w:rsid w:val="006A777D"/>
    <w:rsid w:val="006B03CA"/>
    <w:rsid w:val="006B0770"/>
    <w:rsid w:val="006B0C94"/>
    <w:rsid w:val="006B107E"/>
    <w:rsid w:val="006B15F3"/>
    <w:rsid w:val="006B17A6"/>
    <w:rsid w:val="006B20F2"/>
    <w:rsid w:val="006B21D9"/>
    <w:rsid w:val="006B318E"/>
    <w:rsid w:val="006B3511"/>
    <w:rsid w:val="006B47FE"/>
    <w:rsid w:val="006B4DA8"/>
    <w:rsid w:val="006B4E1A"/>
    <w:rsid w:val="006B4EF8"/>
    <w:rsid w:val="006B4FEB"/>
    <w:rsid w:val="006B5593"/>
    <w:rsid w:val="006B571C"/>
    <w:rsid w:val="006B5F6A"/>
    <w:rsid w:val="006B6280"/>
    <w:rsid w:val="006B6365"/>
    <w:rsid w:val="006B6541"/>
    <w:rsid w:val="006B6757"/>
    <w:rsid w:val="006B6A47"/>
    <w:rsid w:val="006B6CCE"/>
    <w:rsid w:val="006B7081"/>
    <w:rsid w:val="006B770A"/>
    <w:rsid w:val="006B7987"/>
    <w:rsid w:val="006C02E2"/>
    <w:rsid w:val="006C0E9D"/>
    <w:rsid w:val="006C13FE"/>
    <w:rsid w:val="006C170B"/>
    <w:rsid w:val="006C182B"/>
    <w:rsid w:val="006C18B9"/>
    <w:rsid w:val="006C19F6"/>
    <w:rsid w:val="006C221B"/>
    <w:rsid w:val="006C229B"/>
    <w:rsid w:val="006C3394"/>
    <w:rsid w:val="006C39B8"/>
    <w:rsid w:val="006C3A69"/>
    <w:rsid w:val="006C44E1"/>
    <w:rsid w:val="006C4632"/>
    <w:rsid w:val="006C47DC"/>
    <w:rsid w:val="006C57A6"/>
    <w:rsid w:val="006C5ED1"/>
    <w:rsid w:val="006C6C98"/>
    <w:rsid w:val="006C77EF"/>
    <w:rsid w:val="006C7CB8"/>
    <w:rsid w:val="006D02E4"/>
    <w:rsid w:val="006D094D"/>
    <w:rsid w:val="006D1E69"/>
    <w:rsid w:val="006D25C0"/>
    <w:rsid w:val="006D2607"/>
    <w:rsid w:val="006D2737"/>
    <w:rsid w:val="006D2CB2"/>
    <w:rsid w:val="006D3069"/>
    <w:rsid w:val="006D3239"/>
    <w:rsid w:val="006D3455"/>
    <w:rsid w:val="006D3A95"/>
    <w:rsid w:val="006D4B37"/>
    <w:rsid w:val="006D4B56"/>
    <w:rsid w:val="006D546E"/>
    <w:rsid w:val="006D5967"/>
    <w:rsid w:val="006D6007"/>
    <w:rsid w:val="006D6838"/>
    <w:rsid w:val="006D6959"/>
    <w:rsid w:val="006D6A5C"/>
    <w:rsid w:val="006D6EF3"/>
    <w:rsid w:val="006D7C35"/>
    <w:rsid w:val="006E0017"/>
    <w:rsid w:val="006E01C4"/>
    <w:rsid w:val="006E0282"/>
    <w:rsid w:val="006E0717"/>
    <w:rsid w:val="006E1C43"/>
    <w:rsid w:val="006E1CBB"/>
    <w:rsid w:val="006E2296"/>
    <w:rsid w:val="006E2569"/>
    <w:rsid w:val="006E2607"/>
    <w:rsid w:val="006E351B"/>
    <w:rsid w:val="006E39B5"/>
    <w:rsid w:val="006E3D5C"/>
    <w:rsid w:val="006E520B"/>
    <w:rsid w:val="006E56B0"/>
    <w:rsid w:val="006E59F3"/>
    <w:rsid w:val="006E5BAA"/>
    <w:rsid w:val="006E5FCD"/>
    <w:rsid w:val="006E6071"/>
    <w:rsid w:val="006E6745"/>
    <w:rsid w:val="006E6D9D"/>
    <w:rsid w:val="006E7851"/>
    <w:rsid w:val="006E7D37"/>
    <w:rsid w:val="006E7F47"/>
    <w:rsid w:val="006F0FD5"/>
    <w:rsid w:val="006F182C"/>
    <w:rsid w:val="006F2125"/>
    <w:rsid w:val="006F22F9"/>
    <w:rsid w:val="006F2745"/>
    <w:rsid w:val="006F2902"/>
    <w:rsid w:val="006F30B0"/>
    <w:rsid w:val="006F341C"/>
    <w:rsid w:val="006F34D1"/>
    <w:rsid w:val="006F38F0"/>
    <w:rsid w:val="006F3D04"/>
    <w:rsid w:val="006F43B5"/>
    <w:rsid w:val="006F4492"/>
    <w:rsid w:val="006F45CE"/>
    <w:rsid w:val="006F4D25"/>
    <w:rsid w:val="006F567C"/>
    <w:rsid w:val="006F5888"/>
    <w:rsid w:val="006F5CA4"/>
    <w:rsid w:val="006F6B72"/>
    <w:rsid w:val="006F6EA4"/>
    <w:rsid w:val="006F6EC1"/>
    <w:rsid w:val="006F7042"/>
    <w:rsid w:val="007000DE"/>
    <w:rsid w:val="00700798"/>
    <w:rsid w:val="00700EBD"/>
    <w:rsid w:val="007017F8"/>
    <w:rsid w:val="007018AB"/>
    <w:rsid w:val="00701CF4"/>
    <w:rsid w:val="007021E9"/>
    <w:rsid w:val="007036CC"/>
    <w:rsid w:val="0070398E"/>
    <w:rsid w:val="00704328"/>
    <w:rsid w:val="007044BF"/>
    <w:rsid w:val="00704B20"/>
    <w:rsid w:val="00705134"/>
    <w:rsid w:val="007060A3"/>
    <w:rsid w:val="0070644E"/>
    <w:rsid w:val="007064F3"/>
    <w:rsid w:val="00706827"/>
    <w:rsid w:val="0071016E"/>
    <w:rsid w:val="00710739"/>
    <w:rsid w:val="00710D19"/>
    <w:rsid w:val="00711208"/>
    <w:rsid w:val="007114F8"/>
    <w:rsid w:val="00711CB3"/>
    <w:rsid w:val="007120E6"/>
    <w:rsid w:val="00713147"/>
    <w:rsid w:val="007135B4"/>
    <w:rsid w:val="00713ACB"/>
    <w:rsid w:val="007150C8"/>
    <w:rsid w:val="00715120"/>
    <w:rsid w:val="007156BC"/>
    <w:rsid w:val="0071609A"/>
    <w:rsid w:val="0071620A"/>
    <w:rsid w:val="0071641A"/>
    <w:rsid w:val="00716C29"/>
    <w:rsid w:val="00716F29"/>
    <w:rsid w:val="00717AC0"/>
    <w:rsid w:val="007202A2"/>
    <w:rsid w:val="007209A5"/>
    <w:rsid w:val="00720FB3"/>
    <w:rsid w:val="007214BA"/>
    <w:rsid w:val="0072162D"/>
    <w:rsid w:val="00721AD8"/>
    <w:rsid w:val="00721C50"/>
    <w:rsid w:val="00721CE2"/>
    <w:rsid w:val="00722013"/>
    <w:rsid w:val="00722383"/>
    <w:rsid w:val="00722570"/>
    <w:rsid w:val="00722B6F"/>
    <w:rsid w:val="00722E0D"/>
    <w:rsid w:val="007231A4"/>
    <w:rsid w:val="007233C6"/>
    <w:rsid w:val="0072353A"/>
    <w:rsid w:val="0072373C"/>
    <w:rsid w:val="00724317"/>
    <w:rsid w:val="00725BCA"/>
    <w:rsid w:val="00725CD5"/>
    <w:rsid w:val="00725EAF"/>
    <w:rsid w:val="00726A73"/>
    <w:rsid w:val="00726E25"/>
    <w:rsid w:val="00727577"/>
    <w:rsid w:val="007306E5"/>
    <w:rsid w:val="00730CF2"/>
    <w:rsid w:val="00730E78"/>
    <w:rsid w:val="00731729"/>
    <w:rsid w:val="00731F48"/>
    <w:rsid w:val="00732158"/>
    <w:rsid w:val="007322A2"/>
    <w:rsid w:val="007324ED"/>
    <w:rsid w:val="007325A2"/>
    <w:rsid w:val="007335CA"/>
    <w:rsid w:val="0073382C"/>
    <w:rsid w:val="00733B3A"/>
    <w:rsid w:val="00734341"/>
    <w:rsid w:val="007345FD"/>
    <w:rsid w:val="00734865"/>
    <w:rsid w:val="00734CAB"/>
    <w:rsid w:val="00735F5F"/>
    <w:rsid w:val="0073684A"/>
    <w:rsid w:val="00736BC2"/>
    <w:rsid w:val="007372F0"/>
    <w:rsid w:val="00741278"/>
    <w:rsid w:val="00742D1E"/>
    <w:rsid w:val="007439BE"/>
    <w:rsid w:val="00743ACF"/>
    <w:rsid w:val="00743D46"/>
    <w:rsid w:val="0074472F"/>
    <w:rsid w:val="00745A69"/>
    <w:rsid w:val="007465FB"/>
    <w:rsid w:val="00746922"/>
    <w:rsid w:val="007469FB"/>
    <w:rsid w:val="00747B80"/>
    <w:rsid w:val="00747B92"/>
    <w:rsid w:val="00747CA4"/>
    <w:rsid w:val="0075063E"/>
    <w:rsid w:val="007507A4"/>
    <w:rsid w:val="00750D60"/>
    <w:rsid w:val="00750E26"/>
    <w:rsid w:val="007514CB"/>
    <w:rsid w:val="00751ADF"/>
    <w:rsid w:val="007523C8"/>
    <w:rsid w:val="00752AB2"/>
    <w:rsid w:val="00753161"/>
    <w:rsid w:val="0075431B"/>
    <w:rsid w:val="00754823"/>
    <w:rsid w:val="0075619F"/>
    <w:rsid w:val="007572F8"/>
    <w:rsid w:val="00757B20"/>
    <w:rsid w:val="00757FEB"/>
    <w:rsid w:val="007600EF"/>
    <w:rsid w:val="00761A1A"/>
    <w:rsid w:val="0076231C"/>
    <w:rsid w:val="00762354"/>
    <w:rsid w:val="00763148"/>
    <w:rsid w:val="007641CC"/>
    <w:rsid w:val="0076425D"/>
    <w:rsid w:val="00764DF4"/>
    <w:rsid w:val="00765F24"/>
    <w:rsid w:val="00766280"/>
    <w:rsid w:val="0076647F"/>
    <w:rsid w:val="0076663B"/>
    <w:rsid w:val="00766D11"/>
    <w:rsid w:val="007676B0"/>
    <w:rsid w:val="007676B9"/>
    <w:rsid w:val="00767F02"/>
    <w:rsid w:val="00770417"/>
    <w:rsid w:val="007711E6"/>
    <w:rsid w:val="007712C9"/>
    <w:rsid w:val="00771600"/>
    <w:rsid w:val="0077251E"/>
    <w:rsid w:val="007725B0"/>
    <w:rsid w:val="00772FBA"/>
    <w:rsid w:val="00773671"/>
    <w:rsid w:val="0077404B"/>
    <w:rsid w:val="00774253"/>
    <w:rsid w:val="00774410"/>
    <w:rsid w:val="00774534"/>
    <w:rsid w:val="007747D1"/>
    <w:rsid w:val="00775B1F"/>
    <w:rsid w:val="00776569"/>
    <w:rsid w:val="00777CE9"/>
    <w:rsid w:val="007800AD"/>
    <w:rsid w:val="00780829"/>
    <w:rsid w:val="0078108D"/>
    <w:rsid w:val="00781774"/>
    <w:rsid w:val="007819EC"/>
    <w:rsid w:val="00781D94"/>
    <w:rsid w:val="00781F18"/>
    <w:rsid w:val="00782AE2"/>
    <w:rsid w:val="00782F79"/>
    <w:rsid w:val="00783269"/>
    <w:rsid w:val="00784429"/>
    <w:rsid w:val="00784C34"/>
    <w:rsid w:val="00784CB5"/>
    <w:rsid w:val="007851C8"/>
    <w:rsid w:val="00785272"/>
    <w:rsid w:val="007855C4"/>
    <w:rsid w:val="00786A06"/>
    <w:rsid w:val="00786BB6"/>
    <w:rsid w:val="00786FD7"/>
    <w:rsid w:val="007878A7"/>
    <w:rsid w:val="00787F12"/>
    <w:rsid w:val="007903AE"/>
    <w:rsid w:val="007907C3"/>
    <w:rsid w:val="00790C90"/>
    <w:rsid w:val="00791545"/>
    <w:rsid w:val="00791AC3"/>
    <w:rsid w:val="00792365"/>
    <w:rsid w:val="00792786"/>
    <w:rsid w:val="007928E0"/>
    <w:rsid w:val="00792F9F"/>
    <w:rsid w:val="007930EA"/>
    <w:rsid w:val="00793A8B"/>
    <w:rsid w:val="0079450C"/>
    <w:rsid w:val="00794620"/>
    <w:rsid w:val="00794772"/>
    <w:rsid w:val="00794A63"/>
    <w:rsid w:val="00794C00"/>
    <w:rsid w:val="00794C5F"/>
    <w:rsid w:val="007950E1"/>
    <w:rsid w:val="0079552B"/>
    <w:rsid w:val="007957BB"/>
    <w:rsid w:val="0079601F"/>
    <w:rsid w:val="00796482"/>
    <w:rsid w:val="00796BBB"/>
    <w:rsid w:val="00796D09"/>
    <w:rsid w:val="00796DA4"/>
    <w:rsid w:val="007973C6"/>
    <w:rsid w:val="00797E56"/>
    <w:rsid w:val="007A0D93"/>
    <w:rsid w:val="007A10D7"/>
    <w:rsid w:val="007A11C8"/>
    <w:rsid w:val="007A1645"/>
    <w:rsid w:val="007A21D8"/>
    <w:rsid w:val="007A2DA8"/>
    <w:rsid w:val="007A35FF"/>
    <w:rsid w:val="007A3908"/>
    <w:rsid w:val="007A39A5"/>
    <w:rsid w:val="007A4614"/>
    <w:rsid w:val="007A554D"/>
    <w:rsid w:val="007A68D5"/>
    <w:rsid w:val="007A70CE"/>
    <w:rsid w:val="007A73F8"/>
    <w:rsid w:val="007A79F6"/>
    <w:rsid w:val="007A7E3B"/>
    <w:rsid w:val="007B1F78"/>
    <w:rsid w:val="007B2BF8"/>
    <w:rsid w:val="007B34B7"/>
    <w:rsid w:val="007B36F8"/>
    <w:rsid w:val="007B3EA5"/>
    <w:rsid w:val="007B3F4E"/>
    <w:rsid w:val="007B4B59"/>
    <w:rsid w:val="007B5DF7"/>
    <w:rsid w:val="007B6055"/>
    <w:rsid w:val="007B6308"/>
    <w:rsid w:val="007B6C78"/>
    <w:rsid w:val="007B720E"/>
    <w:rsid w:val="007B7305"/>
    <w:rsid w:val="007B7651"/>
    <w:rsid w:val="007B7C5A"/>
    <w:rsid w:val="007B7F86"/>
    <w:rsid w:val="007C0841"/>
    <w:rsid w:val="007C0F20"/>
    <w:rsid w:val="007C15D2"/>
    <w:rsid w:val="007C176A"/>
    <w:rsid w:val="007C1B48"/>
    <w:rsid w:val="007C1D84"/>
    <w:rsid w:val="007C238C"/>
    <w:rsid w:val="007C2EEF"/>
    <w:rsid w:val="007C34DD"/>
    <w:rsid w:val="007C3D90"/>
    <w:rsid w:val="007C44C3"/>
    <w:rsid w:val="007C51A0"/>
    <w:rsid w:val="007C5826"/>
    <w:rsid w:val="007C5949"/>
    <w:rsid w:val="007C5B15"/>
    <w:rsid w:val="007C6542"/>
    <w:rsid w:val="007C6661"/>
    <w:rsid w:val="007C6E85"/>
    <w:rsid w:val="007C731E"/>
    <w:rsid w:val="007C7464"/>
    <w:rsid w:val="007C7647"/>
    <w:rsid w:val="007C7A4B"/>
    <w:rsid w:val="007D0591"/>
    <w:rsid w:val="007D0789"/>
    <w:rsid w:val="007D10D4"/>
    <w:rsid w:val="007D135A"/>
    <w:rsid w:val="007D171C"/>
    <w:rsid w:val="007D1767"/>
    <w:rsid w:val="007D1B4A"/>
    <w:rsid w:val="007D3060"/>
    <w:rsid w:val="007D3757"/>
    <w:rsid w:val="007D4E3E"/>
    <w:rsid w:val="007D505A"/>
    <w:rsid w:val="007D5066"/>
    <w:rsid w:val="007D53C2"/>
    <w:rsid w:val="007D613D"/>
    <w:rsid w:val="007D6C38"/>
    <w:rsid w:val="007D755A"/>
    <w:rsid w:val="007D791A"/>
    <w:rsid w:val="007D7F38"/>
    <w:rsid w:val="007E040B"/>
    <w:rsid w:val="007E07AF"/>
    <w:rsid w:val="007E0944"/>
    <w:rsid w:val="007E1893"/>
    <w:rsid w:val="007E1EBD"/>
    <w:rsid w:val="007E2065"/>
    <w:rsid w:val="007E268D"/>
    <w:rsid w:val="007E2723"/>
    <w:rsid w:val="007E2D2E"/>
    <w:rsid w:val="007E3A7A"/>
    <w:rsid w:val="007E43E0"/>
    <w:rsid w:val="007E4DD2"/>
    <w:rsid w:val="007E5C93"/>
    <w:rsid w:val="007E5D25"/>
    <w:rsid w:val="007E5F0E"/>
    <w:rsid w:val="007E5F41"/>
    <w:rsid w:val="007E6A6D"/>
    <w:rsid w:val="007E6DA5"/>
    <w:rsid w:val="007E7843"/>
    <w:rsid w:val="007E7C0F"/>
    <w:rsid w:val="007E7E01"/>
    <w:rsid w:val="007F110C"/>
    <w:rsid w:val="007F14DB"/>
    <w:rsid w:val="007F192C"/>
    <w:rsid w:val="007F1AA9"/>
    <w:rsid w:val="007F3475"/>
    <w:rsid w:val="007F3FD9"/>
    <w:rsid w:val="007F45EC"/>
    <w:rsid w:val="007F56A7"/>
    <w:rsid w:val="007F5E09"/>
    <w:rsid w:val="007F60E7"/>
    <w:rsid w:val="007F6BBB"/>
    <w:rsid w:val="007F6FE5"/>
    <w:rsid w:val="0080002E"/>
    <w:rsid w:val="008002F5"/>
    <w:rsid w:val="00800894"/>
    <w:rsid w:val="00800F70"/>
    <w:rsid w:val="0080108E"/>
    <w:rsid w:val="00801110"/>
    <w:rsid w:val="0080124A"/>
    <w:rsid w:val="00802005"/>
    <w:rsid w:val="0080212F"/>
    <w:rsid w:val="00802B86"/>
    <w:rsid w:val="00803063"/>
    <w:rsid w:val="00803458"/>
    <w:rsid w:val="00804321"/>
    <w:rsid w:val="00804BF8"/>
    <w:rsid w:val="00804C66"/>
    <w:rsid w:val="008053B1"/>
    <w:rsid w:val="00805AC8"/>
    <w:rsid w:val="00805BA9"/>
    <w:rsid w:val="00806B3C"/>
    <w:rsid w:val="00806E74"/>
    <w:rsid w:val="0081027C"/>
    <w:rsid w:val="008103CE"/>
    <w:rsid w:val="00810B65"/>
    <w:rsid w:val="00810EED"/>
    <w:rsid w:val="00811C2B"/>
    <w:rsid w:val="008122E8"/>
    <w:rsid w:val="0081345A"/>
    <w:rsid w:val="00813B81"/>
    <w:rsid w:val="008141FE"/>
    <w:rsid w:val="00814471"/>
    <w:rsid w:val="00816AF4"/>
    <w:rsid w:val="00816FFA"/>
    <w:rsid w:val="008215D8"/>
    <w:rsid w:val="00821923"/>
    <w:rsid w:val="00821B4A"/>
    <w:rsid w:val="00821DCF"/>
    <w:rsid w:val="00821E50"/>
    <w:rsid w:val="00821F7F"/>
    <w:rsid w:val="00822099"/>
    <w:rsid w:val="00822662"/>
    <w:rsid w:val="00822784"/>
    <w:rsid w:val="00823986"/>
    <w:rsid w:val="00823C3A"/>
    <w:rsid w:val="00825323"/>
    <w:rsid w:val="0082539F"/>
    <w:rsid w:val="00825778"/>
    <w:rsid w:val="008258DF"/>
    <w:rsid w:val="00825ECF"/>
    <w:rsid w:val="008260F2"/>
    <w:rsid w:val="00826F4D"/>
    <w:rsid w:val="00827154"/>
    <w:rsid w:val="008273E4"/>
    <w:rsid w:val="00830811"/>
    <w:rsid w:val="00830A7E"/>
    <w:rsid w:val="00831C31"/>
    <w:rsid w:val="00831F50"/>
    <w:rsid w:val="00832CB8"/>
    <w:rsid w:val="00832E49"/>
    <w:rsid w:val="008335EA"/>
    <w:rsid w:val="0083413B"/>
    <w:rsid w:val="008344A1"/>
    <w:rsid w:val="00834553"/>
    <w:rsid w:val="00834703"/>
    <w:rsid w:val="0083572A"/>
    <w:rsid w:val="00836566"/>
    <w:rsid w:val="008376C7"/>
    <w:rsid w:val="00837765"/>
    <w:rsid w:val="00840C2B"/>
    <w:rsid w:val="00840F6D"/>
    <w:rsid w:val="00841158"/>
    <w:rsid w:val="008417AE"/>
    <w:rsid w:val="00841888"/>
    <w:rsid w:val="00842EA7"/>
    <w:rsid w:val="00843304"/>
    <w:rsid w:val="0084358C"/>
    <w:rsid w:val="00843F6D"/>
    <w:rsid w:val="0084428B"/>
    <w:rsid w:val="008456B2"/>
    <w:rsid w:val="00845FEE"/>
    <w:rsid w:val="008471FD"/>
    <w:rsid w:val="00847B9E"/>
    <w:rsid w:val="00847EC0"/>
    <w:rsid w:val="00850261"/>
    <w:rsid w:val="0085027F"/>
    <w:rsid w:val="008506C3"/>
    <w:rsid w:val="00851127"/>
    <w:rsid w:val="00851231"/>
    <w:rsid w:val="008519B3"/>
    <w:rsid w:val="00851E15"/>
    <w:rsid w:val="00851FEC"/>
    <w:rsid w:val="0085469A"/>
    <w:rsid w:val="00854A8E"/>
    <w:rsid w:val="008554E2"/>
    <w:rsid w:val="00855BF8"/>
    <w:rsid w:val="00855F47"/>
    <w:rsid w:val="00856A74"/>
    <w:rsid w:val="00856AA9"/>
    <w:rsid w:val="00856D6F"/>
    <w:rsid w:val="0085721C"/>
    <w:rsid w:val="00857451"/>
    <w:rsid w:val="00857758"/>
    <w:rsid w:val="008601A3"/>
    <w:rsid w:val="008602D8"/>
    <w:rsid w:val="008609AD"/>
    <w:rsid w:val="00860BB2"/>
    <w:rsid w:val="008616DF"/>
    <w:rsid w:val="00861812"/>
    <w:rsid w:val="00862926"/>
    <w:rsid w:val="00862A4A"/>
    <w:rsid w:val="00863141"/>
    <w:rsid w:val="008649E1"/>
    <w:rsid w:val="00866B3D"/>
    <w:rsid w:val="00866E32"/>
    <w:rsid w:val="008679CA"/>
    <w:rsid w:val="00870167"/>
    <w:rsid w:val="00871982"/>
    <w:rsid w:val="00871F72"/>
    <w:rsid w:val="0087256D"/>
    <w:rsid w:val="00872BBE"/>
    <w:rsid w:val="00872C13"/>
    <w:rsid w:val="00873AEA"/>
    <w:rsid w:val="00874079"/>
    <w:rsid w:val="008744D0"/>
    <w:rsid w:val="0087450D"/>
    <w:rsid w:val="0087461B"/>
    <w:rsid w:val="0087489A"/>
    <w:rsid w:val="00875575"/>
    <w:rsid w:val="008756CA"/>
    <w:rsid w:val="008761CE"/>
    <w:rsid w:val="00876B5D"/>
    <w:rsid w:val="00876BFD"/>
    <w:rsid w:val="008770A8"/>
    <w:rsid w:val="0087742E"/>
    <w:rsid w:val="008776E1"/>
    <w:rsid w:val="008778DD"/>
    <w:rsid w:val="00877F35"/>
    <w:rsid w:val="0088014B"/>
    <w:rsid w:val="0088080C"/>
    <w:rsid w:val="0088174C"/>
    <w:rsid w:val="00881752"/>
    <w:rsid w:val="00881764"/>
    <w:rsid w:val="0088219C"/>
    <w:rsid w:val="00882655"/>
    <w:rsid w:val="008827AD"/>
    <w:rsid w:val="0088297E"/>
    <w:rsid w:val="00882E3D"/>
    <w:rsid w:val="00882F4A"/>
    <w:rsid w:val="00883243"/>
    <w:rsid w:val="00883637"/>
    <w:rsid w:val="008839BC"/>
    <w:rsid w:val="00883A7D"/>
    <w:rsid w:val="00884ABF"/>
    <w:rsid w:val="00885076"/>
    <w:rsid w:val="0088526A"/>
    <w:rsid w:val="008856DA"/>
    <w:rsid w:val="0088638A"/>
    <w:rsid w:val="00887A5E"/>
    <w:rsid w:val="00887C61"/>
    <w:rsid w:val="00887C69"/>
    <w:rsid w:val="00887F80"/>
    <w:rsid w:val="00887FC2"/>
    <w:rsid w:val="008906A9"/>
    <w:rsid w:val="00890CBD"/>
    <w:rsid w:val="00891C3A"/>
    <w:rsid w:val="00892AF8"/>
    <w:rsid w:val="00892B8B"/>
    <w:rsid w:val="00893333"/>
    <w:rsid w:val="00893401"/>
    <w:rsid w:val="00893EBD"/>
    <w:rsid w:val="00894370"/>
    <w:rsid w:val="0089443C"/>
    <w:rsid w:val="008945E3"/>
    <w:rsid w:val="00894E7D"/>
    <w:rsid w:val="00894F74"/>
    <w:rsid w:val="00896326"/>
    <w:rsid w:val="00896343"/>
    <w:rsid w:val="00896629"/>
    <w:rsid w:val="008967D6"/>
    <w:rsid w:val="00896976"/>
    <w:rsid w:val="00897802"/>
    <w:rsid w:val="00897E65"/>
    <w:rsid w:val="008A0181"/>
    <w:rsid w:val="008A049D"/>
    <w:rsid w:val="008A074D"/>
    <w:rsid w:val="008A0E28"/>
    <w:rsid w:val="008A1F7C"/>
    <w:rsid w:val="008A1FCE"/>
    <w:rsid w:val="008A2E72"/>
    <w:rsid w:val="008A32C3"/>
    <w:rsid w:val="008A3476"/>
    <w:rsid w:val="008A351C"/>
    <w:rsid w:val="008A370B"/>
    <w:rsid w:val="008A3B97"/>
    <w:rsid w:val="008A519D"/>
    <w:rsid w:val="008A5C6B"/>
    <w:rsid w:val="008A5DB3"/>
    <w:rsid w:val="008A5F2E"/>
    <w:rsid w:val="008A6966"/>
    <w:rsid w:val="008A6DE7"/>
    <w:rsid w:val="008A7B28"/>
    <w:rsid w:val="008B07F6"/>
    <w:rsid w:val="008B0D4B"/>
    <w:rsid w:val="008B0F88"/>
    <w:rsid w:val="008B13D0"/>
    <w:rsid w:val="008B1492"/>
    <w:rsid w:val="008B24E6"/>
    <w:rsid w:val="008B362A"/>
    <w:rsid w:val="008B3DD2"/>
    <w:rsid w:val="008B4D4F"/>
    <w:rsid w:val="008B4FA5"/>
    <w:rsid w:val="008B59EC"/>
    <w:rsid w:val="008B5AA3"/>
    <w:rsid w:val="008B5ABF"/>
    <w:rsid w:val="008B6C59"/>
    <w:rsid w:val="008B7313"/>
    <w:rsid w:val="008C03AE"/>
    <w:rsid w:val="008C04B9"/>
    <w:rsid w:val="008C061C"/>
    <w:rsid w:val="008C1C03"/>
    <w:rsid w:val="008C2BB0"/>
    <w:rsid w:val="008C2CF6"/>
    <w:rsid w:val="008C2E88"/>
    <w:rsid w:val="008C3029"/>
    <w:rsid w:val="008C39A2"/>
    <w:rsid w:val="008C4C14"/>
    <w:rsid w:val="008C67F0"/>
    <w:rsid w:val="008C738B"/>
    <w:rsid w:val="008C76F4"/>
    <w:rsid w:val="008D0054"/>
    <w:rsid w:val="008D05E3"/>
    <w:rsid w:val="008D0A5C"/>
    <w:rsid w:val="008D11A6"/>
    <w:rsid w:val="008D131C"/>
    <w:rsid w:val="008D13C9"/>
    <w:rsid w:val="008D174A"/>
    <w:rsid w:val="008D2C5F"/>
    <w:rsid w:val="008D33BC"/>
    <w:rsid w:val="008D34B9"/>
    <w:rsid w:val="008D4429"/>
    <w:rsid w:val="008D497D"/>
    <w:rsid w:val="008D4987"/>
    <w:rsid w:val="008D4B45"/>
    <w:rsid w:val="008D4CB9"/>
    <w:rsid w:val="008D5A3A"/>
    <w:rsid w:val="008D5F2C"/>
    <w:rsid w:val="008D734F"/>
    <w:rsid w:val="008D7CFC"/>
    <w:rsid w:val="008E006F"/>
    <w:rsid w:val="008E023C"/>
    <w:rsid w:val="008E1801"/>
    <w:rsid w:val="008E1AD3"/>
    <w:rsid w:val="008E294C"/>
    <w:rsid w:val="008E2B99"/>
    <w:rsid w:val="008E348B"/>
    <w:rsid w:val="008E36CE"/>
    <w:rsid w:val="008E3EC8"/>
    <w:rsid w:val="008E4FB3"/>
    <w:rsid w:val="008E6021"/>
    <w:rsid w:val="008E694B"/>
    <w:rsid w:val="008E79E9"/>
    <w:rsid w:val="008F07CD"/>
    <w:rsid w:val="008F0C15"/>
    <w:rsid w:val="008F160F"/>
    <w:rsid w:val="008F19F4"/>
    <w:rsid w:val="008F25D6"/>
    <w:rsid w:val="008F2E74"/>
    <w:rsid w:val="008F3296"/>
    <w:rsid w:val="008F36F3"/>
    <w:rsid w:val="008F448B"/>
    <w:rsid w:val="008F47DE"/>
    <w:rsid w:val="008F4B67"/>
    <w:rsid w:val="008F52B4"/>
    <w:rsid w:val="008F5EB9"/>
    <w:rsid w:val="008F6214"/>
    <w:rsid w:val="008F6319"/>
    <w:rsid w:val="008F6F16"/>
    <w:rsid w:val="008F6F57"/>
    <w:rsid w:val="00900815"/>
    <w:rsid w:val="00900FC0"/>
    <w:rsid w:val="00901191"/>
    <w:rsid w:val="00903981"/>
    <w:rsid w:val="00904589"/>
    <w:rsid w:val="009046C4"/>
    <w:rsid w:val="00904976"/>
    <w:rsid w:val="009052D6"/>
    <w:rsid w:val="009059C4"/>
    <w:rsid w:val="00906330"/>
    <w:rsid w:val="0090701B"/>
    <w:rsid w:val="009071F1"/>
    <w:rsid w:val="00911405"/>
    <w:rsid w:val="009118A5"/>
    <w:rsid w:val="00912041"/>
    <w:rsid w:val="00912050"/>
    <w:rsid w:val="00912934"/>
    <w:rsid w:val="00913A28"/>
    <w:rsid w:val="009141AC"/>
    <w:rsid w:val="0091668D"/>
    <w:rsid w:val="00916917"/>
    <w:rsid w:val="00917455"/>
    <w:rsid w:val="00917653"/>
    <w:rsid w:val="0092017F"/>
    <w:rsid w:val="009201E6"/>
    <w:rsid w:val="00921438"/>
    <w:rsid w:val="0092151D"/>
    <w:rsid w:val="009215A9"/>
    <w:rsid w:val="00921ED8"/>
    <w:rsid w:val="0092235E"/>
    <w:rsid w:val="00922706"/>
    <w:rsid w:val="00922A60"/>
    <w:rsid w:val="00922F7F"/>
    <w:rsid w:val="00923A00"/>
    <w:rsid w:val="00923CEA"/>
    <w:rsid w:val="00923DA6"/>
    <w:rsid w:val="0092484F"/>
    <w:rsid w:val="009248CE"/>
    <w:rsid w:val="009252EA"/>
    <w:rsid w:val="00925FA5"/>
    <w:rsid w:val="009261DC"/>
    <w:rsid w:val="009263EE"/>
    <w:rsid w:val="00926EEF"/>
    <w:rsid w:val="00926FE6"/>
    <w:rsid w:val="00927B30"/>
    <w:rsid w:val="00930017"/>
    <w:rsid w:val="009304B7"/>
    <w:rsid w:val="00931105"/>
    <w:rsid w:val="00931185"/>
    <w:rsid w:val="00931660"/>
    <w:rsid w:val="00931BF0"/>
    <w:rsid w:val="00932157"/>
    <w:rsid w:val="00933116"/>
    <w:rsid w:val="00933183"/>
    <w:rsid w:val="00934005"/>
    <w:rsid w:val="00934D23"/>
    <w:rsid w:val="00934ED2"/>
    <w:rsid w:val="00935287"/>
    <w:rsid w:val="0093556E"/>
    <w:rsid w:val="00935615"/>
    <w:rsid w:val="00935C09"/>
    <w:rsid w:val="00935E5A"/>
    <w:rsid w:val="00935EB2"/>
    <w:rsid w:val="009360D3"/>
    <w:rsid w:val="009362F3"/>
    <w:rsid w:val="0093638A"/>
    <w:rsid w:val="009366A6"/>
    <w:rsid w:val="00936CB4"/>
    <w:rsid w:val="00936F46"/>
    <w:rsid w:val="009371E2"/>
    <w:rsid w:val="00937263"/>
    <w:rsid w:val="0093733F"/>
    <w:rsid w:val="009374B2"/>
    <w:rsid w:val="00937785"/>
    <w:rsid w:val="00937875"/>
    <w:rsid w:val="009406FD"/>
    <w:rsid w:val="00940EB3"/>
    <w:rsid w:val="00941846"/>
    <w:rsid w:val="009420C3"/>
    <w:rsid w:val="009425AC"/>
    <w:rsid w:val="00943B5F"/>
    <w:rsid w:val="00944922"/>
    <w:rsid w:val="009449BF"/>
    <w:rsid w:val="0094659C"/>
    <w:rsid w:val="009465EE"/>
    <w:rsid w:val="00946DCE"/>
    <w:rsid w:val="00947682"/>
    <w:rsid w:val="00947929"/>
    <w:rsid w:val="00947BDE"/>
    <w:rsid w:val="0095084C"/>
    <w:rsid w:val="009508A4"/>
    <w:rsid w:val="00950A04"/>
    <w:rsid w:val="00950C31"/>
    <w:rsid w:val="00950C96"/>
    <w:rsid w:val="00950EAB"/>
    <w:rsid w:val="00950F46"/>
    <w:rsid w:val="00951353"/>
    <w:rsid w:val="0095173A"/>
    <w:rsid w:val="00951875"/>
    <w:rsid w:val="009519D8"/>
    <w:rsid w:val="009524C0"/>
    <w:rsid w:val="0095269E"/>
    <w:rsid w:val="0095315D"/>
    <w:rsid w:val="00953AF3"/>
    <w:rsid w:val="00953DAC"/>
    <w:rsid w:val="00954133"/>
    <w:rsid w:val="00954841"/>
    <w:rsid w:val="00954DE3"/>
    <w:rsid w:val="0095517D"/>
    <w:rsid w:val="0095561B"/>
    <w:rsid w:val="009556EA"/>
    <w:rsid w:val="00955B0F"/>
    <w:rsid w:val="00955B58"/>
    <w:rsid w:val="00955DAA"/>
    <w:rsid w:val="0095744B"/>
    <w:rsid w:val="009604DA"/>
    <w:rsid w:val="009607CA"/>
    <w:rsid w:val="009609EA"/>
    <w:rsid w:val="00961142"/>
    <w:rsid w:val="009611BA"/>
    <w:rsid w:val="0096121F"/>
    <w:rsid w:val="00962703"/>
    <w:rsid w:val="009627A0"/>
    <w:rsid w:val="00962FC0"/>
    <w:rsid w:val="00963461"/>
    <w:rsid w:val="00963C74"/>
    <w:rsid w:val="009658FE"/>
    <w:rsid w:val="00965ABD"/>
    <w:rsid w:val="00965B8D"/>
    <w:rsid w:val="00966DE7"/>
    <w:rsid w:val="00966FB5"/>
    <w:rsid w:val="00970290"/>
    <w:rsid w:val="0097050E"/>
    <w:rsid w:val="009708E7"/>
    <w:rsid w:val="009712E5"/>
    <w:rsid w:val="009714D6"/>
    <w:rsid w:val="009715C2"/>
    <w:rsid w:val="00971C30"/>
    <w:rsid w:val="00972879"/>
    <w:rsid w:val="00972970"/>
    <w:rsid w:val="009733F2"/>
    <w:rsid w:val="009745C4"/>
    <w:rsid w:val="009748E8"/>
    <w:rsid w:val="00974CE4"/>
    <w:rsid w:val="00974F2F"/>
    <w:rsid w:val="009753BE"/>
    <w:rsid w:val="00975A09"/>
    <w:rsid w:val="00975EDF"/>
    <w:rsid w:val="00976622"/>
    <w:rsid w:val="0097752A"/>
    <w:rsid w:val="00977566"/>
    <w:rsid w:val="00977F01"/>
    <w:rsid w:val="009802ED"/>
    <w:rsid w:val="00980901"/>
    <w:rsid w:val="00980918"/>
    <w:rsid w:val="00981218"/>
    <w:rsid w:val="009812E3"/>
    <w:rsid w:val="00981A3A"/>
    <w:rsid w:val="00981A52"/>
    <w:rsid w:val="00981D3C"/>
    <w:rsid w:val="00981DC1"/>
    <w:rsid w:val="00981F87"/>
    <w:rsid w:val="00982BA5"/>
    <w:rsid w:val="009837DF"/>
    <w:rsid w:val="00983A7F"/>
    <w:rsid w:val="00983F16"/>
    <w:rsid w:val="00984778"/>
    <w:rsid w:val="00984B6B"/>
    <w:rsid w:val="00984E8A"/>
    <w:rsid w:val="00985B49"/>
    <w:rsid w:val="00985F36"/>
    <w:rsid w:val="0098624A"/>
    <w:rsid w:val="00986573"/>
    <w:rsid w:val="00986B1B"/>
    <w:rsid w:val="00987766"/>
    <w:rsid w:val="00987A5D"/>
    <w:rsid w:val="009904FC"/>
    <w:rsid w:val="00990ABA"/>
    <w:rsid w:val="00990FA9"/>
    <w:rsid w:val="009916DE"/>
    <w:rsid w:val="00991741"/>
    <w:rsid w:val="0099189C"/>
    <w:rsid w:val="00991FB1"/>
    <w:rsid w:val="009920BC"/>
    <w:rsid w:val="00992389"/>
    <w:rsid w:val="00993923"/>
    <w:rsid w:val="0099402A"/>
    <w:rsid w:val="009946C9"/>
    <w:rsid w:val="00994BA4"/>
    <w:rsid w:val="00994C98"/>
    <w:rsid w:val="009962F3"/>
    <w:rsid w:val="00996675"/>
    <w:rsid w:val="00996B4F"/>
    <w:rsid w:val="00996FA4"/>
    <w:rsid w:val="00997494"/>
    <w:rsid w:val="009A06A5"/>
    <w:rsid w:val="009A155E"/>
    <w:rsid w:val="009A1E89"/>
    <w:rsid w:val="009A24E0"/>
    <w:rsid w:val="009A296D"/>
    <w:rsid w:val="009A2E25"/>
    <w:rsid w:val="009A31F4"/>
    <w:rsid w:val="009A38ED"/>
    <w:rsid w:val="009A3A30"/>
    <w:rsid w:val="009A3BA6"/>
    <w:rsid w:val="009A3FDC"/>
    <w:rsid w:val="009A4378"/>
    <w:rsid w:val="009A4623"/>
    <w:rsid w:val="009A4738"/>
    <w:rsid w:val="009A4A49"/>
    <w:rsid w:val="009A54E5"/>
    <w:rsid w:val="009A580A"/>
    <w:rsid w:val="009A5BD0"/>
    <w:rsid w:val="009A6270"/>
    <w:rsid w:val="009A6332"/>
    <w:rsid w:val="009A67EF"/>
    <w:rsid w:val="009A6BC2"/>
    <w:rsid w:val="009A6CB6"/>
    <w:rsid w:val="009A7268"/>
    <w:rsid w:val="009A7480"/>
    <w:rsid w:val="009B0BEE"/>
    <w:rsid w:val="009B1262"/>
    <w:rsid w:val="009B1BBF"/>
    <w:rsid w:val="009B1FED"/>
    <w:rsid w:val="009B232F"/>
    <w:rsid w:val="009B2C0E"/>
    <w:rsid w:val="009B30F9"/>
    <w:rsid w:val="009B323A"/>
    <w:rsid w:val="009B391C"/>
    <w:rsid w:val="009B3CD4"/>
    <w:rsid w:val="009B40EC"/>
    <w:rsid w:val="009B4D54"/>
    <w:rsid w:val="009B5D1C"/>
    <w:rsid w:val="009B6ADE"/>
    <w:rsid w:val="009B6D0D"/>
    <w:rsid w:val="009B6EC3"/>
    <w:rsid w:val="009C1148"/>
    <w:rsid w:val="009C12ED"/>
    <w:rsid w:val="009C166D"/>
    <w:rsid w:val="009C2AB6"/>
    <w:rsid w:val="009C2E77"/>
    <w:rsid w:val="009C35F5"/>
    <w:rsid w:val="009C42D6"/>
    <w:rsid w:val="009C5878"/>
    <w:rsid w:val="009C629D"/>
    <w:rsid w:val="009C6731"/>
    <w:rsid w:val="009C74EB"/>
    <w:rsid w:val="009C7868"/>
    <w:rsid w:val="009C7AA8"/>
    <w:rsid w:val="009C7ADE"/>
    <w:rsid w:val="009D01CA"/>
    <w:rsid w:val="009D042A"/>
    <w:rsid w:val="009D07D3"/>
    <w:rsid w:val="009D08EF"/>
    <w:rsid w:val="009D0DD1"/>
    <w:rsid w:val="009D17C3"/>
    <w:rsid w:val="009D24EC"/>
    <w:rsid w:val="009D255F"/>
    <w:rsid w:val="009D3700"/>
    <w:rsid w:val="009D3C25"/>
    <w:rsid w:val="009D3C45"/>
    <w:rsid w:val="009D46BD"/>
    <w:rsid w:val="009D4E4A"/>
    <w:rsid w:val="009D6E6A"/>
    <w:rsid w:val="009D7806"/>
    <w:rsid w:val="009D7BAB"/>
    <w:rsid w:val="009D7D3B"/>
    <w:rsid w:val="009E0216"/>
    <w:rsid w:val="009E1250"/>
    <w:rsid w:val="009E1C12"/>
    <w:rsid w:val="009E1C66"/>
    <w:rsid w:val="009E3B7B"/>
    <w:rsid w:val="009E4091"/>
    <w:rsid w:val="009E49A5"/>
    <w:rsid w:val="009E4AE8"/>
    <w:rsid w:val="009E5731"/>
    <w:rsid w:val="009E5BFD"/>
    <w:rsid w:val="009E6177"/>
    <w:rsid w:val="009E642F"/>
    <w:rsid w:val="009E6596"/>
    <w:rsid w:val="009E7397"/>
    <w:rsid w:val="009E7910"/>
    <w:rsid w:val="009E7AE1"/>
    <w:rsid w:val="009E7BD9"/>
    <w:rsid w:val="009E7DA4"/>
    <w:rsid w:val="009F01D0"/>
    <w:rsid w:val="009F0DFC"/>
    <w:rsid w:val="009F1B1D"/>
    <w:rsid w:val="009F1F70"/>
    <w:rsid w:val="009F2185"/>
    <w:rsid w:val="009F26E2"/>
    <w:rsid w:val="009F281B"/>
    <w:rsid w:val="009F2DA8"/>
    <w:rsid w:val="009F324D"/>
    <w:rsid w:val="009F3367"/>
    <w:rsid w:val="009F3CD7"/>
    <w:rsid w:val="009F4478"/>
    <w:rsid w:val="009F4975"/>
    <w:rsid w:val="009F56EA"/>
    <w:rsid w:val="009F58C2"/>
    <w:rsid w:val="009F6DCE"/>
    <w:rsid w:val="009F6E42"/>
    <w:rsid w:val="009F7A3D"/>
    <w:rsid w:val="009F7B5D"/>
    <w:rsid w:val="009F7E15"/>
    <w:rsid w:val="00A00148"/>
    <w:rsid w:val="00A003D6"/>
    <w:rsid w:val="00A00EDE"/>
    <w:rsid w:val="00A01D3F"/>
    <w:rsid w:val="00A02727"/>
    <w:rsid w:val="00A02FB2"/>
    <w:rsid w:val="00A03771"/>
    <w:rsid w:val="00A03844"/>
    <w:rsid w:val="00A03AEC"/>
    <w:rsid w:val="00A04230"/>
    <w:rsid w:val="00A042BD"/>
    <w:rsid w:val="00A042DD"/>
    <w:rsid w:val="00A04501"/>
    <w:rsid w:val="00A04C06"/>
    <w:rsid w:val="00A04CD8"/>
    <w:rsid w:val="00A0527F"/>
    <w:rsid w:val="00A066E7"/>
    <w:rsid w:val="00A06CA8"/>
    <w:rsid w:val="00A06D3E"/>
    <w:rsid w:val="00A06F28"/>
    <w:rsid w:val="00A070C6"/>
    <w:rsid w:val="00A075DB"/>
    <w:rsid w:val="00A07F69"/>
    <w:rsid w:val="00A11225"/>
    <w:rsid w:val="00A114FB"/>
    <w:rsid w:val="00A11736"/>
    <w:rsid w:val="00A118B6"/>
    <w:rsid w:val="00A1217E"/>
    <w:rsid w:val="00A12349"/>
    <w:rsid w:val="00A129A7"/>
    <w:rsid w:val="00A12B96"/>
    <w:rsid w:val="00A13147"/>
    <w:rsid w:val="00A13336"/>
    <w:rsid w:val="00A13DD8"/>
    <w:rsid w:val="00A13F1D"/>
    <w:rsid w:val="00A1424B"/>
    <w:rsid w:val="00A1467D"/>
    <w:rsid w:val="00A15120"/>
    <w:rsid w:val="00A155C1"/>
    <w:rsid w:val="00A15AD4"/>
    <w:rsid w:val="00A15F7A"/>
    <w:rsid w:val="00A1641A"/>
    <w:rsid w:val="00A165FD"/>
    <w:rsid w:val="00A20AFC"/>
    <w:rsid w:val="00A20BDD"/>
    <w:rsid w:val="00A20DEC"/>
    <w:rsid w:val="00A21601"/>
    <w:rsid w:val="00A21A02"/>
    <w:rsid w:val="00A22538"/>
    <w:rsid w:val="00A22D8A"/>
    <w:rsid w:val="00A22E42"/>
    <w:rsid w:val="00A25CB7"/>
    <w:rsid w:val="00A26EA6"/>
    <w:rsid w:val="00A3086B"/>
    <w:rsid w:val="00A308E3"/>
    <w:rsid w:val="00A30F43"/>
    <w:rsid w:val="00A325E9"/>
    <w:rsid w:val="00A32D73"/>
    <w:rsid w:val="00A3325B"/>
    <w:rsid w:val="00A337E6"/>
    <w:rsid w:val="00A33B4A"/>
    <w:rsid w:val="00A33D81"/>
    <w:rsid w:val="00A33E3C"/>
    <w:rsid w:val="00A34E4A"/>
    <w:rsid w:val="00A35C1E"/>
    <w:rsid w:val="00A35EBC"/>
    <w:rsid w:val="00A3628A"/>
    <w:rsid w:val="00A363D6"/>
    <w:rsid w:val="00A36808"/>
    <w:rsid w:val="00A36B52"/>
    <w:rsid w:val="00A36CBA"/>
    <w:rsid w:val="00A37321"/>
    <w:rsid w:val="00A376A6"/>
    <w:rsid w:val="00A376C8"/>
    <w:rsid w:val="00A37AB2"/>
    <w:rsid w:val="00A41479"/>
    <w:rsid w:val="00A41549"/>
    <w:rsid w:val="00A41689"/>
    <w:rsid w:val="00A41D24"/>
    <w:rsid w:val="00A41EF8"/>
    <w:rsid w:val="00A42225"/>
    <w:rsid w:val="00A42F6E"/>
    <w:rsid w:val="00A431F1"/>
    <w:rsid w:val="00A436E1"/>
    <w:rsid w:val="00A43C4C"/>
    <w:rsid w:val="00A43DBF"/>
    <w:rsid w:val="00A443EB"/>
    <w:rsid w:val="00A4451D"/>
    <w:rsid w:val="00A44EE3"/>
    <w:rsid w:val="00A453BA"/>
    <w:rsid w:val="00A4553F"/>
    <w:rsid w:val="00A455CE"/>
    <w:rsid w:val="00A45F76"/>
    <w:rsid w:val="00A476EC"/>
    <w:rsid w:val="00A47B46"/>
    <w:rsid w:val="00A50202"/>
    <w:rsid w:val="00A50433"/>
    <w:rsid w:val="00A5053A"/>
    <w:rsid w:val="00A50A37"/>
    <w:rsid w:val="00A51484"/>
    <w:rsid w:val="00A51DEE"/>
    <w:rsid w:val="00A52802"/>
    <w:rsid w:val="00A52D16"/>
    <w:rsid w:val="00A535E1"/>
    <w:rsid w:val="00A5397C"/>
    <w:rsid w:val="00A53B7F"/>
    <w:rsid w:val="00A53F24"/>
    <w:rsid w:val="00A53FCA"/>
    <w:rsid w:val="00A54266"/>
    <w:rsid w:val="00A54279"/>
    <w:rsid w:val="00A55AA6"/>
    <w:rsid w:val="00A569BB"/>
    <w:rsid w:val="00A56F2E"/>
    <w:rsid w:val="00A57B93"/>
    <w:rsid w:val="00A57C24"/>
    <w:rsid w:val="00A57F3B"/>
    <w:rsid w:val="00A600BA"/>
    <w:rsid w:val="00A60D0C"/>
    <w:rsid w:val="00A61107"/>
    <w:rsid w:val="00A612B1"/>
    <w:rsid w:val="00A61DAB"/>
    <w:rsid w:val="00A625D7"/>
    <w:rsid w:val="00A629B6"/>
    <w:rsid w:val="00A62B36"/>
    <w:rsid w:val="00A62BC0"/>
    <w:rsid w:val="00A62BDF"/>
    <w:rsid w:val="00A62CC4"/>
    <w:rsid w:val="00A62D31"/>
    <w:rsid w:val="00A6375C"/>
    <w:rsid w:val="00A637DF"/>
    <w:rsid w:val="00A6461D"/>
    <w:rsid w:val="00A64706"/>
    <w:rsid w:val="00A64CE1"/>
    <w:rsid w:val="00A65678"/>
    <w:rsid w:val="00A65AF1"/>
    <w:rsid w:val="00A6612F"/>
    <w:rsid w:val="00A6635C"/>
    <w:rsid w:val="00A6685F"/>
    <w:rsid w:val="00A66F9C"/>
    <w:rsid w:val="00A6719E"/>
    <w:rsid w:val="00A6760C"/>
    <w:rsid w:val="00A6768C"/>
    <w:rsid w:val="00A676E8"/>
    <w:rsid w:val="00A67C5F"/>
    <w:rsid w:val="00A7008A"/>
    <w:rsid w:val="00A700DC"/>
    <w:rsid w:val="00A705FE"/>
    <w:rsid w:val="00A706F0"/>
    <w:rsid w:val="00A70CE1"/>
    <w:rsid w:val="00A70D86"/>
    <w:rsid w:val="00A71354"/>
    <w:rsid w:val="00A7157A"/>
    <w:rsid w:val="00A71638"/>
    <w:rsid w:val="00A7193B"/>
    <w:rsid w:val="00A72978"/>
    <w:rsid w:val="00A72C92"/>
    <w:rsid w:val="00A72E78"/>
    <w:rsid w:val="00A73085"/>
    <w:rsid w:val="00A73BAD"/>
    <w:rsid w:val="00A74129"/>
    <w:rsid w:val="00A747D1"/>
    <w:rsid w:val="00A74B80"/>
    <w:rsid w:val="00A759B4"/>
    <w:rsid w:val="00A75BE7"/>
    <w:rsid w:val="00A7638F"/>
    <w:rsid w:val="00A76A87"/>
    <w:rsid w:val="00A76C15"/>
    <w:rsid w:val="00A774B1"/>
    <w:rsid w:val="00A8014A"/>
    <w:rsid w:val="00A80918"/>
    <w:rsid w:val="00A80A78"/>
    <w:rsid w:val="00A80AE1"/>
    <w:rsid w:val="00A81718"/>
    <w:rsid w:val="00A8173F"/>
    <w:rsid w:val="00A81961"/>
    <w:rsid w:val="00A81A36"/>
    <w:rsid w:val="00A82525"/>
    <w:rsid w:val="00A82A41"/>
    <w:rsid w:val="00A82C3A"/>
    <w:rsid w:val="00A84AE5"/>
    <w:rsid w:val="00A8547D"/>
    <w:rsid w:val="00A86D21"/>
    <w:rsid w:val="00A878ED"/>
    <w:rsid w:val="00A87CFF"/>
    <w:rsid w:val="00A915D6"/>
    <w:rsid w:val="00A91768"/>
    <w:rsid w:val="00A91DFB"/>
    <w:rsid w:val="00A9228B"/>
    <w:rsid w:val="00A922B6"/>
    <w:rsid w:val="00A92471"/>
    <w:rsid w:val="00A92E84"/>
    <w:rsid w:val="00A9323A"/>
    <w:rsid w:val="00A9347F"/>
    <w:rsid w:val="00A937A8"/>
    <w:rsid w:val="00A93D7D"/>
    <w:rsid w:val="00A9409F"/>
    <w:rsid w:val="00A94581"/>
    <w:rsid w:val="00A94F08"/>
    <w:rsid w:val="00A95636"/>
    <w:rsid w:val="00A95997"/>
    <w:rsid w:val="00A9625F"/>
    <w:rsid w:val="00A96BFD"/>
    <w:rsid w:val="00A97A9B"/>
    <w:rsid w:val="00AA0436"/>
    <w:rsid w:val="00AA0815"/>
    <w:rsid w:val="00AA0D93"/>
    <w:rsid w:val="00AA1588"/>
    <w:rsid w:val="00AA1CFE"/>
    <w:rsid w:val="00AA20FF"/>
    <w:rsid w:val="00AA284B"/>
    <w:rsid w:val="00AA2DDB"/>
    <w:rsid w:val="00AA3393"/>
    <w:rsid w:val="00AA44ED"/>
    <w:rsid w:val="00AA511D"/>
    <w:rsid w:val="00AA6218"/>
    <w:rsid w:val="00AA67A0"/>
    <w:rsid w:val="00AA6AFD"/>
    <w:rsid w:val="00AA6B74"/>
    <w:rsid w:val="00AA6D6B"/>
    <w:rsid w:val="00AA6E71"/>
    <w:rsid w:val="00AA6FF6"/>
    <w:rsid w:val="00AB00A1"/>
    <w:rsid w:val="00AB02F0"/>
    <w:rsid w:val="00AB11DD"/>
    <w:rsid w:val="00AB2D68"/>
    <w:rsid w:val="00AB2FA1"/>
    <w:rsid w:val="00AB314B"/>
    <w:rsid w:val="00AB31CF"/>
    <w:rsid w:val="00AB3EB5"/>
    <w:rsid w:val="00AB44DD"/>
    <w:rsid w:val="00AB4F65"/>
    <w:rsid w:val="00AB500D"/>
    <w:rsid w:val="00AB586B"/>
    <w:rsid w:val="00AB5AF4"/>
    <w:rsid w:val="00AB5D13"/>
    <w:rsid w:val="00AB68AB"/>
    <w:rsid w:val="00AB6DCE"/>
    <w:rsid w:val="00AC00E3"/>
    <w:rsid w:val="00AC01D8"/>
    <w:rsid w:val="00AC08B5"/>
    <w:rsid w:val="00AC0B48"/>
    <w:rsid w:val="00AC12DB"/>
    <w:rsid w:val="00AC1A08"/>
    <w:rsid w:val="00AC20C5"/>
    <w:rsid w:val="00AC2213"/>
    <w:rsid w:val="00AC2548"/>
    <w:rsid w:val="00AC2677"/>
    <w:rsid w:val="00AC2746"/>
    <w:rsid w:val="00AC2E3A"/>
    <w:rsid w:val="00AC2EBF"/>
    <w:rsid w:val="00AC3192"/>
    <w:rsid w:val="00AC3417"/>
    <w:rsid w:val="00AC36F1"/>
    <w:rsid w:val="00AC3FA7"/>
    <w:rsid w:val="00AC4617"/>
    <w:rsid w:val="00AC4A4B"/>
    <w:rsid w:val="00AC5048"/>
    <w:rsid w:val="00AC5250"/>
    <w:rsid w:val="00AC537A"/>
    <w:rsid w:val="00AC5887"/>
    <w:rsid w:val="00AC59BC"/>
    <w:rsid w:val="00AC59DD"/>
    <w:rsid w:val="00AC5BED"/>
    <w:rsid w:val="00AC5CCB"/>
    <w:rsid w:val="00AC5D41"/>
    <w:rsid w:val="00AC6506"/>
    <w:rsid w:val="00AC6BCA"/>
    <w:rsid w:val="00AC72DE"/>
    <w:rsid w:val="00AC7370"/>
    <w:rsid w:val="00AC7B0D"/>
    <w:rsid w:val="00AC7FF2"/>
    <w:rsid w:val="00AD07FD"/>
    <w:rsid w:val="00AD0847"/>
    <w:rsid w:val="00AD1391"/>
    <w:rsid w:val="00AD1881"/>
    <w:rsid w:val="00AD23EB"/>
    <w:rsid w:val="00AD2B6C"/>
    <w:rsid w:val="00AD321A"/>
    <w:rsid w:val="00AD4622"/>
    <w:rsid w:val="00AD4697"/>
    <w:rsid w:val="00AD5143"/>
    <w:rsid w:val="00AD57E6"/>
    <w:rsid w:val="00AD59F4"/>
    <w:rsid w:val="00AD5C15"/>
    <w:rsid w:val="00AD66D8"/>
    <w:rsid w:val="00AD67E1"/>
    <w:rsid w:val="00AD6AB0"/>
    <w:rsid w:val="00AD7C11"/>
    <w:rsid w:val="00AE0409"/>
    <w:rsid w:val="00AE071F"/>
    <w:rsid w:val="00AE1D88"/>
    <w:rsid w:val="00AE2062"/>
    <w:rsid w:val="00AE22B6"/>
    <w:rsid w:val="00AE2881"/>
    <w:rsid w:val="00AE2CDC"/>
    <w:rsid w:val="00AE3404"/>
    <w:rsid w:val="00AE40C4"/>
    <w:rsid w:val="00AE4113"/>
    <w:rsid w:val="00AE4A74"/>
    <w:rsid w:val="00AE53E3"/>
    <w:rsid w:val="00AE5E46"/>
    <w:rsid w:val="00AE6911"/>
    <w:rsid w:val="00AE6D0C"/>
    <w:rsid w:val="00AE6DDB"/>
    <w:rsid w:val="00AE72A7"/>
    <w:rsid w:val="00AF058D"/>
    <w:rsid w:val="00AF093D"/>
    <w:rsid w:val="00AF11FB"/>
    <w:rsid w:val="00AF121F"/>
    <w:rsid w:val="00AF1CB3"/>
    <w:rsid w:val="00AF2030"/>
    <w:rsid w:val="00AF235A"/>
    <w:rsid w:val="00AF236E"/>
    <w:rsid w:val="00AF25A5"/>
    <w:rsid w:val="00AF2F0E"/>
    <w:rsid w:val="00AF4581"/>
    <w:rsid w:val="00AF5699"/>
    <w:rsid w:val="00AF59AB"/>
    <w:rsid w:val="00AF5F32"/>
    <w:rsid w:val="00AF67AA"/>
    <w:rsid w:val="00AF6D3E"/>
    <w:rsid w:val="00AF7226"/>
    <w:rsid w:val="00AF72CD"/>
    <w:rsid w:val="00AF7304"/>
    <w:rsid w:val="00AF7D01"/>
    <w:rsid w:val="00AF7EA2"/>
    <w:rsid w:val="00AF7EFF"/>
    <w:rsid w:val="00B0023E"/>
    <w:rsid w:val="00B0077D"/>
    <w:rsid w:val="00B00838"/>
    <w:rsid w:val="00B00861"/>
    <w:rsid w:val="00B016CC"/>
    <w:rsid w:val="00B020FD"/>
    <w:rsid w:val="00B02913"/>
    <w:rsid w:val="00B02F3C"/>
    <w:rsid w:val="00B0360F"/>
    <w:rsid w:val="00B03C3B"/>
    <w:rsid w:val="00B04AB5"/>
    <w:rsid w:val="00B04C23"/>
    <w:rsid w:val="00B04FD8"/>
    <w:rsid w:val="00B0517C"/>
    <w:rsid w:val="00B05A11"/>
    <w:rsid w:val="00B05A56"/>
    <w:rsid w:val="00B06261"/>
    <w:rsid w:val="00B06630"/>
    <w:rsid w:val="00B06DF7"/>
    <w:rsid w:val="00B06F25"/>
    <w:rsid w:val="00B074EE"/>
    <w:rsid w:val="00B07BEE"/>
    <w:rsid w:val="00B07DA1"/>
    <w:rsid w:val="00B105E3"/>
    <w:rsid w:val="00B111F5"/>
    <w:rsid w:val="00B11259"/>
    <w:rsid w:val="00B1147B"/>
    <w:rsid w:val="00B1155C"/>
    <w:rsid w:val="00B12219"/>
    <w:rsid w:val="00B12C4F"/>
    <w:rsid w:val="00B1327B"/>
    <w:rsid w:val="00B13DD5"/>
    <w:rsid w:val="00B13DE3"/>
    <w:rsid w:val="00B13F85"/>
    <w:rsid w:val="00B142A3"/>
    <w:rsid w:val="00B14ACD"/>
    <w:rsid w:val="00B14D74"/>
    <w:rsid w:val="00B16274"/>
    <w:rsid w:val="00B16440"/>
    <w:rsid w:val="00B16489"/>
    <w:rsid w:val="00B164E9"/>
    <w:rsid w:val="00B16719"/>
    <w:rsid w:val="00B179DC"/>
    <w:rsid w:val="00B17B0F"/>
    <w:rsid w:val="00B17E78"/>
    <w:rsid w:val="00B203A3"/>
    <w:rsid w:val="00B20842"/>
    <w:rsid w:val="00B20C3E"/>
    <w:rsid w:val="00B20F71"/>
    <w:rsid w:val="00B21549"/>
    <w:rsid w:val="00B216CB"/>
    <w:rsid w:val="00B21841"/>
    <w:rsid w:val="00B222DE"/>
    <w:rsid w:val="00B227F4"/>
    <w:rsid w:val="00B230C0"/>
    <w:rsid w:val="00B23ED2"/>
    <w:rsid w:val="00B241F5"/>
    <w:rsid w:val="00B24874"/>
    <w:rsid w:val="00B24965"/>
    <w:rsid w:val="00B24EDF"/>
    <w:rsid w:val="00B2595D"/>
    <w:rsid w:val="00B25BB2"/>
    <w:rsid w:val="00B2659B"/>
    <w:rsid w:val="00B26DEB"/>
    <w:rsid w:val="00B26F83"/>
    <w:rsid w:val="00B272DB"/>
    <w:rsid w:val="00B27ADE"/>
    <w:rsid w:val="00B307F0"/>
    <w:rsid w:val="00B308DB"/>
    <w:rsid w:val="00B30948"/>
    <w:rsid w:val="00B30A15"/>
    <w:rsid w:val="00B31D8D"/>
    <w:rsid w:val="00B326B9"/>
    <w:rsid w:val="00B3276A"/>
    <w:rsid w:val="00B32882"/>
    <w:rsid w:val="00B32A2C"/>
    <w:rsid w:val="00B334FA"/>
    <w:rsid w:val="00B33B57"/>
    <w:rsid w:val="00B34477"/>
    <w:rsid w:val="00B34A7E"/>
    <w:rsid w:val="00B354F6"/>
    <w:rsid w:val="00B35F05"/>
    <w:rsid w:val="00B3627D"/>
    <w:rsid w:val="00B36A9C"/>
    <w:rsid w:val="00B36CF4"/>
    <w:rsid w:val="00B37A2A"/>
    <w:rsid w:val="00B37C94"/>
    <w:rsid w:val="00B404AA"/>
    <w:rsid w:val="00B40501"/>
    <w:rsid w:val="00B4051D"/>
    <w:rsid w:val="00B405EE"/>
    <w:rsid w:val="00B4088B"/>
    <w:rsid w:val="00B40E73"/>
    <w:rsid w:val="00B41E28"/>
    <w:rsid w:val="00B41F0A"/>
    <w:rsid w:val="00B41F1F"/>
    <w:rsid w:val="00B4377E"/>
    <w:rsid w:val="00B43AC5"/>
    <w:rsid w:val="00B444EF"/>
    <w:rsid w:val="00B44513"/>
    <w:rsid w:val="00B446D7"/>
    <w:rsid w:val="00B45D58"/>
    <w:rsid w:val="00B475DC"/>
    <w:rsid w:val="00B47FA8"/>
    <w:rsid w:val="00B5010B"/>
    <w:rsid w:val="00B501C4"/>
    <w:rsid w:val="00B50B90"/>
    <w:rsid w:val="00B51232"/>
    <w:rsid w:val="00B514FF"/>
    <w:rsid w:val="00B5156B"/>
    <w:rsid w:val="00B5158F"/>
    <w:rsid w:val="00B52DB0"/>
    <w:rsid w:val="00B52F7A"/>
    <w:rsid w:val="00B535BD"/>
    <w:rsid w:val="00B53614"/>
    <w:rsid w:val="00B53741"/>
    <w:rsid w:val="00B54451"/>
    <w:rsid w:val="00B54A14"/>
    <w:rsid w:val="00B5512A"/>
    <w:rsid w:val="00B55B5F"/>
    <w:rsid w:val="00B563F8"/>
    <w:rsid w:val="00B57101"/>
    <w:rsid w:val="00B575F7"/>
    <w:rsid w:val="00B57B7C"/>
    <w:rsid w:val="00B57C34"/>
    <w:rsid w:val="00B57CC1"/>
    <w:rsid w:val="00B57DBB"/>
    <w:rsid w:val="00B601FF"/>
    <w:rsid w:val="00B60883"/>
    <w:rsid w:val="00B60928"/>
    <w:rsid w:val="00B6117E"/>
    <w:rsid w:val="00B61A14"/>
    <w:rsid w:val="00B61A99"/>
    <w:rsid w:val="00B628FA"/>
    <w:rsid w:val="00B62AA9"/>
    <w:rsid w:val="00B62FD7"/>
    <w:rsid w:val="00B63781"/>
    <w:rsid w:val="00B63CDD"/>
    <w:rsid w:val="00B63F8A"/>
    <w:rsid w:val="00B64266"/>
    <w:rsid w:val="00B64DF7"/>
    <w:rsid w:val="00B65A7D"/>
    <w:rsid w:val="00B662D2"/>
    <w:rsid w:val="00B7026B"/>
    <w:rsid w:val="00B702B7"/>
    <w:rsid w:val="00B7089C"/>
    <w:rsid w:val="00B709B0"/>
    <w:rsid w:val="00B71226"/>
    <w:rsid w:val="00B71744"/>
    <w:rsid w:val="00B71C28"/>
    <w:rsid w:val="00B71F8C"/>
    <w:rsid w:val="00B72459"/>
    <w:rsid w:val="00B724E8"/>
    <w:rsid w:val="00B74840"/>
    <w:rsid w:val="00B74E0A"/>
    <w:rsid w:val="00B753A3"/>
    <w:rsid w:val="00B7555B"/>
    <w:rsid w:val="00B75741"/>
    <w:rsid w:val="00B7582F"/>
    <w:rsid w:val="00B75CE9"/>
    <w:rsid w:val="00B766AB"/>
    <w:rsid w:val="00B7692E"/>
    <w:rsid w:val="00B773C5"/>
    <w:rsid w:val="00B77947"/>
    <w:rsid w:val="00B801DD"/>
    <w:rsid w:val="00B80673"/>
    <w:rsid w:val="00B809A7"/>
    <w:rsid w:val="00B80D83"/>
    <w:rsid w:val="00B81276"/>
    <w:rsid w:val="00B81923"/>
    <w:rsid w:val="00B819CD"/>
    <w:rsid w:val="00B822D0"/>
    <w:rsid w:val="00B83182"/>
    <w:rsid w:val="00B83C46"/>
    <w:rsid w:val="00B84EE3"/>
    <w:rsid w:val="00B85362"/>
    <w:rsid w:val="00B861C1"/>
    <w:rsid w:val="00B86823"/>
    <w:rsid w:val="00B869CB"/>
    <w:rsid w:val="00B86BD2"/>
    <w:rsid w:val="00B8782A"/>
    <w:rsid w:val="00B903F9"/>
    <w:rsid w:val="00B90512"/>
    <w:rsid w:val="00B9101B"/>
    <w:rsid w:val="00B91A2E"/>
    <w:rsid w:val="00B927D4"/>
    <w:rsid w:val="00B92938"/>
    <w:rsid w:val="00B92C5D"/>
    <w:rsid w:val="00B938F5"/>
    <w:rsid w:val="00B93A95"/>
    <w:rsid w:val="00B93B0A"/>
    <w:rsid w:val="00B942AD"/>
    <w:rsid w:val="00B9450A"/>
    <w:rsid w:val="00B9537F"/>
    <w:rsid w:val="00B95B26"/>
    <w:rsid w:val="00B95BB0"/>
    <w:rsid w:val="00B95C4E"/>
    <w:rsid w:val="00B96011"/>
    <w:rsid w:val="00B96382"/>
    <w:rsid w:val="00B96BDA"/>
    <w:rsid w:val="00B96DB7"/>
    <w:rsid w:val="00B97085"/>
    <w:rsid w:val="00B973EA"/>
    <w:rsid w:val="00B97B14"/>
    <w:rsid w:val="00BA0922"/>
    <w:rsid w:val="00BA1BC3"/>
    <w:rsid w:val="00BA21F1"/>
    <w:rsid w:val="00BA251E"/>
    <w:rsid w:val="00BA2527"/>
    <w:rsid w:val="00BA3103"/>
    <w:rsid w:val="00BA3755"/>
    <w:rsid w:val="00BA408A"/>
    <w:rsid w:val="00BA4E06"/>
    <w:rsid w:val="00BA53B6"/>
    <w:rsid w:val="00BA67AE"/>
    <w:rsid w:val="00BA6A38"/>
    <w:rsid w:val="00BA7A06"/>
    <w:rsid w:val="00BA7A38"/>
    <w:rsid w:val="00BA7AEA"/>
    <w:rsid w:val="00BB0203"/>
    <w:rsid w:val="00BB07BB"/>
    <w:rsid w:val="00BB0939"/>
    <w:rsid w:val="00BB09EB"/>
    <w:rsid w:val="00BB1138"/>
    <w:rsid w:val="00BB1467"/>
    <w:rsid w:val="00BB15C0"/>
    <w:rsid w:val="00BB20FB"/>
    <w:rsid w:val="00BB21EF"/>
    <w:rsid w:val="00BB2EEF"/>
    <w:rsid w:val="00BB35D1"/>
    <w:rsid w:val="00BB3F3A"/>
    <w:rsid w:val="00BB436D"/>
    <w:rsid w:val="00BB44EC"/>
    <w:rsid w:val="00BB4821"/>
    <w:rsid w:val="00BB4972"/>
    <w:rsid w:val="00BB5776"/>
    <w:rsid w:val="00BB591F"/>
    <w:rsid w:val="00BB5B45"/>
    <w:rsid w:val="00BB60CD"/>
    <w:rsid w:val="00BB7216"/>
    <w:rsid w:val="00BB7AB4"/>
    <w:rsid w:val="00BB7C96"/>
    <w:rsid w:val="00BC08BC"/>
    <w:rsid w:val="00BC093B"/>
    <w:rsid w:val="00BC0EC8"/>
    <w:rsid w:val="00BC177A"/>
    <w:rsid w:val="00BC18AD"/>
    <w:rsid w:val="00BC1E1D"/>
    <w:rsid w:val="00BC21AC"/>
    <w:rsid w:val="00BC285D"/>
    <w:rsid w:val="00BC2F83"/>
    <w:rsid w:val="00BC3AE6"/>
    <w:rsid w:val="00BC4070"/>
    <w:rsid w:val="00BC42F8"/>
    <w:rsid w:val="00BC4393"/>
    <w:rsid w:val="00BC441E"/>
    <w:rsid w:val="00BC5930"/>
    <w:rsid w:val="00BC5A35"/>
    <w:rsid w:val="00BC5BA5"/>
    <w:rsid w:val="00BC5C24"/>
    <w:rsid w:val="00BC6096"/>
    <w:rsid w:val="00BC67D1"/>
    <w:rsid w:val="00BC6833"/>
    <w:rsid w:val="00BC68A2"/>
    <w:rsid w:val="00BC765E"/>
    <w:rsid w:val="00BC7A5C"/>
    <w:rsid w:val="00BD01F6"/>
    <w:rsid w:val="00BD05CA"/>
    <w:rsid w:val="00BD0A13"/>
    <w:rsid w:val="00BD1192"/>
    <w:rsid w:val="00BD1562"/>
    <w:rsid w:val="00BD291A"/>
    <w:rsid w:val="00BD3321"/>
    <w:rsid w:val="00BD3B56"/>
    <w:rsid w:val="00BD4ED9"/>
    <w:rsid w:val="00BD4FD4"/>
    <w:rsid w:val="00BD6561"/>
    <w:rsid w:val="00BD6A67"/>
    <w:rsid w:val="00BD6C59"/>
    <w:rsid w:val="00BD6C8A"/>
    <w:rsid w:val="00BD6F58"/>
    <w:rsid w:val="00BD6F9B"/>
    <w:rsid w:val="00BD702B"/>
    <w:rsid w:val="00BD711C"/>
    <w:rsid w:val="00BD7133"/>
    <w:rsid w:val="00BD7610"/>
    <w:rsid w:val="00BD7D03"/>
    <w:rsid w:val="00BE0077"/>
    <w:rsid w:val="00BE012B"/>
    <w:rsid w:val="00BE01C1"/>
    <w:rsid w:val="00BE05CA"/>
    <w:rsid w:val="00BE0DEF"/>
    <w:rsid w:val="00BE0E14"/>
    <w:rsid w:val="00BE1173"/>
    <w:rsid w:val="00BE1430"/>
    <w:rsid w:val="00BE181D"/>
    <w:rsid w:val="00BE1FA5"/>
    <w:rsid w:val="00BE2035"/>
    <w:rsid w:val="00BE2069"/>
    <w:rsid w:val="00BE2202"/>
    <w:rsid w:val="00BE328E"/>
    <w:rsid w:val="00BE43B6"/>
    <w:rsid w:val="00BE44A3"/>
    <w:rsid w:val="00BE4CD6"/>
    <w:rsid w:val="00BE5295"/>
    <w:rsid w:val="00BE552A"/>
    <w:rsid w:val="00BE5C0D"/>
    <w:rsid w:val="00BE5E87"/>
    <w:rsid w:val="00BE6A5F"/>
    <w:rsid w:val="00BE6F88"/>
    <w:rsid w:val="00BE769C"/>
    <w:rsid w:val="00BE77CD"/>
    <w:rsid w:val="00BE7853"/>
    <w:rsid w:val="00BE7DF0"/>
    <w:rsid w:val="00BE7E20"/>
    <w:rsid w:val="00BF1554"/>
    <w:rsid w:val="00BF170A"/>
    <w:rsid w:val="00BF1735"/>
    <w:rsid w:val="00BF18F4"/>
    <w:rsid w:val="00BF25B2"/>
    <w:rsid w:val="00BF2BC6"/>
    <w:rsid w:val="00BF2D6F"/>
    <w:rsid w:val="00BF301E"/>
    <w:rsid w:val="00BF356D"/>
    <w:rsid w:val="00BF48AD"/>
    <w:rsid w:val="00BF49EE"/>
    <w:rsid w:val="00BF500D"/>
    <w:rsid w:val="00BF51CC"/>
    <w:rsid w:val="00BF51DF"/>
    <w:rsid w:val="00BF52F7"/>
    <w:rsid w:val="00BF5769"/>
    <w:rsid w:val="00BF5DB7"/>
    <w:rsid w:val="00BF5DF0"/>
    <w:rsid w:val="00BF6CE7"/>
    <w:rsid w:val="00BF78AD"/>
    <w:rsid w:val="00BF7932"/>
    <w:rsid w:val="00BF7C3E"/>
    <w:rsid w:val="00BF7CE8"/>
    <w:rsid w:val="00C01BE0"/>
    <w:rsid w:val="00C020F5"/>
    <w:rsid w:val="00C0254D"/>
    <w:rsid w:val="00C02A4B"/>
    <w:rsid w:val="00C030DB"/>
    <w:rsid w:val="00C0350E"/>
    <w:rsid w:val="00C037FD"/>
    <w:rsid w:val="00C047DF"/>
    <w:rsid w:val="00C05562"/>
    <w:rsid w:val="00C05694"/>
    <w:rsid w:val="00C058D3"/>
    <w:rsid w:val="00C07241"/>
    <w:rsid w:val="00C079FC"/>
    <w:rsid w:val="00C07FB7"/>
    <w:rsid w:val="00C106DD"/>
    <w:rsid w:val="00C107F7"/>
    <w:rsid w:val="00C10F7F"/>
    <w:rsid w:val="00C11210"/>
    <w:rsid w:val="00C11D6C"/>
    <w:rsid w:val="00C120EA"/>
    <w:rsid w:val="00C12DF7"/>
    <w:rsid w:val="00C13860"/>
    <w:rsid w:val="00C13867"/>
    <w:rsid w:val="00C13934"/>
    <w:rsid w:val="00C146D3"/>
    <w:rsid w:val="00C14998"/>
    <w:rsid w:val="00C15F8B"/>
    <w:rsid w:val="00C16751"/>
    <w:rsid w:val="00C16DA2"/>
    <w:rsid w:val="00C171AE"/>
    <w:rsid w:val="00C17704"/>
    <w:rsid w:val="00C201C9"/>
    <w:rsid w:val="00C207C6"/>
    <w:rsid w:val="00C2082C"/>
    <w:rsid w:val="00C20DC5"/>
    <w:rsid w:val="00C20E06"/>
    <w:rsid w:val="00C20EBD"/>
    <w:rsid w:val="00C212D7"/>
    <w:rsid w:val="00C22184"/>
    <w:rsid w:val="00C2295F"/>
    <w:rsid w:val="00C22CE8"/>
    <w:rsid w:val="00C24006"/>
    <w:rsid w:val="00C25237"/>
    <w:rsid w:val="00C25B3D"/>
    <w:rsid w:val="00C26282"/>
    <w:rsid w:val="00C26409"/>
    <w:rsid w:val="00C26B99"/>
    <w:rsid w:val="00C26DB3"/>
    <w:rsid w:val="00C2716D"/>
    <w:rsid w:val="00C2773B"/>
    <w:rsid w:val="00C27B04"/>
    <w:rsid w:val="00C27D0D"/>
    <w:rsid w:val="00C30296"/>
    <w:rsid w:val="00C310E4"/>
    <w:rsid w:val="00C31374"/>
    <w:rsid w:val="00C31480"/>
    <w:rsid w:val="00C314C9"/>
    <w:rsid w:val="00C31526"/>
    <w:rsid w:val="00C3177C"/>
    <w:rsid w:val="00C31F6A"/>
    <w:rsid w:val="00C320F6"/>
    <w:rsid w:val="00C3218B"/>
    <w:rsid w:val="00C32BA3"/>
    <w:rsid w:val="00C32D7E"/>
    <w:rsid w:val="00C32E53"/>
    <w:rsid w:val="00C335CC"/>
    <w:rsid w:val="00C336DC"/>
    <w:rsid w:val="00C33832"/>
    <w:rsid w:val="00C3391E"/>
    <w:rsid w:val="00C36460"/>
    <w:rsid w:val="00C36742"/>
    <w:rsid w:val="00C36871"/>
    <w:rsid w:val="00C369CA"/>
    <w:rsid w:val="00C37443"/>
    <w:rsid w:val="00C407D0"/>
    <w:rsid w:val="00C40DDD"/>
    <w:rsid w:val="00C41D78"/>
    <w:rsid w:val="00C421E2"/>
    <w:rsid w:val="00C423BC"/>
    <w:rsid w:val="00C4284F"/>
    <w:rsid w:val="00C42DCE"/>
    <w:rsid w:val="00C42E3B"/>
    <w:rsid w:val="00C43C7B"/>
    <w:rsid w:val="00C44F2B"/>
    <w:rsid w:val="00C452AB"/>
    <w:rsid w:val="00C45A67"/>
    <w:rsid w:val="00C45CFF"/>
    <w:rsid w:val="00C463D9"/>
    <w:rsid w:val="00C4667F"/>
    <w:rsid w:val="00C4785D"/>
    <w:rsid w:val="00C47A8C"/>
    <w:rsid w:val="00C47F44"/>
    <w:rsid w:val="00C5065A"/>
    <w:rsid w:val="00C507C2"/>
    <w:rsid w:val="00C50A35"/>
    <w:rsid w:val="00C50CF1"/>
    <w:rsid w:val="00C5145A"/>
    <w:rsid w:val="00C51460"/>
    <w:rsid w:val="00C515C8"/>
    <w:rsid w:val="00C517D4"/>
    <w:rsid w:val="00C51AF8"/>
    <w:rsid w:val="00C527CF"/>
    <w:rsid w:val="00C52992"/>
    <w:rsid w:val="00C52ED2"/>
    <w:rsid w:val="00C52F4A"/>
    <w:rsid w:val="00C5314E"/>
    <w:rsid w:val="00C5399B"/>
    <w:rsid w:val="00C547A7"/>
    <w:rsid w:val="00C547B6"/>
    <w:rsid w:val="00C550B7"/>
    <w:rsid w:val="00C550CD"/>
    <w:rsid w:val="00C5518C"/>
    <w:rsid w:val="00C566A6"/>
    <w:rsid w:val="00C568F6"/>
    <w:rsid w:val="00C56B68"/>
    <w:rsid w:val="00C5758F"/>
    <w:rsid w:val="00C57CC9"/>
    <w:rsid w:val="00C57DC3"/>
    <w:rsid w:val="00C60DD1"/>
    <w:rsid w:val="00C60F13"/>
    <w:rsid w:val="00C60F83"/>
    <w:rsid w:val="00C612C4"/>
    <w:rsid w:val="00C613A2"/>
    <w:rsid w:val="00C6255F"/>
    <w:rsid w:val="00C627AE"/>
    <w:rsid w:val="00C62D8B"/>
    <w:rsid w:val="00C638CE"/>
    <w:rsid w:val="00C63CEA"/>
    <w:rsid w:val="00C64C6F"/>
    <w:rsid w:val="00C651B9"/>
    <w:rsid w:val="00C65719"/>
    <w:rsid w:val="00C65BA0"/>
    <w:rsid w:val="00C665D9"/>
    <w:rsid w:val="00C666DA"/>
    <w:rsid w:val="00C66709"/>
    <w:rsid w:val="00C66C72"/>
    <w:rsid w:val="00C6711A"/>
    <w:rsid w:val="00C67943"/>
    <w:rsid w:val="00C70D05"/>
    <w:rsid w:val="00C71749"/>
    <w:rsid w:val="00C72247"/>
    <w:rsid w:val="00C723A7"/>
    <w:rsid w:val="00C72565"/>
    <w:rsid w:val="00C726C8"/>
    <w:rsid w:val="00C72EBE"/>
    <w:rsid w:val="00C73012"/>
    <w:rsid w:val="00C73728"/>
    <w:rsid w:val="00C737A5"/>
    <w:rsid w:val="00C73B0E"/>
    <w:rsid w:val="00C73C66"/>
    <w:rsid w:val="00C74463"/>
    <w:rsid w:val="00C75289"/>
    <w:rsid w:val="00C75B42"/>
    <w:rsid w:val="00C75D5F"/>
    <w:rsid w:val="00C76AB2"/>
    <w:rsid w:val="00C76FF7"/>
    <w:rsid w:val="00C77209"/>
    <w:rsid w:val="00C779F2"/>
    <w:rsid w:val="00C77DBC"/>
    <w:rsid w:val="00C808FA"/>
    <w:rsid w:val="00C8144C"/>
    <w:rsid w:val="00C82017"/>
    <w:rsid w:val="00C8202E"/>
    <w:rsid w:val="00C826D6"/>
    <w:rsid w:val="00C82ABE"/>
    <w:rsid w:val="00C839F6"/>
    <w:rsid w:val="00C846C8"/>
    <w:rsid w:val="00C847D0"/>
    <w:rsid w:val="00C850D9"/>
    <w:rsid w:val="00C85AE8"/>
    <w:rsid w:val="00C85B04"/>
    <w:rsid w:val="00C867DD"/>
    <w:rsid w:val="00C86AFA"/>
    <w:rsid w:val="00C8719E"/>
    <w:rsid w:val="00C90CC6"/>
    <w:rsid w:val="00C90FE7"/>
    <w:rsid w:val="00C91A7E"/>
    <w:rsid w:val="00C92321"/>
    <w:rsid w:val="00C92414"/>
    <w:rsid w:val="00C92996"/>
    <w:rsid w:val="00C93F15"/>
    <w:rsid w:val="00C94148"/>
    <w:rsid w:val="00C95087"/>
    <w:rsid w:val="00C95242"/>
    <w:rsid w:val="00C9583B"/>
    <w:rsid w:val="00C95C42"/>
    <w:rsid w:val="00C95D73"/>
    <w:rsid w:val="00C966A1"/>
    <w:rsid w:val="00C967BD"/>
    <w:rsid w:val="00C96F9E"/>
    <w:rsid w:val="00C97794"/>
    <w:rsid w:val="00C97A51"/>
    <w:rsid w:val="00CA0D0B"/>
    <w:rsid w:val="00CA178E"/>
    <w:rsid w:val="00CA20AA"/>
    <w:rsid w:val="00CA2297"/>
    <w:rsid w:val="00CA3522"/>
    <w:rsid w:val="00CA3CE1"/>
    <w:rsid w:val="00CA4E99"/>
    <w:rsid w:val="00CA6035"/>
    <w:rsid w:val="00CA614B"/>
    <w:rsid w:val="00CA6B87"/>
    <w:rsid w:val="00CA6D73"/>
    <w:rsid w:val="00CA71AD"/>
    <w:rsid w:val="00CA758D"/>
    <w:rsid w:val="00CA77D0"/>
    <w:rsid w:val="00CA7A7F"/>
    <w:rsid w:val="00CA7BF9"/>
    <w:rsid w:val="00CB12A1"/>
    <w:rsid w:val="00CB1CAA"/>
    <w:rsid w:val="00CB233A"/>
    <w:rsid w:val="00CB30D4"/>
    <w:rsid w:val="00CB3167"/>
    <w:rsid w:val="00CB46E3"/>
    <w:rsid w:val="00CB5CED"/>
    <w:rsid w:val="00CB6AC9"/>
    <w:rsid w:val="00CB6E13"/>
    <w:rsid w:val="00CB708F"/>
    <w:rsid w:val="00CB720E"/>
    <w:rsid w:val="00CB7F22"/>
    <w:rsid w:val="00CC0A1D"/>
    <w:rsid w:val="00CC1421"/>
    <w:rsid w:val="00CC168F"/>
    <w:rsid w:val="00CC1BB4"/>
    <w:rsid w:val="00CC1BC4"/>
    <w:rsid w:val="00CC23A2"/>
    <w:rsid w:val="00CC2A49"/>
    <w:rsid w:val="00CC2BF1"/>
    <w:rsid w:val="00CC2C48"/>
    <w:rsid w:val="00CC2C7A"/>
    <w:rsid w:val="00CC2C81"/>
    <w:rsid w:val="00CC2D24"/>
    <w:rsid w:val="00CC2DD4"/>
    <w:rsid w:val="00CC2E1B"/>
    <w:rsid w:val="00CC314F"/>
    <w:rsid w:val="00CC3E08"/>
    <w:rsid w:val="00CC51BB"/>
    <w:rsid w:val="00CC748D"/>
    <w:rsid w:val="00CC77EC"/>
    <w:rsid w:val="00CC789C"/>
    <w:rsid w:val="00CD0256"/>
    <w:rsid w:val="00CD0B78"/>
    <w:rsid w:val="00CD1188"/>
    <w:rsid w:val="00CD1540"/>
    <w:rsid w:val="00CD1E20"/>
    <w:rsid w:val="00CD1F62"/>
    <w:rsid w:val="00CD2048"/>
    <w:rsid w:val="00CD262C"/>
    <w:rsid w:val="00CD2A24"/>
    <w:rsid w:val="00CD35BD"/>
    <w:rsid w:val="00CD3CC4"/>
    <w:rsid w:val="00CD3D9E"/>
    <w:rsid w:val="00CD3DF9"/>
    <w:rsid w:val="00CD4FDF"/>
    <w:rsid w:val="00CD5DB1"/>
    <w:rsid w:val="00CD65AC"/>
    <w:rsid w:val="00CD6FCC"/>
    <w:rsid w:val="00CD7AB3"/>
    <w:rsid w:val="00CE07FE"/>
    <w:rsid w:val="00CE11A1"/>
    <w:rsid w:val="00CE12EF"/>
    <w:rsid w:val="00CE1505"/>
    <w:rsid w:val="00CE1859"/>
    <w:rsid w:val="00CE22DA"/>
    <w:rsid w:val="00CE289B"/>
    <w:rsid w:val="00CE2A9A"/>
    <w:rsid w:val="00CE2D1F"/>
    <w:rsid w:val="00CE3292"/>
    <w:rsid w:val="00CE34F4"/>
    <w:rsid w:val="00CE41C3"/>
    <w:rsid w:val="00CE48A5"/>
    <w:rsid w:val="00CE67B4"/>
    <w:rsid w:val="00CE6DC3"/>
    <w:rsid w:val="00CE6F94"/>
    <w:rsid w:val="00CE7825"/>
    <w:rsid w:val="00CE7A32"/>
    <w:rsid w:val="00CE7D5D"/>
    <w:rsid w:val="00CF0CAC"/>
    <w:rsid w:val="00CF1CEF"/>
    <w:rsid w:val="00CF266C"/>
    <w:rsid w:val="00CF28DA"/>
    <w:rsid w:val="00CF2A14"/>
    <w:rsid w:val="00CF3821"/>
    <w:rsid w:val="00CF38FC"/>
    <w:rsid w:val="00CF3BF0"/>
    <w:rsid w:val="00CF429E"/>
    <w:rsid w:val="00CF47C4"/>
    <w:rsid w:val="00CF4D9D"/>
    <w:rsid w:val="00CF773E"/>
    <w:rsid w:val="00CF7C32"/>
    <w:rsid w:val="00CF7F0E"/>
    <w:rsid w:val="00D005AF"/>
    <w:rsid w:val="00D00E9D"/>
    <w:rsid w:val="00D01413"/>
    <w:rsid w:val="00D01C54"/>
    <w:rsid w:val="00D01DC9"/>
    <w:rsid w:val="00D0238D"/>
    <w:rsid w:val="00D035FC"/>
    <w:rsid w:val="00D03E3F"/>
    <w:rsid w:val="00D04920"/>
    <w:rsid w:val="00D052DD"/>
    <w:rsid w:val="00D05444"/>
    <w:rsid w:val="00D05C50"/>
    <w:rsid w:val="00D05C8A"/>
    <w:rsid w:val="00D05CA2"/>
    <w:rsid w:val="00D066DE"/>
    <w:rsid w:val="00D06922"/>
    <w:rsid w:val="00D06BD9"/>
    <w:rsid w:val="00D0778E"/>
    <w:rsid w:val="00D10E12"/>
    <w:rsid w:val="00D11052"/>
    <w:rsid w:val="00D112EE"/>
    <w:rsid w:val="00D116FB"/>
    <w:rsid w:val="00D12170"/>
    <w:rsid w:val="00D125FB"/>
    <w:rsid w:val="00D12D1C"/>
    <w:rsid w:val="00D14242"/>
    <w:rsid w:val="00D143C0"/>
    <w:rsid w:val="00D15299"/>
    <w:rsid w:val="00D15B2A"/>
    <w:rsid w:val="00D15DB2"/>
    <w:rsid w:val="00D163B1"/>
    <w:rsid w:val="00D20378"/>
    <w:rsid w:val="00D20BA9"/>
    <w:rsid w:val="00D21348"/>
    <w:rsid w:val="00D21720"/>
    <w:rsid w:val="00D2230E"/>
    <w:rsid w:val="00D22880"/>
    <w:rsid w:val="00D22AEA"/>
    <w:rsid w:val="00D23B95"/>
    <w:rsid w:val="00D2411D"/>
    <w:rsid w:val="00D24549"/>
    <w:rsid w:val="00D24D43"/>
    <w:rsid w:val="00D2514E"/>
    <w:rsid w:val="00D258E1"/>
    <w:rsid w:val="00D25B68"/>
    <w:rsid w:val="00D26750"/>
    <w:rsid w:val="00D26A03"/>
    <w:rsid w:val="00D26AB6"/>
    <w:rsid w:val="00D26D82"/>
    <w:rsid w:val="00D26F7C"/>
    <w:rsid w:val="00D275E3"/>
    <w:rsid w:val="00D276D4"/>
    <w:rsid w:val="00D27BFD"/>
    <w:rsid w:val="00D30399"/>
    <w:rsid w:val="00D30767"/>
    <w:rsid w:val="00D309E9"/>
    <w:rsid w:val="00D30F64"/>
    <w:rsid w:val="00D3247F"/>
    <w:rsid w:val="00D32CA2"/>
    <w:rsid w:val="00D32ED2"/>
    <w:rsid w:val="00D33383"/>
    <w:rsid w:val="00D338B1"/>
    <w:rsid w:val="00D33CC6"/>
    <w:rsid w:val="00D341B5"/>
    <w:rsid w:val="00D345E2"/>
    <w:rsid w:val="00D348F1"/>
    <w:rsid w:val="00D35A6A"/>
    <w:rsid w:val="00D3640E"/>
    <w:rsid w:val="00D36882"/>
    <w:rsid w:val="00D36D2A"/>
    <w:rsid w:val="00D371BF"/>
    <w:rsid w:val="00D37B68"/>
    <w:rsid w:val="00D37BFE"/>
    <w:rsid w:val="00D37E2A"/>
    <w:rsid w:val="00D402ED"/>
    <w:rsid w:val="00D40EE0"/>
    <w:rsid w:val="00D411FB"/>
    <w:rsid w:val="00D41437"/>
    <w:rsid w:val="00D417FB"/>
    <w:rsid w:val="00D4205C"/>
    <w:rsid w:val="00D42461"/>
    <w:rsid w:val="00D43237"/>
    <w:rsid w:val="00D4329F"/>
    <w:rsid w:val="00D44A0B"/>
    <w:rsid w:val="00D44AD6"/>
    <w:rsid w:val="00D44D0F"/>
    <w:rsid w:val="00D454B8"/>
    <w:rsid w:val="00D46765"/>
    <w:rsid w:val="00D4798B"/>
    <w:rsid w:val="00D47B22"/>
    <w:rsid w:val="00D50BC3"/>
    <w:rsid w:val="00D51189"/>
    <w:rsid w:val="00D5120F"/>
    <w:rsid w:val="00D51824"/>
    <w:rsid w:val="00D51FFF"/>
    <w:rsid w:val="00D5242C"/>
    <w:rsid w:val="00D5269D"/>
    <w:rsid w:val="00D5434D"/>
    <w:rsid w:val="00D54998"/>
    <w:rsid w:val="00D54A9C"/>
    <w:rsid w:val="00D54C06"/>
    <w:rsid w:val="00D556B9"/>
    <w:rsid w:val="00D55765"/>
    <w:rsid w:val="00D56CF0"/>
    <w:rsid w:val="00D56DD5"/>
    <w:rsid w:val="00D571F8"/>
    <w:rsid w:val="00D57319"/>
    <w:rsid w:val="00D57A4D"/>
    <w:rsid w:val="00D6078B"/>
    <w:rsid w:val="00D62159"/>
    <w:rsid w:val="00D629D7"/>
    <w:rsid w:val="00D62B3E"/>
    <w:rsid w:val="00D6360A"/>
    <w:rsid w:val="00D63919"/>
    <w:rsid w:val="00D63A4D"/>
    <w:rsid w:val="00D63DEE"/>
    <w:rsid w:val="00D647B6"/>
    <w:rsid w:val="00D64A3A"/>
    <w:rsid w:val="00D64B25"/>
    <w:rsid w:val="00D65538"/>
    <w:rsid w:val="00D655B9"/>
    <w:rsid w:val="00D667D9"/>
    <w:rsid w:val="00D6680A"/>
    <w:rsid w:val="00D671FF"/>
    <w:rsid w:val="00D676F0"/>
    <w:rsid w:val="00D706DF"/>
    <w:rsid w:val="00D70A57"/>
    <w:rsid w:val="00D70E1B"/>
    <w:rsid w:val="00D70EDE"/>
    <w:rsid w:val="00D70EF0"/>
    <w:rsid w:val="00D71757"/>
    <w:rsid w:val="00D71F91"/>
    <w:rsid w:val="00D72258"/>
    <w:rsid w:val="00D72EA7"/>
    <w:rsid w:val="00D72EB8"/>
    <w:rsid w:val="00D72EF1"/>
    <w:rsid w:val="00D7337F"/>
    <w:rsid w:val="00D73421"/>
    <w:rsid w:val="00D73BA3"/>
    <w:rsid w:val="00D73CA8"/>
    <w:rsid w:val="00D74BCD"/>
    <w:rsid w:val="00D75DAF"/>
    <w:rsid w:val="00D76237"/>
    <w:rsid w:val="00D7678C"/>
    <w:rsid w:val="00D767CA"/>
    <w:rsid w:val="00D76B55"/>
    <w:rsid w:val="00D76B85"/>
    <w:rsid w:val="00D7734B"/>
    <w:rsid w:val="00D7758B"/>
    <w:rsid w:val="00D778C3"/>
    <w:rsid w:val="00D77B41"/>
    <w:rsid w:val="00D77E91"/>
    <w:rsid w:val="00D80152"/>
    <w:rsid w:val="00D80D75"/>
    <w:rsid w:val="00D811B0"/>
    <w:rsid w:val="00D812CC"/>
    <w:rsid w:val="00D81E09"/>
    <w:rsid w:val="00D85156"/>
    <w:rsid w:val="00D85875"/>
    <w:rsid w:val="00D85923"/>
    <w:rsid w:val="00D860BD"/>
    <w:rsid w:val="00D8732A"/>
    <w:rsid w:val="00D87921"/>
    <w:rsid w:val="00D87C1A"/>
    <w:rsid w:val="00D902BA"/>
    <w:rsid w:val="00D9092E"/>
    <w:rsid w:val="00D90965"/>
    <w:rsid w:val="00D909AF"/>
    <w:rsid w:val="00D90A0C"/>
    <w:rsid w:val="00D91225"/>
    <w:rsid w:val="00D9149E"/>
    <w:rsid w:val="00D91EF4"/>
    <w:rsid w:val="00D91F90"/>
    <w:rsid w:val="00D920D0"/>
    <w:rsid w:val="00D9237D"/>
    <w:rsid w:val="00D93158"/>
    <w:rsid w:val="00D93FCF"/>
    <w:rsid w:val="00D94D22"/>
    <w:rsid w:val="00D9573E"/>
    <w:rsid w:val="00D95969"/>
    <w:rsid w:val="00D95D19"/>
    <w:rsid w:val="00D95F53"/>
    <w:rsid w:val="00D96D28"/>
    <w:rsid w:val="00D96E1D"/>
    <w:rsid w:val="00D97202"/>
    <w:rsid w:val="00D97418"/>
    <w:rsid w:val="00D977EE"/>
    <w:rsid w:val="00D9799E"/>
    <w:rsid w:val="00D97F38"/>
    <w:rsid w:val="00DA06C4"/>
    <w:rsid w:val="00DA12D4"/>
    <w:rsid w:val="00DA15F2"/>
    <w:rsid w:val="00DA29D5"/>
    <w:rsid w:val="00DA2AA7"/>
    <w:rsid w:val="00DA3247"/>
    <w:rsid w:val="00DA3485"/>
    <w:rsid w:val="00DA40F7"/>
    <w:rsid w:val="00DA47B7"/>
    <w:rsid w:val="00DA5004"/>
    <w:rsid w:val="00DA57A0"/>
    <w:rsid w:val="00DA599B"/>
    <w:rsid w:val="00DA6182"/>
    <w:rsid w:val="00DA6DAE"/>
    <w:rsid w:val="00DA75FD"/>
    <w:rsid w:val="00DA7A04"/>
    <w:rsid w:val="00DB068A"/>
    <w:rsid w:val="00DB0F62"/>
    <w:rsid w:val="00DB10CD"/>
    <w:rsid w:val="00DB1F0A"/>
    <w:rsid w:val="00DB2B4C"/>
    <w:rsid w:val="00DB2BD6"/>
    <w:rsid w:val="00DB375D"/>
    <w:rsid w:val="00DB39E7"/>
    <w:rsid w:val="00DB3E56"/>
    <w:rsid w:val="00DB4199"/>
    <w:rsid w:val="00DB49B9"/>
    <w:rsid w:val="00DB5492"/>
    <w:rsid w:val="00DB6141"/>
    <w:rsid w:val="00DB7377"/>
    <w:rsid w:val="00DB7A25"/>
    <w:rsid w:val="00DB7A9F"/>
    <w:rsid w:val="00DB7E44"/>
    <w:rsid w:val="00DC007D"/>
    <w:rsid w:val="00DC0CAC"/>
    <w:rsid w:val="00DC160A"/>
    <w:rsid w:val="00DC1F6B"/>
    <w:rsid w:val="00DC2040"/>
    <w:rsid w:val="00DC232B"/>
    <w:rsid w:val="00DC241B"/>
    <w:rsid w:val="00DC24C3"/>
    <w:rsid w:val="00DC3C60"/>
    <w:rsid w:val="00DC432B"/>
    <w:rsid w:val="00DC4CC9"/>
    <w:rsid w:val="00DC4EFE"/>
    <w:rsid w:val="00DC5046"/>
    <w:rsid w:val="00DC5F45"/>
    <w:rsid w:val="00DC646E"/>
    <w:rsid w:val="00DC650D"/>
    <w:rsid w:val="00DC6DD3"/>
    <w:rsid w:val="00DC6F5B"/>
    <w:rsid w:val="00DC7494"/>
    <w:rsid w:val="00DC7697"/>
    <w:rsid w:val="00DC7890"/>
    <w:rsid w:val="00DC798D"/>
    <w:rsid w:val="00DD0397"/>
    <w:rsid w:val="00DD0781"/>
    <w:rsid w:val="00DD0838"/>
    <w:rsid w:val="00DD166E"/>
    <w:rsid w:val="00DD1DB5"/>
    <w:rsid w:val="00DD1EE3"/>
    <w:rsid w:val="00DD42EC"/>
    <w:rsid w:val="00DD4353"/>
    <w:rsid w:val="00DD48F1"/>
    <w:rsid w:val="00DD4E90"/>
    <w:rsid w:val="00DD4EF6"/>
    <w:rsid w:val="00DD4EFC"/>
    <w:rsid w:val="00DD4F79"/>
    <w:rsid w:val="00DD577B"/>
    <w:rsid w:val="00DD589B"/>
    <w:rsid w:val="00DD6B25"/>
    <w:rsid w:val="00DD7328"/>
    <w:rsid w:val="00DD770F"/>
    <w:rsid w:val="00DD7D8B"/>
    <w:rsid w:val="00DE0337"/>
    <w:rsid w:val="00DE0371"/>
    <w:rsid w:val="00DE0845"/>
    <w:rsid w:val="00DE0953"/>
    <w:rsid w:val="00DE170E"/>
    <w:rsid w:val="00DE1ACF"/>
    <w:rsid w:val="00DE1C48"/>
    <w:rsid w:val="00DE2161"/>
    <w:rsid w:val="00DE21BC"/>
    <w:rsid w:val="00DE2485"/>
    <w:rsid w:val="00DE256D"/>
    <w:rsid w:val="00DE2864"/>
    <w:rsid w:val="00DE37A9"/>
    <w:rsid w:val="00DE4B5C"/>
    <w:rsid w:val="00DE4D4F"/>
    <w:rsid w:val="00DE4D77"/>
    <w:rsid w:val="00DE4DB1"/>
    <w:rsid w:val="00DE5936"/>
    <w:rsid w:val="00DE626D"/>
    <w:rsid w:val="00DE636D"/>
    <w:rsid w:val="00DE63BA"/>
    <w:rsid w:val="00DE6E1D"/>
    <w:rsid w:val="00DF01F6"/>
    <w:rsid w:val="00DF0703"/>
    <w:rsid w:val="00DF088E"/>
    <w:rsid w:val="00DF0B6A"/>
    <w:rsid w:val="00DF14B6"/>
    <w:rsid w:val="00DF1C87"/>
    <w:rsid w:val="00DF2409"/>
    <w:rsid w:val="00DF2622"/>
    <w:rsid w:val="00DF272B"/>
    <w:rsid w:val="00DF2DDB"/>
    <w:rsid w:val="00DF30D0"/>
    <w:rsid w:val="00DF342B"/>
    <w:rsid w:val="00DF3C67"/>
    <w:rsid w:val="00DF4686"/>
    <w:rsid w:val="00DF4CDC"/>
    <w:rsid w:val="00DF5184"/>
    <w:rsid w:val="00DF54A0"/>
    <w:rsid w:val="00DF5755"/>
    <w:rsid w:val="00DF6163"/>
    <w:rsid w:val="00DF65D1"/>
    <w:rsid w:val="00DF686E"/>
    <w:rsid w:val="00DF6B7F"/>
    <w:rsid w:val="00DF7CD4"/>
    <w:rsid w:val="00E00369"/>
    <w:rsid w:val="00E00A24"/>
    <w:rsid w:val="00E01308"/>
    <w:rsid w:val="00E01E80"/>
    <w:rsid w:val="00E022D4"/>
    <w:rsid w:val="00E02931"/>
    <w:rsid w:val="00E02951"/>
    <w:rsid w:val="00E02D43"/>
    <w:rsid w:val="00E02E21"/>
    <w:rsid w:val="00E03343"/>
    <w:rsid w:val="00E03B75"/>
    <w:rsid w:val="00E03BE0"/>
    <w:rsid w:val="00E04416"/>
    <w:rsid w:val="00E04481"/>
    <w:rsid w:val="00E0551D"/>
    <w:rsid w:val="00E0618C"/>
    <w:rsid w:val="00E062C6"/>
    <w:rsid w:val="00E06F74"/>
    <w:rsid w:val="00E07A14"/>
    <w:rsid w:val="00E10004"/>
    <w:rsid w:val="00E102BF"/>
    <w:rsid w:val="00E102E8"/>
    <w:rsid w:val="00E10CC9"/>
    <w:rsid w:val="00E1123C"/>
    <w:rsid w:val="00E11499"/>
    <w:rsid w:val="00E11960"/>
    <w:rsid w:val="00E11A80"/>
    <w:rsid w:val="00E1255B"/>
    <w:rsid w:val="00E129A1"/>
    <w:rsid w:val="00E12C6A"/>
    <w:rsid w:val="00E13DD6"/>
    <w:rsid w:val="00E13EDF"/>
    <w:rsid w:val="00E14720"/>
    <w:rsid w:val="00E14721"/>
    <w:rsid w:val="00E14A05"/>
    <w:rsid w:val="00E151C4"/>
    <w:rsid w:val="00E16BAD"/>
    <w:rsid w:val="00E174A4"/>
    <w:rsid w:val="00E17943"/>
    <w:rsid w:val="00E17BEA"/>
    <w:rsid w:val="00E17D39"/>
    <w:rsid w:val="00E204E4"/>
    <w:rsid w:val="00E206B5"/>
    <w:rsid w:val="00E2164E"/>
    <w:rsid w:val="00E21B5A"/>
    <w:rsid w:val="00E2255B"/>
    <w:rsid w:val="00E225D7"/>
    <w:rsid w:val="00E22863"/>
    <w:rsid w:val="00E233A6"/>
    <w:rsid w:val="00E2435C"/>
    <w:rsid w:val="00E24AC5"/>
    <w:rsid w:val="00E24F8D"/>
    <w:rsid w:val="00E250F6"/>
    <w:rsid w:val="00E2532D"/>
    <w:rsid w:val="00E2596E"/>
    <w:rsid w:val="00E25B3A"/>
    <w:rsid w:val="00E264F8"/>
    <w:rsid w:val="00E2651D"/>
    <w:rsid w:val="00E265AB"/>
    <w:rsid w:val="00E265F5"/>
    <w:rsid w:val="00E269AB"/>
    <w:rsid w:val="00E27465"/>
    <w:rsid w:val="00E27516"/>
    <w:rsid w:val="00E27B7E"/>
    <w:rsid w:val="00E3046A"/>
    <w:rsid w:val="00E310A9"/>
    <w:rsid w:val="00E31457"/>
    <w:rsid w:val="00E327B3"/>
    <w:rsid w:val="00E33861"/>
    <w:rsid w:val="00E342A0"/>
    <w:rsid w:val="00E35A3D"/>
    <w:rsid w:val="00E361A9"/>
    <w:rsid w:val="00E36C92"/>
    <w:rsid w:val="00E37B44"/>
    <w:rsid w:val="00E37B88"/>
    <w:rsid w:val="00E40669"/>
    <w:rsid w:val="00E40858"/>
    <w:rsid w:val="00E416F8"/>
    <w:rsid w:val="00E41991"/>
    <w:rsid w:val="00E41C3E"/>
    <w:rsid w:val="00E42329"/>
    <w:rsid w:val="00E4232A"/>
    <w:rsid w:val="00E426CD"/>
    <w:rsid w:val="00E438E7"/>
    <w:rsid w:val="00E44174"/>
    <w:rsid w:val="00E442D8"/>
    <w:rsid w:val="00E45322"/>
    <w:rsid w:val="00E45BAE"/>
    <w:rsid w:val="00E45E1D"/>
    <w:rsid w:val="00E4682A"/>
    <w:rsid w:val="00E46C9B"/>
    <w:rsid w:val="00E46DEF"/>
    <w:rsid w:val="00E50D98"/>
    <w:rsid w:val="00E5120D"/>
    <w:rsid w:val="00E51552"/>
    <w:rsid w:val="00E51C1E"/>
    <w:rsid w:val="00E53345"/>
    <w:rsid w:val="00E53873"/>
    <w:rsid w:val="00E53D5C"/>
    <w:rsid w:val="00E53FE4"/>
    <w:rsid w:val="00E549BC"/>
    <w:rsid w:val="00E5594B"/>
    <w:rsid w:val="00E569E8"/>
    <w:rsid w:val="00E56F25"/>
    <w:rsid w:val="00E570B7"/>
    <w:rsid w:val="00E5767D"/>
    <w:rsid w:val="00E602BC"/>
    <w:rsid w:val="00E6033A"/>
    <w:rsid w:val="00E609E6"/>
    <w:rsid w:val="00E60B01"/>
    <w:rsid w:val="00E60D8D"/>
    <w:rsid w:val="00E615DB"/>
    <w:rsid w:val="00E62E84"/>
    <w:rsid w:val="00E63403"/>
    <w:rsid w:val="00E63D86"/>
    <w:rsid w:val="00E64009"/>
    <w:rsid w:val="00E647C9"/>
    <w:rsid w:val="00E660F9"/>
    <w:rsid w:val="00E66846"/>
    <w:rsid w:val="00E6684F"/>
    <w:rsid w:val="00E66BA7"/>
    <w:rsid w:val="00E66E71"/>
    <w:rsid w:val="00E6712C"/>
    <w:rsid w:val="00E67C99"/>
    <w:rsid w:val="00E67D11"/>
    <w:rsid w:val="00E67E69"/>
    <w:rsid w:val="00E67FEC"/>
    <w:rsid w:val="00E702EC"/>
    <w:rsid w:val="00E7120D"/>
    <w:rsid w:val="00E721AF"/>
    <w:rsid w:val="00E723EC"/>
    <w:rsid w:val="00E72460"/>
    <w:rsid w:val="00E72FB6"/>
    <w:rsid w:val="00E7471C"/>
    <w:rsid w:val="00E75572"/>
    <w:rsid w:val="00E75E3C"/>
    <w:rsid w:val="00E75FA2"/>
    <w:rsid w:val="00E76323"/>
    <w:rsid w:val="00E7670F"/>
    <w:rsid w:val="00E76CAD"/>
    <w:rsid w:val="00E77246"/>
    <w:rsid w:val="00E7799A"/>
    <w:rsid w:val="00E77AE6"/>
    <w:rsid w:val="00E80821"/>
    <w:rsid w:val="00E82F79"/>
    <w:rsid w:val="00E83141"/>
    <w:rsid w:val="00E838C5"/>
    <w:rsid w:val="00E84786"/>
    <w:rsid w:val="00E84BD4"/>
    <w:rsid w:val="00E85259"/>
    <w:rsid w:val="00E854E3"/>
    <w:rsid w:val="00E85533"/>
    <w:rsid w:val="00E85B09"/>
    <w:rsid w:val="00E865DE"/>
    <w:rsid w:val="00E86E24"/>
    <w:rsid w:val="00E871CA"/>
    <w:rsid w:val="00E8755F"/>
    <w:rsid w:val="00E87F2B"/>
    <w:rsid w:val="00E9015B"/>
    <w:rsid w:val="00E91488"/>
    <w:rsid w:val="00E91667"/>
    <w:rsid w:val="00E91BA8"/>
    <w:rsid w:val="00E92816"/>
    <w:rsid w:val="00E92B23"/>
    <w:rsid w:val="00E92B25"/>
    <w:rsid w:val="00E92FC7"/>
    <w:rsid w:val="00E936A8"/>
    <w:rsid w:val="00E93EBF"/>
    <w:rsid w:val="00E94078"/>
    <w:rsid w:val="00E94437"/>
    <w:rsid w:val="00E94A3D"/>
    <w:rsid w:val="00E9557D"/>
    <w:rsid w:val="00E95921"/>
    <w:rsid w:val="00E95E48"/>
    <w:rsid w:val="00E961B9"/>
    <w:rsid w:val="00E96438"/>
    <w:rsid w:val="00E96787"/>
    <w:rsid w:val="00E96B56"/>
    <w:rsid w:val="00E96B7B"/>
    <w:rsid w:val="00E96D83"/>
    <w:rsid w:val="00E96F44"/>
    <w:rsid w:val="00E973C7"/>
    <w:rsid w:val="00E979D2"/>
    <w:rsid w:val="00E97D99"/>
    <w:rsid w:val="00EA005D"/>
    <w:rsid w:val="00EA04C6"/>
    <w:rsid w:val="00EA0A4A"/>
    <w:rsid w:val="00EA0FAC"/>
    <w:rsid w:val="00EA1122"/>
    <w:rsid w:val="00EA17C8"/>
    <w:rsid w:val="00EA1BB0"/>
    <w:rsid w:val="00EA1E76"/>
    <w:rsid w:val="00EA201E"/>
    <w:rsid w:val="00EA22E5"/>
    <w:rsid w:val="00EA23EE"/>
    <w:rsid w:val="00EA285C"/>
    <w:rsid w:val="00EA32FB"/>
    <w:rsid w:val="00EA366F"/>
    <w:rsid w:val="00EA4179"/>
    <w:rsid w:val="00EA4264"/>
    <w:rsid w:val="00EA4E1F"/>
    <w:rsid w:val="00EA58BE"/>
    <w:rsid w:val="00EA5FA1"/>
    <w:rsid w:val="00EA64CB"/>
    <w:rsid w:val="00EA6FD9"/>
    <w:rsid w:val="00EA73F8"/>
    <w:rsid w:val="00EA75C6"/>
    <w:rsid w:val="00EA7C74"/>
    <w:rsid w:val="00EB0A7E"/>
    <w:rsid w:val="00EB1003"/>
    <w:rsid w:val="00EB1386"/>
    <w:rsid w:val="00EB194B"/>
    <w:rsid w:val="00EB1E7C"/>
    <w:rsid w:val="00EB1F4C"/>
    <w:rsid w:val="00EB2161"/>
    <w:rsid w:val="00EB2ACC"/>
    <w:rsid w:val="00EB3632"/>
    <w:rsid w:val="00EB3682"/>
    <w:rsid w:val="00EB3A48"/>
    <w:rsid w:val="00EB48FE"/>
    <w:rsid w:val="00EB4A3B"/>
    <w:rsid w:val="00EB5D08"/>
    <w:rsid w:val="00EB64FA"/>
    <w:rsid w:val="00EB69B6"/>
    <w:rsid w:val="00EB6A09"/>
    <w:rsid w:val="00EB6CB3"/>
    <w:rsid w:val="00EB71B4"/>
    <w:rsid w:val="00EB7436"/>
    <w:rsid w:val="00EC072A"/>
    <w:rsid w:val="00EC2779"/>
    <w:rsid w:val="00EC2E13"/>
    <w:rsid w:val="00EC2E21"/>
    <w:rsid w:val="00EC3F5F"/>
    <w:rsid w:val="00EC3F6E"/>
    <w:rsid w:val="00EC43A1"/>
    <w:rsid w:val="00EC488C"/>
    <w:rsid w:val="00EC565C"/>
    <w:rsid w:val="00EC66B7"/>
    <w:rsid w:val="00EC75FE"/>
    <w:rsid w:val="00EC7D34"/>
    <w:rsid w:val="00ED0C5C"/>
    <w:rsid w:val="00ED0CD3"/>
    <w:rsid w:val="00ED0F2E"/>
    <w:rsid w:val="00ED15D9"/>
    <w:rsid w:val="00ED25A2"/>
    <w:rsid w:val="00ED2E6A"/>
    <w:rsid w:val="00ED2F64"/>
    <w:rsid w:val="00ED3562"/>
    <w:rsid w:val="00ED4741"/>
    <w:rsid w:val="00ED4DB0"/>
    <w:rsid w:val="00ED4EA6"/>
    <w:rsid w:val="00ED5062"/>
    <w:rsid w:val="00ED5A09"/>
    <w:rsid w:val="00ED5A50"/>
    <w:rsid w:val="00ED5B5C"/>
    <w:rsid w:val="00ED639D"/>
    <w:rsid w:val="00ED699A"/>
    <w:rsid w:val="00ED6A60"/>
    <w:rsid w:val="00ED6B61"/>
    <w:rsid w:val="00ED708D"/>
    <w:rsid w:val="00ED78AD"/>
    <w:rsid w:val="00EE04AF"/>
    <w:rsid w:val="00EE0B15"/>
    <w:rsid w:val="00EE156A"/>
    <w:rsid w:val="00EE1CD8"/>
    <w:rsid w:val="00EE1D32"/>
    <w:rsid w:val="00EE1D56"/>
    <w:rsid w:val="00EE227E"/>
    <w:rsid w:val="00EE2909"/>
    <w:rsid w:val="00EE32B0"/>
    <w:rsid w:val="00EE43C5"/>
    <w:rsid w:val="00EE44D9"/>
    <w:rsid w:val="00EE458B"/>
    <w:rsid w:val="00EE486F"/>
    <w:rsid w:val="00EE488A"/>
    <w:rsid w:val="00EE48F1"/>
    <w:rsid w:val="00EE5144"/>
    <w:rsid w:val="00EE51A7"/>
    <w:rsid w:val="00EE5689"/>
    <w:rsid w:val="00EE5743"/>
    <w:rsid w:val="00EE57AB"/>
    <w:rsid w:val="00EE6F4D"/>
    <w:rsid w:val="00EE72AB"/>
    <w:rsid w:val="00EE74A8"/>
    <w:rsid w:val="00EF037B"/>
    <w:rsid w:val="00EF0613"/>
    <w:rsid w:val="00EF1265"/>
    <w:rsid w:val="00EF1328"/>
    <w:rsid w:val="00EF1730"/>
    <w:rsid w:val="00EF1737"/>
    <w:rsid w:val="00EF1A13"/>
    <w:rsid w:val="00EF1F06"/>
    <w:rsid w:val="00EF238F"/>
    <w:rsid w:val="00EF299C"/>
    <w:rsid w:val="00EF2B69"/>
    <w:rsid w:val="00EF300B"/>
    <w:rsid w:val="00EF3322"/>
    <w:rsid w:val="00EF3945"/>
    <w:rsid w:val="00EF3EB1"/>
    <w:rsid w:val="00EF43D9"/>
    <w:rsid w:val="00EF451B"/>
    <w:rsid w:val="00EF46E3"/>
    <w:rsid w:val="00EF5368"/>
    <w:rsid w:val="00EF5420"/>
    <w:rsid w:val="00EF5B3E"/>
    <w:rsid w:val="00EF5DF1"/>
    <w:rsid w:val="00EF6259"/>
    <w:rsid w:val="00EF63A9"/>
    <w:rsid w:val="00EF6461"/>
    <w:rsid w:val="00EF6561"/>
    <w:rsid w:val="00EF780B"/>
    <w:rsid w:val="00F00C69"/>
    <w:rsid w:val="00F02162"/>
    <w:rsid w:val="00F0253A"/>
    <w:rsid w:val="00F02603"/>
    <w:rsid w:val="00F03073"/>
    <w:rsid w:val="00F031DF"/>
    <w:rsid w:val="00F03C86"/>
    <w:rsid w:val="00F04126"/>
    <w:rsid w:val="00F041BE"/>
    <w:rsid w:val="00F04336"/>
    <w:rsid w:val="00F04BA0"/>
    <w:rsid w:val="00F0513D"/>
    <w:rsid w:val="00F05F92"/>
    <w:rsid w:val="00F0644A"/>
    <w:rsid w:val="00F0689F"/>
    <w:rsid w:val="00F07D8B"/>
    <w:rsid w:val="00F07E37"/>
    <w:rsid w:val="00F102AA"/>
    <w:rsid w:val="00F12839"/>
    <w:rsid w:val="00F128DE"/>
    <w:rsid w:val="00F12B56"/>
    <w:rsid w:val="00F1304F"/>
    <w:rsid w:val="00F132A8"/>
    <w:rsid w:val="00F134B8"/>
    <w:rsid w:val="00F138C0"/>
    <w:rsid w:val="00F138D8"/>
    <w:rsid w:val="00F13A38"/>
    <w:rsid w:val="00F13AEC"/>
    <w:rsid w:val="00F15542"/>
    <w:rsid w:val="00F15906"/>
    <w:rsid w:val="00F15B16"/>
    <w:rsid w:val="00F15C0B"/>
    <w:rsid w:val="00F1627C"/>
    <w:rsid w:val="00F1674D"/>
    <w:rsid w:val="00F16EB8"/>
    <w:rsid w:val="00F1758F"/>
    <w:rsid w:val="00F201A1"/>
    <w:rsid w:val="00F2095B"/>
    <w:rsid w:val="00F21476"/>
    <w:rsid w:val="00F21E87"/>
    <w:rsid w:val="00F2299A"/>
    <w:rsid w:val="00F229FE"/>
    <w:rsid w:val="00F22C1A"/>
    <w:rsid w:val="00F23DE8"/>
    <w:rsid w:val="00F241C5"/>
    <w:rsid w:val="00F24508"/>
    <w:rsid w:val="00F2451A"/>
    <w:rsid w:val="00F24E07"/>
    <w:rsid w:val="00F24E29"/>
    <w:rsid w:val="00F25ADA"/>
    <w:rsid w:val="00F25B1A"/>
    <w:rsid w:val="00F265AD"/>
    <w:rsid w:val="00F278AE"/>
    <w:rsid w:val="00F27B42"/>
    <w:rsid w:val="00F27C2C"/>
    <w:rsid w:val="00F30C91"/>
    <w:rsid w:val="00F30DC8"/>
    <w:rsid w:val="00F31932"/>
    <w:rsid w:val="00F3199F"/>
    <w:rsid w:val="00F32FA8"/>
    <w:rsid w:val="00F330F3"/>
    <w:rsid w:val="00F33AEC"/>
    <w:rsid w:val="00F344C1"/>
    <w:rsid w:val="00F34601"/>
    <w:rsid w:val="00F34955"/>
    <w:rsid w:val="00F34ADD"/>
    <w:rsid w:val="00F36571"/>
    <w:rsid w:val="00F37318"/>
    <w:rsid w:val="00F3738F"/>
    <w:rsid w:val="00F37471"/>
    <w:rsid w:val="00F37487"/>
    <w:rsid w:val="00F37522"/>
    <w:rsid w:val="00F37AA8"/>
    <w:rsid w:val="00F37D27"/>
    <w:rsid w:val="00F40322"/>
    <w:rsid w:val="00F409CB"/>
    <w:rsid w:val="00F40A17"/>
    <w:rsid w:val="00F41382"/>
    <w:rsid w:val="00F413F7"/>
    <w:rsid w:val="00F41534"/>
    <w:rsid w:val="00F415BF"/>
    <w:rsid w:val="00F41E13"/>
    <w:rsid w:val="00F4371F"/>
    <w:rsid w:val="00F43F7E"/>
    <w:rsid w:val="00F44235"/>
    <w:rsid w:val="00F44D62"/>
    <w:rsid w:val="00F45EC4"/>
    <w:rsid w:val="00F46054"/>
    <w:rsid w:val="00F46B0B"/>
    <w:rsid w:val="00F472C3"/>
    <w:rsid w:val="00F47974"/>
    <w:rsid w:val="00F50081"/>
    <w:rsid w:val="00F505C7"/>
    <w:rsid w:val="00F5073C"/>
    <w:rsid w:val="00F50A50"/>
    <w:rsid w:val="00F50E94"/>
    <w:rsid w:val="00F5114A"/>
    <w:rsid w:val="00F514CC"/>
    <w:rsid w:val="00F51852"/>
    <w:rsid w:val="00F51E17"/>
    <w:rsid w:val="00F521B7"/>
    <w:rsid w:val="00F5237A"/>
    <w:rsid w:val="00F52533"/>
    <w:rsid w:val="00F53353"/>
    <w:rsid w:val="00F536D7"/>
    <w:rsid w:val="00F540B4"/>
    <w:rsid w:val="00F54222"/>
    <w:rsid w:val="00F5453E"/>
    <w:rsid w:val="00F54DAE"/>
    <w:rsid w:val="00F54E37"/>
    <w:rsid w:val="00F54EE5"/>
    <w:rsid w:val="00F5536C"/>
    <w:rsid w:val="00F5544C"/>
    <w:rsid w:val="00F55809"/>
    <w:rsid w:val="00F56495"/>
    <w:rsid w:val="00F5699B"/>
    <w:rsid w:val="00F56C9F"/>
    <w:rsid w:val="00F57B8B"/>
    <w:rsid w:val="00F60078"/>
    <w:rsid w:val="00F61522"/>
    <w:rsid w:val="00F6156C"/>
    <w:rsid w:val="00F619D0"/>
    <w:rsid w:val="00F61BD5"/>
    <w:rsid w:val="00F6226B"/>
    <w:rsid w:val="00F62931"/>
    <w:rsid w:val="00F62FBF"/>
    <w:rsid w:val="00F6347C"/>
    <w:rsid w:val="00F63D33"/>
    <w:rsid w:val="00F64018"/>
    <w:rsid w:val="00F648F8"/>
    <w:rsid w:val="00F64B4D"/>
    <w:rsid w:val="00F64CC2"/>
    <w:rsid w:val="00F65017"/>
    <w:rsid w:val="00F650BA"/>
    <w:rsid w:val="00F65589"/>
    <w:rsid w:val="00F65605"/>
    <w:rsid w:val="00F65809"/>
    <w:rsid w:val="00F65915"/>
    <w:rsid w:val="00F664C7"/>
    <w:rsid w:val="00F66E9E"/>
    <w:rsid w:val="00F6717F"/>
    <w:rsid w:val="00F672FE"/>
    <w:rsid w:val="00F67D88"/>
    <w:rsid w:val="00F70CA6"/>
    <w:rsid w:val="00F71183"/>
    <w:rsid w:val="00F71895"/>
    <w:rsid w:val="00F71B7F"/>
    <w:rsid w:val="00F71DDC"/>
    <w:rsid w:val="00F71FE0"/>
    <w:rsid w:val="00F722D0"/>
    <w:rsid w:val="00F723A9"/>
    <w:rsid w:val="00F723D8"/>
    <w:rsid w:val="00F7264B"/>
    <w:rsid w:val="00F72827"/>
    <w:rsid w:val="00F72F0B"/>
    <w:rsid w:val="00F7372C"/>
    <w:rsid w:val="00F73983"/>
    <w:rsid w:val="00F7484C"/>
    <w:rsid w:val="00F74E8D"/>
    <w:rsid w:val="00F756BE"/>
    <w:rsid w:val="00F75781"/>
    <w:rsid w:val="00F758FE"/>
    <w:rsid w:val="00F75BEB"/>
    <w:rsid w:val="00F760D1"/>
    <w:rsid w:val="00F76461"/>
    <w:rsid w:val="00F778A0"/>
    <w:rsid w:val="00F77BC5"/>
    <w:rsid w:val="00F800B6"/>
    <w:rsid w:val="00F8049D"/>
    <w:rsid w:val="00F818EE"/>
    <w:rsid w:val="00F81EA9"/>
    <w:rsid w:val="00F82C25"/>
    <w:rsid w:val="00F84042"/>
    <w:rsid w:val="00F840CB"/>
    <w:rsid w:val="00F84BB0"/>
    <w:rsid w:val="00F8500F"/>
    <w:rsid w:val="00F852A6"/>
    <w:rsid w:val="00F86519"/>
    <w:rsid w:val="00F86615"/>
    <w:rsid w:val="00F86ED9"/>
    <w:rsid w:val="00F87447"/>
    <w:rsid w:val="00F87876"/>
    <w:rsid w:val="00F87884"/>
    <w:rsid w:val="00F904F0"/>
    <w:rsid w:val="00F905DF"/>
    <w:rsid w:val="00F90C09"/>
    <w:rsid w:val="00F90D7C"/>
    <w:rsid w:val="00F9135B"/>
    <w:rsid w:val="00F9172C"/>
    <w:rsid w:val="00F91FBB"/>
    <w:rsid w:val="00F922AF"/>
    <w:rsid w:val="00F93BC7"/>
    <w:rsid w:val="00F941BD"/>
    <w:rsid w:val="00F941E2"/>
    <w:rsid w:val="00F94943"/>
    <w:rsid w:val="00F95C78"/>
    <w:rsid w:val="00F96228"/>
    <w:rsid w:val="00F963B2"/>
    <w:rsid w:val="00F9682F"/>
    <w:rsid w:val="00F976FD"/>
    <w:rsid w:val="00F97ABF"/>
    <w:rsid w:val="00F97BB7"/>
    <w:rsid w:val="00FA05DC"/>
    <w:rsid w:val="00FA0D2B"/>
    <w:rsid w:val="00FA1408"/>
    <w:rsid w:val="00FA1414"/>
    <w:rsid w:val="00FA15B1"/>
    <w:rsid w:val="00FA1833"/>
    <w:rsid w:val="00FA1898"/>
    <w:rsid w:val="00FA18B0"/>
    <w:rsid w:val="00FA1F8B"/>
    <w:rsid w:val="00FA1FFB"/>
    <w:rsid w:val="00FA215E"/>
    <w:rsid w:val="00FA21DE"/>
    <w:rsid w:val="00FA385D"/>
    <w:rsid w:val="00FA3954"/>
    <w:rsid w:val="00FA565E"/>
    <w:rsid w:val="00FA5880"/>
    <w:rsid w:val="00FA5A81"/>
    <w:rsid w:val="00FA5FA6"/>
    <w:rsid w:val="00FA6085"/>
    <w:rsid w:val="00FA6698"/>
    <w:rsid w:val="00FA68E1"/>
    <w:rsid w:val="00FA697D"/>
    <w:rsid w:val="00FA69CC"/>
    <w:rsid w:val="00FA6B86"/>
    <w:rsid w:val="00FB11F1"/>
    <w:rsid w:val="00FB1580"/>
    <w:rsid w:val="00FB16EF"/>
    <w:rsid w:val="00FB1924"/>
    <w:rsid w:val="00FB1B03"/>
    <w:rsid w:val="00FB1D89"/>
    <w:rsid w:val="00FB1E8A"/>
    <w:rsid w:val="00FB1F1B"/>
    <w:rsid w:val="00FB26CB"/>
    <w:rsid w:val="00FB3004"/>
    <w:rsid w:val="00FB372B"/>
    <w:rsid w:val="00FB3826"/>
    <w:rsid w:val="00FB4811"/>
    <w:rsid w:val="00FB4A7F"/>
    <w:rsid w:val="00FB5270"/>
    <w:rsid w:val="00FB5302"/>
    <w:rsid w:val="00FB5752"/>
    <w:rsid w:val="00FB5E23"/>
    <w:rsid w:val="00FB60C6"/>
    <w:rsid w:val="00FB6367"/>
    <w:rsid w:val="00FB6D73"/>
    <w:rsid w:val="00FB726C"/>
    <w:rsid w:val="00FB7D82"/>
    <w:rsid w:val="00FB7F4E"/>
    <w:rsid w:val="00FC050E"/>
    <w:rsid w:val="00FC118B"/>
    <w:rsid w:val="00FC149E"/>
    <w:rsid w:val="00FC154B"/>
    <w:rsid w:val="00FC1597"/>
    <w:rsid w:val="00FC37D0"/>
    <w:rsid w:val="00FC392A"/>
    <w:rsid w:val="00FC3B1A"/>
    <w:rsid w:val="00FC3FF1"/>
    <w:rsid w:val="00FC4426"/>
    <w:rsid w:val="00FC46FD"/>
    <w:rsid w:val="00FC4A2E"/>
    <w:rsid w:val="00FC54DE"/>
    <w:rsid w:val="00FC5B97"/>
    <w:rsid w:val="00FC5FF2"/>
    <w:rsid w:val="00FC637D"/>
    <w:rsid w:val="00FC6668"/>
    <w:rsid w:val="00FC6855"/>
    <w:rsid w:val="00FC6868"/>
    <w:rsid w:val="00FC769D"/>
    <w:rsid w:val="00FC79EA"/>
    <w:rsid w:val="00FC7CF0"/>
    <w:rsid w:val="00FD0D5C"/>
    <w:rsid w:val="00FD1644"/>
    <w:rsid w:val="00FD188D"/>
    <w:rsid w:val="00FD2381"/>
    <w:rsid w:val="00FD23E7"/>
    <w:rsid w:val="00FD26B1"/>
    <w:rsid w:val="00FD2718"/>
    <w:rsid w:val="00FD317E"/>
    <w:rsid w:val="00FD3866"/>
    <w:rsid w:val="00FD3D4F"/>
    <w:rsid w:val="00FD4A40"/>
    <w:rsid w:val="00FD585D"/>
    <w:rsid w:val="00FD5D61"/>
    <w:rsid w:val="00FD5F55"/>
    <w:rsid w:val="00FD654A"/>
    <w:rsid w:val="00FD67C8"/>
    <w:rsid w:val="00FD68D0"/>
    <w:rsid w:val="00FD6BA7"/>
    <w:rsid w:val="00FD748D"/>
    <w:rsid w:val="00FD75BE"/>
    <w:rsid w:val="00FD7E0C"/>
    <w:rsid w:val="00FE05E2"/>
    <w:rsid w:val="00FE0F09"/>
    <w:rsid w:val="00FE13C3"/>
    <w:rsid w:val="00FE248F"/>
    <w:rsid w:val="00FE254D"/>
    <w:rsid w:val="00FE2BE6"/>
    <w:rsid w:val="00FE2DAC"/>
    <w:rsid w:val="00FE35F9"/>
    <w:rsid w:val="00FE3764"/>
    <w:rsid w:val="00FE3E04"/>
    <w:rsid w:val="00FE41CA"/>
    <w:rsid w:val="00FE42B3"/>
    <w:rsid w:val="00FE5161"/>
    <w:rsid w:val="00FE55AD"/>
    <w:rsid w:val="00FE600E"/>
    <w:rsid w:val="00FE7006"/>
    <w:rsid w:val="00FF0386"/>
    <w:rsid w:val="00FF0554"/>
    <w:rsid w:val="00FF0607"/>
    <w:rsid w:val="00FF0FF8"/>
    <w:rsid w:val="00FF2493"/>
    <w:rsid w:val="00FF2544"/>
    <w:rsid w:val="00FF3594"/>
    <w:rsid w:val="00FF36E8"/>
    <w:rsid w:val="00FF3C7E"/>
    <w:rsid w:val="00FF3E08"/>
    <w:rsid w:val="00FF447C"/>
    <w:rsid w:val="00FF4C10"/>
    <w:rsid w:val="00FF5716"/>
    <w:rsid w:val="00FF5D2E"/>
    <w:rsid w:val="00FF67A2"/>
    <w:rsid w:val="00FF753B"/>
    <w:rsid w:val="00FF769C"/>
    <w:rsid w:val="00FF7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標楷體"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93D"/>
    <w:pPr>
      <w:widowControl w:val="0"/>
    </w:pPr>
  </w:style>
  <w:style w:type="paragraph" w:styleId="1">
    <w:name w:val="heading 1"/>
    <w:basedOn w:val="a0"/>
    <w:next w:val="a0"/>
    <w:link w:val="10"/>
    <w:uiPriority w:val="9"/>
    <w:qFormat/>
    <w:rsid w:val="001E2F07"/>
    <w:pPr>
      <w:keepNext/>
      <w:spacing w:before="180" w:after="180" w:line="720" w:lineRule="auto"/>
      <w:outlineLvl w:val="0"/>
    </w:pPr>
    <w:rPr>
      <w:rFonts w:asciiTheme="majorHAnsi" w:eastAsiaTheme="majorEastAsia" w:hAnsiTheme="majorHAnsi" w:cstheme="majorBidi"/>
      <w:bCs/>
      <w:kern w:val="52"/>
      <w:sz w:val="52"/>
      <w:szCs w:val="52"/>
    </w:rPr>
  </w:style>
  <w:style w:type="paragraph" w:styleId="2">
    <w:name w:val="heading 2"/>
    <w:basedOn w:val="a0"/>
    <w:next w:val="a0"/>
    <w:link w:val="20"/>
    <w:uiPriority w:val="9"/>
    <w:unhideWhenUsed/>
    <w:qFormat/>
    <w:rsid w:val="001E2F07"/>
    <w:pPr>
      <w:keepNext/>
      <w:spacing w:line="720" w:lineRule="auto"/>
      <w:outlineLvl w:val="1"/>
    </w:pPr>
    <w:rPr>
      <w:rFonts w:asciiTheme="majorHAnsi" w:eastAsiaTheme="majorEastAsia" w:hAnsiTheme="majorHAnsi" w:cstheme="majorBidi"/>
      <w:bCs/>
      <w:sz w:val="48"/>
      <w:szCs w:val="48"/>
    </w:rPr>
  </w:style>
  <w:style w:type="paragraph" w:styleId="3">
    <w:name w:val="heading 3"/>
    <w:basedOn w:val="a0"/>
    <w:next w:val="a0"/>
    <w:link w:val="30"/>
    <w:uiPriority w:val="9"/>
    <w:unhideWhenUsed/>
    <w:qFormat/>
    <w:rsid w:val="001E2F07"/>
    <w:pPr>
      <w:keepNext/>
      <w:spacing w:line="720" w:lineRule="auto"/>
      <w:outlineLvl w:val="2"/>
    </w:pPr>
    <w:rPr>
      <w:rFonts w:asciiTheme="majorHAnsi" w:eastAsiaTheme="majorEastAsia" w:hAnsiTheme="majorHAnsi" w:cstheme="majorBidi"/>
      <w:bCs/>
      <w:sz w:val="36"/>
      <w:szCs w:val="36"/>
    </w:rPr>
  </w:style>
  <w:style w:type="paragraph" w:styleId="4">
    <w:name w:val="heading 4"/>
    <w:basedOn w:val="a0"/>
    <w:next w:val="a0"/>
    <w:link w:val="40"/>
    <w:uiPriority w:val="9"/>
    <w:unhideWhenUsed/>
    <w:qFormat/>
    <w:rsid w:val="001E2F07"/>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750D60"/>
    <w:pPr>
      <w:keepNext/>
      <w:spacing w:line="720" w:lineRule="auto"/>
      <w:ind w:leftChars="200" w:left="200"/>
      <w:outlineLvl w:val="4"/>
    </w:pPr>
    <w:rPr>
      <w:rFonts w:ascii="Cambria" w:eastAsia="新細明體" w:hAnsi="Cambria"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E2F07"/>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1E2F07"/>
    <w:rPr>
      <w:rFonts w:asciiTheme="majorHAnsi" w:eastAsiaTheme="majorEastAsia" w:hAnsiTheme="majorHAnsi" w:cstheme="majorBidi"/>
      <w:b/>
      <w:bCs/>
      <w:sz w:val="48"/>
      <w:szCs w:val="48"/>
    </w:rPr>
  </w:style>
  <w:style w:type="character" w:customStyle="1" w:styleId="30">
    <w:name w:val="標題 3 字元"/>
    <w:basedOn w:val="a1"/>
    <w:link w:val="3"/>
    <w:uiPriority w:val="9"/>
    <w:rsid w:val="001E2F07"/>
    <w:rPr>
      <w:rFonts w:asciiTheme="majorHAnsi" w:eastAsiaTheme="majorEastAsia" w:hAnsiTheme="majorHAnsi" w:cstheme="majorBidi"/>
      <w:b/>
      <w:bCs/>
      <w:sz w:val="36"/>
      <w:szCs w:val="36"/>
    </w:rPr>
  </w:style>
  <w:style w:type="character" w:customStyle="1" w:styleId="40">
    <w:name w:val="標題 4 字元"/>
    <w:basedOn w:val="a1"/>
    <w:link w:val="4"/>
    <w:uiPriority w:val="9"/>
    <w:rsid w:val="001E2F07"/>
    <w:rPr>
      <w:rFonts w:asciiTheme="majorHAnsi" w:eastAsiaTheme="majorEastAsia" w:hAnsiTheme="majorHAnsi" w:cstheme="majorBidi"/>
      <w:sz w:val="36"/>
      <w:szCs w:val="36"/>
    </w:rPr>
  </w:style>
  <w:style w:type="paragraph" w:styleId="a4">
    <w:name w:val="header"/>
    <w:basedOn w:val="a0"/>
    <w:link w:val="a5"/>
    <w:uiPriority w:val="99"/>
    <w:unhideWhenUsed/>
    <w:rsid w:val="001D3E9B"/>
    <w:pPr>
      <w:tabs>
        <w:tab w:val="center" w:pos="4153"/>
        <w:tab w:val="right" w:pos="8306"/>
      </w:tabs>
      <w:snapToGrid w:val="0"/>
    </w:pPr>
    <w:rPr>
      <w:sz w:val="20"/>
      <w:szCs w:val="20"/>
    </w:rPr>
  </w:style>
  <w:style w:type="character" w:customStyle="1" w:styleId="a5">
    <w:name w:val="頁首 字元"/>
    <w:basedOn w:val="a1"/>
    <w:link w:val="a4"/>
    <w:uiPriority w:val="99"/>
    <w:rsid w:val="001D3E9B"/>
    <w:rPr>
      <w:sz w:val="20"/>
      <w:szCs w:val="20"/>
    </w:rPr>
  </w:style>
  <w:style w:type="paragraph" w:styleId="a6">
    <w:name w:val="footer"/>
    <w:basedOn w:val="a0"/>
    <w:link w:val="a7"/>
    <w:uiPriority w:val="99"/>
    <w:unhideWhenUsed/>
    <w:rsid w:val="001D3E9B"/>
    <w:pPr>
      <w:tabs>
        <w:tab w:val="center" w:pos="4153"/>
        <w:tab w:val="right" w:pos="8306"/>
      </w:tabs>
      <w:snapToGrid w:val="0"/>
    </w:pPr>
    <w:rPr>
      <w:sz w:val="20"/>
      <w:szCs w:val="20"/>
    </w:rPr>
  </w:style>
  <w:style w:type="character" w:customStyle="1" w:styleId="a7">
    <w:name w:val="頁尾 字元"/>
    <w:basedOn w:val="a1"/>
    <w:link w:val="a6"/>
    <w:uiPriority w:val="99"/>
    <w:rsid w:val="001D3E9B"/>
    <w:rPr>
      <w:sz w:val="20"/>
      <w:szCs w:val="20"/>
    </w:rPr>
  </w:style>
  <w:style w:type="paragraph" w:styleId="a8">
    <w:name w:val="List Paragraph"/>
    <w:basedOn w:val="a0"/>
    <w:link w:val="a9"/>
    <w:uiPriority w:val="34"/>
    <w:qFormat/>
    <w:rsid w:val="00896326"/>
    <w:pPr>
      <w:ind w:leftChars="200" w:left="480"/>
    </w:pPr>
  </w:style>
  <w:style w:type="character" w:customStyle="1" w:styleId="longtext">
    <w:name w:val="long_text"/>
    <w:basedOn w:val="a1"/>
    <w:rsid w:val="00415FB0"/>
  </w:style>
  <w:style w:type="paragraph" w:styleId="aa">
    <w:name w:val="Balloon Text"/>
    <w:basedOn w:val="a0"/>
    <w:link w:val="ab"/>
    <w:uiPriority w:val="99"/>
    <w:semiHidden/>
    <w:unhideWhenUsed/>
    <w:rsid w:val="00FE05E2"/>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E05E2"/>
    <w:rPr>
      <w:rFonts w:asciiTheme="majorHAnsi" w:eastAsiaTheme="majorEastAsia" w:hAnsiTheme="majorHAnsi" w:cstheme="majorBidi"/>
      <w:sz w:val="18"/>
      <w:szCs w:val="18"/>
    </w:rPr>
  </w:style>
  <w:style w:type="paragraph" w:customStyle="1" w:styleId="00-100">
    <w:name w:val="00-100."/>
    <w:basedOn w:val="a0"/>
    <w:link w:val="00-1000"/>
    <w:rsid w:val="00FE05E2"/>
    <w:pPr>
      <w:numPr>
        <w:numId w:val="1"/>
      </w:numPr>
      <w:tabs>
        <w:tab w:val="left" w:pos="737"/>
      </w:tabs>
      <w:spacing w:line="360" w:lineRule="auto"/>
      <w:jc w:val="both"/>
    </w:pPr>
    <w:rPr>
      <w:rFonts w:ascii="Times New Roman" w:hAnsi="標楷體" w:cs="Times New Roman"/>
      <w:szCs w:val="24"/>
    </w:rPr>
  </w:style>
  <w:style w:type="character" w:customStyle="1" w:styleId="00-1000">
    <w:name w:val="00-100. 字元"/>
    <w:basedOn w:val="a1"/>
    <w:link w:val="00-100"/>
    <w:rsid w:val="00FE05E2"/>
    <w:rPr>
      <w:rFonts w:ascii="Times New Roman" w:hAnsi="標楷體" w:cs="Times New Roman"/>
      <w:szCs w:val="24"/>
    </w:rPr>
  </w:style>
  <w:style w:type="paragraph" w:styleId="ac">
    <w:name w:val="caption"/>
    <w:basedOn w:val="a0"/>
    <w:next w:val="a0"/>
    <w:uiPriority w:val="99"/>
    <w:qFormat/>
    <w:rsid w:val="00FE05E2"/>
    <w:rPr>
      <w:rFonts w:ascii="Calibri" w:eastAsia="新細明體" w:hAnsi="Calibri" w:cs="Times New Roman"/>
      <w:sz w:val="20"/>
      <w:szCs w:val="20"/>
    </w:rPr>
  </w:style>
  <w:style w:type="table" w:styleId="ad">
    <w:name w:val="Table Grid"/>
    <w:basedOn w:val="a2"/>
    <w:rsid w:val="00FE05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0"/>
    <w:uiPriority w:val="39"/>
    <w:unhideWhenUsed/>
    <w:qFormat/>
    <w:rsid w:val="001E2F07"/>
    <w:pPr>
      <w:keepLines/>
      <w:widowControl/>
      <w:spacing w:before="480" w:after="0" w:line="276" w:lineRule="auto"/>
      <w:outlineLvl w:val="9"/>
    </w:pPr>
    <w:rPr>
      <w:color w:val="365F91" w:themeColor="accent1" w:themeShade="BF"/>
      <w:kern w:val="0"/>
      <w:sz w:val="28"/>
      <w:szCs w:val="28"/>
    </w:rPr>
  </w:style>
  <w:style w:type="paragraph" w:styleId="11">
    <w:name w:val="toc 1"/>
    <w:basedOn w:val="a0"/>
    <w:next w:val="a0"/>
    <w:autoRedefine/>
    <w:uiPriority w:val="39"/>
    <w:unhideWhenUsed/>
    <w:qFormat/>
    <w:rsid w:val="00404BD5"/>
    <w:pPr>
      <w:tabs>
        <w:tab w:val="right" w:leader="dot" w:pos="8296"/>
      </w:tabs>
      <w:overflowPunct w:val="0"/>
    </w:pPr>
    <w:rPr>
      <w:rFonts w:ascii="標楷體" w:hAnsi="標楷體"/>
      <w:b/>
    </w:rPr>
  </w:style>
  <w:style w:type="paragraph" w:styleId="21">
    <w:name w:val="toc 2"/>
    <w:basedOn w:val="a0"/>
    <w:next w:val="a0"/>
    <w:autoRedefine/>
    <w:uiPriority w:val="39"/>
    <w:unhideWhenUsed/>
    <w:qFormat/>
    <w:rsid w:val="00876BFD"/>
    <w:pPr>
      <w:tabs>
        <w:tab w:val="left" w:pos="960"/>
        <w:tab w:val="right" w:leader="dot" w:pos="8296"/>
      </w:tabs>
      <w:overflowPunct w:val="0"/>
      <w:ind w:leftChars="200" w:left="480" w:firstLineChars="213" w:firstLine="512"/>
    </w:pPr>
    <w:rPr>
      <w:rFonts w:ascii="標楷體" w:hAnsi="標楷體"/>
      <w:noProof/>
    </w:rPr>
  </w:style>
  <w:style w:type="paragraph" w:styleId="31">
    <w:name w:val="toc 3"/>
    <w:basedOn w:val="a0"/>
    <w:next w:val="a0"/>
    <w:autoRedefine/>
    <w:uiPriority w:val="39"/>
    <w:unhideWhenUsed/>
    <w:qFormat/>
    <w:rsid w:val="00F976FD"/>
    <w:pPr>
      <w:tabs>
        <w:tab w:val="right" w:leader="dot" w:pos="8296"/>
      </w:tabs>
      <w:overflowPunct w:val="0"/>
      <w:ind w:leftChars="400" w:left="960"/>
    </w:pPr>
    <w:rPr>
      <w:rFonts w:ascii="標楷體" w:hAnsi="標楷體"/>
    </w:rPr>
  </w:style>
  <w:style w:type="character" w:styleId="af">
    <w:name w:val="Hyperlink"/>
    <w:basedOn w:val="a1"/>
    <w:uiPriority w:val="99"/>
    <w:unhideWhenUsed/>
    <w:rsid w:val="0021427C"/>
    <w:rPr>
      <w:color w:val="0000FF" w:themeColor="hyperlink"/>
      <w:u w:val="single"/>
    </w:rPr>
  </w:style>
  <w:style w:type="paragraph" w:styleId="41">
    <w:name w:val="toc 4"/>
    <w:basedOn w:val="a0"/>
    <w:next w:val="a0"/>
    <w:autoRedefine/>
    <w:uiPriority w:val="39"/>
    <w:unhideWhenUsed/>
    <w:rsid w:val="008A1FCE"/>
    <w:pPr>
      <w:tabs>
        <w:tab w:val="right" w:leader="dot" w:pos="8296"/>
      </w:tabs>
      <w:overflowPunct w:val="0"/>
      <w:ind w:firstLineChars="354" w:firstLine="850"/>
    </w:pPr>
    <w:rPr>
      <w:rFonts w:ascii="標楷體" w:hAnsi="標楷體"/>
    </w:rPr>
  </w:style>
  <w:style w:type="paragraph" w:styleId="Web">
    <w:name w:val="Normal (Web)"/>
    <w:basedOn w:val="a0"/>
    <w:uiPriority w:val="99"/>
    <w:unhideWhenUsed/>
    <w:rsid w:val="00981F87"/>
    <w:rPr>
      <w:rFonts w:ascii="Times New Roman" w:hAnsi="Times New Roman" w:cs="Times New Roman"/>
      <w:szCs w:val="24"/>
    </w:rPr>
  </w:style>
  <w:style w:type="table" w:customStyle="1" w:styleId="12">
    <w:name w:val="表格格線1"/>
    <w:basedOn w:val="a2"/>
    <w:next w:val="ad"/>
    <w:uiPriority w:val="59"/>
    <w:rsid w:val="00981F8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資料來源"/>
    <w:basedOn w:val="a0"/>
    <w:rsid w:val="00981F87"/>
    <w:pPr>
      <w:jc w:val="both"/>
    </w:pPr>
    <w:rPr>
      <w:rFonts w:ascii="Times New Roman" w:hAnsi="Times New Roman" w:cs="Times New Roman"/>
      <w:kern w:val="0"/>
      <w:sz w:val="20"/>
      <w:szCs w:val="20"/>
    </w:rPr>
  </w:style>
  <w:style w:type="paragraph" w:customStyle="1" w:styleId="13">
    <w:name w:val="內文1"/>
    <w:basedOn w:val="a0"/>
    <w:uiPriority w:val="99"/>
    <w:rsid w:val="00981F87"/>
    <w:pPr>
      <w:kinsoku w:val="0"/>
      <w:overflowPunct w:val="0"/>
      <w:autoSpaceDE w:val="0"/>
      <w:autoSpaceDN w:val="0"/>
      <w:adjustRightInd w:val="0"/>
      <w:snapToGrid w:val="0"/>
      <w:spacing w:before="360" w:after="180" w:line="420" w:lineRule="atLeast"/>
      <w:ind w:firstLine="482"/>
      <w:jc w:val="both"/>
      <w:textAlignment w:val="bottom"/>
    </w:pPr>
    <w:rPr>
      <w:rFonts w:ascii="Times New Roman" w:hAnsi="Times New Roman" w:cs="Times New Roman"/>
      <w:kern w:val="0"/>
      <w:szCs w:val="20"/>
    </w:rPr>
  </w:style>
  <w:style w:type="paragraph" w:customStyle="1" w:styleId="000">
    <w:name w:val="00內文_粗體"/>
    <w:basedOn w:val="a0"/>
    <w:rsid w:val="00981F87"/>
    <w:pPr>
      <w:autoSpaceDE w:val="0"/>
      <w:autoSpaceDN w:val="0"/>
      <w:adjustRightInd w:val="0"/>
      <w:spacing w:line="360" w:lineRule="auto"/>
      <w:jc w:val="both"/>
    </w:pPr>
    <w:rPr>
      <w:rFonts w:ascii="標楷體" w:hAnsi="標楷體" w:cs="Times New Roman"/>
      <w:kern w:val="0"/>
      <w:szCs w:val="24"/>
      <w:lang w:val="zh-TW"/>
    </w:rPr>
  </w:style>
  <w:style w:type="table" w:customStyle="1" w:styleId="110">
    <w:name w:val="表格格線11"/>
    <w:basedOn w:val="a2"/>
    <w:next w:val="ad"/>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01">
    <w:name w:val="00表標"/>
    <w:basedOn w:val="ac"/>
    <w:rsid w:val="00981F87"/>
    <w:pPr>
      <w:ind w:left="350" w:hangingChars="350" w:hanging="350"/>
      <w:jc w:val="center"/>
    </w:pPr>
    <w:rPr>
      <w:rFonts w:ascii="Times New Roman" w:eastAsia="標楷體" w:hAnsi="Times New Roman"/>
      <w:sz w:val="24"/>
      <w:szCs w:val="24"/>
    </w:rPr>
  </w:style>
  <w:style w:type="paragraph" w:customStyle="1" w:styleId="00-11">
    <w:name w:val="00-1."/>
    <w:basedOn w:val="a0"/>
    <w:link w:val="00-12"/>
    <w:rsid w:val="00981F87"/>
    <w:pPr>
      <w:spacing w:line="360" w:lineRule="auto"/>
      <w:jc w:val="both"/>
    </w:pPr>
    <w:rPr>
      <w:rFonts w:ascii="Times New Roman" w:hAnsi="Times New Roman" w:cs="Times New Roman"/>
      <w:szCs w:val="24"/>
    </w:rPr>
  </w:style>
  <w:style w:type="character" w:customStyle="1" w:styleId="00-12">
    <w:name w:val="00-1. 字元"/>
    <w:basedOn w:val="a1"/>
    <w:link w:val="00-11"/>
    <w:uiPriority w:val="99"/>
    <w:rsid w:val="00981F87"/>
    <w:rPr>
      <w:rFonts w:ascii="Times New Roman" w:eastAsia="標楷體" w:hAnsi="Times New Roman" w:cs="Times New Roman"/>
      <w:szCs w:val="24"/>
    </w:rPr>
  </w:style>
  <w:style w:type="character" w:customStyle="1" w:styleId="longtext0">
    <w:name w:val="longtext"/>
    <w:basedOn w:val="a1"/>
    <w:rsid w:val="00981F87"/>
  </w:style>
  <w:style w:type="paragraph" w:customStyle="1" w:styleId="Default">
    <w:name w:val="Default"/>
    <w:rsid w:val="00981F87"/>
    <w:pPr>
      <w:widowControl w:val="0"/>
      <w:autoSpaceDE w:val="0"/>
      <w:autoSpaceDN w:val="0"/>
      <w:adjustRightInd w:val="0"/>
    </w:pPr>
    <w:rPr>
      <w:rFonts w:ascii="Times New Roman" w:eastAsia="新細明體" w:hAnsi="Times New Roman" w:cs="Times New Roman"/>
      <w:color w:val="000000"/>
      <w:kern w:val="0"/>
      <w:szCs w:val="24"/>
    </w:rPr>
  </w:style>
  <w:style w:type="table" w:customStyle="1" w:styleId="120">
    <w:name w:val="表格格線12"/>
    <w:basedOn w:val="a2"/>
    <w:next w:val="ad"/>
    <w:rsid w:val="00981F8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0"/>
    <w:link w:val="14"/>
    <w:uiPriority w:val="99"/>
    <w:unhideWhenUsed/>
    <w:rsid w:val="00981F87"/>
    <w:rPr>
      <w:rFonts w:ascii="Calibri" w:eastAsia="新細明體" w:hAnsi="Courier New" w:cs="Courier New"/>
      <w:szCs w:val="24"/>
    </w:rPr>
  </w:style>
  <w:style w:type="character" w:customStyle="1" w:styleId="14">
    <w:name w:val="純文字 字元1"/>
    <w:link w:val="af0"/>
    <w:uiPriority w:val="99"/>
    <w:locked/>
    <w:rsid w:val="00981F87"/>
    <w:rPr>
      <w:rFonts w:ascii="Calibri" w:eastAsia="新細明體" w:hAnsi="Courier New" w:cs="Courier New"/>
      <w:szCs w:val="24"/>
    </w:rPr>
  </w:style>
  <w:style w:type="character" w:customStyle="1" w:styleId="af1">
    <w:name w:val="純文字 字元"/>
    <w:basedOn w:val="a1"/>
    <w:uiPriority w:val="99"/>
    <w:semiHidden/>
    <w:rsid w:val="00981F87"/>
    <w:rPr>
      <w:rFonts w:ascii="細明體" w:eastAsia="細明體" w:hAnsi="Courier New" w:cs="Courier New"/>
      <w:szCs w:val="24"/>
    </w:rPr>
  </w:style>
  <w:style w:type="table" w:customStyle="1" w:styleId="210">
    <w:name w:val="表格格線21"/>
    <w:basedOn w:val="a2"/>
    <w:next w:val="ad"/>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d"/>
    <w:uiPriority w:val="59"/>
    <w:rsid w:val="00FE0F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一般性意見　公約　項 字元"/>
    <w:link w:val="af3"/>
    <w:locked/>
    <w:rsid w:val="00345DC6"/>
    <w:rPr>
      <w:rFonts w:ascii="標楷體" w:eastAsia="標楷體" w:hAnsi="標楷體" w:cs="Times New Roman"/>
    </w:rPr>
  </w:style>
  <w:style w:type="paragraph" w:customStyle="1" w:styleId="af3">
    <w:name w:val="一般性意見　公約　項"/>
    <w:basedOn w:val="a0"/>
    <w:link w:val="af2"/>
    <w:autoRedefine/>
    <w:qFormat/>
    <w:rsid w:val="00345DC6"/>
    <w:pPr>
      <w:tabs>
        <w:tab w:val="left" w:pos="0"/>
        <w:tab w:val="left" w:pos="6863"/>
        <w:tab w:val="left" w:pos="7074"/>
      </w:tabs>
      <w:spacing w:line="350" w:lineRule="exact"/>
      <w:ind w:leftChars="-15" w:left="-36" w:firstLineChars="15" w:firstLine="36"/>
      <w:jc w:val="both"/>
    </w:pPr>
    <w:rPr>
      <w:rFonts w:ascii="標楷體" w:hAnsi="標楷體" w:cs="Times New Roman"/>
    </w:rPr>
  </w:style>
  <w:style w:type="numbering" w:customStyle="1" w:styleId="15">
    <w:name w:val="無清單1"/>
    <w:next w:val="a3"/>
    <w:uiPriority w:val="99"/>
    <w:semiHidden/>
    <w:unhideWhenUsed/>
    <w:rsid w:val="00241BE8"/>
  </w:style>
  <w:style w:type="character" w:styleId="af4">
    <w:name w:val="FollowedHyperlink"/>
    <w:basedOn w:val="a1"/>
    <w:uiPriority w:val="99"/>
    <w:semiHidden/>
    <w:unhideWhenUsed/>
    <w:rsid w:val="00241BE8"/>
    <w:rPr>
      <w:color w:val="800080"/>
      <w:u w:val="single"/>
    </w:rPr>
  </w:style>
  <w:style w:type="paragraph" w:customStyle="1" w:styleId="font5">
    <w:name w:val="font5"/>
    <w:basedOn w:val="a0"/>
    <w:rsid w:val="00241BE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0"/>
    <w:rsid w:val="00241BE8"/>
    <w:pPr>
      <w:widowControl/>
      <w:spacing w:before="100" w:beforeAutospacing="1" w:after="100" w:afterAutospacing="1"/>
    </w:pPr>
    <w:rPr>
      <w:rFonts w:ascii="Arial" w:eastAsia="新細明體" w:hAnsi="Arial" w:cs="Arial"/>
      <w:color w:val="000000"/>
      <w:kern w:val="0"/>
      <w:szCs w:val="24"/>
    </w:rPr>
  </w:style>
  <w:style w:type="paragraph" w:customStyle="1" w:styleId="font7">
    <w:name w:val="font7"/>
    <w:basedOn w:val="a0"/>
    <w:rsid w:val="00241BE8"/>
    <w:pPr>
      <w:widowControl/>
      <w:spacing w:before="100" w:beforeAutospacing="1" w:after="100" w:afterAutospacing="1"/>
    </w:pPr>
    <w:rPr>
      <w:rFonts w:ascii="標楷體" w:hAnsi="標楷體" w:cs="新細明體"/>
      <w:color w:val="000000"/>
      <w:kern w:val="0"/>
      <w:szCs w:val="24"/>
    </w:rPr>
  </w:style>
  <w:style w:type="paragraph" w:customStyle="1" w:styleId="font8">
    <w:name w:val="font8"/>
    <w:basedOn w:val="a0"/>
    <w:rsid w:val="00241BE8"/>
    <w:pPr>
      <w:widowControl/>
      <w:spacing w:before="100" w:beforeAutospacing="1" w:after="100" w:afterAutospacing="1"/>
    </w:pPr>
    <w:rPr>
      <w:rFonts w:ascii="細明體" w:eastAsia="細明體" w:hAnsi="細明體" w:cs="新細明體"/>
      <w:color w:val="000000"/>
      <w:kern w:val="0"/>
      <w:szCs w:val="24"/>
    </w:rPr>
  </w:style>
  <w:style w:type="paragraph" w:customStyle="1" w:styleId="xl71">
    <w:name w:val="xl71"/>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2">
    <w:name w:val="xl72"/>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3">
    <w:name w:val="xl73"/>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4">
    <w:name w:val="xl74"/>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5">
    <w:name w:val="xl75"/>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6">
    <w:name w:val="xl76"/>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kern w:val="0"/>
      <w:szCs w:val="24"/>
    </w:rPr>
  </w:style>
  <w:style w:type="paragraph" w:customStyle="1" w:styleId="xl77">
    <w:name w:val="xl77"/>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8">
    <w:name w:val="xl78"/>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9">
    <w:name w:val="xl79"/>
    <w:basedOn w:val="a0"/>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0">
    <w:name w:val="xl80"/>
    <w:basedOn w:val="a0"/>
    <w:rsid w:val="00241BE8"/>
    <w:pPr>
      <w:widowControl/>
      <w:pBdr>
        <w:left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1">
    <w:name w:val="xl81"/>
    <w:basedOn w:val="a0"/>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2">
    <w:name w:val="xl82"/>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3">
    <w:name w:val="xl83"/>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4">
    <w:name w:val="xl84"/>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5">
    <w:name w:val="xl85"/>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6">
    <w:name w:val="xl86"/>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7">
    <w:name w:val="xl87"/>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8">
    <w:name w:val="xl88"/>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89">
    <w:name w:val="xl89"/>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Arial" w:eastAsia="新細明體" w:hAnsi="Arial" w:cs="Arial"/>
      <w:color w:val="000000"/>
      <w:kern w:val="0"/>
      <w:szCs w:val="24"/>
    </w:rPr>
  </w:style>
  <w:style w:type="paragraph" w:customStyle="1" w:styleId="xl90">
    <w:name w:val="xl90"/>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1">
    <w:name w:val="xl91"/>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2">
    <w:name w:val="xl92"/>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3">
    <w:name w:val="xl93"/>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4">
    <w:name w:val="xl94"/>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5">
    <w:name w:val="xl95"/>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7">
    <w:name w:val="xl97"/>
    <w:basedOn w:val="a0"/>
    <w:rsid w:val="00241BE8"/>
    <w:pPr>
      <w:widowControl/>
      <w:spacing w:before="100" w:beforeAutospacing="1" w:after="100" w:afterAutospacing="1"/>
      <w:jc w:val="center"/>
    </w:pPr>
    <w:rPr>
      <w:rFonts w:ascii="標楷體" w:hAnsi="標楷體" w:cs="新細明體"/>
      <w:kern w:val="0"/>
      <w:sz w:val="32"/>
      <w:szCs w:val="32"/>
    </w:rPr>
  </w:style>
  <w:style w:type="paragraph" w:customStyle="1" w:styleId="xl98">
    <w:name w:val="xl98"/>
    <w:basedOn w:val="a0"/>
    <w:rsid w:val="00241BE8"/>
    <w:pPr>
      <w:widowControl/>
      <w:spacing w:before="100" w:beforeAutospacing="1" w:after="100" w:afterAutospacing="1"/>
      <w:jc w:val="center"/>
    </w:pPr>
    <w:rPr>
      <w:rFonts w:ascii="新細明體" w:eastAsia="新細明體" w:hAnsi="新細明體" w:cs="新細明體"/>
      <w:kern w:val="0"/>
      <w:szCs w:val="24"/>
    </w:rPr>
  </w:style>
  <w:style w:type="character" w:customStyle="1" w:styleId="00-101">
    <w:name w:val="00-10. 字元"/>
    <w:basedOn w:val="a1"/>
    <w:link w:val="00-10"/>
    <w:locked/>
    <w:rsid w:val="002B007D"/>
    <w:rPr>
      <w:rFonts w:ascii="標楷體" w:hAnsi="標楷體"/>
      <w:szCs w:val="24"/>
    </w:rPr>
  </w:style>
  <w:style w:type="paragraph" w:customStyle="1" w:styleId="00-10">
    <w:name w:val="00-10."/>
    <w:basedOn w:val="a0"/>
    <w:link w:val="00-101"/>
    <w:rsid w:val="002B007D"/>
    <w:pPr>
      <w:numPr>
        <w:numId w:val="2"/>
      </w:numPr>
      <w:spacing w:line="360" w:lineRule="auto"/>
      <w:jc w:val="both"/>
    </w:pPr>
    <w:rPr>
      <w:rFonts w:ascii="標楷體" w:hAnsi="標楷體"/>
      <w:szCs w:val="24"/>
    </w:rPr>
  </w:style>
  <w:style w:type="paragraph" w:customStyle="1" w:styleId="002">
    <w:name w:val="00條例"/>
    <w:basedOn w:val="a0"/>
    <w:rsid w:val="009658FE"/>
    <w:pPr>
      <w:spacing w:line="360" w:lineRule="auto"/>
      <w:jc w:val="both"/>
    </w:pPr>
    <w:rPr>
      <w:rFonts w:ascii="Times New Roman" w:hAnsi="Times New Roman" w:cs="Times New Roman"/>
      <w:sz w:val="28"/>
      <w:szCs w:val="24"/>
    </w:rPr>
  </w:style>
  <w:style w:type="character" w:customStyle="1" w:styleId="desccls1">
    <w:name w:val="desccls1"/>
    <w:basedOn w:val="a1"/>
    <w:rsid w:val="00DC646E"/>
    <w:rPr>
      <w:color w:val="000099"/>
    </w:rPr>
  </w:style>
  <w:style w:type="paragraph" w:styleId="af5">
    <w:name w:val="No Spacing"/>
    <w:uiPriority w:val="1"/>
    <w:qFormat/>
    <w:rsid w:val="006C47DC"/>
    <w:pPr>
      <w:widowControl w:val="0"/>
    </w:pPr>
    <w:rPr>
      <w:rFonts w:ascii="Times New Roman" w:eastAsia="新細明體" w:hAnsi="Times New Roman" w:cs="Times New Roman"/>
      <w:szCs w:val="24"/>
    </w:rPr>
  </w:style>
  <w:style w:type="paragraph" w:customStyle="1" w:styleId="003">
    <w:name w:val="00表格內文"/>
    <w:basedOn w:val="a0"/>
    <w:rsid w:val="005460DF"/>
    <w:pPr>
      <w:jc w:val="center"/>
    </w:pPr>
    <w:rPr>
      <w:rFonts w:ascii="Times New Roman" w:hAnsi="Times New Roman" w:cs="Times New Roman"/>
      <w:kern w:val="0"/>
      <w:sz w:val="20"/>
      <w:szCs w:val="20"/>
    </w:rPr>
  </w:style>
  <w:style w:type="character" w:customStyle="1" w:styleId="a9">
    <w:name w:val="清單段落 字元"/>
    <w:link w:val="a8"/>
    <w:uiPriority w:val="34"/>
    <w:locked/>
    <w:rsid w:val="00931BF0"/>
  </w:style>
  <w:style w:type="table" w:customStyle="1" w:styleId="22">
    <w:name w:val="表格格線2"/>
    <w:basedOn w:val="a2"/>
    <w:next w:val="ad"/>
    <w:uiPriority w:val="59"/>
    <w:rsid w:val="002E571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2"/>
    <w:next w:val="ad"/>
    <w:uiPriority w:val="59"/>
    <w:rsid w:val="00490D5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1）"/>
    <w:basedOn w:val="a0"/>
    <w:rsid w:val="00513F64"/>
    <w:pPr>
      <w:numPr>
        <w:numId w:val="3"/>
      </w:numPr>
      <w:spacing w:line="360" w:lineRule="auto"/>
      <w:jc w:val="both"/>
    </w:pPr>
    <w:rPr>
      <w:rFonts w:ascii="Times New Roman" w:hAnsi="標楷體" w:cs="Times New Roman"/>
      <w:szCs w:val="24"/>
    </w:rPr>
  </w:style>
  <w:style w:type="character" w:styleId="af6">
    <w:name w:val="Strong"/>
    <w:basedOn w:val="a1"/>
    <w:qFormat/>
    <w:rsid w:val="00981218"/>
    <w:rPr>
      <w:b/>
      <w:bCs/>
    </w:rPr>
  </w:style>
  <w:style w:type="character" w:customStyle="1" w:styleId="50">
    <w:name w:val="標題 5 字元"/>
    <w:basedOn w:val="a1"/>
    <w:link w:val="5"/>
    <w:uiPriority w:val="9"/>
    <w:rsid w:val="00750D60"/>
    <w:rPr>
      <w:rFonts w:ascii="Cambria" w:eastAsia="新細明體" w:hAnsi="Cambria" w:cs="Times New Roman"/>
      <w:b/>
      <w:bCs/>
      <w:sz w:val="36"/>
      <w:szCs w:val="36"/>
    </w:rPr>
  </w:style>
  <w:style w:type="numbering" w:customStyle="1" w:styleId="23">
    <w:name w:val="無清單2"/>
    <w:next w:val="a3"/>
    <w:uiPriority w:val="99"/>
    <w:semiHidden/>
    <w:unhideWhenUsed/>
    <w:rsid w:val="00750D60"/>
  </w:style>
  <w:style w:type="table" w:customStyle="1" w:styleId="42">
    <w:name w:val="表格格線4"/>
    <w:basedOn w:val="a2"/>
    <w:next w:val="ad"/>
    <w:uiPriority w:val="59"/>
    <w:rsid w:val="00750D60"/>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59"/>
    <w:rsid w:val="00750D6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d"/>
    <w:uiPriority w:val="59"/>
    <w:rsid w:val="00750D60"/>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格格線121"/>
    <w:basedOn w:val="a2"/>
    <w:next w:val="ad"/>
    <w:rsid w:val="00750D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d"/>
    <w:uiPriority w:val="59"/>
    <w:rsid w:val="00750D60"/>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2"/>
    <w:next w:val="ad"/>
    <w:uiPriority w:val="59"/>
    <w:rsid w:val="00750D60"/>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0"/>
    <w:link w:val="af8"/>
    <w:uiPriority w:val="99"/>
    <w:semiHidden/>
    <w:unhideWhenUsed/>
    <w:rsid w:val="00750D60"/>
    <w:rPr>
      <w:rFonts w:ascii="新細明體" w:eastAsia="新細明體" w:hAnsi="Calibri" w:cs="Times New Roman"/>
      <w:sz w:val="18"/>
      <w:szCs w:val="18"/>
    </w:rPr>
  </w:style>
  <w:style w:type="character" w:customStyle="1" w:styleId="af8">
    <w:name w:val="文件引導模式 字元"/>
    <w:basedOn w:val="a1"/>
    <w:link w:val="af7"/>
    <w:uiPriority w:val="99"/>
    <w:semiHidden/>
    <w:rsid w:val="00750D60"/>
    <w:rPr>
      <w:rFonts w:ascii="新細明體" w:eastAsia="新細明體" w:hAnsi="Calibri" w:cs="Times New Roman"/>
      <w:sz w:val="18"/>
      <w:szCs w:val="18"/>
    </w:rPr>
  </w:style>
  <w:style w:type="table" w:customStyle="1" w:styleId="220">
    <w:name w:val="表格格線22"/>
    <w:basedOn w:val="a2"/>
    <w:next w:val="ad"/>
    <w:uiPriority w:val="59"/>
    <w:rsid w:val="00750D6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750D60"/>
    <w:pPr>
      <w:numPr>
        <w:numId w:val="5"/>
      </w:numPr>
      <w:contextualSpacing/>
    </w:pPr>
    <w:rPr>
      <w:rFonts w:ascii="Calibri" w:eastAsia="新細明體" w:hAnsi="Calibri" w:cs="Times New Roman"/>
    </w:rPr>
  </w:style>
  <w:style w:type="table" w:customStyle="1" w:styleId="310">
    <w:name w:val="表格格線31"/>
    <w:basedOn w:val="a2"/>
    <w:next w:val="ad"/>
    <w:uiPriority w:val="59"/>
    <w:rsid w:val="00750D60"/>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0"/>
    <w:next w:val="a0"/>
    <w:autoRedefine/>
    <w:uiPriority w:val="39"/>
    <w:unhideWhenUsed/>
    <w:rsid w:val="00750D60"/>
    <w:pPr>
      <w:ind w:leftChars="800" w:left="1920"/>
    </w:pPr>
    <w:rPr>
      <w:rFonts w:ascii="Calibri" w:eastAsia="新細明體" w:hAnsi="Calibri" w:cs="Times New Roman"/>
    </w:rPr>
  </w:style>
  <w:style w:type="paragraph" w:styleId="6">
    <w:name w:val="toc 6"/>
    <w:basedOn w:val="a0"/>
    <w:next w:val="a0"/>
    <w:autoRedefine/>
    <w:uiPriority w:val="39"/>
    <w:unhideWhenUsed/>
    <w:rsid w:val="00750D60"/>
    <w:pPr>
      <w:ind w:leftChars="1000" w:left="2400"/>
    </w:pPr>
    <w:rPr>
      <w:rFonts w:ascii="Calibri" w:eastAsia="新細明體" w:hAnsi="Calibri" w:cs="Times New Roman"/>
    </w:rPr>
  </w:style>
  <w:style w:type="paragraph" w:styleId="7">
    <w:name w:val="toc 7"/>
    <w:basedOn w:val="a0"/>
    <w:next w:val="a0"/>
    <w:autoRedefine/>
    <w:uiPriority w:val="39"/>
    <w:unhideWhenUsed/>
    <w:rsid w:val="00750D60"/>
    <w:pPr>
      <w:ind w:leftChars="1200" w:left="2880"/>
    </w:pPr>
    <w:rPr>
      <w:rFonts w:ascii="Calibri" w:eastAsia="新細明體" w:hAnsi="Calibri" w:cs="Times New Roman"/>
    </w:rPr>
  </w:style>
  <w:style w:type="paragraph" w:styleId="8">
    <w:name w:val="toc 8"/>
    <w:basedOn w:val="a0"/>
    <w:next w:val="a0"/>
    <w:autoRedefine/>
    <w:uiPriority w:val="39"/>
    <w:unhideWhenUsed/>
    <w:rsid w:val="00750D60"/>
    <w:pPr>
      <w:ind w:leftChars="1400" w:left="3360"/>
    </w:pPr>
    <w:rPr>
      <w:rFonts w:ascii="Calibri" w:eastAsia="新細明體" w:hAnsi="Calibri" w:cs="Times New Roman"/>
    </w:rPr>
  </w:style>
  <w:style w:type="paragraph" w:styleId="9">
    <w:name w:val="toc 9"/>
    <w:basedOn w:val="a0"/>
    <w:next w:val="a0"/>
    <w:autoRedefine/>
    <w:uiPriority w:val="39"/>
    <w:unhideWhenUsed/>
    <w:rsid w:val="00750D60"/>
    <w:pPr>
      <w:ind w:leftChars="1600" w:left="3840"/>
    </w:pPr>
    <w:rPr>
      <w:rFonts w:ascii="Calibri" w:eastAsia="新細明體" w:hAnsi="Calibri" w:cs="Times New Roman"/>
    </w:rPr>
  </w:style>
  <w:style w:type="numbering" w:customStyle="1" w:styleId="33">
    <w:name w:val="無清單3"/>
    <w:next w:val="a3"/>
    <w:uiPriority w:val="99"/>
    <w:semiHidden/>
    <w:unhideWhenUsed/>
    <w:rsid w:val="00750D60"/>
  </w:style>
  <w:style w:type="table" w:customStyle="1" w:styleId="52">
    <w:name w:val="表格格線5"/>
    <w:basedOn w:val="a2"/>
    <w:next w:val="ad"/>
    <w:uiPriority w:val="59"/>
    <w:rsid w:val="00750D6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750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750D60"/>
    <w:rPr>
      <w:rFonts w:ascii="細明體" w:eastAsia="細明體" w:hAnsi="細明體" w:cs="細明體"/>
      <w:kern w:val="0"/>
      <w:szCs w:val="24"/>
    </w:rPr>
  </w:style>
  <w:style w:type="table" w:customStyle="1" w:styleId="PlainTable1">
    <w:name w:val="Plain Table 1"/>
    <w:basedOn w:val="a2"/>
    <w:uiPriority w:val="41"/>
    <w:rsid w:val="00750D60"/>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footnote text"/>
    <w:basedOn w:val="a0"/>
    <w:link w:val="afa"/>
    <w:uiPriority w:val="99"/>
    <w:semiHidden/>
    <w:unhideWhenUsed/>
    <w:rsid w:val="00750D60"/>
    <w:pPr>
      <w:snapToGrid w:val="0"/>
    </w:pPr>
    <w:rPr>
      <w:rFonts w:eastAsiaTheme="minorEastAsia"/>
      <w:sz w:val="20"/>
      <w:szCs w:val="20"/>
    </w:rPr>
  </w:style>
  <w:style w:type="character" w:customStyle="1" w:styleId="afa">
    <w:name w:val="註腳文字 字元"/>
    <w:basedOn w:val="a1"/>
    <w:link w:val="af9"/>
    <w:uiPriority w:val="99"/>
    <w:semiHidden/>
    <w:rsid w:val="00750D60"/>
    <w:rPr>
      <w:rFonts w:eastAsiaTheme="minorEastAsia"/>
      <w:sz w:val="20"/>
      <w:szCs w:val="20"/>
    </w:rPr>
  </w:style>
  <w:style w:type="character" w:styleId="afb">
    <w:name w:val="footnote reference"/>
    <w:basedOn w:val="a1"/>
    <w:uiPriority w:val="99"/>
    <w:semiHidden/>
    <w:unhideWhenUsed/>
    <w:rsid w:val="00750D60"/>
    <w:rPr>
      <w:vertAlign w:val="superscript"/>
    </w:rPr>
  </w:style>
  <w:style w:type="numbering" w:customStyle="1" w:styleId="43">
    <w:name w:val="無清單4"/>
    <w:next w:val="a3"/>
    <w:uiPriority w:val="99"/>
    <w:semiHidden/>
    <w:unhideWhenUsed/>
    <w:rsid w:val="00750D60"/>
  </w:style>
  <w:style w:type="table" w:customStyle="1" w:styleId="150">
    <w:name w:val="表格格線15"/>
    <w:basedOn w:val="a2"/>
    <w:next w:val="ad"/>
    <w:uiPriority w:val="59"/>
    <w:rsid w:val="00750D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解文字 字元"/>
    <w:basedOn w:val="a1"/>
    <w:link w:val="afd"/>
    <w:uiPriority w:val="99"/>
    <w:semiHidden/>
    <w:rsid w:val="00750D60"/>
  </w:style>
  <w:style w:type="paragraph" w:styleId="afd">
    <w:name w:val="annotation text"/>
    <w:basedOn w:val="a0"/>
    <w:link w:val="afc"/>
    <w:uiPriority w:val="99"/>
    <w:semiHidden/>
    <w:unhideWhenUsed/>
    <w:rsid w:val="00750D60"/>
  </w:style>
  <w:style w:type="character" w:customStyle="1" w:styleId="16">
    <w:name w:val="註解文字 字元1"/>
    <w:basedOn w:val="a1"/>
    <w:uiPriority w:val="99"/>
    <w:semiHidden/>
    <w:rsid w:val="00750D60"/>
  </w:style>
  <w:style w:type="character" w:customStyle="1" w:styleId="afe">
    <w:name w:val="註解主旨 字元"/>
    <w:basedOn w:val="afc"/>
    <w:link w:val="aff"/>
    <w:uiPriority w:val="99"/>
    <w:semiHidden/>
    <w:rsid w:val="00750D60"/>
    <w:rPr>
      <w:b/>
      <w:bCs/>
    </w:rPr>
  </w:style>
  <w:style w:type="paragraph" w:styleId="aff">
    <w:name w:val="annotation subject"/>
    <w:basedOn w:val="afd"/>
    <w:next w:val="afd"/>
    <w:link w:val="afe"/>
    <w:uiPriority w:val="99"/>
    <w:semiHidden/>
    <w:unhideWhenUsed/>
    <w:rsid w:val="00750D60"/>
    <w:rPr>
      <w:b/>
      <w:bCs/>
    </w:rPr>
  </w:style>
  <w:style w:type="character" w:customStyle="1" w:styleId="17">
    <w:name w:val="註解主旨 字元1"/>
    <w:basedOn w:val="16"/>
    <w:uiPriority w:val="99"/>
    <w:semiHidden/>
    <w:rsid w:val="00750D60"/>
    <w:rPr>
      <w:b/>
      <w:bCs/>
    </w:rPr>
  </w:style>
  <w:style w:type="paragraph" w:customStyle="1" w:styleId="004">
    <w:name w:val="00"/>
    <w:basedOn w:val="a0"/>
    <w:rsid w:val="00750D60"/>
    <w:pPr>
      <w:widowControl/>
      <w:tabs>
        <w:tab w:val="num" w:pos="510"/>
      </w:tabs>
      <w:spacing w:before="100" w:beforeAutospacing="1" w:after="100" w:afterAutospacing="1"/>
    </w:pPr>
    <w:rPr>
      <w:rFonts w:ascii="新細明體" w:eastAsia="新細明體" w:hAnsi="新細明體" w:cs="新細明體"/>
      <w:kern w:val="0"/>
      <w:szCs w:val="24"/>
    </w:rPr>
  </w:style>
  <w:style w:type="table" w:customStyle="1" w:styleId="160">
    <w:name w:val="表格格線16"/>
    <w:basedOn w:val="a2"/>
    <w:next w:val="ad"/>
    <w:uiPriority w:val="59"/>
    <w:rsid w:val="00EA4E1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d"/>
    <w:uiPriority w:val="59"/>
    <w:rsid w:val="00761A1A"/>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格格線7"/>
    <w:basedOn w:val="a2"/>
    <w:next w:val="ad"/>
    <w:uiPriority w:val="59"/>
    <w:rsid w:val="00460E0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格格線8"/>
    <w:basedOn w:val="a2"/>
    <w:next w:val="ad"/>
    <w:rsid w:val="000E3D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格格線9"/>
    <w:basedOn w:val="a2"/>
    <w:next w:val="ad"/>
    <w:uiPriority w:val="59"/>
    <w:rsid w:val="00996B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0"/>
    <w:next w:val="a0"/>
    <w:uiPriority w:val="99"/>
    <w:unhideWhenUsed/>
    <w:rsid w:val="000D0E94"/>
    <w:pPr>
      <w:ind w:leftChars="400" w:left="400" w:hangingChars="200" w:hanging="200"/>
    </w:pPr>
  </w:style>
  <w:style w:type="paragraph" w:styleId="aff1">
    <w:name w:val="Date"/>
    <w:basedOn w:val="a0"/>
    <w:next w:val="a0"/>
    <w:link w:val="aff2"/>
    <w:uiPriority w:val="99"/>
    <w:semiHidden/>
    <w:unhideWhenUsed/>
    <w:rsid w:val="000D0E94"/>
    <w:pPr>
      <w:jc w:val="right"/>
    </w:pPr>
  </w:style>
  <w:style w:type="character" w:customStyle="1" w:styleId="aff2">
    <w:name w:val="日期 字元"/>
    <w:basedOn w:val="a1"/>
    <w:link w:val="aff1"/>
    <w:uiPriority w:val="99"/>
    <w:semiHidden/>
    <w:rsid w:val="000D0E94"/>
  </w:style>
  <w:style w:type="table" w:customStyle="1" w:styleId="19">
    <w:name w:val="表格格線19"/>
    <w:basedOn w:val="a2"/>
    <w:next w:val="ad"/>
    <w:uiPriority w:val="39"/>
    <w:rsid w:val="002B09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a0"/>
    <w:qFormat/>
    <w:rsid w:val="00FB16EF"/>
    <w:pPr>
      <w:widowControl/>
      <w:pBdr>
        <w:top w:val="single" w:sz="4" w:space="1" w:color="4F81BD" w:themeColor="accent1"/>
      </w:pBdr>
      <w:spacing w:after="180" w:line="264" w:lineRule="auto"/>
      <w:jc w:val="right"/>
    </w:pPr>
    <w:rPr>
      <w:rFonts w:eastAsiaTheme="minorEastAsia"/>
      <w:color w:val="1F497D" w:themeColor="text2"/>
      <w:kern w:val="0"/>
      <w:sz w:val="20"/>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標楷體"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93D"/>
    <w:pPr>
      <w:widowControl w:val="0"/>
    </w:pPr>
  </w:style>
  <w:style w:type="paragraph" w:styleId="1">
    <w:name w:val="heading 1"/>
    <w:basedOn w:val="a0"/>
    <w:next w:val="a0"/>
    <w:link w:val="10"/>
    <w:uiPriority w:val="9"/>
    <w:qFormat/>
    <w:rsid w:val="001E2F07"/>
    <w:pPr>
      <w:keepNext/>
      <w:spacing w:before="180" w:after="180" w:line="720" w:lineRule="auto"/>
      <w:outlineLvl w:val="0"/>
    </w:pPr>
    <w:rPr>
      <w:rFonts w:asciiTheme="majorHAnsi" w:eastAsiaTheme="majorEastAsia" w:hAnsiTheme="majorHAnsi" w:cstheme="majorBidi"/>
      <w:bCs/>
      <w:kern w:val="52"/>
      <w:sz w:val="52"/>
      <w:szCs w:val="52"/>
    </w:rPr>
  </w:style>
  <w:style w:type="paragraph" w:styleId="2">
    <w:name w:val="heading 2"/>
    <w:basedOn w:val="a0"/>
    <w:next w:val="a0"/>
    <w:link w:val="20"/>
    <w:uiPriority w:val="9"/>
    <w:unhideWhenUsed/>
    <w:qFormat/>
    <w:rsid w:val="001E2F07"/>
    <w:pPr>
      <w:keepNext/>
      <w:spacing w:line="720" w:lineRule="auto"/>
      <w:outlineLvl w:val="1"/>
    </w:pPr>
    <w:rPr>
      <w:rFonts w:asciiTheme="majorHAnsi" w:eastAsiaTheme="majorEastAsia" w:hAnsiTheme="majorHAnsi" w:cstheme="majorBidi"/>
      <w:bCs/>
      <w:sz w:val="48"/>
      <w:szCs w:val="48"/>
    </w:rPr>
  </w:style>
  <w:style w:type="paragraph" w:styleId="3">
    <w:name w:val="heading 3"/>
    <w:basedOn w:val="a0"/>
    <w:next w:val="a0"/>
    <w:link w:val="30"/>
    <w:uiPriority w:val="9"/>
    <w:unhideWhenUsed/>
    <w:qFormat/>
    <w:rsid w:val="001E2F07"/>
    <w:pPr>
      <w:keepNext/>
      <w:spacing w:line="720" w:lineRule="auto"/>
      <w:outlineLvl w:val="2"/>
    </w:pPr>
    <w:rPr>
      <w:rFonts w:asciiTheme="majorHAnsi" w:eastAsiaTheme="majorEastAsia" w:hAnsiTheme="majorHAnsi" w:cstheme="majorBidi"/>
      <w:bCs/>
      <w:sz w:val="36"/>
      <w:szCs w:val="36"/>
    </w:rPr>
  </w:style>
  <w:style w:type="paragraph" w:styleId="4">
    <w:name w:val="heading 4"/>
    <w:basedOn w:val="a0"/>
    <w:next w:val="a0"/>
    <w:link w:val="40"/>
    <w:uiPriority w:val="9"/>
    <w:unhideWhenUsed/>
    <w:qFormat/>
    <w:rsid w:val="001E2F07"/>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750D60"/>
    <w:pPr>
      <w:keepNext/>
      <w:spacing w:line="720" w:lineRule="auto"/>
      <w:ind w:leftChars="200" w:left="200"/>
      <w:outlineLvl w:val="4"/>
    </w:pPr>
    <w:rPr>
      <w:rFonts w:ascii="Cambria" w:eastAsia="新細明體" w:hAnsi="Cambria"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E2F07"/>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1E2F07"/>
    <w:rPr>
      <w:rFonts w:asciiTheme="majorHAnsi" w:eastAsiaTheme="majorEastAsia" w:hAnsiTheme="majorHAnsi" w:cstheme="majorBidi"/>
      <w:b/>
      <w:bCs/>
      <w:sz w:val="48"/>
      <w:szCs w:val="48"/>
    </w:rPr>
  </w:style>
  <w:style w:type="character" w:customStyle="1" w:styleId="30">
    <w:name w:val="標題 3 字元"/>
    <w:basedOn w:val="a1"/>
    <w:link w:val="3"/>
    <w:uiPriority w:val="9"/>
    <w:rsid w:val="001E2F07"/>
    <w:rPr>
      <w:rFonts w:asciiTheme="majorHAnsi" w:eastAsiaTheme="majorEastAsia" w:hAnsiTheme="majorHAnsi" w:cstheme="majorBidi"/>
      <w:b/>
      <w:bCs/>
      <w:sz w:val="36"/>
      <w:szCs w:val="36"/>
    </w:rPr>
  </w:style>
  <w:style w:type="character" w:customStyle="1" w:styleId="40">
    <w:name w:val="標題 4 字元"/>
    <w:basedOn w:val="a1"/>
    <w:link w:val="4"/>
    <w:uiPriority w:val="9"/>
    <w:rsid w:val="001E2F07"/>
    <w:rPr>
      <w:rFonts w:asciiTheme="majorHAnsi" w:eastAsiaTheme="majorEastAsia" w:hAnsiTheme="majorHAnsi" w:cstheme="majorBidi"/>
      <w:sz w:val="36"/>
      <w:szCs w:val="36"/>
    </w:rPr>
  </w:style>
  <w:style w:type="paragraph" w:styleId="a4">
    <w:name w:val="header"/>
    <w:basedOn w:val="a0"/>
    <w:link w:val="a5"/>
    <w:uiPriority w:val="99"/>
    <w:unhideWhenUsed/>
    <w:rsid w:val="001D3E9B"/>
    <w:pPr>
      <w:tabs>
        <w:tab w:val="center" w:pos="4153"/>
        <w:tab w:val="right" w:pos="8306"/>
      </w:tabs>
      <w:snapToGrid w:val="0"/>
    </w:pPr>
    <w:rPr>
      <w:sz w:val="20"/>
      <w:szCs w:val="20"/>
    </w:rPr>
  </w:style>
  <w:style w:type="character" w:customStyle="1" w:styleId="a5">
    <w:name w:val="頁首 字元"/>
    <w:basedOn w:val="a1"/>
    <w:link w:val="a4"/>
    <w:uiPriority w:val="99"/>
    <w:rsid w:val="001D3E9B"/>
    <w:rPr>
      <w:sz w:val="20"/>
      <w:szCs w:val="20"/>
    </w:rPr>
  </w:style>
  <w:style w:type="paragraph" w:styleId="a6">
    <w:name w:val="footer"/>
    <w:basedOn w:val="a0"/>
    <w:link w:val="a7"/>
    <w:uiPriority w:val="99"/>
    <w:unhideWhenUsed/>
    <w:rsid w:val="001D3E9B"/>
    <w:pPr>
      <w:tabs>
        <w:tab w:val="center" w:pos="4153"/>
        <w:tab w:val="right" w:pos="8306"/>
      </w:tabs>
      <w:snapToGrid w:val="0"/>
    </w:pPr>
    <w:rPr>
      <w:sz w:val="20"/>
      <w:szCs w:val="20"/>
    </w:rPr>
  </w:style>
  <w:style w:type="character" w:customStyle="1" w:styleId="a7">
    <w:name w:val="頁尾 字元"/>
    <w:basedOn w:val="a1"/>
    <w:link w:val="a6"/>
    <w:uiPriority w:val="99"/>
    <w:rsid w:val="001D3E9B"/>
    <w:rPr>
      <w:sz w:val="20"/>
      <w:szCs w:val="20"/>
    </w:rPr>
  </w:style>
  <w:style w:type="paragraph" w:styleId="a8">
    <w:name w:val="List Paragraph"/>
    <w:basedOn w:val="a0"/>
    <w:link w:val="a9"/>
    <w:uiPriority w:val="34"/>
    <w:qFormat/>
    <w:rsid w:val="00896326"/>
    <w:pPr>
      <w:ind w:leftChars="200" w:left="480"/>
    </w:pPr>
  </w:style>
  <w:style w:type="character" w:customStyle="1" w:styleId="longtext">
    <w:name w:val="long_text"/>
    <w:basedOn w:val="a1"/>
    <w:rsid w:val="00415FB0"/>
  </w:style>
  <w:style w:type="paragraph" w:styleId="aa">
    <w:name w:val="Balloon Text"/>
    <w:basedOn w:val="a0"/>
    <w:link w:val="ab"/>
    <w:uiPriority w:val="99"/>
    <w:semiHidden/>
    <w:unhideWhenUsed/>
    <w:rsid w:val="00FE05E2"/>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E05E2"/>
    <w:rPr>
      <w:rFonts w:asciiTheme="majorHAnsi" w:eastAsiaTheme="majorEastAsia" w:hAnsiTheme="majorHAnsi" w:cstheme="majorBidi"/>
      <w:sz w:val="18"/>
      <w:szCs w:val="18"/>
    </w:rPr>
  </w:style>
  <w:style w:type="paragraph" w:customStyle="1" w:styleId="00-100">
    <w:name w:val="00-100."/>
    <w:basedOn w:val="a0"/>
    <w:link w:val="00-1000"/>
    <w:rsid w:val="00FE05E2"/>
    <w:pPr>
      <w:numPr>
        <w:numId w:val="1"/>
      </w:numPr>
      <w:tabs>
        <w:tab w:val="left" w:pos="737"/>
      </w:tabs>
      <w:spacing w:line="360" w:lineRule="auto"/>
      <w:jc w:val="both"/>
    </w:pPr>
    <w:rPr>
      <w:rFonts w:ascii="Times New Roman" w:hAnsi="標楷體" w:cs="Times New Roman"/>
      <w:szCs w:val="24"/>
    </w:rPr>
  </w:style>
  <w:style w:type="character" w:customStyle="1" w:styleId="00-1000">
    <w:name w:val="00-100. 字元"/>
    <w:basedOn w:val="a1"/>
    <w:link w:val="00-100"/>
    <w:rsid w:val="00FE05E2"/>
    <w:rPr>
      <w:rFonts w:ascii="Times New Roman" w:hAnsi="標楷體" w:cs="Times New Roman"/>
      <w:szCs w:val="24"/>
    </w:rPr>
  </w:style>
  <w:style w:type="paragraph" w:styleId="ac">
    <w:name w:val="caption"/>
    <w:basedOn w:val="a0"/>
    <w:next w:val="a0"/>
    <w:uiPriority w:val="99"/>
    <w:qFormat/>
    <w:rsid w:val="00FE05E2"/>
    <w:rPr>
      <w:rFonts w:ascii="Calibri" w:eastAsia="新細明體" w:hAnsi="Calibri" w:cs="Times New Roman"/>
      <w:sz w:val="20"/>
      <w:szCs w:val="20"/>
    </w:rPr>
  </w:style>
  <w:style w:type="table" w:styleId="ad">
    <w:name w:val="Table Grid"/>
    <w:basedOn w:val="a2"/>
    <w:rsid w:val="00FE05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0"/>
    <w:uiPriority w:val="39"/>
    <w:unhideWhenUsed/>
    <w:qFormat/>
    <w:rsid w:val="001E2F07"/>
    <w:pPr>
      <w:keepLines/>
      <w:widowControl/>
      <w:spacing w:before="480" w:after="0" w:line="276" w:lineRule="auto"/>
      <w:outlineLvl w:val="9"/>
    </w:pPr>
    <w:rPr>
      <w:color w:val="365F91" w:themeColor="accent1" w:themeShade="BF"/>
      <w:kern w:val="0"/>
      <w:sz w:val="28"/>
      <w:szCs w:val="28"/>
    </w:rPr>
  </w:style>
  <w:style w:type="paragraph" w:styleId="11">
    <w:name w:val="toc 1"/>
    <w:basedOn w:val="a0"/>
    <w:next w:val="a0"/>
    <w:autoRedefine/>
    <w:uiPriority w:val="39"/>
    <w:unhideWhenUsed/>
    <w:qFormat/>
    <w:rsid w:val="00404BD5"/>
    <w:pPr>
      <w:tabs>
        <w:tab w:val="right" w:leader="dot" w:pos="8296"/>
      </w:tabs>
      <w:overflowPunct w:val="0"/>
    </w:pPr>
    <w:rPr>
      <w:rFonts w:ascii="標楷體" w:hAnsi="標楷體"/>
      <w:b/>
    </w:rPr>
  </w:style>
  <w:style w:type="paragraph" w:styleId="21">
    <w:name w:val="toc 2"/>
    <w:basedOn w:val="a0"/>
    <w:next w:val="a0"/>
    <w:autoRedefine/>
    <w:uiPriority w:val="39"/>
    <w:unhideWhenUsed/>
    <w:qFormat/>
    <w:rsid w:val="00876BFD"/>
    <w:pPr>
      <w:tabs>
        <w:tab w:val="left" w:pos="960"/>
        <w:tab w:val="right" w:leader="dot" w:pos="8296"/>
      </w:tabs>
      <w:overflowPunct w:val="0"/>
      <w:ind w:leftChars="200" w:left="480" w:firstLineChars="213" w:firstLine="512"/>
    </w:pPr>
    <w:rPr>
      <w:rFonts w:ascii="標楷體" w:hAnsi="標楷體"/>
      <w:noProof/>
    </w:rPr>
  </w:style>
  <w:style w:type="paragraph" w:styleId="31">
    <w:name w:val="toc 3"/>
    <w:basedOn w:val="a0"/>
    <w:next w:val="a0"/>
    <w:autoRedefine/>
    <w:uiPriority w:val="39"/>
    <w:unhideWhenUsed/>
    <w:qFormat/>
    <w:rsid w:val="00F976FD"/>
    <w:pPr>
      <w:tabs>
        <w:tab w:val="right" w:leader="dot" w:pos="8296"/>
      </w:tabs>
      <w:overflowPunct w:val="0"/>
      <w:ind w:leftChars="400" w:left="960"/>
    </w:pPr>
    <w:rPr>
      <w:rFonts w:ascii="標楷體" w:hAnsi="標楷體"/>
    </w:rPr>
  </w:style>
  <w:style w:type="character" w:styleId="af">
    <w:name w:val="Hyperlink"/>
    <w:basedOn w:val="a1"/>
    <w:uiPriority w:val="99"/>
    <w:unhideWhenUsed/>
    <w:rsid w:val="0021427C"/>
    <w:rPr>
      <w:color w:val="0000FF" w:themeColor="hyperlink"/>
      <w:u w:val="single"/>
    </w:rPr>
  </w:style>
  <w:style w:type="paragraph" w:styleId="41">
    <w:name w:val="toc 4"/>
    <w:basedOn w:val="a0"/>
    <w:next w:val="a0"/>
    <w:autoRedefine/>
    <w:uiPriority w:val="39"/>
    <w:unhideWhenUsed/>
    <w:rsid w:val="008A1FCE"/>
    <w:pPr>
      <w:tabs>
        <w:tab w:val="right" w:leader="dot" w:pos="8296"/>
      </w:tabs>
      <w:overflowPunct w:val="0"/>
      <w:ind w:firstLineChars="354" w:firstLine="850"/>
    </w:pPr>
    <w:rPr>
      <w:rFonts w:ascii="標楷體" w:hAnsi="標楷體"/>
    </w:rPr>
  </w:style>
  <w:style w:type="paragraph" w:styleId="Web">
    <w:name w:val="Normal (Web)"/>
    <w:basedOn w:val="a0"/>
    <w:uiPriority w:val="99"/>
    <w:unhideWhenUsed/>
    <w:rsid w:val="00981F87"/>
    <w:rPr>
      <w:rFonts w:ascii="Times New Roman" w:hAnsi="Times New Roman" w:cs="Times New Roman"/>
      <w:szCs w:val="24"/>
    </w:rPr>
  </w:style>
  <w:style w:type="table" w:customStyle="1" w:styleId="12">
    <w:name w:val="表格格線1"/>
    <w:basedOn w:val="a2"/>
    <w:next w:val="ad"/>
    <w:uiPriority w:val="59"/>
    <w:rsid w:val="00981F8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資料來源"/>
    <w:basedOn w:val="a0"/>
    <w:rsid w:val="00981F87"/>
    <w:pPr>
      <w:jc w:val="both"/>
    </w:pPr>
    <w:rPr>
      <w:rFonts w:ascii="Times New Roman" w:hAnsi="Times New Roman" w:cs="Times New Roman"/>
      <w:kern w:val="0"/>
      <w:sz w:val="20"/>
      <w:szCs w:val="20"/>
    </w:rPr>
  </w:style>
  <w:style w:type="paragraph" w:customStyle="1" w:styleId="13">
    <w:name w:val="內文1"/>
    <w:basedOn w:val="a0"/>
    <w:uiPriority w:val="99"/>
    <w:rsid w:val="00981F87"/>
    <w:pPr>
      <w:kinsoku w:val="0"/>
      <w:overflowPunct w:val="0"/>
      <w:autoSpaceDE w:val="0"/>
      <w:autoSpaceDN w:val="0"/>
      <w:adjustRightInd w:val="0"/>
      <w:snapToGrid w:val="0"/>
      <w:spacing w:before="360" w:after="180" w:line="420" w:lineRule="atLeast"/>
      <w:ind w:firstLine="482"/>
      <w:jc w:val="both"/>
      <w:textAlignment w:val="bottom"/>
    </w:pPr>
    <w:rPr>
      <w:rFonts w:ascii="Times New Roman" w:hAnsi="Times New Roman" w:cs="Times New Roman"/>
      <w:kern w:val="0"/>
      <w:szCs w:val="20"/>
    </w:rPr>
  </w:style>
  <w:style w:type="paragraph" w:customStyle="1" w:styleId="000">
    <w:name w:val="00內文_粗體"/>
    <w:basedOn w:val="a0"/>
    <w:rsid w:val="00981F87"/>
    <w:pPr>
      <w:autoSpaceDE w:val="0"/>
      <w:autoSpaceDN w:val="0"/>
      <w:adjustRightInd w:val="0"/>
      <w:spacing w:line="360" w:lineRule="auto"/>
      <w:jc w:val="both"/>
    </w:pPr>
    <w:rPr>
      <w:rFonts w:ascii="標楷體" w:hAnsi="標楷體" w:cs="Times New Roman"/>
      <w:kern w:val="0"/>
      <w:szCs w:val="24"/>
      <w:lang w:val="zh-TW"/>
    </w:rPr>
  </w:style>
  <w:style w:type="table" w:customStyle="1" w:styleId="110">
    <w:name w:val="表格格線11"/>
    <w:basedOn w:val="a2"/>
    <w:next w:val="ad"/>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01">
    <w:name w:val="00表標"/>
    <w:basedOn w:val="ac"/>
    <w:rsid w:val="00981F87"/>
    <w:pPr>
      <w:ind w:left="350" w:hangingChars="350" w:hanging="350"/>
      <w:jc w:val="center"/>
    </w:pPr>
    <w:rPr>
      <w:rFonts w:ascii="Times New Roman" w:eastAsia="標楷體" w:hAnsi="Times New Roman"/>
      <w:sz w:val="24"/>
      <w:szCs w:val="24"/>
    </w:rPr>
  </w:style>
  <w:style w:type="paragraph" w:customStyle="1" w:styleId="00-11">
    <w:name w:val="00-1."/>
    <w:basedOn w:val="a0"/>
    <w:link w:val="00-12"/>
    <w:rsid w:val="00981F87"/>
    <w:pPr>
      <w:spacing w:line="360" w:lineRule="auto"/>
      <w:jc w:val="both"/>
    </w:pPr>
    <w:rPr>
      <w:rFonts w:ascii="Times New Roman" w:hAnsi="Times New Roman" w:cs="Times New Roman"/>
      <w:szCs w:val="24"/>
    </w:rPr>
  </w:style>
  <w:style w:type="character" w:customStyle="1" w:styleId="00-12">
    <w:name w:val="00-1. 字元"/>
    <w:basedOn w:val="a1"/>
    <w:link w:val="00-11"/>
    <w:uiPriority w:val="99"/>
    <w:rsid w:val="00981F87"/>
    <w:rPr>
      <w:rFonts w:ascii="Times New Roman" w:eastAsia="標楷體" w:hAnsi="Times New Roman" w:cs="Times New Roman"/>
      <w:szCs w:val="24"/>
    </w:rPr>
  </w:style>
  <w:style w:type="character" w:customStyle="1" w:styleId="longtext0">
    <w:name w:val="longtext"/>
    <w:basedOn w:val="a1"/>
    <w:rsid w:val="00981F87"/>
  </w:style>
  <w:style w:type="paragraph" w:customStyle="1" w:styleId="Default">
    <w:name w:val="Default"/>
    <w:rsid w:val="00981F87"/>
    <w:pPr>
      <w:widowControl w:val="0"/>
      <w:autoSpaceDE w:val="0"/>
      <w:autoSpaceDN w:val="0"/>
      <w:adjustRightInd w:val="0"/>
    </w:pPr>
    <w:rPr>
      <w:rFonts w:ascii="Times New Roman" w:eastAsia="新細明體" w:hAnsi="Times New Roman" w:cs="Times New Roman"/>
      <w:color w:val="000000"/>
      <w:kern w:val="0"/>
      <w:szCs w:val="24"/>
    </w:rPr>
  </w:style>
  <w:style w:type="table" w:customStyle="1" w:styleId="120">
    <w:name w:val="表格格線12"/>
    <w:basedOn w:val="a2"/>
    <w:next w:val="ad"/>
    <w:rsid w:val="00981F8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0"/>
    <w:link w:val="14"/>
    <w:uiPriority w:val="99"/>
    <w:unhideWhenUsed/>
    <w:rsid w:val="00981F87"/>
    <w:rPr>
      <w:rFonts w:ascii="Calibri" w:eastAsia="新細明體" w:hAnsi="Courier New" w:cs="Courier New"/>
      <w:szCs w:val="24"/>
    </w:rPr>
  </w:style>
  <w:style w:type="character" w:customStyle="1" w:styleId="14">
    <w:name w:val="純文字 字元1"/>
    <w:link w:val="af0"/>
    <w:uiPriority w:val="99"/>
    <w:locked/>
    <w:rsid w:val="00981F87"/>
    <w:rPr>
      <w:rFonts w:ascii="Calibri" w:eastAsia="新細明體" w:hAnsi="Courier New" w:cs="Courier New"/>
      <w:szCs w:val="24"/>
    </w:rPr>
  </w:style>
  <w:style w:type="character" w:customStyle="1" w:styleId="af1">
    <w:name w:val="純文字 字元"/>
    <w:basedOn w:val="a1"/>
    <w:uiPriority w:val="99"/>
    <w:semiHidden/>
    <w:rsid w:val="00981F87"/>
    <w:rPr>
      <w:rFonts w:ascii="細明體" w:eastAsia="細明體" w:hAnsi="Courier New" w:cs="Courier New"/>
      <w:szCs w:val="24"/>
    </w:rPr>
  </w:style>
  <w:style w:type="table" w:customStyle="1" w:styleId="210">
    <w:name w:val="表格格線21"/>
    <w:basedOn w:val="a2"/>
    <w:next w:val="ad"/>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d"/>
    <w:uiPriority w:val="59"/>
    <w:rsid w:val="00FE0F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一般性意見　公約　項 字元"/>
    <w:link w:val="af3"/>
    <w:locked/>
    <w:rsid w:val="00345DC6"/>
    <w:rPr>
      <w:rFonts w:ascii="標楷體" w:eastAsia="標楷體" w:hAnsi="標楷體" w:cs="Times New Roman"/>
    </w:rPr>
  </w:style>
  <w:style w:type="paragraph" w:customStyle="1" w:styleId="af3">
    <w:name w:val="一般性意見　公約　項"/>
    <w:basedOn w:val="a0"/>
    <w:link w:val="af2"/>
    <w:autoRedefine/>
    <w:qFormat/>
    <w:rsid w:val="00345DC6"/>
    <w:pPr>
      <w:tabs>
        <w:tab w:val="left" w:pos="0"/>
        <w:tab w:val="left" w:pos="6863"/>
        <w:tab w:val="left" w:pos="7074"/>
      </w:tabs>
      <w:spacing w:line="350" w:lineRule="exact"/>
      <w:ind w:leftChars="-15" w:left="-36" w:firstLineChars="15" w:firstLine="36"/>
      <w:jc w:val="both"/>
    </w:pPr>
    <w:rPr>
      <w:rFonts w:ascii="標楷體" w:hAnsi="標楷體" w:cs="Times New Roman"/>
    </w:rPr>
  </w:style>
  <w:style w:type="numbering" w:customStyle="1" w:styleId="15">
    <w:name w:val="無清單1"/>
    <w:next w:val="a3"/>
    <w:uiPriority w:val="99"/>
    <w:semiHidden/>
    <w:unhideWhenUsed/>
    <w:rsid w:val="00241BE8"/>
  </w:style>
  <w:style w:type="character" w:styleId="af4">
    <w:name w:val="FollowedHyperlink"/>
    <w:basedOn w:val="a1"/>
    <w:uiPriority w:val="99"/>
    <w:semiHidden/>
    <w:unhideWhenUsed/>
    <w:rsid w:val="00241BE8"/>
    <w:rPr>
      <w:color w:val="800080"/>
      <w:u w:val="single"/>
    </w:rPr>
  </w:style>
  <w:style w:type="paragraph" w:customStyle="1" w:styleId="font5">
    <w:name w:val="font5"/>
    <w:basedOn w:val="a0"/>
    <w:rsid w:val="00241BE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0"/>
    <w:rsid w:val="00241BE8"/>
    <w:pPr>
      <w:widowControl/>
      <w:spacing w:before="100" w:beforeAutospacing="1" w:after="100" w:afterAutospacing="1"/>
    </w:pPr>
    <w:rPr>
      <w:rFonts w:ascii="Arial" w:eastAsia="新細明體" w:hAnsi="Arial" w:cs="Arial"/>
      <w:color w:val="000000"/>
      <w:kern w:val="0"/>
      <w:szCs w:val="24"/>
    </w:rPr>
  </w:style>
  <w:style w:type="paragraph" w:customStyle="1" w:styleId="font7">
    <w:name w:val="font7"/>
    <w:basedOn w:val="a0"/>
    <w:rsid w:val="00241BE8"/>
    <w:pPr>
      <w:widowControl/>
      <w:spacing w:before="100" w:beforeAutospacing="1" w:after="100" w:afterAutospacing="1"/>
    </w:pPr>
    <w:rPr>
      <w:rFonts w:ascii="標楷體" w:hAnsi="標楷體" w:cs="新細明體"/>
      <w:color w:val="000000"/>
      <w:kern w:val="0"/>
      <w:szCs w:val="24"/>
    </w:rPr>
  </w:style>
  <w:style w:type="paragraph" w:customStyle="1" w:styleId="font8">
    <w:name w:val="font8"/>
    <w:basedOn w:val="a0"/>
    <w:rsid w:val="00241BE8"/>
    <w:pPr>
      <w:widowControl/>
      <w:spacing w:before="100" w:beforeAutospacing="1" w:after="100" w:afterAutospacing="1"/>
    </w:pPr>
    <w:rPr>
      <w:rFonts w:ascii="細明體" w:eastAsia="細明體" w:hAnsi="細明體" w:cs="新細明體"/>
      <w:color w:val="000000"/>
      <w:kern w:val="0"/>
      <w:szCs w:val="24"/>
    </w:rPr>
  </w:style>
  <w:style w:type="paragraph" w:customStyle="1" w:styleId="xl71">
    <w:name w:val="xl71"/>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2">
    <w:name w:val="xl72"/>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3">
    <w:name w:val="xl73"/>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4">
    <w:name w:val="xl74"/>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5">
    <w:name w:val="xl75"/>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6">
    <w:name w:val="xl76"/>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kern w:val="0"/>
      <w:szCs w:val="24"/>
    </w:rPr>
  </w:style>
  <w:style w:type="paragraph" w:customStyle="1" w:styleId="xl77">
    <w:name w:val="xl77"/>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8">
    <w:name w:val="xl78"/>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9">
    <w:name w:val="xl79"/>
    <w:basedOn w:val="a0"/>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0">
    <w:name w:val="xl80"/>
    <w:basedOn w:val="a0"/>
    <w:rsid w:val="00241BE8"/>
    <w:pPr>
      <w:widowControl/>
      <w:pBdr>
        <w:left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1">
    <w:name w:val="xl81"/>
    <w:basedOn w:val="a0"/>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2">
    <w:name w:val="xl82"/>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3">
    <w:name w:val="xl83"/>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4">
    <w:name w:val="xl84"/>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5">
    <w:name w:val="xl85"/>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6">
    <w:name w:val="xl86"/>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7">
    <w:name w:val="xl87"/>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8">
    <w:name w:val="xl88"/>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89">
    <w:name w:val="xl89"/>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Arial" w:eastAsia="新細明體" w:hAnsi="Arial" w:cs="Arial"/>
      <w:color w:val="000000"/>
      <w:kern w:val="0"/>
      <w:szCs w:val="24"/>
    </w:rPr>
  </w:style>
  <w:style w:type="paragraph" w:customStyle="1" w:styleId="xl90">
    <w:name w:val="xl90"/>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1">
    <w:name w:val="xl91"/>
    <w:basedOn w:val="a0"/>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2">
    <w:name w:val="xl92"/>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3">
    <w:name w:val="xl93"/>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4">
    <w:name w:val="xl94"/>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5">
    <w:name w:val="xl95"/>
    <w:basedOn w:val="a0"/>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7">
    <w:name w:val="xl97"/>
    <w:basedOn w:val="a0"/>
    <w:rsid w:val="00241BE8"/>
    <w:pPr>
      <w:widowControl/>
      <w:spacing w:before="100" w:beforeAutospacing="1" w:after="100" w:afterAutospacing="1"/>
      <w:jc w:val="center"/>
    </w:pPr>
    <w:rPr>
      <w:rFonts w:ascii="標楷體" w:hAnsi="標楷體" w:cs="新細明體"/>
      <w:kern w:val="0"/>
      <w:sz w:val="32"/>
      <w:szCs w:val="32"/>
    </w:rPr>
  </w:style>
  <w:style w:type="paragraph" w:customStyle="1" w:styleId="xl98">
    <w:name w:val="xl98"/>
    <w:basedOn w:val="a0"/>
    <w:rsid w:val="00241BE8"/>
    <w:pPr>
      <w:widowControl/>
      <w:spacing w:before="100" w:beforeAutospacing="1" w:after="100" w:afterAutospacing="1"/>
      <w:jc w:val="center"/>
    </w:pPr>
    <w:rPr>
      <w:rFonts w:ascii="新細明體" w:eastAsia="新細明體" w:hAnsi="新細明體" w:cs="新細明體"/>
      <w:kern w:val="0"/>
      <w:szCs w:val="24"/>
    </w:rPr>
  </w:style>
  <w:style w:type="character" w:customStyle="1" w:styleId="00-101">
    <w:name w:val="00-10. 字元"/>
    <w:basedOn w:val="a1"/>
    <w:link w:val="00-10"/>
    <w:locked/>
    <w:rsid w:val="002B007D"/>
    <w:rPr>
      <w:rFonts w:ascii="標楷體" w:hAnsi="標楷體"/>
      <w:szCs w:val="24"/>
    </w:rPr>
  </w:style>
  <w:style w:type="paragraph" w:customStyle="1" w:styleId="00-10">
    <w:name w:val="00-10."/>
    <w:basedOn w:val="a0"/>
    <w:link w:val="00-101"/>
    <w:rsid w:val="002B007D"/>
    <w:pPr>
      <w:numPr>
        <w:numId w:val="2"/>
      </w:numPr>
      <w:spacing w:line="360" w:lineRule="auto"/>
      <w:jc w:val="both"/>
    </w:pPr>
    <w:rPr>
      <w:rFonts w:ascii="標楷體" w:hAnsi="標楷體"/>
      <w:szCs w:val="24"/>
    </w:rPr>
  </w:style>
  <w:style w:type="paragraph" w:customStyle="1" w:styleId="002">
    <w:name w:val="00條例"/>
    <w:basedOn w:val="a0"/>
    <w:rsid w:val="009658FE"/>
    <w:pPr>
      <w:spacing w:line="360" w:lineRule="auto"/>
      <w:jc w:val="both"/>
    </w:pPr>
    <w:rPr>
      <w:rFonts w:ascii="Times New Roman" w:hAnsi="Times New Roman" w:cs="Times New Roman"/>
      <w:sz w:val="28"/>
      <w:szCs w:val="24"/>
    </w:rPr>
  </w:style>
  <w:style w:type="character" w:customStyle="1" w:styleId="desccls1">
    <w:name w:val="desccls1"/>
    <w:basedOn w:val="a1"/>
    <w:rsid w:val="00DC646E"/>
    <w:rPr>
      <w:color w:val="000099"/>
    </w:rPr>
  </w:style>
  <w:style w:type="paragraph" w:styleId="af5">
    <w:name w:val="No Spacing"/>
    <w:uiPriority w:val="1"/>
    <w:qFormat/>
    <w:rsid w:val="006C47DC"/>
    <w:pPr>
      <w:widowControl w:val="0"/>
    </w:pPr>
    <w:rPr>
      <w:rFonts w:ascii="Times New Roman" w:eastAsia="新細明體" w:hAnsi="Times New Roman" w:cs="Times New Roman"/>
      <w:szCs w:val="24"/>
    </w:rPr>
  </w:style>
  <w:style w:type="paragraph" w:customStyle="1" w:styleId="003">
    <w:name w:val="00表格內文"/>
    <w:basedOn w:val="a0"/>
    <w:rsid w:val="005460DF"/>
    <w:pPr>
      <w:jc w:val="center"/>
    </w:pPr>
    <w:rPr>
      <w:rFonts w:ascii="Times New Roman" w:hAnsi="Times New Roman" w:cs="Times New Roman"/>
      <w:kern w:val="0"/>
      <w:sz w:val="20"/>
      <w:szCs w:val="20"/>
    </w:rPr>
  </w:style>
  <w:style w:type="character" w:customStyle="1" w:styleId="a9">
    <w:name w:val="清單段落 字元"/>
    <w:link w:val="a8"/>
    <w:uiPriority w:val="34"/>
    <w:locked/>
    <w:rsid w:val="00931BF0"/>
  </w:style>
  <w:style w:type="table" w:customStyle="1" w:styleId="22">
    <w:name w:val="表格格線2"/>
    <w:basedOn w:val="a2"/>
    <w:next w:val="ad"/>
    <w:uiPriority w:val="59"/>
    <w:rsid w:val="002E571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2"/>
    <w:next w:val="ad"/>
    <w:uiPriority w:val="59"/>
    <w:rsid w:val="00490D5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1）"/>
    <w:basedOn w:val="a0"/>
    <w:rsid w:val="00513F64"/>
    <w:pPr>
      <w:numPr>
        <w:numId w:val="3"/>
      </w:numPr>
      <w:spacing w:line="360" w:lineRule="auto"/>
      <w:jc w:val="both"/>
    </w:pPr>
    <w:rPr>
      <w:rFonts w:ascii="Times New Roman" w:hAnsi="標楷體" w:cs="Times New Roman"/>
      <w:szCs w:val="24"/>
    </w:rPr>
  </w:style>
  <w:style w:type="character" w:styleId="af6">
    <w:name w:val="Strong"/>
    <w:basedOn w:val="a1"/>
    <w:qFormat/>
    <w:rsid w:val="00981218"/>
    <w:rPr>
      <w:b/>
      <w:bCs/>
    </w:rPr>
  </w:style>
  <w:style w:type="character" w:customStyle="1" w:styleId="50">
    <w:name w:val="標題 5 字元"/>
    <w:basedOn w:val="a1"/>
    <w:link w:val="5"/>
    <w:uiPriority w:val="9"/>
    <w:rsid w:val="00750D60"/>
    <w:rPr>
      <w:rFonts w:ascii="Cambria" w:eastAsia="新細明體" w:hAnsi="Cambria" w:cs="Times New Roman"/>
      <w:b/>
      <w:bCs/>
      <w:sz w:val="36"/>
      <w:szCs w:val="36"/>
    </w:rPr>
  </w:style>
  <w:style w:type="numbering" w:customStyle="1" w:styleId="23">
    <w:name w:val="無清單2"/>
    <w:next w:val="a3"/>
    <w:uiPriority w:val="99"/>
    <w:semiHidden/>
    <w:unhideWhenUsed/>
    <w:rsid w:val="00750D60"/>
  </w:style>
  <w:style w:type="table" w:customStyle="1" w:styleId="42">
    <w:name w:val="表格格線4"/>
    <w:basedOn w:val="a2"/>
    <w:next w:val="ad"/>
    <w:uiPriority w:val="59"/>
    <w:rsid w:val="00750D60"/>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59"/>
    <w:rsid w:val="00750D6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d"/>
    <w:uiPriority w:val="59"/>
    <w:rsid w:val="00750D60"/>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格格線121"/>
    <w:basedOn w:val="a2"/>
    <w:next w:val="ad"/>
    <w:rsid w:val="00750D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d"/>
    <w:uiPriority w:val="59"/>
    <w:rsid w:val="00750D60"/>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2"/>
    <w:next w:val="ad"/>
    <w:uiPriority w:val="59"/>
    <w:rsid w:val="00750D60"/>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0"/>
    <w:link w:val="af8"/>
    <w:uiPriority w:val="99"/>
    <w:semiHidden/>
    <w:unhideWhenUsed/>
    <w:rsid w:val="00750D60"/>
    <w:rPr>
      <w:rFonts w:ascii="新細明體" w:eastAsia="新細明體" w:hAnsi="Calibri" w:cs="Times New Roman"/>
      <w:sz w:val="18"/>
      <w:szCs w:val="18"/>
    </w:rPr>
  </w:style>
  <w:style w:type="character" w:customStyle="1" w:styleId="af8">
    <w:name w:val="文件引導模式 字元"/>
    <w:basedOn w:val="a1"/>
    <w:link w:val="af7"/>
    <w:uiPriority w:val="99"/>
    <w:semiHidden/>
    <w:rsid w:val="00750D60"/>
    <w:rPr>
      <w:rFonts w:ascii="新細明體" w:eastAsia="新細明體" w:hAnsi="Calibri" w:cs="Times New Roman"/>
      <w:sz w:val="18"/>
      <w:szCs w:val="18"/>
    </w:rPr>
  </w:style>
  <w:style w:type="table" w:customStyle="1" w:styleId="220">
    <w:name w:val="表格格線22"/>
    <w:basedOn w:val="a2"/>
    <w:next w:val="ad"/>
    <w:uiPriority w:val="59"/>
    <w:rsid w:val="00750D6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750D60"/>
    <w:pPr>
      <w:numPr>
        <w:numId w:val="5"/>
      </w:numPr>
      <w:contextualSpacing/>
    </w:pPr>
    <w:rPr>
      <w:rFonts w:ascii="Calibri" w:eastAsia="新細明體" w:hAnsi="Calibri" w:cs="Times New Roman"/>
    </w:rPr>
  </w:style>
  <w:style w:type="table" w:customStyle="1" w:styleId="310">
    <w:name w:val="表格格線31"/>
    <w:basedOn w:val="a2"/>
    <w:next w:val="ad"/>
    <w:uiPriority w:val="59"/>
    <w:rsid w:val="00750D60"/>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0"/>
    <w:next w:val="a0"/>
    <w:autoRedefine/>
    <w:uiPriority w:val="39"/>
    <w:unhideWhenUsed/>
    <w:rsid w:val="00750D60"/>
    <w:pPr>
      <w:ind w:leftChars="800" w:left="1920"/>
    </w:pPr>
    <w:rPr>
      <w:rFonts w:ascii="Calibri" w:eastAsia="新細明體" w:hAnsi="Calibri" w:cs="Times New Roman"/>
    </w:rPr>
  </w:style>
  <w:style w:type="paragraph" w:styleId="6">
    <w:name w:val="toc 6"/>
    <w:basedOn w:val="a0"/>
    <w:next w:val="a0"/>
    <w:autoRedefine/>
    <w:uiPriority w:val="39"/>
    <w:unhideWhenUsed/>
    <w:rsid w:val="00750D60"/>
    <w:pPr>
      <w:ind w:leftChars="1000" w:left="2400"/>
    </w:pPr>
    <w:rPr>
      <w:rFonts w:ascii="Calibri" w:eastAsia="新細明體" w:hAnsi="Calibri" w:cs="Times New Roman"/>
    </w:rPr>
  </w:style>
  <w:style w:type="paragraph" w:styleId="7">
    <w:name w:val="toc 7"/>
    <w:basedOn w:val="a0"/>
    <w:next w:val="a0"/>
    <w:autoRedefine/>
    <w:uiPriority w:val="39"/>
    <w:unhideWhenUsed/>
    <w:rsid w:val="00750D60"/>
    <w:pPr>
      <w:ind w:leftChars="1200" w:left="2880"/>
    </w:pPr>
    <w:rPr>
      <w:rFonts w:ascii="Calibri" w:eastAsia="新細明體" w:hAnsi="Calibri" w:cs="Times New Roman"/>
    </w:rPr>
  </w:style>
  <w:style w:type="paragraph" w:styleId="8">
    <w:name w:val="toc 8"/>
    <w:basedOn w:val="a0"/>
    <w:next w:val="a0"/>
    <w:autoRedefine/>
    <w:uiPriority w:val="39"/>
    <w:unhideWhenUsed/>
    <w:rsid w:val="00750D60"/>
    <w:pPr>
      <w:ind w:leftChars="1400" w:left="3360"/>
    </w:pPr>
    <w:rPr>
      <w:rFonts w:ascii="Calibri" w:eastAsia="新細明體" w:hAnsi="Calibri" w:cs="Times New Roman"/>
    </w:rPr>
  </w:style>
  <w:style w:type="paragraph" w:styleId="9">
    <w:name w:val="toc 9"/>
    <w:basedOn w:val="a0"/>
    <w:next w:val="a0"/>
    <w:autoRedefine/>
    <w:uiPriority w:val="39"/>
    <w:unhideWhenUsed/>
    <w:rsid w:val="00750D60"/>
    <w:pPr>
      <w:ind w:leftChars="1600" w:left="3840"/>
    </w:pPr>
    <w:rPr>
      <w:rFonts w:ascii="Calibri" w:eastAsia="新細明體" w:hAnsi="Calibri" w:cs="Times New Roman"/>
    </w:rPr>
  </w:style>
  <w:style w:type="numbering" w:customStyle="1" w:styleId="33">
    <w:name w:val="無清單3"/>
    <w:next w:val="a3"/>
    <w:uiPriority w:val="99"/>
    <w:semiHidden/>
    <w:unhideWhenUsed/>
    <w:rsid w:val="00750D60"/>
  </w:style>
  <w:style w:type="table" w:customStyle="1" w:styleId="52">
    <w:name w:val="表格格線5"/>
    <w:basedOn w:val="a2"/>
    <w:next w:val="ad"/>
    <w:uiPriority w:val="59"/>
    <w:rsid w:val="00750D6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750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750D60"/>
    <w:rPr>
      <w:rFonts w:ascii="細明體" w:eastAsia="細明體" w:hAnsi="細明體" w:cs="細明體"/>
      <w:kern w:val="0"/>
      <w:szCs w:val="24"/>
    </w:rPr>
  </w:style>
  <w:style w:type="table" w:customStyle="1" w:styleId="PlainTable1">
    <w:name w:val="Plain Table 1"/>
    <w:basedOn w:val="a2"/>
    <w:uiPriority w:val="41"/>
    <w:rsid w:val="00750D60"/>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footnote text"/>
    <w:basedOn w:val="a0"/>
    <w:link w:val="afa"/>
    <w:uiPriority w:val="99"/>
    <w:semiHidden/>
    <w:unhideWhenUsed/>
    <w:rsid w:val="00750D60"/>
    <w:pPr>
      <w:snapToGrid w:val="0"/>
    </w:pPr>
    <w:rPr>
      <w:rFonts w:eastAsiaTheme="minorEastAsia"/>
      <w:sz w:val="20"/>
      <w:szCs w:val="20"/>
    </w:rPr>
  </w:style>
  <w:style w:type="character" w:customStyle="1" w:styleId="afa">
    <w:name w:val="註腳文字 字元"/>
    <w:basedOn w:val="a1"/>
    <w:link w:val="af9"/>
    <w:uiPriority w:val="99"/>
    <w:semiHidden/>
    <w:rsid w:val="00750D60"/>
    <w:rPr>
      <w:rFonts w:eastAsiaTheme="minorEastAsia"/>
      <w:sz w:val="20"/>
      <w:szCs w:val="20"/>
    </w:rPr>
  </w:style>
  <w:style w:type="character" w:styleId="afb">
    <w:name w:val="footnote reference"/>
    <w:basedOn w:val="a1"/>
    <w:uiPriority w:val="99"/>
    <w:semiHidden/>
    <w:unhideWhenUsed/>
    <w:rsid w:val="00750D60"/>
    <w:rPr>
      <w:vertAlign w:val="superscript"/>
    </w:rPr>
  </w:style>
  <w:style w:type="numbering" w:customStyle="1" w:styleId="43">
    <w:name w:val="無清單4"/>
    <w:next w:val="a3"/>
    <w:uiPriority w:val="99"/>
    <w:semiHidden/>
    <w:unhideWhenUsed/>
    <w:rsid w:val="00750D60"/>
  </w:style>
  <w:style w:type="table" w:customStyle="1" w:styleId="150">
    <w:name w:val="表格格線15"/>
    <w:basedOn w:val="a2"/>
    <w:next w:val="ad"/>
    <w:uiPriority w:val="59"/>
    <w:rsid w:val="00750D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解文字 字元"/>
    <w:basedOn w:val="a1"/>
    <w:link w:val="afd"/>
    <w:uiPriority w:val="99"/>
    <w:semiHidden/>
    <w:rsid w:val="00750D60"/>
  </w:style>
  <w:style w:type="paragraph" w:styleId="afd">
    <w:name w:val="annotation text"/>
    <w:basedOn w:val="a0"/>
    <w:link w:val="afc"/>
    <w:uiPriority w:val="99"/>
    <w:semiHidden/>
    <w:unhideWhenUsed/>
    <w:rsid w:val="00750D60"/>
  </w:style>
  <w:style w:type="character" w:customStyle="1" w:styleId="16">
    <w:name w:val="註解文字 字元1"/>
    <w:basedOn w:val="a1"/>
    <w:uiPriority w:val="99"/>
    <w:semiHidden/>
    <w:rsid w:val="00750D60"/>
  </w:style>
  <w:style w:type="character" w:customStyle="1" w:styleId="afe">
    <w:name w:val="註解主旨 字元"/>
    <w:basedOn w:val="afc"/>
    <w:link w:val="aff"/>
    <w:uiPriority w:val="99"/>
    <w:semiHidden/>
    <w:rsid w:val="00750D60"/>
    <w:rPr>
      <w:b/>
      <w:bCs/>
    </w:rPr>
  </w:style>
  <w:style w:type="paragraph" w:styleId="aff">
    <w:name w:val="annotation subject"/>
    <w:basedOn w:val="afd"/>
    <w:next w:val="afd"/>
    <w:link w:val="afe"/>
    <w:uiPriority w:val="99"/>
    <w:semiHidden/>
    <w:unhideWhenUsed/>
    <w:rsid w:val="00750D60"/>
    <w:rPr>
      <w:b/>
      <w:bCs/>
    </w:rPr>
  </w:style>
  <w:style w:type="character" w:customStyle="1" w:styleId="17">
    <w:name w:val="註解主旨 字元1"/>
    <w:basedOn w:val="16"/>
    <w:uiPriority w:val="99"/>
    <w:semiHidden/>
    <w:rsid w:val="00750D60"/>
    <w:rPr>
      <w:b/>
      <w:bCs/>
    </w:rPr>
  </w:style>
  <w:style w:type="paragraph" w:customStyle="1" w:styleId="004">
    <w:name w:val="00"/>
    <w:basedOn w:val="a0"/>
    <w:rsid w:val="00750D60"/>
    <w:pPr>
      <w:widowControl/>
      <w:tabs>
        <w:tab w:val="num" w:pos="510"/>
      </w:tabs>
      <w:spacing w:before="100" w:beforeAutospacing="1" w:after="100" w:afterAutospacing="1"/>
    </w:pPr>
    <w:rPr>
      <w:rFonts w:ascii="新細明體" w:eastAsia="新細明體" w:hAnsi="新細明體" w:cs="新細明體"/>
      <w:kern w:val="0"/>
      <w:szCs w:val="24"/>
    </w:rPr>
  </w:style>
  <w:style w:type="table" w:customStyle="1" w:styleId="160">
    <w:name w:val="表格格線16"/>
    <w:basedOn w:val="a2"/>
    <w:next w:val="ad"/>
    <w:uiPriority w:val="59"/>
    <w:rsid w:val="00EA4E1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d"/>
    <w:uiPriority w:val="59"/>
    <w:rsid w:val="00761A1A"/>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格格線7"/>
    <w:basedOn w:val="a2"/>
    <w:next w:val="ad"/>
    <w:uiPriority w:val="59"/>
    <w:rsid w:val="00460E0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格格線8"/>
    <w:basedOn w:val="a2"/>
    <w:next w:val="ad"/>
    <w:rsid w:val="000E3D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格格線9"/>
    <w:basedOn w:val="a2"/>
    <w:next w:val="ad"/>
    <w:uiPriority w:val="59"/>
    <w:rsid w:val="00996B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0"/>
    <w:next w:val="a0"/>
    <w:uiPriority w:val="99"/>
    <w:unhideWhenUsed/>
    <w:rsid w:val="000D0E94"/>
    <w:pPr>
      <w:ind w:leftChars="400" w:left="400" w:hangingChars="200" w:hanging="200"/>
    </w:pPr>
  </w:style>
  <w:style w:type="paragraph" w:styleId="aff1">
    <w:name w:val="Date"/>
    <w:basedOn w:val="a0"/>
    <w:next w:val="a0"/>
    <w:link w:val="aff2"/>
    <w:uiPriority w:val="99"/>
    <w:semiHidden/>
    <w:unhideWhenUsed/>
    <w:rsid w:val="000D0E94"/>
    <w:pPr>
      <w:jc w:val="right"/>
    </w:pPr>
  </w:style>
  <w:style w:type="character" w:customStyle="1" w:styleId="aff2">
    <w:name w:val="日期 字元"/>
    <w:basedOn w:val="a1"/>
    <w:link w:val="aff1"/>
    <w:uiPriority w:val="99"/>
    <w:semiHidden/>
    <w:rsid w:val="000D0E94"/>
  </w:style>
  <w:style w:type="table" w:customStyle="1" w:styleId="19">
    <w:name w:val="表格格線19"/>
    <w:basedOn w:val="a2"/>
    <w:next w:val="ad"/>
    <w:uiPriority w:val="39"/>
    <w:rsid w:val="002B09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a0"/>
    <w:qFormat/>
    <w:rsid w:val="00FB16EF"/>
    <w:pPr>
      <w:widowControl/>
      <w:pBdr>
        <w:top w:val="single" w:sz="4" w:space="1" w:color="4F81BD" w:themeColor="accent1"/>
      </w:pBdr>
      <w:spacing w:after="180" w:line="264" w:lineRule="auto"/>
      <w:jc w:val="right"/>
    </w:pPr>
    <w:rPr>
      <w:rFonts w:eastAsiaTheme="minorEastAsia"/>
      <w:color w:val="1F497D" w:themeColor="text2"/>
      <w:kern w:val="0"/>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754">
      <w:bodyDiv w:val="1"/>
      <w:marLeft w:val="0"/>
      <w:marRight w:val="0"/>
      <w:marTop w:val="0"/>
      <w:marBottom w:val="0"/>
      <w:divBdr>
        <w:top w:val="none" w:sz="0" w:space="0" w:color="auto"/>
        <w:left w:val="none" w:sz="0" w:space="0" w:color="auto"/>
        <w:bottom w:val="none" w:sz="0" w:space="0" w:color="auto"/>
        <w:right w:val="none" w:sz="0" w:space="0" w:color="auto"/>
      </w:divBdr>
    </w:div>
    <w:div w:id="5058385">
      <w:bodyDiv w:val="1"/>
      <w:marLeft w:val="0"/>
      <w:marRight w:val="0"/>
      <w:marTop w:val="0"/>
      <w:marBottom w:val="0"/>
      <w:divBdr>
        <w:top w:val="none" w:sz="0" w:space="0" w:color="auto"/>
        <w:left w:val="none" w:sz="0" w:space="0" w:color="auto"/>
        <w:bottom w:val="none" w:sz="0" w:space="0" w:color="auto"/>
        <w:right w:val="none" w:sz="0" w:space="0" w:color="auto"/>
      </w:divBdr>
    </w:div>
    <w:div w:id="19165839">
      <w:bodyDiv w:val="1"/>
      <w:marLeft w:val="0"/>
      <w:marRight w:val="0"/>
      <w:marTop w:val="0"/>
      <w:marBottom w:val="0"/>
      <w:divBdr>
        <w:top w:val="none" w:sz="0" w:space="0" w:color="auto"/>
        <w:left w:val="none" w:sz="0" w:space="0" w:color="auto"/>
        <w:bottom w:val="none" w:sz="0" w:space="0" w:color="auto"/>
        <w:right w:val="none" w:sz="0" w:space="0" w:color="auto"/>
      </w:divBdr>
    </w:div>
    <w:div w:id="29694081">
      <w:bodyDiv w:val="1"/>
      <w:marLeft w:val="0"/>
      <w:marRight w:val="0"/>
      <w:marTop w:val="0"/>
      <w:marBottom w:val="0"/>
      <w:divBdr>
        <w:top w:val="none" w:sz="0" w:space="0" w:color="auto"/>
        <w:left w:val="none" w:sz="0" w:space="0" w:color="auto"/>
        <w:bottom w:val="none" w:sz="0" w:space="0" w:color="auto"/>
        <w:right w:val="none" w:sz="0" w:space="0" w:color="auto"/>
      </w:divBdr>
    </w:div>
    <w:div w:id="31931540">
      <w:bodyDiv w:val="1"/>
      <w:marLeft w:val="0"/>
      <w:marRight w:val="0"/>
      <w:marTop w:val="0"/>
      <w:marBottom w:val="0"/>
      <w:divBdr>
        <w:top w:val="none" w:sz="0" w:space="0" w:color="auto"/>
        <w:left w:val="none" w:sz="0" w:space="0" w:color="auto"/>
        <w:bottom w:val="none" w:sz="0" w:space="0" w:color="auto"/>
        <w:right w:val="none" w:sz="0" w:space="0" w:color="auto"/>
      </w:divBdr>
    </w:div>
    <w:div w:id="41906039">
      <w:bodyDiv w:val="1"/>
      <w:marLeft w:val="0"/>
      <w:marRight w:val="0"/>
      <w:marTop w:val="0"/>
      <w:marBottom w:val="0"/>
      <w:divBdr>
        <w:top w:val="none" w:sz="0" w:space="0" w:color="auto"/>
        <w:left w:val="none" w:sz="0" w:space="0" w:color="auto"/>
        <w:bottom w:val="none" w:sz="0" w:space="0" w:color="auto"/>
        <w:right w:val="none" w:sz="0" w:space="0" w:color="auto"/>
      </w:divBdr>
    </w:div>
    <w:div w:id="44525126">
      <w:bodyDiv w:val="1"/>
      <w:marLeft w:val="0"/>
      <w:marRight w:val="0"/>
      <w:marTop w:val="0"/>
      <w:marBottom w:val="0"/>
      <w:divBdr>
        <w:top w:val="none" w:sz="0" w:space="0" w:color="auto"/>
        <w:left w:val="none" w:sz="0" w:space="0" w:color="auto"/>
        <w:bottom w:val="none" w:sz="0" w:space="0" w:color="auto"/>
        <w:right w:val="none" w:sz="0" w:space="0" w:color="auto"/>
      </w:divBdr>
    </w:div>
    <w:div w:id="57748573">
      <w:bodyDiv w:val="1"/>
      <w:marLeft w:val="0"/>
      <w:marRight w:val="0"/>
      <w:marTop w:val="0"/>
      <w:marBottom w:val="0"/>
      <w:divBdr>
        <w:top w:val="none" w:sz="0" w:space="0" w:color="auto"/>
        <w:left w:val="none" w:sz="0" w:space="0" w:color="auto"/>
        <w:bottom w:val="none" w:sz="0" w:space="0" w:color="auto"/>
        <w:right w:val="none" w:sz="0" w:space="0" w:color="auto"/>
      </w:divBdr>
    </w:div>
    <w:div w:id="110248394">
      <w:bodyDiv w:val="1"/>
      <w:marLeft w:val="0"/>
      <w:marRight w:val="0"/>
      <w:marTop w:val="0"/>
      <w:marBottom w:val="0"/>
      <w:divBdr>
        <w:top w:val="none" w:sz="0" w:space="0" w:color="auto"/>
        <w:left w:val="none" w:sz="0" w:space="0" w:color="auto"/>
        <w:bottom w:val="none" w:sz="0" w:space="0" w:color="auto"/>
        <w:right w:val="none" w:sz="0" w:space="0" w:color="auto"/>
      </w:divBdr>
    </w:div>
    <w:div w:id="117066369">
      <w:bodyDiv w:val="1"/>
      <w:marLeft w:val="0"/>
      <w:marRight w:val="0"/>
      <w:marTop w:val="0"/>
      <w:marBottom w:val="0"/>
      <w:divBdr>
        <w:top w:val="none" w:sz="0" w:space="0" w:color="auto"/>
        <w:left w:val="none" w:sz="0" w:space="0" w:color="auto"/>
        <w:bottom w:val="none" w:sz="0" w:space="0" w:color="auto"/>
        <w:right w:val="none" w:sz="0" w:space="0" w:color="auto"/>
      </w:divBdr>
    </w:div>
    <w:div w:id="135418109">
      <w:bodyDiv w:val="1"/>
      <w:marLeft w:val="0"/>
      <w:marRight w:val="0"/>
      <w:marTop w:val="0"/>
      <w:marBottom w:val="0"/>
      <w:divBdr>
        <w:top w:val="none" w:sz="0" w:space="0" w:color="auto"/>
        <w:left w:val="none" w:sz="0" w:space="0" w:color="auto"/>
        <w:bottom w:val="none" w:sz="0" w:space="0" w:color="auto"/>
        <w:right w:val="none" w:sz="0" w:space="0" w:color="auto"/>
      </w:divBdr>
    </w:div>
    <w:div w:id="147745183">
      <w:bodyDiv w:val="1"/>
      <w:marLeft w:val="0"/>
      <w:marRight w:val="0"/>
      <w:marTop w:val="0"/>
      <w:marBottom w:val="0"/>
      <w:divBdr>
        <w:top w:val="none" w:sz="0" w:space="0" w:color="auto"/>
        <w:left w:val="none" w:sz="0" w:space="0" w:color="auto"/>
        <w:bottom w:val="none" w:sz="0" w:space="0" w:color="auto"/>
        <w:right w:val="none" w:sz="0" w:space="0" w:color="auto"/>
      </w:divBdr>
    </w:div>
    <w:div w:id="163979411">
      <w:bodyDiv w:val="1"/>
      <w:marLeft w:val="0"/>
      <w:marRight w:val="0"/>
      <w:marTop w:val="0"/>
      <w:marBottom w:val="0"/>
      <w:divBdr>
        <w:top w:val="none" w:sz="0" w:space="0" w:color="auto"/>
        <w:left w:val="none" w:sz="0" w:space="0" w:color="auto"/>
        <w:bottom w:val="none" w:sz="0" w:space="0" w:color="auto"/>
        <w:right w:val="none" w:sz="0" w:space="0" w:color="auto"/>
      </w:divBdr>
    </w:div>
    <w:div w:id="191577800">
      <w:bodyDiv w:val="1"/>
      <w:marLeft w:val="0"/>
      <w:marRight w:val="0"/>
      <w:marTop w:val="0"/>
      <w:marBottom w:val="0"/>
      <w:divBdr>
        <w:top w:val="none" w:sz="0" w:space="0" w:color="auto"/>
        <w:left w:val="none" w:sz="0" w:space="0" w:color="auto"/>
        <w:bottom w:val="none" w:sz="0" w:space="0" w:color="auto"/>
        <w:right w:val="none" w:sz="0" w:space="0" w:color="auto"/>
      </w:divBdr>
    </w:div>
    <w:div w:id="210963953">
      <w:bodyDiv w:val="1"/>
      <w:marLeft w:val="0"/>
      <w:marRight w:val="0"/>
      <w:marTop w:val="0"/>
      <w:marBottom w:val="0"/>
      <w:divBdr>
        <w:top w:val="none" w:sz="0" w:space="0" w:color="auto"/>
        <w:left w:val="none" w:sz="0" w:space="0" w:color="auto"/>
        <w:bottom w:val="none" w:sz="0" w:space="0" w:color="auto"/>
        <w:right w:val="none" w:sz="0" w:space="0" w:color="auto"/>
      </w:divBdr>
    </w:div>
    <w:div w:id="219943619">
      <w:bodyDiv w:val="1"/>
      <w:marLeft w:val="0"/>
      <w:marRight w:val="0"/>
      <w:marTop w:val="0"/>
      <w:marBottom w:val="0"/>
      <w:divBdr>
        <w:top w:val="none" w:sz="0" w:space="0" w:color="auto"/>
        <w:left w:val="none" w:sz="0" w:space="0" w:color="auto"/>
        <w:bottom w:val="none" w:sz="0" w:space="0" w:color="auto"/>
        <w:right w:val="none" w:sz="0" w:space="0" w:color="auto"/>
      </w:divBdr>
    </w:div>
    <w:div w:id="247429181">
      <w:bodyDiv w:val="1"/>
      <w:marLeft w:val="0"/>
      <w:marRight w:val="0"/>
      <w:marTop w:val="0"/>
      <w:marBottom w:val="0"/>
      <w:divBdr>
        <w:top w:val="none" w:sz="0" w:space="0" w:color="auto"/>
        <w:left w:val="none" w:sz="0" w:space="0" w:color="auto"/>
        <w:bottom w:val="none" w:sz="0" w:space="0" w:color="auto"/>
        <w:right w:val="none" w:sz="0" w:space="0" w:color="auto"/>
      </w:divBdr>
    </w:div>
    <w:div w:id="283198561">
      <w:bodyDiv w:val="1"/>
      <w:marLeft w:val="0"/>
      <w:marRight w:val="0"/>
      <w:marTop w:val="0"/>
      <w:marBottom w:val="0"/>
      <w:divBdr>
        <w:top w:val="none" w:sz="0" w:space="0" w:color="auto"/>
        <w:left w:val="none" w:sz="0" w:space="0" w:color="auto"/>
        <w:bottom w:val="none" w:sz="0" w:space="0" w:color="auto"/>
        <w:right w:val="none" w:sz="0" w:space="0" w:color="auto"/>
      </w:divBdr>
    </w:div>
    <w:div w:id="303631171">
      <w:bodyDiv w:val="1"/>
      <w:marLeft w:val="0"/>
      <w:marRight w:val="0"/>
      <w:marTop w:val="0"/>
      <w:marBottom w:val="0"/>
      <w:divBdr>
        <w:top w:val="none" w:sz="0" w:space="0" w:color="auto"/>
        <w:left w:val="none" w:sz="0" w:space="0" w:color="auto"/>
        <w:bottom w:val="none" w:sz="0" w:space="0" w:color="auto"/>
        <w:right w:val="none" w:sz="0" w:space="0" w:color="auto"/>
      </w:divBdr>
    </w:div>
    <w:div w:id="308898507">
      <w:bodyDiv w:val="1"/>
      <w:marLeft w:val="0"/>
      <w:marRight w:val="0"/>
      <w:marTop w:val="0"/>
      <w:marBottom w:val="0"/>
      <w:divBdr>
        <w:top w:val="none" w:sz="0" w:space="0" w:color="auto"/>
        <w:left w:val="none" w:sz="0" w:space="0" w:color="auto"/>
        <w:bottom w:val="none" w:sz="0" w:space="0" w:color="auto"/>
        <w:right w:val="none" w:sz="0" w:space="0" w:color="auto"/>
      </w:divBdr>
    </w:div>
    <w:div w:id="312872584">
      <w:bodyDiv w:val="1"/>
      <w:marLeft w:val="0"/>
      <w:marRight w:val="0"/>
      <w:marTop w:val="0"/>
      <w:marBottom w:val="0"/>
      <w:divBdr>
        <w:top w:val="none" w:sz="0" w:space="0" w:color="auto"/>
        <w:left w:val="none" w:sz="0" w:space="0" w:color="auto"/>
        <w:bottom w:val="none" w:sz="0" w:space="0" w:color="auto"/>
        <w:right w:val="none" w:sz="0" w:space="0" w:color="auto"/>
      </w:divBdr>
    </w:div>
    <w:div w:id="326324172">
      <w:bodyDiv w:val="1"/>
      <w:marLeft w:val="0"/>
      <w:marRight w:val="0"/>
      <w:marTop w:val="0"/>
      <w:marBottom w:val="0"/>
      <w:divBdr>
        <w:top w:val="none" w:sz="0" w:space="0" w:color="auto"/>
        <w:left w:val="none" w:sz="0" w:space="0" w:color="auto"/>
        <w:bottom w:val="none" w:sz="0" w:space="0" w:color="auto"/>
        <w:right w:val="none" w:sz="0" w:space="0" w:color="auto"/>
      </w:divBdr>
    </w:div>
    <w:div w:id="327446721">
      <w:bodyDiv w:val="1"/>
      <w:marLeft w:val="0"/>
      <w:marRight w:val="0"/>
      <w:marTop w:val="0"/>
      <w:marBottom w:val="0"/>
      <w:divBdr>
        <w:top w:val="none" w:sz="0" w:space="0" w:color="auto"/>
        <w:left w:val="none" w:sz="0" w:space="0" w:color="auto"/>
        <w:bottom w:val="none" w:sz="0" w:space="0" w:color="auto"/>
        <w:right w:val="none" w:sz="0" w:space="0" w:color="auto"/>
      </w:divBdr>
    </w:div>
    <w:div w:id="340818582">
      <w:bodyDiv w:val="1"/>
      <w:marLeft w:val="0"/>
      <w:marRight w:val="0"/>
      <w:marTop w:val="0"/>
      <w:marBottom w:val="0"/>
      <w:divBdr>
        <w:top w:val="none" w:sz="0" w:space="0" w:color="auto"/>
        <w:left w:val="none" w:sz="0" w:space="0" w:color="auto"/>
        <w:bottom w:val="none" w:sz="0" w:space="0" w:color="auto"/>
        <w:right w:val="none" w:sz="0" w:space="0" w:color="auto"/>
      </w:divBdr>
    </w:div>
    <w:div w:id="371808300">
      <w:bodyDiv w:val="1"/>
      <w:marLeft w:val="0"/>
      <w:marRight w:val="0"/>
      <w:marTop w:val="0"/>
      <w:marBottom w:val="0"/>
      <w:divBdr>
        <w:top w:val="none" w:sz="0" w:space="0" w:color="auto"/>
        <w:left w:val="none" w:sz="0" w:space="0" w:color="auto"/>
        <w:bottom w:val="none" w:sz="0" w:space="0" w:color="auto"/>
        <w:right w:val="none" w:sz="0" w:space="0" w:color="auto"/>
      </w:divBdr>
    </w:div>
    <w:div w:id="374045778">
      <w:bodyDiv w:val="1"/>
      <w:marLeft w:val="0"/>
      <w:marRight w:val="0"/>
      <w:marTop w:val="0"/>
      <w:marBottom w:val="0"/>
      <w:divBdr>
        <w:top w:val="none" w:sz="0" w:space="0" w:color="auto"/>
        <w:left w:val="none" w:sz="0" w:space="0" w:color="auto"/>
        <w:bottom w:val="none" w:sz="0" w:space="0" w:color="auto"/>
        <w:right w:val="none" w:sz="0" w:space="0" w:color="auto"/>
      </w:divBdr>
    </w:div>
    <w:div w:id="445545039">
      <w:bodyDiv w:val="1"/>
      <w:marLeft w:val="0"/>
      <w:marRight w:val="0"/>
      <w:marTop w:val="0"/>
      <w:marBottom w:val="0"/>
      <w:divBdr>
        <w:top w:val="none" w:sz="0" w:space="0" w:color="auto"/>
        <w:left w:val="none" w:sz="0" w:space="0" w:color="auto"/>
        <w:bottom w:val="none" w:sz="0" w:space="0" w:color="auto"/>
        <w:right w:val="none" w:sz="0" w:space="0" w:color="auto"/>
      </w:divBdr>
    </w:div>
    <w:div w:id="459954651">
      <w:bodyDiv w:val="1"/>
      <w:marLeft w:val="0"/>
      <w:marRight w:val="0"/>
      <w:marTop w:val="0"/>
      <w:marBottom w:val="0"/>
      <w:divBdr>
        <w:top w:val="none" w:sz="0" w:space="0" w:color="auto"/>
        <w:left w:val="none" w:sz="0" w:space="0" w:color="auto"/>
        <w:bottom w:val="none" w:sz="0" w:space="0" w:color="auto"/>
        <w:right w:val="none" w:sz="0" w:space="0" w:color="auto"/>
      </w:divBdr>
    </w:div>
    <w:div w:id="472722264">
      <w:bodyDiv w:val="1"/>
      <w:marLeft w:val="0"/>
      <w:marRight w:val="0"/>
      <w:marTop w:val="0"/>
      <w:marBottom w:val="0"/>
      <w:divBdr>
        <w:top w:val="none" w:sz="0" w:space="0" w:color="auto"/>
        <w:left w:val="none" w:sz="0" w:space="0" w:color="auto"/>
        <w:bottom w:val="none" w:sz="0" w:space="0" w:color="auto"/>
        <w:right w:val="none" w:sz="0" w:space="0" w:color="auto"/>
      </w:divBdr>
    </w:div>
    <w:div w:id="478111039">
      <w:bodyDiv w:val="1"/>
      <w:marLeft w:val="0"/>
      <w:marRight w:val="0"/>
      <w:marTop w:val="0"/>
      <w:marBottom w:val="0"/>
      <w:divBdr>
        <w:top w:val="none" w:sz="0" w:space="0" w:color="auto"/>
        <w:left w:val="none" w:sz="0" w:space="0" w:color="auto"/>
        <w:bottom w:val="none" w:sz="0" w:space="0" w:color="auto"/>
        <w:right w:val="none" w:sz="0" w:space="0" w:color="auto"/>
      </w:divBdr>
    </w:div>
    <w:div w:id="493187796">
      <w:bodyDiv w:val="1"/>
      <w:marLeft w:val="0"/>
      <w:marRight w:val="0"/>
      <w:marTop w:val="0"/>
      <w:marBottom w:val="0"/>
      <w:divBdr>
        <w:top w:val="none" w:sz="0" w:space="0" w:color="auto"/>
        <w:left w:val="none" w:sz="0" w:space="0" w:color="auto"/>
        <w:bottom w:val="none" w:sz="0" w:space="0" w:color="auto"/>
        <w:right w:val="none" w:sz="0" w:space="0" w:color="auto"/>
      </w:divBdr>
    </w:div>
    <w:div w:id="494422163">
      <w:bodyDiv w:val="1"/>
      <w:marLeft w:val="0"/>
      <w:marRight w:val="0"/>
      <w:marTop w:val="0"/>
      <w:marBottom w:val="0"/>
      <w:divBdr>
        <w:top w:val="none" w:sz="0" w:space="0" w:color="auto"/>
        <w:left w:val="none" w:sz="0" w:space="0" w:color="auto"/>
        <w:bottom w:val="none" w:sz="0" w:space="0" w:color="auto"/>
        <w:right w:val="none" w:sz="0" w:space="0" w:color="auto"/>
      </w:divBdr>
    </w:div>
    <w:div w:id="517499281">
      <w:bodyDiv w:val="1"/>
      <w:marLeft w:val="0"/>
      <w:marRight w:val="0"/>
      <w:marTop w:val="0"/>
      <w:marBottom w:val="0"/>
      <w:divBdr>
        <w:top w:val="none" w:sz="0" w:space="0" w:color="auto"/>
        <w:left w:val="none" w:sz="0" w:space="0" w:color="auto"/>
        <w:bottom w:val="none" w:sz="0" w:space="0" w:color="auto"/>
        <w:right w:val="none" w:sz="0" w:space="0" w:color="auto"/>
      </w:divBdr>
    </w:div>
    <w:div w:id="527835222">
      <w:bodyDiv w:val="1"/>
      <w:marLeft w:val="0"/>
      <w:marRight w:val="0"/>
      <w:marTop w:val="0"/>
      <w:marBottom w:val="0"/>
      <w:divBdr>
        <w:top w:val="none" w:sz="0" w:space="0" w:color="auto"/>
        <w:left w:val="none" w:sz="0" w:space="0" w:color="auto"/>
        <w:bottom w:val="none" w:sz="0" w:space="0" w:color="auto"/>
        <w:right w:val="none" w:sz="0" w:space="0" w:color="auto"/>
      </w:divBdr>
    </w:div>
    <w:div w:id="529730602">
      <w:bodyDiv w:val="1"/>
      <w:marLeft w:val="0"/>
      <w:marRight w:val="0"/>
      <w:marTop w:val="0"/>
      <w:marBottom w:val="0"/>
      <w:divBdr>
        <w:top w:val="none" w:sz="0" w:space="0" w:color="auto"/>
        <w:left w:val="none" w:sz="0" w:space="0" w:color="auto"/>
        <w:bottom w:val="none" w:sz="0" w:space="0" w:color="auto"/>
        <w:right w:val="none" w:sz="0" w:space="0" w:color="auto"/>
      </w:divBdr>
    </w:div>
    <w:div w:id="536895186">
      <w:bodyDiv w:val="1"/>
      <w:marLeft w:val="0"/>
      <w:marRight w:val="0"/>
      <w:marTop w:val="0"/>
      <w:marBottom w:val="0"/>
      <w:divBdr>
        <w:top w:val="none" w:sz="0" w:space="0" w:color="auto"/>
        <w:left w:val="none" w:sz="0" w:space="0" w:color="auto"/>
        <w:bottom w:val="none" w:sz="0" w:space="0" w:color="auto"/>
        <w:right w:val="none" w:sz="0" w:space="0" w:color="auto"/>
      </w:divBdr>
    </w:div>
    <w:div w:id="540245508">
      <w:bodyDiv w:val="1"/>
      <w:marLeft w:val="0"/>
      <w:marRight w:val="0"/>
      <w:marTop w:val="0"/>
      <w:marBottom w:val="0"/>
      <w:divBdr>
        <w:top w:val="none" w:sz="0" w:space="0" w:color="auto"/>
        <w:left w:val="none" w:sz="0" w:space="0" w:color="auto"/>
        <w:bottom w:val="none" w:sz="0" w:space="0" w:color="auto"/>
        <w:right w:val="none" w:sz="0" w:space="0" w:color="auto"/>
      </w:divBdr>
    </w:div>
    <w:div w:id="567494174">
      <w:bodyDiv w:val="1"/>
      <w:marLeft w:val="0"/>
      <w:marRight w:val="0"/>
      <w:marTop w:val="0"/>
      <w:marBottom w:val="0"/>
      <w:divBdr>
        <w:top w:val="none" w:sz="0" w:space="0" w:color="auto"/>
        <w:left w:val="none" w:sz="0" w:space="0" w:color="auto"/>
        <w:bottom w:val="none" w:sz="0" w:space="0" w:color="auto"/>
        <w:right w:val="none" w:sz="0" w:space="0" w:color="auto"/>
      </w:divBdr>
    </w:div>
    <w:div w:id="574051851">
      <w:bodyDiv w:val="1"/>
      <w:marLeft w:val="0"/>
      <w:marRight w:val="0"/>
      <w:marTop w:val="0"/>
      <w:marBottom w:val="0"/>
      <w:divBdr>
        <w:top w:val="none" w:sz="0" w:space="0" w:color="auto"/>
        <w:left w:val="none" w:sz="0" w:space="0" w:color="auto"/>
        <w:bottom w:val="none" w:sz="0" w:space="0" w:color="auto"/>
        <w:right w:val="none" w:sz="0" w:space="0" w:color="auto"/>
      </w:divBdr>
    </w:div>
    <w:div w:id="576944780">
      <w:bodyDiv w:val="1"/>
      <w:marLeft w:val="0"/>
      <w:marRight w:val="0"/>
      <w:marTop w:val="0"/>
      <w:marBottom w:val="0"/>
      <w:divBdr>
        <w:top w:val="none" w:sz="0" w:space="0" w:color="auto"/>
        <w:left w:val="none" w:sz="0" w:space="0" w:color="auto"/>
        <w:bottom w:val="none" w:sz="0" w:space="0" w:color="auto"/>
        <w:right w:val="none" w:sz="0" w:space="0" w:color="auto"/>
      </w:divBdr>
    </w:div>
    <w:div w:id="592321111">
      <w:bodyDiv w:val="1"/>
      <w:marLeft w:val="0"/>
      <w:marRight w:val="0"/>
      <w:marTop w:val="0"/>
      <w:marBottom w:val="0"/>
      <w:divBdr>
        <w:top w:val="none" w:sz="0" w:space="0" w:color="auto"/>
        <w:left w:val="none" w:sz="0" w:space="0" w:color="auto"/>
        <w:bottom w:val="none" w:sz="0" w:space="0" w:color="auto"/>
        <w:right w:val="none" w:sz="0" w:space="0" w:color="auto"/>
      </w:divBdr>
    </w:div>
    <w:div w:id="618026786">
      <w:bodyDiv w:val="1"/>
      <w:marLeft w:val="0"/>
      <w:marRight w:val="0"/>
      <w:marTop w:val="0"/>
      <w:marBottom w:val="0"/>
      <w:divBdr>
        <w:top w:val="none" w:sz="0" w:space="0" w:color="auto"/>
        <w:left w:val="none" w:sz="0" w:space="0" w:color="auto"/>
        <w:bottom w:val="none" w:sz="0" w:space="0" w:color="auto"/>
        <w:right w:val="none" w:sz="0" w:space="0" w:color="auto"/>
      </w:divBdr>
    </w:div>
    <w:div w:id="620840930">
      <w:bodyDiv w:val="1"/>
      <w:marLeft w:val="0"/>
      <w:marRight w:val="0"/>
      <w:marTop w:val="0"/>
      <w:marBottom w:val="0"/>
      <w:divBdr>
        <w:top w:val="none" w:sz="0" w:space="0" w:color="auto"/>
        <w:left w:val="none" w:sz="0" w:space="0" w:color="auto"/>
        <w:bottom w:val="none" w:sz="0" w:space="0" w:color="auto"/>
        <w:right w:val="none" w:sz="0" w:space="0" w:color="auto"/>
      </w:divBdr>
    </w:div>
    <w:div w:id="621545881">
      <w:bodyDiv w:val="1"/>
      <w:marLeft w:val="0"/>
      <w:marRight w:val="0"/>
      <w:marTop w:val="0"/>
      <w:marBottom w:val="0"/>
      <w:divBdr>
        <w:top w:val="none" w:sz="0" w:space="0" w:color="auto"/>
        <w:left w:val="none" w:sz="0" w:space="0" w:color="auto"/>
        <w:bottom w:val="none" w:sz="0" w:space="0" w:color="auto"/>
        <w:right w:val="none" w:sz="0" w:space="0" w:color="auto"/>
      </w:divBdr>
    </w:div>
    <w:div w:id="628047765">
      <w:bodyDiv w:val="1"/>
      <w:marLeft w:val="0"/>
      <w:marRight w:val="0"/>
      <w:marTop w:val="0"/>
      <w:marBottom w:val="0"/>
      <w:divBdr>
        <w:top w:val="none" w:sz="0" w:space="0" w:color="auto"/>
        <w:left w:val="none" w:sz="0" w:space="0" w:color="auto"/>
        <w:bottom w:val="none" w:sz="0" w:space="0" w:color="auto"/>
        <w:right w:val="none" w:sz="0" w:space="0" w:color="auto"/>
      </w:divBdr>
    </w:div>
    <w:div w:id="637304034">
      <w:bodyDiv w:val="1"/>
      <w:marLeft w:val="0"/>
      <w:marRight w:val="0"/>
      <w:marTop w:val="0"/>
      <w:marBottom w:val="0"/>
      <w:divBdr>
        <w:top w:val="none" w:sz="0" w:space="0" w:color="auto"/>
        <w:left w:val="none" w:sz="0" w:space="0" w:color="auto"/>
        <w:bottom w:val="none" w:sz="0" w:space="0" w:color="auto"/>
        <w:right w:val="none" w:sz="0" w:space="0" w:color="auto"/>
      </w:divBdr>
    </w:div>
    <w:div w:id="647319335">
      <w:bodyDiv w:val="1"/>
      <w:marLeft w:val="0"/>
      <w:marRight w:val="0"/>
      <w:marTop w:val="0"/>
      <w:marBottom w:val="0"/>
      <w:divBdr>
        <w:top w:val="none" w:sz="0" w:space="0" w:color="auto"/>
        <w:left w:val="none" w:sz="0" w:space="0" w:color="auto"/>
        <w:bottom w:val="none" w:sz="0" w:space="0" w:color="auto"/>
        <w:right w:val="none" w:sz="0" w:space="0" w:color="auto"/>
      </w:divBdr>
    </w:div>
    <w:div w:id="647638364">
      <w:bodyDiv w:val="1"/>
      <w:marLeft w:val="0"/>
      <w:marRight w:val="0"/>
      <w:marTop w:val="0"/>
      <w:marBottom w:val="0"/>
      <w:divBdr>
        <w:top w:val="none" w:sz="0" w:space="0" w:color="auto"/>
        <w:left w:val="none" w:sz="0" w:space="0" w:color="auto"/>
        <w:bottom w:val="none" w:sz="0" w:space="0" w:color="auto"/>
        <w:right w:val="none" w:sz="0" w:space="0" w:color="auto"/>
      </w:divBdr>
    </w:div>
    <w:div w:id="651719457">
      <w:bodyDiv w:val="1"/>
      <w:marLeft w:val="0"/>
      <w:marRight w:val="0"/>
      <w:marTop w:val="0"/>
      <w:marBottom w:val="0"/>
      <w:divBdr>
        <w:top w:val="none" w:sz="0" w:space="0" w:color="auto"/>
        <w:left w:val="none" w:sz="0" w:space="0" w:color="auto"/>
        <w:bottom w:val="none" w:sz="0" w:space="0" w:color="auto"/>
        <w:right w:val="none" w:sz="0" w:space="0" w:color="auto"/>
      </w:divBdr>
    </w:div>
    <w:div w:id="660041518">
      <w:bodyDiv w:val="1"/>
      <w:marLeft w:val="0"/>
      <w:marRight w:val="0"/>
      <w:marTop w:val="0"/>
      <w:marBottom w:val="0"/>
      <w:divBdr>
        <w:top w:val="none" w:sz="0" w:space="0" w:color="auto"/>
        <w:left w:val="none" w:sz="0" w:space="0" w:color="auto"/>
        <w:bottom w:val="none" w:sz="0" w:space="0" w:color="auto"/>
        <w:right w:val="none" w:sz="0" w:space="0" w:color="auto"/>
      </w:divBdr>
    </w:div>
    <w:div w:id="678317454">
      <w:bodyDiv w:val="1"/>
      <w:marLeft w:val="0"/>
      <w:marRight w:val="0"/>
      <w:marTop w:val="0"/>
      <w:marBottom w:val="0"/>
      <w:divBdr>
        <w:top w:val="none" w:sz="0" w:space="0" w:color="auto"/>
        <w:left w:val="none" w:sz="0" w:space="0" w:color="auto"/>
        <w:bottom w:val="none" w:sz="0" w:space="0" w:color="auto"/>
        <w:right w:val="none" w:sz="0" w:space="0" w:color="auto"/>
      </w:divBdr>
    </w:div>
    <w:div w:id="684284638">
      <w:bodyDiv w:val="1"/>
      <w:marLeft w:val="0"/>
      <w:marRight w:val="0"/>
      <w:marTop w:val="0"/>
      <w:marBottom w:val="0"/>
      <w:divBdr>
        <w:top w:val="none" w:sz="0" w:space="0" w:color="auto"/>
        <w:left w:val="none" w:sz="0" w:space="0" w:color="auto"/>
        <w:bottom w:val="none" w:sz="0" w:space="0" w:color="auto"/>
        <w:right w:val="none" w:sz="0" w:space="0" w:color="auto"/>
      </w:divBdr>
    </w:div>
    <w:div w:id="719281199">
      <w:bodyDiv w:val="1"/>
      <w:marLeft w:val="0"/>
      <w:marRight w:val="0"/>
      <w:marTop w:val="0"/>
      <w:marBottom w:val="0"/>
      <w:divBdr>
        <w:top w:val="none" w:sz="0" w:space="0" w:color="auto"/>
        <w:left w:val="none" w:sz="0" w:space="0" w:color="auto"/>
        <w:bottom w:val="none" w:sz="0" w:space="0" w:color="auto"/>
        <w:right w:val="none" w:sz="0" w:space="0" w:color="auto"/>
      </w:divBdr>
    </w:div>
    <w:div w:id="720330420">
      <w:bodyDiv w:val="1"/>
      <w:marLeft w:val="0"/>
      <w:marRight w:val="0"/>
      <w:marTop w:val="0"/>
      <w:marBottom w:val="0"/>
      <w:divBdr>
        <w:top w:val="none" w:sz="0" w:space="0" w:color="auto"/>
        <w:left w:val="none" w:sz="0" w:space="0" w:color="auto"/>
        <w:bottom w:val="none" w:sz="0" w:space="0" w:color="auto"/>
        <w:right w:val="none" w:sz="0" w:space="0" w:color="auto"/>
      </w:divBdr>
    </w:div>
    <w:div w:id="725300166">
      <w:bodyDiv w:val="1"/>
      <w:marLeft w:val="0"/>
      <w:marRight w:val="0"/>
      <w:marTop w:val="0"/>
      <w:marBottom w:val="0"/>
      <w:divBdr>
        <w:top w:val="none" w:sz="0" w:space="0" w:color="auto"/>
        <w:left w:val="none" w:sz="0" w:space="0" w:color="auto"/>
        <w:bottom w:val="none" w:sz="0" w:space="0" w:color="auto"/>
        <w:right w:val="none" w:sz="0" w:space="0" w:color="auto"/>
      </w:divBdr>
    </w:div>
    <w:div w:id="741216456">
      <w:bodyDiv w:val="1"/>
      <w:marLeft w:val="0"/>
      <w:marRight w:val="0"/>
      <w:marTop w:val="0"/>
      <w:marBottom w:val="0"/>
      <w:divBdr>
        <w:top w:val="none" w:sz="0" w:space="0" w:color="auto"/>
        <w:left w:val="none" w:sz="0" w:space="0" w:color="auto"/>
        <w:bottom w:val="none" w:sz="0" w:space="0" w:color="auto"/>
        <w:right w:val="none" w:sz="0" w:space="0" w:color="auto"/>
      </w:divBdr>
    </w:div>
    <w:div w:id="750083143">
      <w:bodyDiv w:val="1"/>
      <w:marLeft w:val="0"/>
      <w:marRight w:val="0"/>
      <w:marTop w:val="0"/>
      <w:marBottom w:val="0"/>
      <w:divBdr>
        <w:top w:val="none" w:sz="0" w:space="0" w:color="auto"/>
        <w:left w:val="none" w:sz="0" w:space="0" w:color="auto"/>
        <w:bottom w:val="none" w:sz="0" w:space="0" w:color="auto"/>
        <w:right w:val="none" w:sz="0" w:space="0" w:color="auto"/>
      </w:divBdr>
    </w:div>
    <w:div w:id="763259522">
      <w:bodyDiv w:val="1"/>
      <w:marLeft w:val="0"/>
      <w:marRight w:val="0"/>
      <w:marTop w:val="0"/>
      <w:marBottom w:val="0"/>
      <w:divBdr>
        <w:top w:val="none" w:sz="0" w:space="0" w:color="auto"/>
        <w:left w:val="none" w:sz="0" w:space="0" w:color="auto"/>
        <w:bottom w:val="none" w:sz="0" w:space="0" w:color="auto"/>
        <w:right w:val="none" w:sz="0" w:space="0" w:color="auto"/>
      </w:divBdr>
    </w:div>
    <w:div w:id="786043400">
      <w:bodyDiv w:val="1"/>
      <w:marLeft w:val="0"/>
      <w:marRight w:val="0"/>
      <w:marTop w:val="0"/>
      <w:marBottom w:val="0"/>
      <w:divBdr>
        <w:top w:val="none" w:sz="0" w:space="0" w:color="auto"/>
        <w:left w:val="none" w:sz="0" w:space="0" w:color="auto"/>
        <w:bottom w:val="none" w:sz="0" w:space="0" w:color="auto"/>
        <w:right w:val="none" w:sz="0" w:space="0" w:color="auto"/>
      </w:divBdr>
    </w:div>
    <w:div w:id="804547123">
      <w:bodyDiv w:val="1"/>
      <w:marLeft w:val="0"/>
      <w:marRight w:val="0"/>
      <w:marTop w:val="0"/>
      <w:marBottom w:val="0"/>
      <w:divBdr>
        <w:top w:val="none" w:sz="0" w:space="0" w:color="auto"/>
        <w:left w:val="none" w:sz="0" w:space="0" w:color="auto"/>
        <w:bottom w:val="none" w:sz="0" w:space="0" w:color="auto"/>
        <w:right w:val="none" w:sz="0" w:space="0" w:color="auto"/>
      </w:divBdr>
    </w:div>
    <w:div w:id="805664477">
      <w:bodyDiv w:val="1"/>
      <w:marLeft w:val="0"/>
      <w:marRight w:val="0"/>
      <w:marTop w:val="0"/>
      <w:marBottom w:val="0"/>
      <w:divBdr>
        <w:top w:val="none" w:sz="0" w:space="0" w:color="auto"/>
        <w:left w:val="none" w:sz="0" w:space="0" w:color="auto"/>
        <w:bottom w:val="none" w:sz="0" w:space="0" w:color="auto"/>
        <w:right w:val="none" w:sz="0" w:space="0" w:color="auto"/>
      </w:divBdr>
    </w:div>
    <w:div w:id="806505692">
      <w:bodyDiv w:val="1"/>
      <w:marLeft w:val="0"/>
      <w:marRight w:val="0"/>
      <w:marTop w:val="0"/>
      <w:marBottom w:val="0"/>
      <w:divBdr>
        <w:top w:val="none" w:sz="0" w:space="0" w:color="auto"/>
        <w:left w:val="none" w:sz="0" w:space="0" w:color="auto"/>
        <w:bottom w:val="none" w:sz="0" w:space="0" w:color="auto"/>
        <w:right w:val="none" w:sz="0" w:space="0" w:color="auto"/>
      </w:divBdr>
    </w:div>
    <w:div w:id="820854192">
      <w:bodyDiv w:val="1"/>
      <w:marLeft w:val="0"/>
      <w:marRight w:val="0"/>
      <w:marTop w:val="0"/>
      <w:marBottom w:val="0"/>
      <w:divBdr>
        <w:top w:val="none" w:sz="0" w:space="0" w:color="auto"/>
        <w:left w:val="none" w:sz="0" w:space="0" w:color="auto"/>
        <w:bottom w:val="none" w:sz="0" w:space="0" w:color="auto"/>
        <w:right w:val="none" w:sz="0" w:space="0" w:color="auto"/>
      </w:divBdr>
    </w:div>
    <w:div w:id="835538668">
      <w:bodyDiv w:val="1"/>
      <w:marLeft w:val="0"/>
      <w:marRight w:val="0"/>
      <w:marTop w:val="0"/>
      <w:marBottom w:val="0"/>
      <w:divBdr>
        <w:top w:val="none" w:sz="0" w:space="0" w:color="auto"/>
        <w:left w:val="none" w:sz="0" w:space="0" w:color="auto"/>
        <w:bottom w:val="none" w:sz="0" w:space="0" w:color="auto"/>
        <w:right w:val="none" w:sz="0" w:space="0" w:color="auto"/>
      </w:divBdr>
    </w:div>
    <w:div w:id="888221637">
      <w:bodyDiv w:val="1"/>
      <w:marLeft w:val="0"/>
      <w:marRight w:val="0"/>
      <w:marTop w:val="0"/>
      <w:marBottom w:val="0"/>
      <w:divBdr>
        <w:top w:val="none" w:sz="0" w:space="0" w:color="auto"/>
        <w:left w:val="none" w:sz="0" w:space="0" w:color="auto"/>
        <w:bottom w:val="none" w:sz="0" w:space="0" w:color="auto"/>
        <w:right w:val="none" w:sz="0" w:space="0" w:color="auto"/>
      </w:divBdr>
    </w:div>
    <w:div w:id="902368920">
      <w:bodyDiv w:val="1"/>
      <w:marLeft w:val="0"/>
      <w:marRight w:val="0"/>
      <w:marTop w:val="0"/>
      <w:marBottom w:val="0"/>
      <w:divBdr>
        <w:top w:val="none" w:sz="0" w:space="0" w:color="auto"/>
        <w:left w:val="none" w:sz="0" w:space="0" w:color="auto"/>
        <w:bottom w:val="none" w:sz="0" w:space="0" w:color="auto"/>
        <w:right w:val="none" w:sz="0" w:space="0" w:color="auto"/>
      </w:divBdr>
    </w:div>
    <w:div w:id="939022237">
      <w:bodyDiv w:val="1"/>
      <w:marLeft w:val="0"/>
      <w:marRight w:val="0"/>
      <w:marTop w:val="0"/>
      <w:marBottom w:val="0"/>
      <w:divBdr>
        <w:top w:val="none" w:sz="0" w:space="0" w:color="auto"/>
        <w:left w:val="none" w:sz="0" w:space="0" w:color="auto"/>
        <w:bottom w:val="none" w:sz="0" w:space="0" w:color="auto"/>
        <w:right w:val="none" w:sz="0" w:space="0" w:color="auto"/>
      </w:divBdr>
    </w:div>
    <w:div w:id="945380209">
      <w:bodyDiv w:val="1"/>
      <w:marLeft w:val="0"/>
      <w:marRight w:val="0"/>
      <w:marTop w:val="0"/>
      <w:marBottom w:val="0"/>
      <w:divBdr>
        <w:top w:val="none" w:sz="0" w:space="0" w:color="auto"/>
        <w:left w:val="none" w:sz="0" w:space="0" w:color="auto"/>
        <w:bottom w:val="none" w:sz="0" w:space="0" w:color="auto"/>
        <w:right w:val="none" w:sz="0" w:space="0" w:color="auto"/>
      </w:divBdr>
    </w:div>
    <w:div w:id="949359008">
      <w:bodyDiv w:val="1"/>
      <w:marLeft w:val="0"/>
      <w:marRight w:val="0"/>
      <w:marTop w:val="0"/>
      <w:marBottom w:val="0"/>
      <w:divBdr>
        <w:top w:val="none" w:sz="0" w:space="0" w:color="auto"/>
        <w:left w:val="none" w:sz="0" w:space="0" w:color="auto"/>
        <w:bottom w:val="none" w:sz="0" w:space="0" w:color="auto"/>
        <w:right w:val="none" w:sz="0" w:space="0" w:color="auto"/>
      </w:divBdr>
    </w:div>
    <w:div w:id="949892607">
      <w:bodyDiv w:val="1"/>
      <w:marLeft w:val="0"/>
      <w:marRight w:val="0"/>
      <w:marTop w:val="0"/>
      <w:marBottom w:val="0"/>
      <w:divBdr>
        <w:top w:val="none" w:sz="0" w:space="0" w:color="auto"/>
        <w:left w:val="none" w:sz="0" w:space="0" w:color="auto"/>
        <w:bottom w:val="none" w:sz="0" w:space="0" w:color="auto"/>
        <w:right w:val="none" w:sz="0" w:space="0" w:color="auto"/>
      </w:divBdr>
    </w:div>
    <w:div w:id="950476207">
      <w:bodyDiv w:val="1"/>
      <w:marLeft w:val="0"/>
      <w:marRight w:val="0"/>
      <w:marTop w:val="0"/>
      <w:marBottom w:val="0"/>
      <w:divBdr>
        <w:top w:val="none" w:sz="0" w:space="0" w:color="auto"/>
        <w:left w:val="none" w:sz="0" w:space="0" w:color="auto"/>
        <w:bottom w:val="none" w:sz="0" w:space="0" w:color="auto"/>
        <w:right w:val="none" w:sz="0" w:space="0" w:color="auto"/>
      </w:divBdr>
    </w:div>
    <w:div w:id="966666514">
      <w:bodyDiv w:val="1"/>
      <w:marLeft w:val="0"/>
      <w:marRight w:val="0"/>
      <w:marTop w:val="0"/>
      <w:marBottom w:val="0"/>
      <w:divBdr>
        <w:top w:val="none" w:sz="0" w:space="0" w:color="auto"/>
        <w:left w:val="none" w:sz="0" w:space="0" w:color="auto"/>
        <w:bottom w:val="none" w:sz="0" w:space="0" w:color="auto"/>
        <w:right w:val="none" w:sz="0" w:space="0" w:color="auto"/>
      </w:divBdr>
    </w:div>
    <w:div w:id="968054603">
      <w:bodyDiv w:val="1"/>
      <w:marLeft w:val="0"/>
      <w:marRight w:val="0"/>
      <w:marTop w:val="0"/>
      <w:marBottom w:val="0"/>
      <w:divBdr>
        <w:top w:val="none" w:sz="0" w:space="0" w:color="auto"/>
        <w:left w:val="none" w:sz="0" w:space="0" w:color="auto"/>
        <w:bottom w:val="none" w:sz="0" w:space="0" w:color="auto"/>
        <w:right w:val="none" w:sz="0" w:space="0" w:color="auto"/>
      </w:divBdr>
    </w:div>
    <w:div w:id="1000163123">
      <w:bodyDiv w:val="1"/>
      <w:marLeft w:val="0"/>
      <w:marRight w:val="0"/>
      <w:marTop w:val="0"/>
      <w:marBottom w:val="0"/>
      <w:divBdr>
        <w:top w:val="none" w:sz="0" w:space="0" w:color="auto"/>
        <w:left w:val="none" w:sz="0" w:space="0" w:color="auto"/>
        <w:bottom w:val="none" w:sz="0" w:space="0" w:color="auto"/>
        <w:right w:val="none" w:sz="0" w:space="0" w:color="auto"/>
      </w:divBdr>
    </w:div>
    <w:div w:id="1030450434">
      <w:bodyDiv w:val="1"/>
      <w:marLeft w:val="0"/>
      <w:marRight w:val="0"/>
      <w:marTop w:val="0"/>
      <w:marBottom w:val="0"/>
      <w:divBdr>
        <w:top w:val="none" w:sz="0" w:space="0" w:color="auto"/>
        <w:left w:val="none" w:sz="0" w:space="0" w:color="auto"/>
        <w:bottom w:val="none" w:sz="0" w:space="0" w:color="auto"/>
        <w:right w:val="none" w:sz="0" w:space="0" w:color="auto"/>
      </w:divBdr>
    </w:div>
    <w:div w:id="1032726385">
      <w:bodyDiv w:val="1"/>
      <w:marLeft w:val="0"/>
      <w:marRight w:val="0"/>
      <w:marTop w:val="0"/>
      <w:marBottom w:val="0"/>
      <w:divBdr>
        <w:top w:val="none" w:sz="0" w:space="0" w:color="auto"/>
        <w:left w:val="none" w:sz="0" w:space="0" w:color="auto"/>
        <w:bottom w:val="none" w:sz="0" w:space="0" w:color="auto"/>
        <w:right w:val="none" w:sz="0" w:space="0" w:color="auto"/>
      </w:divBdr>
    </w:div>
    <w:div w:id="1040396156">
      <w:bodyDiv w:val="1"/>
      <w:marLeft w:val="0"/>
      <w:marRight w:val="0"/>
      <w:marTop w:val="0"/>
      <w:marBottom w:val="0"/>
      <w:divBdr>
        <w:top w:val="none" w:sz="0" w:space="0" w:color="auto"/>
        <w:left w:val="none" w:sz="0" w:space="0" w:color="auto"/>
        <w:bottom w:val="none" w:sz="0" w:space="0" w:color="auto"/>
        <w:right w:val="none" w:sz="0" w:space="0" w:color="auto"/>
      </w:divBdr>
    </w:div>
    <w:div w:id="1062798757">
      <w:bodyDiv w:val="1"/>
      <w:marLeft w:val="0"/>
      <w:marRight w:val="0"/>
      <w:marTop w:val="0"/>
      <w:marBottom w:val="0"/>
      <w:divBdr>
        <w:top w:val="none" w:sz="0" w:space="0" w:color="auto"/>
        <w:left w:val="none" w:sz="0" w:space="0" w:color="auto"/>
        <w:bottom w:val="none" w:sz="0" w:space="0" w:color="auto"/>
        <w:right w:val="none" w:sz="0" w:space="0" w:color="auto"/>
      </w:divBdr>
    </w:div>
    <w:div w:id="1065756860">
      <w:bodyDiv w:val="1"/>
      <w:marLeft w:val="0"/>
      <w:marRight w:val="0"/>
      <w:marTop w:val="0"/>
      <w:marBottom w:val="0"/>
      <w:divBdr>
        <w:top w:val="none" w:sz="0" w:space="0" w:color="auto"/>
        <w:left w:val="none" w:sz="0" w:space="0" w:color="auto"/>
        <w:bottom w:val="none" w:sz="0" w:space="0" w:color="auto"/>
        <w:right w:val="none" w:sz="0" w:space="0" w:color="auto"/>
      </w:divBdr>
    </w:div>
    <w:div w:id="1098140632">
      <w:bodyDiv w:val="1"/>
      <w:marLeft w:val="0"/>
      <w:marRight w:val="0"/>
      <w:marTop w:val="0"/>
      <w:marBottom w:val="0"/>
      <w:divBdr>
        <w:top w:val="none" w:sz="0" w:space="0" w:color="auto"/>
        <w:left w:val="none" w:sz="0" w:space="0" w:color="auto"/>
        <w:bottom w:val="none" w:sz="0" w:space="0" w:color="auto"/>
        <w:right w:val="none" w:sz="0" w:space="0" w:color="auto"/>
      </w:divBdr>
    </w:div>
    <w:div w:id="1107043924">
      <w:bodyDiv w:val="1"/>
      <w:marLeft w:val="0"/>
      <w:marRight w:val="0"/>
      <w:marTop w:val="0"/>
      <w:marBottom w:val="0"/>
      <w:divBdr>
        <w:top w:val="none" w:sz="0" w:space="0" w:color="auto"/>
        <w:left w:val="none" w:sz="0" w:space="0" w:color="auto"/>
        <w:bottom w:val="none" w:sz="0" w:space="0" w:color="auto"/>
        <w:right w:val="none" w:sz="0" w:space="0" w:color="auto"/>
      </w:divBdr>
    </w:div>
    <w:div w:id="1135874073">
      <w:bodyDiv w:val="1"/>
      <w:marLeft w:val="0"/>
      <w:marRight w:val="0"/>
      <w:marTop w:val="0"/>
      <w:marBottom w:val="0"/>
      <w:divBdr>
        <w:top w:val="none" w:sz="0" w:space="0" w:color="auto"/>
        <w:left w:val="none" w:sz="0" w:space="0" w:color="auto"/>
        <w:bottom w:val="none" w:sz="0" w:space="0" w:color="auto"/>
        <w:right w:val="none" w:sz="0" w:space="0" w:color="auto"/>
      </w:divBdr>
    </w:div>
    <w:div w:id="1149706411">
      <w:bodyDiv w:val="1"/>
      <w:marLeft w:val="0"/>
      <w:marRight w:val="0"/>
      <w:marTop w:val="0"/>
      <w:marBottom w:val="0"/>
      <w:divBdr>
        <w:top w:val="none" w:sz="0" w:space="0" w:color="auto"/>
        <w:left w:val="none" w:sz="0" w:space="0" w:color="auto"/>
        <w:bottom w:val="none" w:sz="0" w:space="0" w:color="auto"/>
        <w:right w:val="none" w:sz="0" w:space="0" w:color="auto"/>
      </w:divBdr>
    </w:div>
    <w:div w:id="1156529172">
      <w:bodyDiv w:val="1"/>
      <w:marLeft w:val="0"/>
      <w:marRight w:val="0"/>
      <w:marTop w:val="0"/>
      <w:marBottom w:val="0"/>
      <w:divBdr>
        <w:top w:val="none" w:sz="0" w:space="0" w:color="auto"/>
        <w:left w:val="none" w:sz="0" w:space="0" w:color="auto"/>
        <w:bottom w:val="none" w:sz="0" w:space="0" w:color="auto"/>
        <w:right w:val="none" w:sz="0" w:space="0" w:color="auto"/>
      </w:divBdr>
    </w:div>
    <w:div w:id="1174880024">
      <w:bodyDiv w:val="1"/>
      <w:marLeft w:val="0"/>
      <w:marRight w:val="0"/>
      <w:marTop w:val="0"/>
      <w:marBottom w:val="0"/>
      <w:divBdr>
        <w:top w:val="none" w:sz="0" w:space="0" w:color="auto"/>
        <w:left w:val="none" w:sz="0" w:space="0" w:color="auto"/>
        <w:bottom w:val="none" w:sz="0" w:space="0" w:color="auto"/>
        <w:right w:val="none" w:sz="0" w:space="0" w:color="auto"/>
      </w:divBdr>
    </w:div>
    <w:div w:id="1207258119">
      <w:bodyDiv w:val="1"/>
      <w:marLeft w:val="0"/>
      <w:marRight w:val="0"/>
      <w:marTop w:val="0"/>
      <w:marBottom w:val="0"/>
      <w:divBdr>
        <w:top w:val="none" w:sz="0" w:space="0" w:color="auto"/>
        <w:left w:val="none" w:sz="0" w:space="0" w:color="auto"/>
        <w:bottom w:val="none" w:sz="0" w:space="0" w:color="auto"/>
        <w:right w:val="none" w:sz="0" w:space="0" w:color="auto"/>
      </w:divBdr>
    </w:div>
    <w:div w:id="1207644052">
      <w:bodyDiv w:val="1"/>
      <w:marLeft w:val="0"/>
      <w:marRight w:val="0"/>
      <w:marTop w:val="0"/>
      <w:marBottom w:val="0"/>
      <w:divBdr>
        <w:top w:val="none" w:sz="0" w:space="0" w:color="auto"/>
        <w:left w:val="none" w:sz="0" w:space="0" w:color="auto"/>
        <w:bottom w:val="none" w:sz="0" w:space="0" w:color="auto"/>
        <w:right w:val="none" w:sz="0" w:space="0" w:color="auto"/>
      </w:divBdr>
    </w:div>
    <w:div w:id="1224372880">
      <w:bodyDiv w:val="1"/>
      <w:marLeft w:val="0"/>
      <w:marRight w:val="0"/>
      <w:marTop w:val="0"/>
      <w:marBottom w:val="0"/>
      <w:divBdr>
        <w:top w:val="none" w:sz="0" w:space="0" w:color="auto"/>
        <w:left w:val="none" w:sz="0" w:space="0" w:color="auto"/>
        <w:bottom w:val="none" w:sz="0" w:space="0" w:color="auto"/>
        <w:right w:val="none" w:sz="0" w:space="0" w:color="auto"/>
      </w:divBdr>
    </w:div>
    <w:div w:id="1233811581">
      <w:bodyDiv w:val="1"/>
      <w:marLeft w:val="0"/>
      <w:marRight w:val="0"/>
      <w:marTop w:val="0"/>
      <w:marBottom w:val="0"/>
      <w:divBdr>
        <w:top w:val="none" w:sz="0" w:space="0" w:color="auto"/>
        <w:left w:val="none" w:sz="0" w:space="0" w:color="auto"/>
        <w:bottom w:val="none" w:sz="0" w:space="0" w:color="auto"/>
        <w:right w:val="none" w:sz="0" w:space="0" w:color="auto"/>
      </w:divBdr>
    </w:div>
    <w:div w:id="1254704684">
      <w:bodyDiv w:val="1"/>
      <w:marLeft w:val="0"/>
      <w:marRight w:val="0"/>
      <w:marTop w:val="0"/>
      <w:marBottom w:val="0"/>
      <w:divBdr>
        <w:top w:val="none" w:sz="0" w:space="0" w:color="auto"/>
        <w:left w:val="none" w:sz="0" w:space="0" w:color="auto"/>
        <w:bottom w:val="none" w:sz="0" w:space="0" w:color="auto"/>
        <w:right w:val="none" w:sz="0" w:space="0" w:color="auto"/>
      </w:divBdr>
    </w:div>
    <w:div w:id="1299802181">
      <w:bodyDiv w:val="1"/>
      <w:marLeft w:val="0"/>
      <w:marRight w:val="0"/>
      <w:marTop w:val="0"/>
      <w:marBottom w:val="0"/>
      <w:divBdr>
        <w:top w:val="none" w:sz="0" w:space="0" w:color="auto"/>
        <w:left w:val="none" w:sz="0" w:space="0" w:color="auto"/>
        <w:bottom w:val="none" w:sz="0" w:space="0" w:color="auto"/>
        <w:right w:val="none" w:sz="0" w:space="0" w:color="auto"/>
      </w:divBdr>
    </w:div>
    <w:div w:id="1340424068">
      <w:bodyDiv w:val="1"/>
      <w:marLeft w:val="0"/>
      <w:marRight w:val="0"/>
      <w:marTop w:val="0"/>
      <w:marBottom w:val="0"/>
      <w:divBdr>
        <w:top w:val="none" w:sz="0" w:space="0" w:color="auto"/>
        <w:left w:val="none" w:sz="0" w:space="0" w:color="auto"/>
        <w:bottom w:val="none" w:sz="0" w:space="0" w:color="auto"/>
        <w:right w:val="none" w:sz="0" w:space="0" w:color="auto"/>
      </w:divBdr>
    </w:div>
    <w:div w:id="1347708751">
      <w:bodyDiv w:val="1"/>
      <w:marLeft w:val="0"/>
      <w:marRight w:val="0"/>
      <w:marTop w:val="0"/>
      <w:marBottom w:val="0"/>
      <w:divBdr>
        <w:top w:val="none" w:sz="0" w:space="0" w:color="auto"/>
        <w:left w:val="none" w:sz="0" w:space="0" w:color="auto"/>
        <w:bottom w:val="none" w:sz="0" w:space="0" w:color="auto"/>
        <w:right w:val="none" w:sz="0" w:space="0" w:color="auto"/>
      </w:divBdr>
    </w:div>
    <w:div w:id="1380592893">
      <w:bodyDiv w:val="1"/>
      <w:marLeft w:val="0"/>
      <w:marRight w:val="0"/>
      <w:marTop w:val="0"/>
      <w:marBottom w:val="0"/>
      <w:divBdr>
        <w:top w:val="none" w:sz="0" w:space="0" w:color="auto"/>
        <w:left w:val="none" w:sz="0" w:space="0" w:color="auto"/>
        <w:bottom w:val="none" w:sz="0" w:space="0" w:color="auto"/>
        <w:right w:val="none" w:sz="0" w:space="0" w:color="auto"/>
      </w:divBdr>
    </w:div>
    <w:div w:id="1396127252">
      <w:bodyDiv w:val="1"/>
      <w:marLeft w:val="0"/>
      <w:marRight w:val="0"/>
      <w:marTop w:val="0"/>
      <w:marBottom w:val="0"/>
      <w:divBdr>
        <w:top w:val="none" w:sz="0" w:space="0" w:color="auto"/>
        <w:left w:val="none" w:sz="0" w:space="0" w:color="auto"/>
        <w:bottom w:val="none" w:sz="0" w:space="0" w:color="auto"/>
        <w:right w:val="none" w:sz="0" w:space="0" w:color="auto"/>
      </w:divBdr>
    </w:div>
    <w:div w:id="1417903759">
      <w:bodyDiv w:val="1"/>
      <w:marLeft w:val="0"/>
      <w:marRight w:val="0"/>
      <w:marTop w:val="0"/>
      <w:marBottom w:val="0"/>
      <w:divBdr>
        <w:top w:val="none" w:sz="0" w:space="0" w:color="auto"/>
        <w:left w:val="none" w:sz="0" w:space="0" w:color="auto"/>
        <w:bottom w:val="none" w:sz="0" w:space="0" w:color="auto"/>
        <w:right w:val="none" w:sz="0" w:space="0" w:color="auto"/>
      </w:divBdr>
    </w:div>
    <w:div w:id="1420130327">
      <w:bodyDiv w:val="1"/>
      <w:marLeft w:val="0"/>
      <w:marRight w:val="0"/>
      <w:marTop w:val="0"/>
      <w:marBottom w:val="0"/>
      <w:divBdr>
        <w:top w:val="none" w:sz="0" w:space="0" w:color="auto"/>
        <w:left w:val="none" w:sz="0" w:space="0" w:color="auto"/>
        <w:bottom w:val="none" w:sz="0" w:space="0" w:color="auto"/>
        <w:right w:val="none" w:sz="0" w:space="0" w:color="auto"/>
      </w:divBdr>
    </w:div>
    <w:div w:id="1427338213">
      <w:bodyDiv w:val="1"/>
      <w:marLeft w:val="0"/>
      <w:marRight w:val="0"/>
      <w:marTop w:val="0"/>
      <w:marBottom w:val="0"/>
      <w:divBdr>
        <w:top w:val="none" w:sz="0" w:space="0" w:color="auto"/>
        <w:left w:val="none" w:sz="0" w:space="0" w:color="auto"/>
        <w:bottom w:val="none" w:sz="0" w:space="0" w:color="auto"/>
        <w:right w:val="none" w:sz="0" w:space="0" w:color="auto"/>
      </w:divBdr>
    </w:div>
    <w:div w:id="1435054135">
      <w:bodyDiv w:val="1"/>
      <w:marLeft w:val="0"/>
      <w:marRight w:val="0"/>
      <w:marTop w:val="0"/>
      <w:marBottom w:val="0"/>
      <w:divBdr>
        <w:top w:val="none" w:sz="0" w:space="0" w:color="auto"/>
        <w:left w:val="none" w:sz="0" w:space="0" w:color="auto"/>
        <w:bottom w:val="none" w:sz="0" w:space="0" w:color="auto"/>
        <w:right w:val="none" w:sz="0" w:space="0" w:color="auto"/>
      </w:divBdr>
    </w:div>
    <w:div w:id="1443106481">
      <w:bodyDiv w:val="1"/>
      <w:marLeft w:val="0"/>
      <w:marRight w:val="0"/>
      <w:marTop w:val="0"/>
      <w:marBottom w:val="0"/>
      <w:divBdr>
        <w:top w:val="none" w:sz="0" w:space="0" w:color="auto"/>
        <w:left w:val="none" w:sz="0" w:space="0" w:color="auto"/>
        <w:bottom w:val="none" w:sz="0" w:space="0" w:color="auto"/>
        <w:right w:val="none" w:sz="0" w:space="0" w:color="auto"/>
      </w:divBdr>
    </w:div>
    <w:div w:id="1454246850">
      <w:bodyDiv w:val="1"/>
      <w:marLeft w:val="0"/>
      <w:marRight w:val="0"/>
      <w:marTop w:val="0"/>
      <w:marBottom w:val="0"/>
      <w:divBdr>
        <w:top w:val="none" w:sz="0" w:space="0" w:color="auto"/>
        <w:left w:val="none" w:sz="0" w:space="0" w:color="auto"/>
        <w:bottom w:val="none" w:sz="0" w:space="0" w:color="auto"/>
        <w:right w:val="none" w:sz="0" w:space="0" w:color="auto"/>
      </w:divBdr>
    </w:div>
    <w:div w:id="1505587055">
      <w:bodyDiv w:val="1"/>
      <w:marLeft w:val="0"/>
      <w:marRight w:val="0"/>
      <w:marTop w:val="0"/>
      <w:marBottom w:val="0"/>
      <w:divBdr>
        <w:top w:val="none" w:sz="0" w:space="0" w:color="auto"/>
        <w:left w:val="none" w:sz="0" w:space="0" w:color="auto"/>
        <w:bottom w:val="none" w:sz="0" w:space="0" w:color="auto"/>
        <w:right w:val="none" w:sz="0" w:space="0" w:color="auto"/>
      </w:divBdr>
    </w:div>
    <w:div w:id="1519660991">
      <w:bodyDiv w:val="1"/>
      <w:marLeft w:val="0"/>
      <w:marRight w:val="0"/>
      <w:marTop w:val="0"/>
      <w:marBottom w:val="0"/>
      <w:divBdr>
        <w:top w:val="none" w:sz="0" w:space="0" w:color="auto"/>
        <w:left w:val="none" w:sz="0" w:space="0" w:color="auto"/>
        <w:bottom w:val="none" w:sz="0" w:space="0" w:color="auto"/>
        <w:right w:val="none" w:sz="0" w:space="0" w:color="auto"/>
      </w:divBdr>
    </w:div>
    <w:div w:id="1521352985">
      <w:bodyDiv w:val="1"/>
      <w:marLeft w:val="0"/>
      <w:marRight w:val="0"/>
      <w:marTop w:val="0"/>
      <w:marBottom w:val="0"/>
      <w:divBdr>
        <w:top w:val="none" w:sz="0" w:space="0" w:color="auto"/>
        <w:left w:val="none" w:sz="0" w:space="0" w:color="auto"/>
        <w:bottom w:val="none" w:sz="0" w:space="0" w:color="auto"/>
        <w:right w:val="none" w:sz="0" w:space="0" w:color="auto"/>
      </w:divBdr>
    </w:div>
    <w:div w:id="1523744309">
      <w:bodyDiv w:val="1"/>
      <w:marLeft w:val="0"/>
      <w:marRight w:val="0"/>
      <w:marTop w:val="0"/>
      <w:marBottom w:val="0"/>
      <w:divBdr>
        <w:top w:val="none" w:sz="0" w:space="0" w:color="auto"/>
        <w:left w:val="none" w:sz="0" w:space="0" w:color="auto"/>
        <w:bottom w:val="none" w:sz="0" w:space="0" w:color="auto"/>
        <w:right w:val="none" w:sz="0" w:space="0" w:color="auto"/>
      </w:divBdr>
    </w:div>
    <w:div w:id="1544515675">
      <w:bodyDiv w:val="1"/>
      <w:marLeft w:val="0"/>
      <w:marRight w:val="0"/>
      <w:marTop w:val="0"/>
      <w:marBottom w:val="0"/>
      <w:divBdr>
        <w:top w:val="none" w:sz="0" w:space="0" w:color="auto"/>
        <w:left w:val="none" w:sz="0" w:space="0" w:color="auto"/>
        <w:bottom w:val="none" w:sz="0" w:space="0" w:color="auto"/>
        <w:right w:val="none" w:sz="0" w:space="0" w:color="auto"/>
      </w:divBdr>
    </w:div>
    <w:div w:id="1565752213">
      <w:bodyDiv w:val="1"/>
      <w:marLeft w:val="0"/>
      <w:marRight w:val="0"/>
      <w:marTop w:val="0"/>
      <w:marBottom w:val="0"/>
      <w:divBdr>
        <w:top w:val="none" w:sz="0" w:space="0" w:color="auto"/>
        <w:left w:val="none" w:sz="0" w:space="0" w:color="auto"/>
        <w:bottom w:val="none" w:sz="0" w:space="0" w:color="auto"/>
        <w:right w:val="none" w:sz="0" w:space="0" w:color="auto"/>
      </w:divBdr>
    </w:div>
    <w:div w:id="1566916844">
      <w:bodyDiv w:val="1"/>
      <w:marLeft w:val="0"/>
      <w:marRight w:val="0"/>
      <w:marTop w:val="0"/>
      <w:marBottom w:val="0"/>
      <w:divBdr>
        <w:top w:val="none" w:sz="0" w:space="0" w:color="auto"/>
        <w:left w:val="none" w:sz="0" w:space="0" w:color="auto"/>
        <w:bottom w:val="none" w:sz="0" w:space="0" w:color="auto"/>
        <w:right w:val="none" w:sz="0" w:space="0" w:color="auto"/>
      </w:divBdr>
    </w:div>
    <w:div w:id="1569801531">
      <w:bodyDiv w:val="1"/>
      <w:marLeft w:val="0"/>
      <w:marRight w:val="0"/>
      <w:marTop w:val="0"/>
      <w:marBottom w:val="0"/>
      <w:divBdr>
        <w:top w:val="none" w:sz="0" w:space="0" w:color="auto"/>
        <w:left w:val="none" w:sz="0" w:space="0" w:color="auto"/>
        <w:bottom w:val="none" w:sz="0" w:space="0" w:color="auto"/>
        <w:right w:val="none" w:sz="0" w:space="0" w:color="auto"/>
      </w:divBdr>
    </w:div>
    <w:div w:id="1606692658">
      <w:bodyDiv w:val="1"/>
      <w:marLeft w:val="0"/>
      <w:marRight w:val="0"/>
      <w:marTop w:val="0"/>
      <w:marBottom w:val="0"/>
      <w:divBdr>
        <w:top w:val="none" w:sz="0" w:space="0" w:color="auto"/>
        <w:left w:val="none" w:sz="0" w:space="0" w:color="auto"/>
        <w:bottom w:val="none" w:sz="0" w:space="0" w:color="auto"/>
        <w:right w:val="none" w:sz="0" w:space="0" w:color="auto"/>
      </w:divBdr>
    </w:div>
    <w:div w:id="1631353721">
      <w:bodyDiv w:val="1"/>
      <w:marLeft w:val="0"/>
      <w:marRight w:val="0"/>
      <w:marTop w:val="0"/>
      <w:marBottom w:val="0"/>
      <w:divBdr>
        <w:top w:val="none" w:sz="0" w:space="0" w:color="auto"/>
        <w:left w:val="none" w:sz="0" w:space="0" w:color="auto"/>
        <w:bottom w:val="none" w:sz="0" w:space="0" w:color="auto"/>
        <w:right w:val="none" w:sz="0" w:space="0" w:color="auto"/>
      </w:divBdr>
    </w:div>
    <w:div w:id="1639844908">
      <w:bodyDiv w:val="1"/>
      <w:marLeft w:val="0"/>
      <w:marRight w:val="0"/>
      <w:marTop w:val="0"/>
      <w:marBottom w:val="0"/>
      <w:divBdr>
        <w:top w:val="none" w:sz="0" w:space="0" w:color="auto"/>
        <w:left w:val="none" w:sz="0" w:space="0" w:color="auto"/>
        <w:bottom w:val="none" w:sz="0" w:space="0" w:color="auto"/>
        <w:right w:val="none" w:sz="0" w:space="0" w:color="auto"/>
      </w:divBdr>
    </w:div>
    <w:div w:id="1677540791">
      <w:bodyDiv w:val="1"/>
      <w:marLeft w:val="0"/>
      <w:marRight w:val="0"/>
      <w:marTop w:val="0"/>
      <w:marBottom w:val="0"/>
      <w:divBdr>
        <w:top w:val="none" w:sz="0" w:space="0" w:color="auto"/>
        <w:left w:val="none" w:sz="0" w:space="0" w:color="auto"/>
        <w:bottom w:val="none" w:sz="0" w:space="0" w:color="auto"/>
        <w:right w:val="none" w:sz="0" w:space="0" w:color="auto"/>
      </w:divBdr>
    </w:div>
    <w:div w:id="1684354147">
      <w:bodyDiv w:val="1"/>
      <w:marLeft w:val="0"/>
      <w:marRight w:val="0"/>
      <w:marTop w:val="0"/>
      <w:marBottom w:val="0"/>
      <w:divBdr>
        <w:top w:val="none" w:sz="0" w:space="0" w:color="auto"/>
        <w:left w:val="none" w:sz="0" w:space="0" w:color="auto"/>
        <w:bottom w:val="none" w:sz="0" w:space="0" w:color="auto"/>
        <w:right w:val="none" w:sz="0" w:space="0" w:color="auto"/>
      </w:divBdr>
    </w:div>
    <w:div w:id="1687781132">
      <w:bodyDiv w:val="1"/>
      <w:marLeft w:val="0"/>
      <w:marRight w:val="0"/>
      <w:marTop w:val="0"/>
      <w:marBottom w:val="0"/>
      <w:divBdr>
        <w:top w:val="none" w:sz="0" w:space="0" w:color="auto"/>
        <w:left w:val="none" w:sz="0" w:space="0" w:color="auto"/>
        <w:bottom w:val="none" w:sz="0" w:space="0" w:color="auto"/>
        <w:right w:val="none" w:sz="0" w:space="0" w:color="auto"/>
      </w:divBdr>
    </w:div>
    <w:div w:id="1724478471">
      <w:bodyDiv w:val="1"/>
      <w:marLeft w:val="0"/>
      <w:marRight w:val="0"/>
      <w:marTop w:val="0"/>
      <w:marBottom w:val="0"/>
      <w:divBdr>
        <w:top w:val="none" w:sz="0" w:space="0" w:color="auto"/>
        <w:left w:val="none" w:sz="0" w:space="0" w:color="auto"/>
        <w:bottom w:val="none" w:sz="0" w:space="0" w:color="auto"/>
        <w:right w:val="none" w:sz="0" w:space="0" w:color="auto"/>
      </w:divBdr>
    </w:div>
    <w:div w:id="1743479871">
      <w:bodyDiv w:val="1"/>
      <w:marLeft w:val="0"/>
      <w:marRight w:val="0"/>
      <w:marTop w:val="0"/>
      <w:marBottom w:val="0"/>
      <w:divBdr>
        <w:top w:val="none" w:sz="0" w:space="0" w:color="auto"/>
        <w:left w:val="none" w:sz="0" w:space="0" w:color="auto"/>
        <w:bottom w:val="none" w:sz="0" w:space="0" w:color="auto"/>
        <w:right w:val="none" w:sz="0" w:space="0" w:color="auto"/>
      </w:divBdr>
    </w:div>
    <w:div w:id="1781532753">
      <w:bodyDiv w:val="1"/>
      <w:marLeft w:val="0"/>
      <w:marRight w:val="0"/>
      <w:marTop w:val="0"/>
      <w:marBottom w:val="0"/>
      <w:divBdr>
        <w:top w:val="none" w:sz="0" w:space="0" w:color="auto"/>
        <w:left w:val="none" w:sz="0" w:space="0" w:color="auto"/>
        <w:bottom w:val="none" w:sz="0" w:space="0" w:color="auto"/>
        <w:right w:val="none" w:sz="0" w:space="0" w:color="auto"/>
      </w:divBdr>
    </w:div>
    <w:div w:id="1785146601">
      <w:bodyDiv w:val="1"/>
      <w:marLeft w:val="0"/>
      <w:marRight w:val="0"/>
      <w:marTop w:val="0"/>
      <w:marBottom w:val="0"/>
      <w:divBdr>
        <w:top w:val="none" w:sz="0" w:space="0" w:color="auto"/>
        <w:left w:val="none" w:sz="0" w:space="0" w:color="auto"/>
        <w:bottom w:val="none" w:sz="0" w:space="0" w:color="auto"/>
        <w:right w:val="none" w:sz="0" w:space="0" w:color="auto"/>
      </w:divBdr>
    </w:div>
    <w:div w:id="1816607411">
      <w:bodyDiv w:val="1"/>
      <w:marLeft w:val="0"/>
      <w:marRight w:val="0"/>
      <w:marTop w:val="0"/>
      <w:marBottom w:val="0"/>
      <w:divBdr>
        <w:top w:val="none" w:sz="0" w:space="0" w:color="auto"/>
        <w:left w:val="none" w:sz="0" w:space="0" w:color="auto"/>
        <w:bottom w:val="none" w:sz="0" w:space="0" w:color="auto"/>
        <w:right w:val="none" w:sz="0" w:space="0" w:color="auto"/>
      </w:divBdr>
    </w:div>
    <w:div w:id="1819835582">
      <w:bodyDiv w:val="1"/>
      <w:marLeft w:val="0"/>
      <w:marRight w:val="0"/>
      <w:marTop w:val="0"/>
      <w:marBottom w:val="0"/>
      <w:divBdr>
        <w:top w:val="none" w:sz="0" w:space="0" w:color="auto"/>
        <w:left w:val="none" w:sz="0" w:space="0" w:color="auto"/>
        <w:bottom w:val="none" w:sz="0" w:space="0" w:color="auto"/>
        <w:right w:val="none" w:sz="0" w:space="0" w:color="auto"/>
      </w:divBdr>
    </w:div>
    <w:div w:id="1831747508">
      <w:bodyDiv w:val="1"/>
      <w:marLeft w:val="0"/>
      <w:marRight w:val="0"/>
      <w:marTop w:val="0"/>
      <w:marBottom w:val="0"/>
      <w:divBdr>
        <w:top w:val="none" w:sz="0" w:space="0" w:color="auto"/>
        <w:left w:val="none" w:sz="0" w:space="0" w:color="auto"/>
        <w:bottom w:val="none" w:sz="0" w:space="0" w:color="auto"/>
        <w:right w:val="none" w:sz="0" w:space="0" w:color="auto"/>
      </w:divBdr>
    </w:div>
    <w:div w:id="1856192977">
      <w:bodyDiv w:val="1"/>
      <w:marLeft w:val="0"/>
      <w:marRight w:val="0"/>
      <w:marTop w:val="0"/>
      <w:marBottom w:val="0"/>
      <w:divBdr>
        <w:top w:val="none" w:sz="0" w:space="0" w:color="auto"/>
        <w:left w:val="none" w:sz="0" w:space="0" w:color="auto"/>
        <w:bottom w:val="none" w:sz="0" w:space="0" w:color="auto"/>
        <w:right w:val="none" w:sz="0" w:space="0" w:color="auto"/>
      </w:divBdr>
    </w:div>
    <w:div w:id="1859348129">
      <w:bodyDiv w:val="1"/>
      <w:marLeft w:val="0"/>
      <w:marRight w:val="0"/>
      <w:marTop w:val="0"/>
      <w:marBottom w:val="0"/>
      <w:divBdr>
        <w:top w:val="none" w:sz="0" w:space="0" w:color="auto"/>
        <w:left w:val="none" w:sz="0" w:space="0" w:color="auto"/>
        <w:bottom w:val="none" w:sz="0" w:space="0" w:color="auto"/>
        <w:right w:val="none" w:sz="0" w:space="0" w:color="auto"/>
      </w:divBdr>
    </w:div>
    <w:div w:id="1859419319">
      <w:bodyDiv w:val="1"/>
      <w:marLeft w:val="0"/>
      <w:marRight w:val="0"/>
      <w:marTop w:val="0"/>
      <w:marBottom w:val="0"/>
      <w:divBdr>
        <w:top w:val="none" w:sz="0" w:space="0" w:color="auto"/>
        <w:left w:val="none" w:sz="0" w:space="0" w:color="auto"/>
        <w:bottom w:val="none" w:sz="0" w:space="0" w:color="auto"/>
        <w:right w:val="none" w:sz="0" w:space="0" w:color="auto"/>
      </w:divBdr>
    </w:div>
    <w:div w:id="1875001933">
      <w:bodyDiv w:val="1"/>
      <w:marLeft w:val="0"/>
      <w:marRight w:val="0"/>
      <w:marTop w:val="0"/>
      <w:marBottom w:val="0"/>
      <w:divBdr>
        <w:top w:val="none" w:sz="0" w:space="0" w:color="auto"/>
        <w:left w:val="none" w:sz="0" w:space="0" w:color="auto"/>
        <w:bottom w:val="none" w:sz="0" w:space="0" w:color="auto"/>
        <w:right w:val="none" w:sz="0" w:space="0" w:color="auto"/>
      </w:divBdr>
    </w:div>
    <w:div w:id="1883401111">
      <w:bodyDiv w:val="1"/>
      <w:marLeft w:val="0"/>
      <w:marRight w:val="0"/>
      <w:marTop w:val="0"/>
      <w:marBottom w:val="0"/>
      <w:divBdr>
        <w:top w:val="none" w:sz="0" w:space="0" w:color="auto"/>
        <w:left w:val="none" w:sz="0" w:space="0" w:color="auto"/>
        <w:bottom w:val="none" w:sz="0" w:space="0" w:color="auto"/>
        <w:right w:val="none" w:sz="0" w:space="0" w:color="auto"/>
      </w:divBdr>
    </w:div>
    <w:div w:id="1893493945">
      <w:bodyDiv w:val="1"/>
      <w:marLeft w:val="0"/>
      <w:marRight w:val="0"/>
      <w:marTop w:val="0"/>
      <w:marBottom w:val="0"/>
      <w:divBdr>
        <w:top w:val="none" w:sz="0" w:space="0" w:color="auto"/>
        <w:left w:val="none" w:sz="0" w:space="0" w:color="auto"/>
        <w:bottom w:val="none" w:sz="0" w:space="0" w:color="auto"/>
        <w:right w:val="none" w:sz="0" w:space="0" w:color="auto"/>
      </w:divBdr>
    </w:div>
    <w:div w:id="1899168392">
      <w:bodyDiv w:val="1"/>
      <w:marLeft w:val="0"/>
      <w:marRight w:val="0"/>
      <w:marTop w:val="0"/>
      <w:marBottom w:val="0"/>
      <w:divBdr>
        <w:top w:val="none" w:sz="0" w:space="0" w:color="auto"/>
        <w:left w:val="none" w:sz="0" w:space="0" w:color="auto"/>
        <w:bottom w:val="none" w:sz="0" w:space="0" w:color="auto"/>
        <w:right w:val="none" w:sz="0" w:space="0" w:color="auto"/>
      </w:divBdr>
    </w:div>
    <w:div w:id="1909420673">
      <w:bodyDiv w:val="1"/>
      <w:marLeft w:val="0"/>
      <w:marRight w:val="0"/>
      <w:marTop w:val="0"/>
      <w:marBottom w:val="0"/>
      <w:divBdr>
        <w:top w:val="none" w:sz="0" w:space="0" w:color="auto"/>
        <w:left w:val="none" w:sz="0" w:space="0" w:color="auto"/>
        <w:bottom w:val="none" w:sz="0" w:space="0" w:color="auto"/>
        <w:right w:val="none" w:sz="0" w:space="0" w:color="auto"/>
      </w:divBdr>
    </w:div>
    <w:div w:id="1918393093">
      <w:bodyDiv w:val="1"/>
      <w:marLeft w:val="0"/>
      <w:marRight w:val="0"/>
      <w:marTop w:val="0"/>
      <w:marBottom w:val="0"/>
      <w:divBdr>
        <w:top w:val="none" w:sz="0" w:space="0" w:color="auto"/>
        <w:left w:val="none" w:sz="0" w:space="0" w:color="auto"/>
        <w:bottom w:val="none" w:sz="0" w:space="0" w:color="auto"/>
        <w:right w:val="none" w:sz="0" w:space="0" w:color="auto"/>
      </w:divBdr>
    </w:div>
    <w:div w:id="1989094221">
      <w:bodyDiv w:val="1"/>
      <w:marLeft w:val="0"/>
      <w:marRight w:val="0"/>
      <w:marTop w:val="0"/>
      <w:marBottom w:val="0"/>
      <w:divBdr>
        <w:top w:val="none" w:sz="0" w:space="0" w:color="auto"/>
        <w:left w:val="none" w:sz="0" w:space="0" w:color="auto"/>
        <w:bottom w:val="none" w:sz="0" w:space="0" w:color="auto"/>
        <w:right w:val="none" w:sz="0" w:space="0" w:color="auto"/>
      </w:divBdr>
    </w:div>
    <w:div w:id="1999378236">
      <w:bodyDiv w:val="1"/>
      <w:marLeft w:val="0"/>
      <w:marRight w:val="0"/>
      <w:marTop w:val="0"/>
      <w:marBottom w:val="0"/>
      <w:divBdr>
        <w:top w:val="none" w:sz="0" w:space="0" w:color="auto"/>
        <w:left w:val="none" w:sz="0" w:space="0" w:color="auto"/>
        <w:bottom w:val="none" w:sz="0" w:space="0" w:color="auto"/>
        <w:right w:val="none" w:sz="0" w:space="0" w:color="auto"/>
      </w:divBdr>
    </w:div>
    <w:div w:id="2003384535">
      <w:bodyDiv w:val="1"/>
      <w:marLeft w:val="0"/>
      <w:marRight w:val="0"/>
      <w:marTop w:val="0"/>
      <w:marBottom w:val="0"/>
      <w:divBdr>
        <w:top w:val="none" w:sz="0" w:space="0" w:color="auto"/>
        <w:left w:val="none" w:sz="0" w:space="0" w:color="auto"/>
        <w:bottom w:val="none" w:sz="0" w:space="0" w:color="auto"/>
        <w:right w:val="none" w:sz="0" w:space="0" w:color="auto"/>
      </w:divBdr>
    </w:div>
    <w:div w:id="2015718344">
      <w:bodyDiv w:val="1"/>
      <w:marLeft w:val="0"/>
      <w:marRight w:val="0"/>
      <w:marTop w:val="0"/>
      <w:marBottom w:val="0"/>
      <w:divBdr>
        <w:top w:val="none" w:sz="0" w:space="0" w:color="auto"/>
        <w:left w:val="none" w:sz="0" w:space="0" w:color="auto"/>
        <w:bottom w:val="none" w:sz="0" w:space="0" w:color="auto"/>
        <w:right w:val="none" w:sz="0" w:space="0" w:color="auto"/>
      </w:divBdr>
    </w:div>
    <w:div w:id="2033455651">
      <w:bodyDiv w:val="1"/>
      <w:marLeft w:val="0"/>
      <w:marRight w:val="0"/>
      <w:marTop w:val="0"/>
      <w:marBottom w:val="0"/>
      <w:divBdr>
        <w:top w:val="none" w:sz="0" w:space="0" w:color="auto"/>
        <w:left w:val="none" w:sz="0" w:space="0" w:color="auto"/>
        <w:bottom w:val="none" w:sz="0" w:space="0" w:color="auto"/>
        <w:right w:val="none" w:sz="0" w:space="0" w:color="auto"/>
      </w:divBdr>
    </w:div>
    <w:div w:id="2051609439">
      <w:bodyDiv w:val="1"/>
      <w:marLeft w:val="0"/>
      <w:marRight w:val="0"/>
      <w:marTop w:val="0"/>
      <w:marBottom w:val="0"/>
      <w:divBdr>
        <w:top w:val="none" w:sz="0" w:space="0" w:color="auto"/>
        <w:left w:val="none" w:sz="0" w:space="0" w:color="auto"/>
        <w:bottom w:val="none" w:sz="0" w:space="0" w:color="auto"/>
        <w:right w:val="none" w:sz="0" w:space="0" w:color="auto"/>
      </w:divBdr>
    </w:div>
    <w:div w:id="21448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E174-9F2D-4CE9-8E11-7DAED0DD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93</Pages>
  <Words>14408</Words>
  <Characters>82126</Characters>
  <Application>Microsoft Office Word</Application>
  <DocSecurity>0</DocSecurity>
  <Lines>684</Lines>
  <Paragraphs>192</Paragraphs>
  <ScaleCrop>false</ScaleCrop>
  <Company>MOJ</Company>
  <LinksUpToDate>false</LinksUpToDate>
  <CharactersWithSpaces>96342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MOJ11</cp:lastModifiedBy>
  <cp:revision>4</cp:revision>
  <cp:lastPrinted>2016-03-23T10:14:00Z</cp:lastPrinted>
  <dcterms:created xsi:type="dcterms:W3CDTF">2016-04-26T01:09:00Z</dcterms:created>
  <dcterms:modified xsi:type="dcterms:W3CDTF">2016-04-26T01:35:00Z</dcterms:modified>
</cp:coreProperties>
</file>