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2A" w:rsidRPr="003E52E9" w:rsidRDefault="00600C2A" w:rsidP="00600C2A">
      <w:pPr>
        <w:rPr>
          <w:rFonts w:ascii="標楷體" w:eastAsia="標楷體" w:hAnsi="標楷體"/>
          <w:b/>
          <w:sz w:val="52"/>
        </w:rPr>
      </w:pPr>
      <w:r w:rsidRPr="003E52E9">
        <w:rPr>
          <w:rFonts w:ascii="標楷體" w:eastAsia="標楷體" w:hAnsi="標楷體" w:hint="eastAsia"/>
          <w:b/>
          <w:sz w:val="52"/>
        </w:rPr>
        <w:t>《公民與政治權利國際公約》執行情形</w:t>
      </w:r>
    </w:p>
    <w:p w:rsidR="00600C2A" w:rsidRPr="003E52E9" w:rsidRDefault="00600C2A" w:rsidP="0017030F">
      <w:pPr>
        <w:overflowPunct w:val="0"/>
        <w:spacing w:line="480" w:lineRule="exact"/>
        <w:ind w:leftChars="177" w:left="425"/>
        <w:rPr>
          <w:rFonts w:ascii="標楷體" w:eastAsia="標楷體" w:hAnsi="標楷體"/>
          <w:b/>
          <w:sz w:val="34"/>
          <w:szCs w:val="34"/>
        </w:rPr>
      </w:pPr>
      <w:r w:rsidRPr="003E52E9">
        <w:rPr>
          <w:rFonts w:ascii="標楷體" w:eastAsia="標楷體" w:hAnsi="標楷體" w:hint="eastAsia"/>
          <w:b/>
          <w:sz w:val="36"/>
          <w:szCs w:val="36"/>
        </w:rPr>
        <w:t>簽約國根據《公約》第40條提交的第二次國家報告</w:t>
      </w:r>
    </w:p>
    <w:p w:rsidR="00600C2A" w:rsidRPr="003E52E9" w:rsidRDefault="00600C2A" w:rsidP="0017030F">
      <w:pPr>
        <w:overflowPunct w:val="0"/>
        <w:spacing w:line="480" w:lineRule="exact"/>
        <w:ind w:leftChars="177" w:left="425"/>
        <w:rPr>
          <w:rFonts w:ascii="標楷體" w:eastAsia="標楷體" w:hAnsi="標楷體"/>
          <w:b/>
          <w:sz w:val="36"/>
          <w:szCs w:val="36"/>
        </w:rPr>
      </w:pPr>
      <w:r w:rsidRPr="003E52E9">
        <w:rPr>
          <w:rFonts w:ascii="標楷體" w:eastAsia="標楷體" w:hAnsi="標楷體" w:hint="eastAsia"/>
          <w:b/>
          <w:sz w:val="36"/>
          <w:szCs w:val="36"/>
        </w:rPr>
        <w:t>中華民國</w:t>
      </w:r>
    </w:p>
    <w:p w:rsidR="00600C2A" w:rsidRPr="003E52E9" w:rsidRDefault="00600C2A" w:rsidP="00600C2A">
      <w:pPr>
        <w:overflowPunct w:val="0"/>
        <w:spacing w:line="480" w:lineRule="exact"/>
        <w:rPr>
          <w:rFonts w:ascii="標楷體" w:eastAsia="標楷體" w:hAnsi="標楷體"/>
          <w:b/>
          <w:sz w:val="36"/>
          <w:szCs w:val="36"/>
        </w:rPr>
      </w:pPr>
    </w:p>
    <w:p w:rsidR="00600C2A" w:rsidRPr="003E52E9" w:rsidRDefault="00600C2A" w:rsidP="00600C2A">
      <w:pPr>
        <w:overflowPunct w:val="0"/>
        <w:jc w:val="center"/>
        <w:rPr>
          <w:rFonts w:ascii="標楷體" w:eastAsia="標楷體" w:hAnsi="標楷體"/>
          <w:b/>
          <w:sz w:val="36"/>
          <w:szCs w:val="36"/>
        </w:rPr>
      </w:pPr>
    </w:p>
    <w:p w:rsidR="00600C2A" w:rsidRPr="003E52E9" w:rsidRDefault="00600C2A" w:rsidP="00600C2A">
      <w:pPr>
        <w:overflowPunct w:val="0"/>
        <w:spacing w:line="480" w:lineRule="exact"/>
        <w:rPr>
          <w:rFonts w:ascii="標楷體" w:eastAsia="標楷體" w:hAnsi="標楷體"/>
        </w:rPr>
      </w:pPr>
    </w:p>
    <w:p w:rsidR="00600C2A" w:rsidRPr="003E52E9" w:rsidRDefault="00600C2A" w:rsidP="00600C2A">
      <w:pPr>
        <w:overflowPunct w:val="0"/>
        <w:spacing w:line="480" w:lineRule="exact"/>
        <w:rPr>
          <w:rFonts w:ascii="標楷體" w:eastAsia="標楷體" w:hAnsi="標楷體"/>
        </w:rPr>
      </w:pPr>
    </w:p>
    <w:p w:rsidR="00600C2A" w:rsidRPr="003E52E9" w:rsidRDefault="00600C2A" w:rsidP="00600C2A">
      <w:pPr>
        <w:overflowPunct w:val="0"/>
        <w:spacing w:line="480" w:lineRule="exact"/>
        <w:rPr>
          <w:rFonts w:ascii="標楷體" w:eastAsia="標楷體" w:hAnsi="標楷體"/>
        </w:rPr>
      </w:pPr>
    </w:p>
    <w:p w:rsidR="00600C2A" w:rsidRPr="003E52E9" w:rsidRDefault="00600C2A" w:rsidP="00600C2A">
      <w:pPr>
        <w:overflowPunct w:val="0"/>
        <w:spacing w:line="480" w:lineRule="exact"/>
        <w:rPr>
          <w:rFonts w:ascii="標楷體" w:eastAsia="標楷體" w:hAnsi="標楷體"/>
        </w:rPr>
      </w:pPr>
    </w:p>
    <w:p w:rsidR="00600C2A" w:rsidRPr="003E52E9" w:rsidRDefault="00600C2A" w:rsidP="00600C2A">
      <w:pPr>
        <w:overflowPunct w:val="0"/>
        <w:spacing w:line="480" w:lineRule="exact"/>
        <w:rPr>
          <w:rFonts w:ascii="標楷體" w:eastAsia="標楷體" w:hAnsi="標楷體"/>
        </w:rPr>
      </w:pPr>
    </w:p>
    <w:p w:rsidR="00600C2A" w:rsidRPr="003E52E9" w:rsidRDefault="00600C2A" w:rsidP="00600C2A">
      <w:pPr>
        <w:overflowPunct w:val="0"/>
        <w:spacing w:line="480" w:lineRule="exact"/>
        <w:rPr>
          <w:rFonts w:ascii="標楷體" w:eastAsia="標楷體" w:hAnsi="標楷體"/>
        </w:rPr>
      </w:pPr>
    </w:p>
    <w:p w:rsidR="00600C2A" w:rsidRPr="003E52E9" w:rsidRDefault="00600C2A" w:rsidP="00600C2A">
      <w:pPr>
        <w:overflowPunct w:val="0"/>
        <w:spacing w:line="480" w:lineRule="exact"/>
        <w:rPr>
          <w:rFonts w:ascii="標楷體" w:eastAsia="標楷體" w:hAnsi="標楷體"/>
        </w:rPr>
      </w:pPr>
    </w:p>
    <w:p w:rsidR="00600C2A" w:rsidRPr="003E52E9" w:rsidRDefault="00600C2A" w:rsidP="00600C2A">
      <w:pPr>
        <w:overflowPunct w:val="0"/>
        <w:spacing w:line="480" w:lineRule="exact"/>
        <w:rPr>
          <w:rFonts w:ascii="標楷體" w:eastAsia="標楷體" w:hAnsi="標楷體"/>
        </w:rPr>
      </w:pPr>
    </w:p>
    <w:p w:rsidR="00600C2A" w:rsidRPr="003E52E9" w:rsidRDefault="00600C2A" w:rsidP="00600C2A">
      <w:pPr>
        <w:overflowPunct w:val="0"/>
        <w:spacing w:line="600" w:lineRule="exact"/>
        <w:jc w:val="center"/>
        <w:rPr>
          <w:rFonts w:ascii="標楷體" w:eastAsia="標楷體" w:hAnsi="標楷體"/>
          <w:b/>
          <w:sz w:val="44"/>
          <w:szCs w:val="36"/>
        </w:rPr>
      </w:pPr>
    </w:p>
    <w:p w:rsidR="00600C2A" w:rsidRPr="003E52E9" w:rsidRDefault="00600C2A" w:rsidP="00600C2A">
      <w:pPr>
        <w:overflowPunct w:val="0"/>
        <w:spacing w:line="600" w:lineRule="exact"/>
        <w:jc w:val="center"/>
        <w:rPr>
          <w:rFonts w:ascii="標楷體" w:eastAsia="標楷體" w:hAnsi="標楷體"/>
          <w:b/>
          <w:sz w:val="44"/>
          <w:szCs w:val="36"/>
        </w:rPr>
      </w:pPr>
    </w:p>
    <w:p w:rsidR="00600C2A" w:rsidRPr="003E52E9" w:rsidRDefault="00600C2A" w:rsidP="00600C2A">
      <w:pPr>
        <w:overflowPunct w:val="0"/>
        <w:spacing w:line="600" w:lineRule="exact"/>
        <w:jc w:val="center"/>
        <w:rPr>
          <w:rFonts w:ascii="標楷體" w:eastAsia="標楷體" w:hAnsi="標楷體"/>
          <w:b/>
          <w:sz w:val="44"/>
          <w:szCs w:val="36"/>
        </w:rPr>
      </w:pPr>
    </w:p>
    <w:p w:rsidR="00600C2A" w:rsidRPr="003E52E9" w:rsidRDefault="00600C2A" w:rsidP="00600C2A">
      <w:pPr>
        <w:overflowPunct w:val="0"/>
        <w:spacing w:line="600" w:lineRule="exact"/>
        <w:jc w:val="center"/>
        <w:rPr>
          <w:rFonts w:ascii="標楷體" w:eastAsia="標楷體" w:hAnsi="標楷體"/>
          <w:b/>
          <w:sz w:val="44"/>
          <w:szCs w:val="36"/>
        </w:rPr>
      </w:pPr>
    </w:p>
    <w:p w:rsidR="00600C2A" w:rsidRPr="003E52E9" w:rsidRDefault="00600C2A" w:rsidP="00600C2A">
      <w:pPr>
        <w:overflowPunct w:val="0"/>
        <w:spacing w:line="600" w:lineRule="exact"/>
        <w:jc w:val="center"/>
        <w:rPr>
          <w:rFonts w:ascii="標楷體" w:eastAsia="標楷體" w:hAnsi="標楷體"/>
          <w:b/>
          <w:sz w:val="44"/>
          <w:szCs w:val="36"/>
        </w:rPr>
      </w:pPr>
    </w:p>
    <w:p w:rsidR="00600C2A" w:rsidRPr="003E52E9" w:rsidRDefault="00600C2A" w:rsidP="00600C2A">
      <w:pPr>
        <w:overflowPunct w:val="0"/>
        <w:spacing w:line="600" w:lineRule="exact"/>
        <w:jc w:val="center"/>
        <w:rPr>
          <w:rFonts w:ascii="標楷體" w:eastAsia="標楷體" w:hAnsi="標楷體"/>
          <w:b/>
          <w:sz w:val="44"/>
          <w:szCs w:val="36"/>
        </w:rPr>
      </w:pPr>
    </w:p>
    <w:p w:rsidR="00600C2A" w:rsidRPr="003E52E9" w:rsidRDefault="00600C2A" w:rsidP="00600C2A">
      <w:pPr>
        <w:overflowPunct w:val="0"/>
        <w:spacing w:line="600" w:lineRule="exact"/>
        <w:jc w:val="center"/>
        <w:rPr>
          <w:rFonts w:ascii="標楷體" w:eastAsia="標楷體" w:hAnsi="標楷體"/>
          <w:b/>
          <w:sz w:val="44"/>
          <w:szCs w:val="36"/>
        </w:rPr>
      </w:pPr>
    </w:p>
    <w:p w:rsidR="00600C2A" w:rsidRPr="003E52E9" w:rsidRDefault="00600C2A" w:rsidP="00600C2A">
      <w:pPr>
        <w:overflowPunct w:val="0"/>
        <w:spacing w:line="600" w:lineRule="exact"/>
        <w:jc w:val="center"/>
        <w:rPr>
          <w:rFonts w:ascii="標楷體" w:eastAsia="標楷體" w:hAnsi="標楷體"/>
          <w:b/>
          <w:sz w:val="44"/>
          <w:szCs w:val="36"/>
        </w:rPr>
      </w:pPr>
    </w:p>
    <w:p w:rsidR="00600C2A" w:rsidRPr="003E52E9" w:rsidRDefault="00600C2A" w:rsidP="00600C2A">
      <w:pPr>
        <w:overflowPunct w:val="0"/>
        <w:spacing w:line="600" w:lineRule="exact"/>
        <w:jc w:val="center"/>
        <w:rPr>
          <w:rFonts w:ascii="標楷體" w:eastAsia="標楷體" w:hAnsi="標楷體"/>
          <w:b/>
          <w:sz w:val="36"/>
          <w:szCs w:val="36"/>
        </w:rPr>
      </w:pPr>
      <w:r w:rsidRPr="003E52E9">
        <w:rPr>
          <w:rFonts w:ascii="標楷體" w:eastAsia="標楷體" w:hAnsi="標楷體" w:hint="eastAsia"/>
          <w:b/>
          <w:sz w:val="36"/>
          <w:szCs w:val="36"/>
        </w:rPr>
        <w:t>201</w:t>
      </w:r>
      <w:r w:rsidR="00215023" w:rsidRPr="003E52E9">
        <w:rPr>
          <w:rFonts w:ascii="標楷體" w:eastAsia="標楷體" w:hAnsi="標楷體" w:hint="eastAsia"/>
          <w:b/>
          <w:sz w:val="36"/>
          <w:szCs w:val="36"/>
        </w:rPr>
        <w:t>6</w:t>
      </w:r>
      <w:r w:rsidRPr="003E52E9">
        <w:rPr>
          <w:rFonts w:ascii="標楷體" w:eastAsia="標楷體" w:hAnsi="標楷體" w:hint="eastAsia"/>
          <w:b/>
          <w:sz w:val="36"/>
          <w:szCs w:val="36"/>
        </w:rPr>
        <w:t>年</w:t>
      </w:r>
      <w:r w:rsidR="00303219" w:rsidRPr="00E91542">
        <w:rPr>
          <w:rFonts w:ascii="標楷體" w:eastAsia="標楷體" w:hAnsi="標楷體" w:hint="eastAsia"/>
          <w:b/>
          <w:color w:val="000000" w:themeColor="text1"/>
          <w:sz w:val="36"/>
          <w:szCs w:val="36"/>
        </w:rPr>
        <w:t>4</w:t>
      </w:r>
      <w:r w:rsidRPr="003E52E9">
        <w:rPr>
          <w:rFonts w:ascii="標楷體" w:eastAsia="標楷體" w:hAnsi="標楷體" w:hint="eastAsia"/>
          <w:b/>
          <w:sz w:val="36"/>
          <w:szCs w:val="36"/>
        </w:rPr>
        <w:t>月</w:t>
      </w:r>
    </w:p>
    <w:p w:rsidR="00600C2A" w:rsidRPr="003E52E9" w:rsidRDefault="00600C2A" w:rsidP="00303219">
      <w:pPr>
        <w:jc w:val="center"/>
        <w:rPr>
          <w:rFonts w:ascii="標楷體" w:eastAsia="標楷體" w:hAnsi="標楷體" w:cs="Times New Roman"/>
          <w:bCs/>
          <w:kern w:val="52"/>
          <w:sz w:val="36"/>
          <w:szCs w:val="36"/>
        </w:rPr>
        <w:sectPr w:rsidR="00600C2A" w:rsidRPr="003E52E9" w:rsidSect="00600C2A">
          <w:headerReference w:type="even" r:id="rId9"/>
          <w:headerReference w:type="default" r:id="rId10"/>
          <w:footerReference w:type="even" r:id="rId11"/>
          <w:footerReference w:type="default" r:id="rId12"/>
          <w:headerReference w:type="first" r:id="rId13"/>
          <w:footerReference w:type="first" r:id="rId14"/>
          <w:pgSz w:w="11906" w:h="16838"/>
          <w:pgMar w:top="1418" w:right="1276" w:bottom="1418" w:left="1276" w:header="851" w:footer="992" w:gutter="0"/>
          <w:pgNumType w:start="1"/>
          <w:cols w:space="425"/>
          <w:docGrid w:type="lines" w:linePitch="360"/>
        </w:sectPr>
      </w:pPr>
    </w:p>
    <w:p w:rsidR="004479B9" w:rsidRPr="008B55D6" w:rsidRDefault="004479B9" w:rsidP="00E94104">
      <w:pPr>
        <w:rPr>
          <w:rFonts w:ascii="標楷體" w:eastAsia="標楷體" w:hAnsi="標楷體" w:cs="Times New Roman"/>
          <w:sz w:val="36"/>
          <w:szCs w:val="36"/>
        </w:rPr>
        <w:sectPr w:rsidR="004479B9" w:rsidRPr="008B55D6" w:rsidSect="008F5EB9">
          <w:footerReference w:type="default" r:id="rId15"/>
          <w:pgSz w:w="11906" w:h="16838"/>
          <w:pgMar w:top="1440" w:right="1800" w:bottom="1440" w:left="1800" w:header="851" w:footer="992" w:gutter="0"/>
          <w:pgNumType w:start="1"/>
          <w:cols w:space="425"/>
          <w:docGrid w:type="lines" w:linePitch="360"/>
        </w:sectPr>
      </w:pPr>
    </w:p>
    <w:p w:rsidR="00D377A2" w:rsidRPr="00F80331" w:rsidRDefault="004F3D7B" w:rsidP="00E31659">
      <w:pPr>
        <w:pStyle w:val="aff4"/>
        <w:tabs>
          <w:tab w:val="right" w:leader="dot" w:pos="9344"/>
        </w:tabs>
        <w:spacing w:before="480" w:line="276" w:lineRule="auto"/>
        <w:ind w:leftChars="0" w:left="0" w:firstLineChars="0" w:firstLine="0"/>
        <w:jc w:val="center"/>
        <w:rPr>
          <w:rStyle w:val="ae"/>
          <w:rFonts w:ascii="Times New Roman" w:hAnsi="Times New Roman" w:cs="Times New Roman"/>
          <w:b/>
          <w:kern w:val="0"/>
        </w:rPr>
      </w:pPr>
      <w:r w:rsidRPr="00E31659">
        <w:rPr>
          <w:rFonts w:ascii="Times New Roman" w:eastAsia="標楷體" w:hAnsi="Times New Roman" w:cs="Times New Roman" w:hint="eastAsia"/>
          <w:b/>
          <w:bCs/>
          <w:kern w:val="0"/>
          <w:sz w:val="32"/>
          <w:szCs w:val="32"/>
          <w:lang w:val="zh-TW"/>
        </w:rPr>
        <w:t>目錄</w:t>
      </w:r>
      <w:r w:rsidRPr="00F80331">
        <w:rPr>
          <w:rStyle w:val="ae"/>
          <w:rFonts w:ascii="Times New Roman" w:hAnsi="Times New Roman" w:cs="Times New Roman"/>
          <w:b/>
          <w:noProof/>
          <w:kern w:val="0"/>
        </w:rPr>
        <w:fldChar w:fldCharType="begin"/>
      </w:r>
      <w:r w:rsidRPr="00F80331">
        <w:rPr>
          <w:rStyle w:val="ae"/>
          <w:rFonts w:ascii="Times New Roman" w:hAnsi="Times New Roman" w:cs="Times New Roman"/>
          <w:b/>
          <w:noProof/>
          <w:kern w:val="0"/>
        </w:rPr>
        <w:instrText xml:space="preserve"> TOC \o "1-4" \h \z \u </w:instrText>
      </w:r>
      <w:r w:rsidRPr="00F80331">
        <w:rPr>
          <w:rStyle w:val="ae"/>
          <w:rFonts w:ascii="Times New Roman" w:hAnsi="Times New Roman" w:cs="Times New Roman"/>
          <w:b/>
          <w:noProof/>
          <w:kern w:val="0"/>
        </w:rPr>
        <w:fldChar w:fldCharType="separate"/>
      </w:r>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780"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1</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_Toc440546780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1</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781" w:history="1">
        <w:r w:rsidR="00D377A2" w:rsidRPr="00F80331">
          <w:rPr>
            <w:rStyle w:val="ae"/>
            <w:rFonts w:ascii="Times New Roman" w:eastAsia="標楷體" w:hAnsi="Times New Roman" w:cs="Times New Roman"/>
            <w:b/>
            <w:noProof/>
            <w:kern w:val="0"/>
          </w:rPr>
          <w:t>人民自決權</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_Toc440546781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782" w:history="1">
        <w:r w:rsidR="00D377A2" w:rsidRPr="00F80331">
          <w:rPr>
            <w:rStyle w:val="ae"/>
            <w:rFonts w:ascii="Times New Roman" w:eastAsia="標楷體" w:hAnsi="Times New Roman" w:cs="Times New Roman"/>
            <w:b/>
            <w:noProof/>
            <w:kern w:val="0"/>
          </w:rPr>
          <w:t>原住民族自決權</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_Toc440546782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783"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2</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_Toc440546783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1</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784" w:history="1">
        <w:r w:rsidR="00D377A2" w:rsidRPr="00F80331">
          <w:rPr>
            <w:rStyle w:val="ae"/>
            <w:rFonts w:ascii="Times New Roman" w:eastAsia="標楷體" w:hAnsi="Times New Roman" w:cs="Times New Roman"/>
            <w:b/>
            <w:noProof/>
            <w:kern w:val="0"/>
          </w:rPr>
          <w:t>落實公約效力的法令檢討</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_Toc440546784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785"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2</w:t>
        </w:r>
        <w:r w:rsidR="00D377A2" w:rsidRPr="00F80331">
          <w:rPr>
            <w:rStyle w:val="ae"/>
            <w:rFonts w:ascii="Times New Roman" w:eastAsia="標楷體" w:hAnsi="Times New Roman" w:cs="Times New Roman"/>
            <w:b/>
            <w:noProof/>
            <w:kern w:val="0"/>
          </w:rPr>
          <w:t>條第</w:t>
        </w:r>
        <w:r w:rsidR="00D377A2" w:rsidRPr="00F80331">
          <w:rPr>
            <w:rStyle w:val="ae"/>
            <w:rFonts w:ascii="Times New Roman" w:eastAsia="標楷體" w:hAnsi="Times New Roman" w:cs="Times New Roman"/>
            <w:b/>
            <w:noProof/>
            <w:kern w:val="0"/>
          </w:rPr>
          <w:t>1</w:t>
        </w:r>
        <w:r w:rsidR="00D377A2" w:rsidRPr="00F80331">
          <w:rPr>
            <w:rStyle w:val="ae"/>
            <w:rFonts w:ascii="Times New Roman" w:eastAsia="標楷體" w:hAnsi="Times New Roman" w:cs="Times New Roman"/>
            <w:b/>
            <w:noProof/>
            <w:kern w:val="0"/>
          </w:rPr>
          <w:t>款、第</w:t>
        </w:r>
        <w:r w:rsidR="00D377A2" w:rsidRPr="00F80331">
          <w:rPr>
            <w:rStyle w:val="ae"/>
            <w:rFonts w:ascii="Times New Roman" w:eastAsia="標楷體" w:hAnsi="Times New Roman" w:cs="Times New Roman"/>
            <w:b/>
            <w:noProof/>
            <w:kern w:val="0"/>
          </w:rPr>
          <w:t>3</w:t>
        </w:r>
        <w:r w:rsidR="00D377A2" w:rsidRPr="00F80331">
          <w:rPr>
            <w:rStyle w:val="ae"/>
            <w:rFonts w:ascii="Times New Roman" w:eastAsia="標楷體" w:hAnsi="Times New Roman" w:cs="Times New Roman"/>
            <w:b/>
            <w:noProof/>
            <w:kern w:val="0"/>
          </w:rPr>
          <w:t>條、第</w:t>
        </w:r>
        <w:r w:rsidR="00D377A2" w:rsidRPr="00F80331">
          <w:rPr>
            <w:rStyle w:val="ae"/>
            <w:rFonts w:ascii="Times New Roman" w:eastAsia="標楷體" w:hAnsi="Times New Roman" w:cs="Times New Roman"/>
            <w:b/>
            <w:noProof/>
            <w:kern w:val="0"/>
          </w:rPr>
          <w:t>26</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_Toc440546785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2</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786" w:history="1">
        <w:r w:rsidR="00D377A2" w:rsidRPr="00F80331">
          <w:rPr>
            <w:rStyle w:val="ae"/>
            <w:rFonts w:ascii="Times New Roman" w:eastAsia="標楷體" w:hAnsi="Times New Roman" w:cs="Times New Roman"/>
            <w:b/>
            <w:noProof/>
            <w:kern w:val="0"/>
          </w:rPr>
          <w:t>憲法及反歧視法律</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_Toc440546786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2</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787" w:history="1">
        <w:r w:rsidR="00D377A2" w:rsidRPr="00F80331">
          <w:rPr>
            <w:rStyle w:val="ae"/>
            <w:rFonts w:ascii="Times New Roman" w:eastAsia="標楷體" w:hAnsi="Times New Roman" w:cs="Times New Roman"/>
            <w:b/>
            <w:noProof/>
            <w:kern w:val="0"/>
          </w:rPr>
          <w:t>民法中有關男女平權之規定</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_Toc440546787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788" w:history="1">
        <w:r w:rsidR="00D377A2" w:rsidRPr="00F80331">
          <w:rPr>
            <w:rStyle w:val="ae"/>
            <w:rFonts w:ascii="Times New Roman" w:eastAsia="標楷體" w:hAnsi="Times New Roman" w:cs="Times New Roman"/>
            <w:b/>
            <w:noProof/>
            <w:kern w:val="0"/>
          </w:rPr>
          <w:t>公私部門性別比率</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_Toc440546788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789" w:history="1">
        <w:r w:rsidR="00D377A2" w:rsidRPr="00F80331">
          <w:rPr>
            <w:rStyle w:val="ae"/>
            <w:rFonts w:ascii="Times New Roman" w:eastAsia="標楷體" w:hAnsi="Times New Roman" w:cs="Times New Roman"/>
            <w:b/>
            <w:noProof/>
            <w:kern w:val="0"/>
          </w:rPr>
          <w:t>反歧視之措施</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_Toc440546789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790" w:history="1">
        <w:r w:rsidR="00D377A2" w:rsidRPr="00F80331">
          <w:rPr>
            <w:rStyle w:val="ae"/>
            <w:rFonts w:ascii="Times New Roman" w:eastAsia="標楷體" w:hAnsi="Times New Roman" w:cs="Times New Roman"/>
            <w:b/>
            <w:noProof/>
            <w:kern w:val="0"/>
          </w:rPr>
          <w:t>消除傳統風俗對女性歧視之相關措施</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_Toc440546790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9</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791" w:history="1">
        <w:r w:rsidR="00D377A2" w:rsidRPr="00F80331">
          <w:rPr>
            <w:rStyle w:val="ae"/>
            <w:rFonts w:ascii="Times New Roman" w:eastAsia="標楷體" w:hAnsi="Times New Roman" w:cs="Times New Roman"/>
            <w:b/>
            <w:noProof/>
            <w:kern w:val="0"/>
          </w:rPr>
          <w:t>刑法妨害性自主之規定及修法方向</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_Toc440546791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9</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792" w:history="1">
        <w:r w:rsidR="00D377A2" w:rsidRPr="00F80331">
          <w:rPr>
            <w:rStyle w:val="ae"/>
            <w:rFonts w:ascii="Times New Roman" w:eastAsia="標楷體" w:hAnsi="Times New Roman" w:cs="Times New Roman"/>
            <w:b/>
            <w:noProof/>
            <w:kern w:val="0"/>
          </w:rPr>
          <w:t>廣電媒體促進性別平權之作為</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_Toc440546792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9</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793" w:history="1">
        <w:r w:rsidR="00D377A2" w:rsidRPr="00F80331">
          <w:rPr>
            <w:rStyle w:val="ae"/>
            <w:rFonts w:ascii="Times New Roman" w:eastAsia="標楷體" w:hAnsi="Times New Roman" w:cs="Times New Roman"/>
            <w:b/>
            <w:noProof/>
            <w:kern w:val="0"/>
          </w:rPr>
          <w:t>弱勢者之照顧</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_Toc440546793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11</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794"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4</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_Toc440546794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12</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795" w:history="1">
        <w:r w:rsidR="00D377A2" w:rsidRPr="00F80331">
          <w:rPr>
            <w:rStyle w:val="ae"/>
            <w:rFonts w:ascii="Times New Roman" w:eastAsia="標楷體" w:hAnsi="Times New Roman" w:cs="Times New Roman"/>
            <w:b/>
            <w:noProof/>
            <w:kern w:val="0"/>
          </w:rPr>
          <w:t>曾經實施過的廣泛性縮減公約權利之作法</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_Toc440546795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12</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796"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5</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_Toc440546796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12</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797"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6</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_Toc440546797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12</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798" w:history="1">
        <w:r w:rsidR="00D377A2" w:rsidRPr="00F80331">
          <w:rPr>
            <w:rStyle w:val="ae"/>
            <w:rFonts w:ascii="Times New Roman" w:eastAsia="標楷體" w:hAnsi="Times New Roman" w:cs="Times New Roman"/>
            <w:b/>
            <w:noProof/>
            <w:kern w:val="0"/>
          </w:rPr>
          <w:t>生命權之保障</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_Toc440546798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12</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799" w:history="1">
        <w:r w:rsidR="00D377A2" w:rsidRPr="00F80331">
          <w:rPr>
            <w:rStyle w:val="ae"/>
            <w:rFonts w:ascii="Times New Roman" w:eastAsia="標楷體" w:hAnsi="Times New Roman" w:cs="Times New Roman"/>
            <w:b/>
            <w:noProof/>
            <w:kern w:val="0"/>
          </w:rPr>
          <w:t>赦免法請求程序及審議機制</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_Toc440546799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12</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00" w:history="1">
        <w:r w:rsidR="00D377A2" w:rsidRPr="00F80331">
          <w:rPr>
            <w:rStyle w:val="ae"/>
            <w:rFonts w:ascii="Times New Roman" w:eastAsia="標楷體" w:hAnsi="Times New Roman" w:cs="Times New Roman"/>
            <w:b/>
            <w:noProof/>
            <w:kern w:val="0"/>
          </w:rPr>
          <w:t>死刑</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_Toc440546800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13</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01" w:history="1">
        <w:r w:rsidR="00D377A2" w:rsidRPr="00F80331">
          <w:rPr>
            <w:rStyle w:val="ae"/>
            <w:rFonts w:ascii="Times New Roman" w:eastAsia="標楷體" w:hAnsi="Times New Roman" w:cs="Times New Roman"/>
            <w:b/>
            <w:noProof/>
            <w:kern w:val="0"/>
          </w:rPr>
          <w:t>蘇建和案</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_Toc440546801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13</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02" w:history="1">
        <w:r w:rsidR="00D377A2" w:rsidRPr="00F80331">
          <w:rPr>
            <w:rStyle w:val="ae"/>
            <w:rFonts w:ascii="Times New Roman" w:eastAsia="標楷體" w:hAnsi="Times New Roman" w:cs="Times New Roman"/>
            <w:b/>
            <w:noProof/>
            <w:kern w:val="0"/>
          </w:rPr>
          <w:t>鄭性澤案</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_Toc440546802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13</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03" w:history="1">
        <w:r w:rsidR="00D377A2" w:rsidRPr="00F80331">
          <w:rPr>
            <w:rStyle w:val="ae"/>
            <w:rFonts w:ascii="Times New Roman" w:eastAsia="標楷體" w:hAnsi="Times New Roman" w:cs="Times New Roman"/>
            <w:b/>
            <w:noProof/>
            <w:kern w:val="0"/>
          </w:rPr>
          <w:t>江國慶案</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_Toc440546803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14</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04" w:history="1">
        <w:r w:rsidR="00D377A2" w:rsidRPr="00F80331">
          <w:rPr>
            <w:rStyle w:val="ae"/>
            <w:rFonts w:ascii="Times New Roman" w:eastAsia="標楷體" w:hAnsi="Times New Roman" w:cs="Times New Roman"/>
            <w:b/>
            <w:noProof/>
            <w:kern w:val="0"/>
          </w:rPr>
          <w:t>逐步減少使用死刑</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_Toc440546804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14</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05" w:history="1">
        <w:r w:rsidR="00D377A2" w:rsidRPr="00F80331">
          <w:rPr>
            <w:rStyle w:val="ae"/>
            <w:rFonts w:ascii="Times New Roman" w:eastAsia="標楷體" w:hAnsi="Times New Roman" w:cs="Times New Roman"/>
            <w:b/>
            <w:noProof/>
            <w:kern w:val="0"/>
          </w:rPr>
          <w:t>人工流產</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_Toc440546805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16</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06" w:history="1">
        <w:r w:rsidR="00D377A2" w:rsidRPr="00F80331">
          <w:rPr>
            <w:rStyle w:val="ae"/>
            <w:rFonts w:ascii="Times New Roman" w:eastAsia="標楷體" w:hAnsi="Times New Roman" w:cs="Times New Roman"/>
            <w:b/>
            <w:noProof/>
            <w:kern w:val="0"/>
          </w:rPr>
          <w:t>人體器官移植</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_Toc440546806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17</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07" w:history="1">
        <w:r w:rsidR="00D377A2" w:rsidRPr="00F80331">
          <w:rPr>
            <w:rStyle w:val="ae"/>
            <w:rFonts w:ascii="Times New Roman" w:eastAsia="標楷體" w:hAnsi="Times New Roman" w:cs="Times New Roman"/>
            <w:b/>
            <w:noProof/>
            <w:kern w:val="0"/>
          </w:rPr>
          <w:t>避免軍警過當使用武力</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_Toc440546807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17</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808"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7</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_Toc440546808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18</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09" w:history="1">
        <w:r w:rsidR="00D377A2" w:rsidRPr="00F80331">
          <w:rPr>
            <w:rStyle w:val="ae"/>
            <w:rFonts w:ascii="Times New Roman" w:eastAsia="標楷體" w:hAnsi="Times New Roman" w:cs="Times New Roman"/>
            <w:b/>
            <w:noProof/>
            <w:kern w:val="0"/>
          </w:rPr>
          <w:t>酷刑</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_Toc440546809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18</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10" w:history="1">
        <w:r w:rsidR="00D377A2" w:rsidRPr="00F80331">
          <w:rPr>
            <w:rStyle w:val="ae"/>
            <w:rFonts w:ascii="Times New Roman" w:eastAsia="標楷體" w:hAnsi="Times New Roman" w:cs="Times New Roman"/>
            <w:b/>
            <w:noProof/>
            <w:kern w:val="0"/>
          </w:rPr>
          <w:t>禁止體罰</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_Toc440546810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19</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11" w:history="1">
        <w:r w:rsidR="00D377A2" w:rsidRPr="00F80331">
          <w:rPr>
            <w:rStyle w:val="ae"/>
            <w:rFonts w:ascii="Times New Roman" w:eastAsia="標楷體" w:hAnsi="Times New Roman" w:cs="Times New Roman"/>
            <w:b/>
            <w:noProof/>
            <w:kern w:val="0"/>
          </w:rPr>
          <w:t>洪仲丘案</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_Toc440546811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20</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12" w:history="1">
        <w:r w:rsidR="00D377A2" w:rsidRPr="00F80331">
          <w:rPr>
            <w:rStyle w:val="ae"/>
            <w:rFonts w:ascii="Times New Roman" w:eastAsia="標楷體" w:hAnsi="Times New Roman" w:cs="Times New Roman"/>
            <w:b/>
            <w:noProof/>
            <w:kern w:val="0"/>
          </w:rPr>
          <w:t>軍中人權之維護</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_Toc440546812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20</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13" w:history="1">
        <w:r w:rsidR="00D377A2" w:rsidRPr="00F80331">
          <w:rPr>
            <w:rStyle w:val="ae"/>
            <w:rFonts w:ascii="Times New Roman" w:eastAsia="標楷體" w:hAnsi="Times New Roman" w:cs="Times New Roman"/>
            <w:b/>
            <w:noProof/>
            <w:kern w:val="0"/>
          </w:rPr>
          <w:t>醫療處遇與人體試驗</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_Toc440546813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20</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814"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8</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_Toc440546814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21</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15" w:history="1">
        <w:r w:rsidR="00D377A2" w:rsidRPr="00F80331">
          <w:rPr>
            <w:rStyle w:val="ae"/>
            <w:rFonts w:ascii="Times New Roman" w:eastAsia="標楷體" w:hAnsi="Times New Roman" w:cs="Times New Roman"/>
            <w:b/>
            <w:noProof/>
            <w:kern w:val="0"/>
          </w:rPr>
          <w:t>防制人口販運之立法及修法</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_Toc440546815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21</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16" w:history="1">
        <w:r w:rsidR="00D377A2" w:rsidRPr="00F80331">
          <w:rPr>
            <w:rStyle w:val="ae"/>
            <w:rFonts w:ascii="Times New Roman" w:eastAsia="標楷體" w:hAnsi="Times New Roman" w:cs="Times New Roman"/>
            <w:b/>
            <w:noProof/>
            <w:kern w:val="0"/>
          </w:rPr>
          <w:t>人口販運案件之查緝及起訴</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_Toc440546816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22</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17" w:history="1">
        <w:r w:rsidR="00D377A2" w:rsidRPr="00F80331">
          <w:rPr>
            <w:rStyle w:val="ae"/>
            <w:rFonts w:ascii="Times New Roman" w:eastAsia="標楷體" w:hAnsi="Times New Roman" w:cs="Times New Roman"/>
            <w:b/>
            <w:noProof/>
            <w:kern w:val="0"/>
          </w:rPr>
          <w:t>人口販運被害人保護措施</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_Toc440546817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22</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18" w:history="1">
        <w:r w:rsidR="00D377A2" w:rsidRPr="00F80331">
          <w:rPr>
            <w:rStyle w:val="ae"/>
            <w:rFonts w:ascii="Times New Roman" w:eastAsia="標楷體" w:hAnsi="Times New Roman" w:cs="Times New Roman"/>
            <w:b/>
            <w:noProof/>
            <w:kern w:val="0"/>
          </w:rPr>
          <w:t>禁止強迫勞役</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_Toc440546818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23</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19" w:history="1">
        <w:r w:rsidR="00D377A2" w:rsidRPr="00F80331">
          <w:rPr>
            <w:rStyle w:val="ae"/>
            <w:rFonts w:ascii="Times New Roman" w:eastAsia="標楷體" w:hAnsi="Times New Roman" w:cs="Times New Roman"/>
            <w:b/>
            <w:noProof/>
            <w:kern w:val="0"/>
          </w:rPr>
          <w:t>童工</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_Toc440546819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24</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820"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9</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_Toc440546820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24</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21" w:history="1">
        <w:r w:rsidR="00D377A2" w:rsidRPr="00F80331">
          <w:rPr>
            <w:rStyle w:val="ae"/>
            <w:rFonts w:ascii="Times New Roman" w:eastAsia="標楷體" w:hAnsi="Times New Roman" w:cs="Times New Roman"/>
            <w:b/>
            <w:noProof/>
            <w:kern w:val="0"/>
          </w:rPr>
          <w:t>人身自由應予保障</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_Toc440546821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24</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22" w:history="1">
        <w:r w:rsidR="00D377A2" w:rsidRPr="00F80331">
          <w:rPr>
            <w:rStyle w:val="ae"/>
            <w:rFonts w:ascii="Times New Roman" w:eastAsia="標楷體" w:hAnsi="Times New Roman" w:cs="Times New Roman"/>
            <w:b/>
            <w:noProof/>
            <w:kern w:val="0"/>
          </w:rPr>
          <w:t>羈押與收容</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_Toc440546822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26</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23" w:history="1">
        <w:r w:rsidR="00D377A2" w:rsidRPr="00F80331">
          <w:rPr>
            <w:rStyle w:val="ae"/>
            <w:rFonts w:ascii="Times New Roman" w:eastAsia="標楷體" w:hAnsi="Times New Roman" w:cs="Times New Roman"/>
            <w:b/>
            <w:noProof/>
            <w:kern w:val="0"/>
          </w:rPr>
          <w:t>防止單獨監禁及其相關情形</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_Toc440546823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29</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24" w:history="1">
        <w:r w:rsidR="00D377A2" w:rsidRPr="00F80331">
          <w:rPr>
            <w:rStyle w:val="ae"/>
            <w:rFonts w:ascii="Times New Roman" w:eastAsia="標楷體" w:hAnsi="Times New Roman" w:cs="Times New Roman"/>
            <w:b/>
            <w:noProof/>
            <w:kern w:val="0"/>
          </w:rPr>
          <w:t>冤獄賠償法至刑事補償法之變革</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_Toc440546824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29</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25" w:history="1">
        <w:r w:rsidR="00D377A2" w:rsidRPr="00F80331">
          <w:rPr>
            <w:rStyle w:val="ae"/>
            <w:rFonts w:ascii="Times New Roman" w:eastAsia="標楷體" w:hAnsi="Times New Roman" w:cs="Times New Roman"/>
            <w:b/>
            <w:noProof/>
            <w:kern w:val="0"/>
          </w:rPr>
          <w:t>戒嚴時期不當叛亂暨匪諜審判案件補償之紀錄</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_Toc440546825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30</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26" w:history="1">
        <w:r w:rsidR="00D377A2" w:rsidRPr="00F80331">
          <w:rPr>
            <w:rStyle w:val="ae"/>
            <w:rFonts w:ascii="Times New Roman" w:eastAsia="標楷體" w:hAnsi="Times New Roman" w:cs="Times New Roman"/>
            <w:b/>
            <w:noProof/>
            <w:kern w:val="0"/>
          </w:rPr>
          <w:t>精神病患之保護措施</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_Toc440546826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31</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27" w:history="1">
        <w:r w:rsidR="00D377A2" w:rsidRPr="00F80331">
          <w:rPr>
            <w:rStyle w:val="ae"/>
            <w:rFonts w:ascii="Times New Roman" w:eastAsia="標楷體" w:hAnsi="Times New Roman" w:cs="Times New Roman"/>
            <w:b/>
            <w:noProof/>
            <w:kern w:val="0"/>
          </w:rPr>
          <w:t>尋求庇護者及非法移民</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_Toc440546827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31</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828"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10</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_Toc440546828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31</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29" w:history="1">
        <w:r w:rsidR="00D377A2" w:rsidRPr="00F80331">
          <w:rPr>
            <w:rStyle w:val="ae"/>
            <w:rFonts w:ascii="Times New Roman" w:eastAsia="標楷體" w:hAnsi="Times New Roman" w:cs="Times New Roman"/>
            <w:b/>
            <w:noProof/>
            <w:kern w:val="0"/>
          </w:rPr>
          <w:t>受拘禁者之處遇</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_Toc440546829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31</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30" w:history="1">
        <w:r w:rsidR="00D377A2" w:rsidRPr="00F80331">
          <w:rPr>
            <w:rStyle w:val="ae"/>
            <w:rFonts w:ascii="Times New Roman" w:eastAsia="標楷體" w:hAnsi="Times New Roman" w:cs="Times New Roman"/>
            <w:b/>
            <w:noProof/>
            <w:kern w:val="0"/>
          </w:rPr>
          <w:t>更生保護體系與成果</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_Toc440546830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32</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31" w:history="1">
        <w:r w:rsidR="00D377A2" w:rsidRPr="00F80331">
          <w:rPr>
            <w:rStyle w:val="ae"/>
            <w:rFonts w:ascii="Times New Roman" w:eastAsia="標楷體" w:hAnsi="Times New Roman" w:cs="Times New Roman"/>
            <w:b/>
            <w:noProof/>
            <w:kern w:val="0"/>
          </w:rPr>
          <w:t>老人長期照護及養護機構</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_Toc440546831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33</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32" w:history="1">
        <w:r w:rsidR="00D377A2" w:rsidRPr="00F80331">
          <w:rPr>
            <w:rStyle w:val="ae"/>
            <w:rFonts w:ascii="Times New Roman" w:eastAsia="標楷體" w:hAnsi="Times New Roman" w:cs="Times New Roman"/>
            <w:b/>
            <w:noProof/>
            <w:kern w:val="0"/>
          </w:rPr>
          <w:t>精神醫療機構</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_Toc440546832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33</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33" w:history="1">
        <w:r w:rsidR="00D377A2" w:rsidRPr="00F80331">
          <w:rPr>
            <w:rStyle w:val="ae"/>
            <w:rFonts w:ascii="Times New Roman" w:eastAsia="標楷體" w:hAnsi="Times New Roman" w:cs="Times New Roman"/>
            <w:b/>
            <w:noProof/>
            <w:kern w:val="0"/>
          </w:rPr>
          <w:t>外國人之收容處遇</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_Toc440546833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33</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236" w:left="566" w:firstLineChars="150" w:firstLine="360"/>
        <w:rPr>
          <w:rStyle w:val="ae"/>
          <w:rFonts w:ascii="Times New Roman" w:hAnsi="Times New Roman" w:cs="Times New Roman"/>
          <w:b/>
          <w:kern w:val="0"/>
        </w:rPr>
      </w:pPr>
      <w:hyperlink w:anchor="_Toc440546834" w:history="1">
        <w:r w:rsidR="00D377A2" w:rsidRPr="00F80331">
          <w:rPr>
            <w:rStyle w:val="ae"/>
            <w:rFonts w:ascii="Times New Roman" w:eastAsia="標楷體" w:hAnsi="Times New Roman" w:cs="Times New Roman"/>
            <w:b/>
            <w:noProof/>
            <w:kern w:val="0"/>
          </w:rPr>
          <w:t>大陸船員岸置處所之管理</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_Toc440546834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33</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eastAsia="標楷體" w:hAnsi="Times New Roman" w:cs="Times New Roman"/>
          <w:b/>
          <w:kern w:val="0"/>
        </w:rPr>
      </w:pPr>
      <w:hyperlink w:anchor="_Toc440546835" w:history="1">
        <w:r w:rsidR="00D377A2" w:rsidRPr="00F80331">
          <w:rPr>
            <w:rStyle w:val="ae"/>
            <w:rFonts w:ascii="Times New Roman" w:eastAsia="標楷體" w:hAnsi="Times New Roman" w:cs="Times New Roman"/>
            <w:b/>
            <w:noProof/>
            <w:kern w:val="0"/>
          </w:rPr>
          <w:t>矯正機關</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_Toc440546835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33</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36" w:history="1">
        <w:r w:rsidR="00D377A2" w:rsidRPr="00F80331">
          <w:rPr>
            <w:rStyle w:val="ae"/>
            <w:rFonts w:ascii="Times New Roman" w:eastAsia="標楷體" w:hAnsi="Times New Roman" w:cs="Times New Roman"/>
            <w:b/>
            <w:noProof/>
            <w:kern w:val="0"/>
          </w:rPr>
          <w:t>監禁</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_Toc440546836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33</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37" w:history="1">
        <w:r w:rsidR="00D377A2" w:rsidRPr="00F80331">
          <w:rPr>
            <w:rStyle w:val="ae"/>
            <w:rFonts w:ascii="Times New Roman" w:eastAsia="標楷體" w:hAnsi="Times New Roman" w:cs="Times New Roman"/>
            <w:b/>
            <w:noProof/>
            <w:kern w:val="0"/>
          </w:rPr>
          <w:t>戒護</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_Toc440546837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34</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38" w:history="1">
        <w:r w:rsidR="00D377A2" w:rsidRPr="00F80331">
          <w:rPr>
            <w:rStyle w:val="ae"/>
            <w:rFonts w:ascii="Times New Roman" w:eastAsia="標楷體" w:hAnsi="Times New Roman" w:cs="Times New Roman"/>
            <w:b/>
            <w:noProof/>
            <w:kern w:val="0"/>
          </w:rPr>
          <w:t>作業</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_Toc440546838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35</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39" w:history="1">
        <w:r w:rsidR="00D377A2" w:rsidRPr="00F80331">
          <w:rPr>
            <w:rStyle w:val="ae"/>
            <w:rFonts w:ascii="Times New Roman" w:eastAsia="標楷體" w:hAnsi="Times New Roman" w:cs="Times New Roman"/>
            <w:b/>
            <w:noProof/>
            <w:kern w:val="0"/>
          </w:rPr>
          <w:t>教化處遇</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_Toc440546839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36</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40" w:history="1">
        <w:r w:rsidR="00D377A2" w:rsidRPr="00F80331">
          <w:rPr>
            <w:rStyle w:val="ae"/>
            <w:rFonts w:ascii="Times New Roman" w:eastAsia="標楷體" w:hAnsi="Times New Roman" w:cs="Times New Roman"/>
            <w:b/>
            <w:noProof/>
            <w:kern w:val="0"/>
          </w:rPr>
          <w:t>給養與營繕</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_Toc440546840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36</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41" w:history="1">
        <w:r w:rsidR="00D377A2" w:rsidRPr="00F80331">
          <w:rPr>
            <w:rStyle w:val="ae"/>
            <w:rFonts w:ascii="Times New Roman" w:eastAsia="標楷體" w:hAnsi="Times New Roman" w:cs="Times New Roman"/>
            <w:b/>
            <w:noProof/>
            <w:kern w:val="0"/>
          </w:rPr>
          <w:t>衛生醫療處遇</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_Toc440546841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36</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42" w:history="1">
        <w:r w:rsidR="00D377A2" w:rsidRPr="00F80331">
          <w:rPr>
            <w:rStyle w:val="ae"/>
            <w:rFonts w:ascii="Times New Roman" w:eastAsia="標楷體" w:hAnsi="Times New Roman" w:cs="Times New Roman"/>
            <w:b/>
            <w:noProof/>
            <w:kern w:val="0"/>
          </w:rPr>
          <w:t>假釋</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_Toc440546842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37</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43" w:history="1">
        <w:r w:rsidR="00D377A2" w:rsidRPr="00F80331">
          <w:rPr>
            <w:rStyle w:val="ae"/>
            <w:rFonts w:ascii="Times New Roman" w:eastAsia="標楷體" w:hAnsi="Times New Roman" w:cs="Times New Roman"/>
            <w:b/>
            <w:noProof/>
            <w:kern w:val="0"/>
          </w:rPr>
          <w:t>少年司法</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_Toc440546843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38</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44" w:history="1">
        <w:r w:rsidR="00D377A2" w:rsidRPr="00F80331">
          <w:rPr>
            <w:rStyle w:val="ae"/>
            <w:rFonts w:ascii="Times New Roman" w:eastAsia="標楷體" w:hAnsi="Times New Roman" w:cs="Times New Roman"/>
            <w:b/>
            <w:noProof/>
            <w:kern w:val="0"/>
          </w:rPr>
          <w:t>收容人申訴案件</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_Toc440546844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39</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45" w:history="1">
        <w:r w:rsidR="00D377A2" w:rsidRPr="00F80331">
          <w:rPr>
            <w:rStyle w:val="ae"/>
            <w:rFonts w:ascii="Times New Roman" w:eastAsia="標楷體" w:hAnsi="Times New Roman" w:cs="Times New Roman"/>
            <w:b/>
            <w:noProof/>
            <w:kern w:val="0"/>
          </w:rPr>
          <w:t>管教人力檢討</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_Toc440546845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40</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46" w:history="1">
        <w:r w:rsidR="00D377A2" w:rsidRPr="00F80331">
          <w:rPr>
            <w:rStyle w:val="ae"/>
            <w:rFonts w:ascii="Times New Roman" w:eastAsia="標楷體" w:hAnsi="Times New Roman" w:cs="Times New Roman"/>
            <w:b/>
            <w:noProof/>
            <w:kern w:val="0"/>
          </w:rPr>
          <w:t>死刑定讞者之處遇</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_Toc440546846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40</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847"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11</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_Toc440546847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41</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48" w:history="1">
        <w:r w:rsidR="00D377A2" w:rsidRPr="00F80331">
          <w:rPr>
            <w:rStyle w:val="ae"/>
            <w:rFonts w:ascii="Times New Roman" w:eastAsia="標楷體" w:hAnsi="Times New Roman" w:cs="Times New Roman"/>
            <w:b/>
            <w:noProof/>
            <w:kern w:val="0"/>
          </w:rPr>
          <w:t>未履行公法上金錢給付義務之管收</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_Toc440546848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41</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849"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12</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_Toc440546849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41</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50" w:history="1">
        <w:r w:rsidR="00D377A2" w:rsidRPr="00F80331">
          <w:rPr>
            <w:rStyle w:val="ae"/>
            <w:rFonts w:ascii="Times New Roman" w:eastAsia="標楷體" w:hAnsi="Times New Roman" w:cs="Times New Roman"/>
            <w:b/>
            <w:noProof/>
            <w:kern w:val="0"/>
          </w:rPr>
          <w:t>國內之遷徙自由</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_Toc440546850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41</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51" w:history="1">
        <w:r w:rsidR="00D377A2" w:rsidRPr="00F80331">
          <w:rPr>
            <w:rStyle w:val="ae"/>
            <w:rFonts w:ascii="Times New Roman" w:eastAsia="標楷體" w:hAnsi="Times New Roman" w:cs="Times New Roman"/>
            <w:b/>
            <w:noProof/>
            <w:kern w:val="0"/>
          </w:rPr>
          <w:t>原住民之遷徙自由</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_Toc440546851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42</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52" w:history="1">
        <w:r w:rsidR="00D377A2" w:rsidRPr="00F80331">
          <w:rPr>
            <w:rStyle w:val="ae"/>
            <w:rFonts w:ascii="Times New Roman" w:eastAsia="標楷體" w:hAnsi="Times New Roman" w:cs="Times New Roman"/>
            <w:b/>
            <w:noProof/>
            <w:kern w:val="0"/>
          </w:rPr>
          <w:t>災害之撤離與安置</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_Toc440546852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42</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53" w:history="1">
        <w:r w:rsidR="00D377A2" w:rsidRPr="00F80331">
          <w:rPr>
            <w:rStyle w:val="ae"/>
            <w:rFonts w:ascii="Times New Roman" w:eastAsia="標楷體" w:hAnsi="Times New Roman" w:cs="Times New Roman"/>
            <w:b/>
            <w:noProof/>
            <w:kern w:val="0"/>
          </w:rPr>
          <w:t>核災事故之遷徙</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_Toc440546853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42</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54" w:history="1">
        <w:r w:rsidR="00D377A2" w:rsidRPr="00F80331">
          <w:rPr>
            <w:rStyle w:val="ae"/>
            <w:rFonts w:ascii="Times New Roman" w:eastAsia="標楷體" w:hAnsi="Times New Roman" w:cs="Times New Roman"/>
            <w:b/>
            <w:noProof/>
            <w:kern w:val="0"/>
          </w:rPr>
          <w:t>入出國之自由</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_Toc440546854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42</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55" w:history="1">
        <w:r w:rsidR="00D377A2" w:rsidRPr="00F80331">
          <w:rPr>
            <w:rStyle w:val="ae"/>
            <w:rFonts w:ascii="Times New Roman" w:eastAsia="標楷體" w:hAnsi="Times New Roman" w:cs="Times New Roman"/>
            <w:b/>
            <w:noProof/>
            <w:kern w:val="0"/>
          </w:rPr>
          <w:t>傳染病隔離</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_Toc440546855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44</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856"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13</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_Toc440546856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44</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57" w:history="1">
        <w:r w:rsidR="00D377A2" w:rsidRPr="00F80331">
          <w:rPr>
            <w:rStyle w:val="ae"/>
            <w:rFonts w:ascii="Times New Roman" w:eastAsia="標楷體" w:hAnsi="Times New Roman" w:cs="Times New Roman"/>
            <w:b/>
            <w:noProof/>
            <w:kern w:val="0"/>
          </w:rPr>
          <w:t>簽證核發</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_Toc440546857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44</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58" w:history="1">
        <w:r w:rsidR="00D377A2" w:rsidRPr="00F80331">
          <w:rPr>
            <w:rStyle w:val="ae"/>
            <w:rFonts w:ascii="Times New Roman" w:eastAsia="標楷體" w:hAnsi="Times New Roman" w:cs="Times New Roman"/>
            <w:b/>
            <w:noProof/>
            <w:kern w:val="0"/>
          </w:rPr>
          <w:t>外國人驅逐</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_Toc440546858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45</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859"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14</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_Toc440546859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46</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60" w:history="1">
        <w:r w:rsidR="00D377A2" w:rsidRPr="00F80331">
          <w:rPr>
            <w:rStyle w:val="ae"/>
            <w:rFonts w:ascii="Times New Roman" w:eastAsia="標楷體" w:hAnsi="Times New Roman" w:cs="Times New Roman"/>
            <w:b/>
            <w:noProof/>
            <w:kern w:val="0"/>
          </w:rPr>
          <w:t>法院組織</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_Toc440546860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46</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61" w:history="1">
        <w:r w:rsidR="00D377A2" w:rsidRPr="00F80331">
          <w:rPr>
            <w:rStyle w:val="ae"/>
            <w:rFonts w:ascii="Times New Roman" w:eastAsia="標楷體" w:hAnsi="Times New Roman" w:cs="Times New Roman"/>
            <w:b/>
            <w:noProof/>
            <w:kern w:val="0"/>
          </w:rPr>
          <w:t>法官之任用</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_Toc440546861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46</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62" w:history="1">
        <w:r w:rsidR="00D377A2" w:rsidRPr="00F80331">
          <w:rPr>
            <w:rStyle w:val="ae"/>
            <w:rFonts w:ascii="Times New Roman" w:eastAsia="標楷體" w:hAnsi="Times New Roman" w:cs="Times New Roman"/>
            <w:b/>
            <w:noProof/>
            <w:kern w:val="0"/>
          </w:rPr>
          <w:t>司法官身分保障及評鑑</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_Toc440546862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46</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63" w:history="1">
        <w:r w:rsidR="00D377A2" w:rsidRPr="00F80331">
          <w:rPr>
            <w:rStyle w:val="ae"/>
            <w:rFonts w:ascii="Times New Roman" w:eastAsia="標楷體" w:hAnsi="Times New Roman" w:cs="Times New Roman"/>
            <w:b/>
            <w:noProof/>
            <w:kern w:val="0"/>
          </w:rPr>
          <w:t>大法官審理案件行言詞辯論之案例</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_Toc440546863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47</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64" w:history="1">
        <w:r w:rsidR="00D377A2" w:rsidRPr="00F80331">
          <w:rPr>
            <w:rStyle w:val="ae"/>
            <w:rFonts w:ascii="Times New Roman" w:eastAsia="標楷體" w:hAnsi="Times New Roman" w:cs="Times New Roman"/>
            <w:b/>
            <w:noProof/>
            <w:kern w:val="0"/>
          </w:rPr>
          <w:t>律師公會</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_Toc440546864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47</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65" w:history="1">
        <w:r w:rsidR="00D377A2" w:rsidRPr="00F80331">
          <w:rPr>
            <w:rStyle w:val="ae"/>
            <w:rFonts w:ascii="Times New Roman" w:eastAsia="標楷體" w:hAnsi="Times New Roman" w:cs="Times New Roman"/>
            <w:b/>
            <w:noProof/>
            <w:kern w:val="0"/>
          </w:rPr>
          <w:t>公開審理與無罪推定</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_Toc440546865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47</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66" w:history="1">
        <w:r w:rsidR="00D377A2" w:rsidRPr="00F80331">
          <w:rPr>
            <w:rStyle w:val="ae"/>
            <w:rFonts w:ascii="Times New Roman" w:eastAsia="標楷體" w:hAnsi="Times New Roman" w:cs="Times New Roman"/>
            <w:b/>
            <w:noProof/>
            <w:kern w:val="0"/>
          </w:rPr>
          <w:t>強制辯護</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_Toc440546866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47</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67" w:history="1">
        <w:r w:rsidR="00D377A2" w:rsidRPr="00F80331">
          <w:rPr>
            <w:rStyle w:val="ae"/>
            <w:rFonts w:ascii="Times New Roman" w:eastAsia="標楷體" w:hAnsi="Times New Roman" w:cs="Times New Roman"/>
            <w:b/>
            <w:noProof/>
            <w:kern w:val="0"/>
          </w:rPr>
          <w:t>原住民族司法保障</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_Toc440546867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49</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68" w:history="1">
        <w:r w:rsidR="00D377A2" w:rsidRPr="00F80331">
          <w:rPr>
            <w:rStyle w:val="ae"/>
            <w:rFonts w:ascii="Times New Roman" w:eastAsia="標楷體" w:hAnsi="Times New Roman" w:cs="Times New Roman"/>
            <w:b/>
            <w:noProof/>
            <w:kern w:val="0"/>
          </w:rPr>
          <w:t>司法程序中通譯之協助</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_Toc440546868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49</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69" w:history="1">
        <w:r w:rsidR="00D377A2" w:rsidRPr="00F80331">
          <w:rPr>
            <w:rStyle w:val="ae"/>
            <w:rFonts w:ascii="Times New Roman" w:eastAsia="標楷體" w:hAnsi="Times New Roman" w:cs="Times New Roman"/>
            <w:b/>
            <w:noProof/>
            <w:kern w:val="0"/>
          </w:rPr>
          <w:t>閱卷權</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_Toc440546869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50</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70" w:history="1">
        <w:r w:rsidR="00D377A2" w:rsidRPr="00F80331">
          <w:rPr>
            <w:rStyle w:val="ae"/>
            <w:rFonts w:ascii="Times New Roman" w:eastAsia="標楷體" w:hAnsi="Times New Roman" w:cs="Times New Roman"/>
            <w:b/>
            <w:noProof/>
            <w:kern w:val="0"/>
          </w:rPr>
          <w:t>詰問之程序</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_Toc440546870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50</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71" w:history="1">
        <w:r w:rsidR="00D377A2" w:rsidRPr="00F80331">
          <w:rPr>
            <w:rStyle w:val="ae"/>
            <w:rFonts w:ascii="Times New Roman" w:eastAsia="標楷體" w:hAnsi="Times New Roman" w:cs="Times New Roman"/>
            <w:b/>
            <w:noProof/>
            <w:kern w:val="0"/>
          </w:rPr>
          <w:t>上訴制度</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_Toc440546871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50</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872"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15</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_Toc440546872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51</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73" w:history="1">
        <w:r w:rsidR="00D377A2" w:rsidRPr="00F80331">
          <w:rPr>
            <w:rStyle w:val="ae"/>
            <w:rFonts w:ascii="Times New Roman" w:eastAsia="標楷體" w:hAnsi="Times New Roman" w:cs="Times New Roman"/>
            <w:b/>
            <w:noProof/>
            <w:kern w:val="0"/>
          </w:rPr>
          <w:t>罪刑法定原則</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_Toc440546873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51</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74" w:history="1">
        <w:r w:rsidR="00D377A2" w:rsidRPr="00F80331">
          <w:rPr>
            <w:rStyle w:val="ae"/>
            <w:rFonts w:ascii="Times New Roman" w:eastAsia="標楷體" w:hAnsi="Times New Roman" w:cs="Times New Roman"/>
            <w:b/>
            <w:noProof/>
            <w:kern w:val="0"/>
          </w:rPr>
          <w:t>新舊法之適用</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_Toc440546874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52</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875"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16</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_Toc440546875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52</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76" w:history="1">
        <w:r w:rsidR="00D377A2" w:rsidRPr="00F80331">
          <w:rPr>
            <w:rStyle w:val="ae"/>
            <w:rFonts w:ascii="Times New Roman" w:eastAsia="標楷體" w:hAnsi="Times New Roman" w:cs="Times New Roman"/>
            <w:b/>
            <w:noProof/>
            <w:kern w:val="0"/>
          </w:rPr>
          <w:t>取得法律人格</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_Toc440546876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52</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77" w:history="1">
        <w:r w:rsidR="00D377A2" w:rsidRPr="00F80331">
          <w:rPr>
            <w:rStyle w:val="ae"/>
            <w:rFonts w:ascii="Times New Roman" w:eastAsia="標楷體" w:hAnsi="Times New Roman" w:cs="Times New Roman"/>
            <w:b/>
            <w:noProof/>
            <w:kern w:val="0"/>
          </w:rPr>
          <w:t>出生登記制度</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_Toc440546877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52</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78" w:history="1">
        <w:r w:rsidR="00D377A2" w:rsidRPr="00F80331">
          <w:rPr>
            <w:rStyle w:val="ae"/>
            <w:rFonts w:ascii="Times New Roman" w:eastAsia="標楷體" w:hAnsi="Times New Roman" w:cs="Times New Roman"/>
            <w:b/>
            <w:noProof/>
            <w:kern w:val="0"/>
          </w:rPr>
          <w:t>非本國籍兒童</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_Toc440546878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52</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879"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17</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_Toc440546879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53</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80" w:history="1">
        <w:r w:rsidR="00D377A2" w:rsidRPr="00F80331">
          <w:rPr>
            <w:rStyle w:val="ae"/>
            <w:rFonts w:ascii="Times New Roman" w:eastAsia="標楷體" w:hAnsi="Times New Roman" w:cs="Times New Roman"/>
            <w:b/>
            <w:noProof/>
            <w:kern w:val="0"/>
          </w:rPr>
          <w:t>保障人民私生活</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_Toc440546880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53</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81" w:history="1">
        <w:r w:rsidR="00D377A2" w:rsidRPr="00F80331">
          <w:rPr>
            <w:rStyle w:val="ae"/>
            <w:rFonts w:ascii="Times New Roman" w:eastAsia="標楷體" w:hAnsi="Times New Roman" w:cs="Times New Roman"/>
            <w:b/>
            <w:noProof/>
            <w:kern w:val="0"/>
          </w:rPr>
          <w:t>搜索</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_Toc440546881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53</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82" w:history="1">
        <w:r w:rsidR="00D377A2" w:rsidRPr="00F80331">
          <w:rPr>
            <w:rStyle w:val="ae"/>
            <w:rFonts w:ascii="Times New Roman" w:eastAsia="標楷體" w:hAnsi="Times New Roman" w:cs="Times New Roman"/>
            <w:b/>
            <w:noProof/>
            <w:kern w:val="0"/>
          </w:rPr>
          <w:t>個人資料之保護</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_Toc440546882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53</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83" w:history="1">
        <w:r w:rsidR="00D377A2" w:rsidRPr="00F80331">
          <w:rPr>
            <w:rStyle w:val="ae"/>
            <w:rFonts w:ascii="Times New Roman" w:eastAsia="標楷體" w:hAnsi="Times New Roman" w:cs="Times New Roman"/>
            <w:b/>
            <w:noProof/>
            <w:kern w:val="0"/>
          </w:rPr>
          <w:t>個人資料庫</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_Toc440546883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53</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84" w:history="1">
        <w:r w:rsidR="00D377A2" w:rsidRPr="00F80331">
          <w:rPr>
            <w:rStyle w:val="ae"/>
            <w:rFonts w:ascii="Times New Roman" w:eastAsia="標楷體" w:hAnsi="Times New Roman" w:cs="Times New Roman"/>
            <w:b/>
            <w:noProof/>
            <w:kern w:val="0"/>
          </w:rPr>
          <w:t>個人名譽遭不法侵害時之保護</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_Toc440546884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54</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885"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18</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_Toc440546885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55</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86" w:history="1">
        <w:r w:rsidR="00D377A2" w:rsidRPr="00F80331">
          <w:rPr>
            <w:rStyle w:val="ae"/>
            <w:rFonts w:ascii="Times New Roman" w:eastAsia="標楷體" w:hAnsi="Times New Roman" w:cs="Times New Roman"/>
            <w:b/>
            <w:noProof/>
            <w:kern w:val="0"/>
          </w:rPr>
          <w:t>宗教平等</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_Toc440546886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55</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87" w:history="1">
        <w:r w:rsidR="00D377A2" w:rsidRPr="00F80331">
          <w:rPr>
            <w:rStyle w:val="ae"/>
            <w:rFonts w:ascii="Times New Roman" w:eastAsia="標楷體" w:hAnsi="Times New Roman" w:cs="Times New Roman"/>
            <w:b/>
            <w:noProof/>
            <w:kern w:val="0"/>
          </w:rPr>
          <w:t>宗教類別</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_Toc440546887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55</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88" w:history="1">
        <w:r w:rsidR="00D377A2" w:rsidRPr="00F80331">
          <w:rPr>
            <w:rStyle w:val="ae"/>
            <w:rFonts w:ascii="Times New Roman" w:eastAsia="標楷體" w:hAnsi="Times New Roman" w:cs="Times New Roman"/>
            <w:b/>
            <w:noProof/>
            <w:kern w:val="0"/>
          </w:rPr>
          <w:t>宗教保障</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_Toc440546888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55</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889"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19</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_Toc440546889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55</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90" w:history="1">
        <w:r w:rsidR="00D377A2" w:rsidRPr="00F80331">
          <w:rPr>
            <w:rStyle w:val="ae"/>
            <w:rFonts w:ascii="Times New Roman" w:eastAsia="標楷體" w:hAnsi="Times New Roman" w:cs="Times New Roman"/>
            <w:b/>
            <w:noProof/>
            <w:kern w:val="0"/>
          </w:rPr>
          <w:t>媒體及資訊流通</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_Toc440546890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55</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91" w:history="1">
        <w:r w:rsidR="00D377A2" w:rsidRPr="00F80331">
          <w:rPr>
            <w:rStyle w:val="ae"/>
            <w:rFonts w:ascii="Times New Roman" w:eastAsia="標楷體" w:hAnsi="Times New Roman" w:cs="Times New Roman"/>
            <w:b/>
            <w:noProof/>
            <w:kern w:val="0"/>
          </w:rPr>
          <w:t>媒體執照管制</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_Toc440546891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57</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92" w:history="1">
        <w:r w:rsidR="00D377A2" w:rsidRPr="00F80331">
          <w:rPr>
            <w:rStyle w:val="ae"/>
            <w:rFonts w:ascii="Times New Roman" w:eastAsia="標楷體" w:hAnsi="Times New Roman" w:cs="Times New Roman"/>
            <w:b/>
            <w:noProof/>
            <w:kern w:val="0"/>
          </w:rPr>
          <w:t>新聞採訪與資訊流通</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_Toc440546892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57</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93" w:history="1">
        <w:r w:rsidR="00D377A2" w:rsidRPr="00F80331">
          <w:rPr>
            <w:rStyle w:val="ae"/>
            <w:rFonts w:ascii="Times New Roman" w:eastAsia="標楷體" w:hAnsi="Times New Roman" w:cs="Times New Roman"/>
            <w:b/>
            <w:noProof/>
            <w:kern w:val="0"/>
          </w:rPr>
          <w:t>媒體採訪自由與警察職權行使之調和</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_Toc440546893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57</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94" w:history="1">
        <w:r w:rsidR="00D377A2" w:rsidRPr="00F80331">
          <w:rPr>
            <w:rStyle w:val="ae"/>
            <w:rFonts w:ascii="Times New Roman" w:eastAsia="標楷體" w:hAnsi="Times New Roman" w:cs="Times New Roman"/>
            <w:b/>
            <w:noProof/>
            <w:kern w:val="0"/>
          </w:rPr>
          <w:t>限制言論自由之法律</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_Toc440546894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57</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895"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20</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_Toc440546895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58</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96" w:history="1">
        <w:r w:rsidR="00D377A2" w:rsidRPr="00F80331">
          <w:rPr>
            <w:rStyle w:val="ae"/>
            <w:rFonts w:ascii="Times New Roman" w:eastAsia="標楷體" w:hAnsi="Times New Roman" w:cs="Times New Roman"/>
            <w:b/>
            <w:noProof/>
            <w:kern w:val="0"/>
          </w:rPr>
          <w:t>禁止鼓吹戰爭及仇恨</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_Toc440546896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58</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897"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21</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_Toc440546897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58</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898"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22</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_Toc440546898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59</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899" w:history="1">
        <w:r w:rsidR="00D377A2" w:rsidRPr="00F80331">
          <w:rPr>
            <w:rStyle w:val="ae"/>
            <w:rFonts w:ascii="Times New Roman" w:eastAsia="標楷體" w:hAnsi="Times New Roman" w:cs="Times New Roman"/>
            <w:b/>
            <w:noProof/>
            <w:kern w:val="0"/>
          </w:rPr>
          <w:t>人民團體之設立</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_Toc440546899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59</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00" w:history="1">
        <w:r w:rsidR="00D377A2" w:rsidRPr="00F80331">
          <w:rPr>
            <w:rStyle w:val="ae"/>
            <w:rFonts w:ascii="Times New Roman" w:eastAsia="標楷體" w:hAnsi="Times New Roman" w:cs="Times New Roman"/>
            <w:b/>
            <w:noProof/>
            <w:kern w:val="0"/>
          </w:rPr>
          <w:t>人民團體相關法律之修正</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_Toc440546900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59</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01" w:history="1">
        <w:r w:rsidR="00D377A2" w:rsidRPr="00F80331">
          <w:rPr>
            <w:rStyle w:val="ae"/>
            <w:rFonts w:ascii="Times New Roman" w:eastAsia="標楷體" w:hAnsi="Times New Roman" w:cs="Times New Roman"/>
            <w:b/>
            <w:noProof/>
            <w:kern w:val="0"/>
          </w:rPr>
          <w:t>工會</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_Toc440546901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60</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02" w:history="1">
        <w:r w:rsidR="00D377A2" w:rsidRPr="00F80331">
          <w:rPr>
            <w:rStyle w:val="ae"/>
            <w:rFonts w:ascii="Times New Roman" w:eastAsia="標楷體" w:hAnsi="Times New Roman" w:cs="Times New Roman"/>
            <w:b/>
            <w:noProof/>
            <w:kern w:val="0"/>
          </w:rPr>
          <w:t>公務人員協會</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_Toc440546902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60</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903"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23</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_Toc440546903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61</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04" w:history="1">
        <w:r w:rsidR="00D377A2" w:rsidRPr="00F80331">
          <w:rPr>
            <w:rStyle w:val="ae"/>
            <w:rFonts w:ascii="Times New Roman" w:eastAsia="標楷體" w:hAnsi="Times New Roman" w:cs="Times New Roman"/>
            <w:b/>
            <w:noProof/>
            <w:kern w:val="0"/>
          </w:rPr>
          <w:t>家庭定義</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_Toc440546904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61</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05" w:history="1">
        <w:r w:rsidR="00D377A2" w:rsidRPr="00F80331">
          <w:rPr>
            <w:rStyle w:val="ae"/>
            <w:rFonts w:ascii="Times New Roman" w:eastAsia="標楷體" w:hAnsi="Times New Roman" w:cs="Times New Roman"/>
            <w:b/>
            <w:noProof/>
            <w:kern w:val="0"/>
          </w:rPr>
          <w:t>家事法庭</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_Toc440546905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61</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06" w:history="1">
        <w:r w:rsidR="00D377A2" w:rsidRPr="00F80331">
          <w:rPr>
            <w:rStyle w:val="ae"/>
            <w:rFonts w:ascii="Times New Roman" w:eastAsia="標楷體" w:hAnsi="Times New Roman" w:cs="Times New Roman"/>
            <w:b/>
            <w:noProof/>
            <w:kern w:val="0"/>
          </w:rPr>
          <w:t>婚姻之法律要件及效果</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_Toc440546906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62</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07" w:history="1">
        <w:r w:rsidR="00D377A2" w:rsidRPr="00F80331">
          <w:rPr>
            <w:rStyle w:val="ae"/>
            <w:rFonts w:ascii="Times New Roman" w:eastAsia="標楷體" w:hAnsi="Times New Roman" w:cs="Times New Roman"/>
            <w:b/>
            <w:noProof/>
            <w:kern w:val="0"/>
          </w:rPr>
          <w:t>配偶權利義務</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_Toc440546907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62</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08" w:history="1">
        <w:r w:rsidR="00D377A2" w:rsidRPr="00F80331">
          <w:rPr>
            <w:rStyle w:val="ae"/>
            <w:rFonts w:ascii="Times New Roman" w:eastAsia="標楷體" w:hAnsi="Times New Roman" w:cs="Times New Roman"/>
            <w:b/>
            <w:noProof/>
            <w:kern w:val="0"/>
          </w:rPr>
          <w:t>多元家庭之法制研究</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_Toc440546908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62</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09" w:history="1">
        <w:r w:rsidR="00D377A2" w:rsidRPr="00F80331">
          <w:rPr>
            <w:rStyle w:val="ae"/>
            <w:rFonts w:ascii="Times New Roman" w:eastAsia="標楷體" w:hAnsi="Times New Roman" w:cs="Times New Roman"/>
            <w:b/>
            <w:noProof/>
            <w:kern w:val="0"/>
          </w:rPr>
          <w:t>同性伴侶權益</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_Toc440546909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62</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10" w:history="1">
        <w:r w:rsidR="00D377A2" w:rsidRPr="00F80331">
          <w:rPr>
            <w:rStyle w:val="ae"/>
            <w:rFonts w:ascii="Times New Roman" w:eastAsia="標楷體" w:hAnsi="Times New Roman" w:cs="Times New Roman"/>
            <w:b/>
            <w:noProof/>
            <w:kern w:val="0"/>
          </w:rPr>
          <w:t>離婚制度</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_Toc440546910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63</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11" w:history="1">
        <w:r w:rsidR="00D377A2" w:rsidRPr="00F80331">
          <w:rPr>
            <w:rStyle w:val="ae"/>
            <w:rFonts w:ascii="Times New Roman" w:eastAsia="標楷體" w:hAnsi="Times New Roman" w:cs="Times New Roman"/>
            <w:b/>
            <w:noProof/>
            <w:kern w:val="0"/>
          </w:rPr>
          <w:t>離婚後之親權行使</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_Toc440546911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63</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12" w:history="1">
        <w:r w:rsidR="00D377A2" w:rsidRPr="00F80331">
          <w:rPr>
            <w:rStyle w:val="ae"/>
            <w:rFonts w:ascii="Times New Roman" w:eastAsia="標楷體" w:hAnsi="Times New Roman" w:cs="Times New Roman"/>
            <w:b/>
            <w:noProof/>
            <w:kern w:val="0"/>
          </w:rPr>
          <w:t>外籍配偶歸化</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_Toc440546912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64</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13" w:history="1">
        <w:r w:rsidR="00D377A2" w:rsidRPr="00F80331">
          <w:rPr>
            <w:rStyle w:val="ae"/>
            <w:rFonts w:ascii="Times New Roman" w:eastAsia="標楷體" w:hAnsi="Times New Roman" w:cs="Times New Roman"/>
            <w:b/>
            <w:noProof/>
            <w:kern w:val="0"/>
          </w:rPr>
          <w:t>大陸配偶居留及設籍</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_Toc440546913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65</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14" w:history="1">
        <w:r w:rsidR="00D377A2" w:rsidRPr="00F80331">
          <w:rPr>
            <w:rStyle w:val="ae"/>
            <w:rFonts w:ascii="Times New Roman" w:eastAsia="標楷體" w:hAnsi="Times New Roman" w:cs="Times New Roman"/>
            <w:b/>
            <w:noProof/>
            <w:kern w:val="0"/>
          </w:rPr>
          <w:t>家庭團聚之權利</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_Toc440546914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65</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915"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24</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_Toc440546915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66</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16" w:history="1">
        <w:r w:rsidR="00D377A2" w:rsidRPr="00F80331">
          <w:rPr>
            <w:rStyle w:val="ae"/>
            <w:rFonts w:ascii="Times New Roman" w:eastAsia="標楷體" w:hAnsi="Times New Roman" w:cs="Times New Roman"/>
            <w:b/>
            <w:noProof/>
            <w:kern w:val="0"/>
          </w:rPr>
          <w:t>兒童之保護</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_Toc440546916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66</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17" w:history="1">
        <w:r w:rsidR="00D377A2" w:rsidRPr="00F80331">
          <w:rPr>
            <w:rStyle w:val="ae"/>
            <w:rFonts w:ascii="Times New Roman" w:eastAsia="標楷體" w:hAnsi="Times New Roman" w:cs="Times New Roman"/>
            <w:b/>
            <w:noProof/>
            <w:kern w:val="0"/>
          </w:rPr>
          <w:t>司法制度對兒童之特別保護措施</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_Toc440546917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66</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18" w:history="1">
        <w:r w:rsidR="00D377A2" w:rsidRPr="00F80331">
          <w:rPr>
            <w:rStyle w:val="ae"/>
            <w:rFonts w:ascii="Times New Roman" w:eastAsia="標楷體" w:hAnsi="Times New Roman" w:cs="Times New Roman"/>
            <w:b/>
            <w:noProof/>
            <w:kern w:val="0"/>
          </w:rPr>
          <w:t>校園霸凌之防治</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_Toc440546918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68</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19" w:history="1">
        <w:r w:rsidR="00D377A2" w:rsidRPr="00F80331">
          <w:rPr>
            <w:rStyle w:val="ae"/>
            <w:rFonts w:ascii="Times New Roman" w:eastAsia="標楷體" w:hAnsi="Times New Roman" w:cs="Times New Roman"/>
            <w:b/>
            <w:noProof/>
            <w:kern w:val="0"/>
          </w:rPr>
          <w:t>未享有正常家庭生活兒童之保護措施</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_Toc440546919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68</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20" w:history="1">
        <w:r w:rsidR="00D377A2" w:rsidRPr="00F80331">
          <w:rPr>
            <w:rStyle w:val="ae"/>
            <w:rFonts w:ascii="Times New Roman" w:eastAsia="標楷體" w:hAnsi="Times New Roman" w:cs="Times New Roman"/>
            <w:b/>
            <w:noProof/>
            <w:kern w:val="0"/>
          </w:rPr>
          <w:t>懷孕學生之保護</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_Toc440546920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69</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21" w:history="1">
        <w:r w:rsidR="00D377A2" w:rsidRPr="00F80331">
          <w:rPr>
            <w:rStyle w:val="ae"/>
            <w:rFonts w:ascii="Times New Roman" w:eastAsia="標楷體" w:hAnsi="Times New Roman" w:cs="Times New Roman"/>
            <w:b/>
            <w:noProof/>
            <w:kern w:val="0"/>
          </w:rPr>
          <w:t>防制兒童人口販運</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_Toc440546921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69</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22" w:history="1">
        <w:r w:rsidR="00D377A2" w:rsidRPr="00F80331">
          <w:rPr>
            <w:rStyle w:val="ae"/>
            <w:rFonts w:ascii="Times New Roman" w:eastAsia="標楷體" w:hAnsi="Times New Roman" w:cs="Times New Roman"/>
            <w:b/>
            <w:noProof/>
            <w:kern w:val="0"/>
          </w:rPr>
          <w:t>童工之保護</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_Toc440546922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70</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923"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25</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_Toc440546923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70</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24" w:history="1">
        <w:r w:rsidR="00D377A2" w:rsidRPr="00F80331">
          <w:rPr>
            <w:rStyle w:val="ae"/>
            <w:rFonts w:ascii="Times New Roman" w:eastAsia="標楷體" w:hAnsi="Times New Roman" w:cs="Times New Roman"/>
            <w:b/>
            <w:noProof/>
            <w:kern w:val="0"/>
          </w:rPr>
          <w:t>公民參與政治事務之權利</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_Toc440546924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70</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25" w:history="1">
        <w:r w:rsidR="00D377A2" w:rsidRPr="00F80331">
          <w:rPr>
            <w:rStyle w:val="ae"/>
            <w:rFonts w:ascii="Times New Roman" w:eastAsia="標楷體" w:hAnsi="Times New Roman" w:cs="Times New Roman"/>
            <w:b/>
            <w:noProof/>
            <w:kern w:val="0"/>
          </w:rPr>
          <w:t>歸化後任公職之限制</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_Toc440546925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71</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26" w:history="1">
        <w:r w:rsidR="00D377A2" w:rsidRPr="00F80331">
          <w:rPr>
            <w:rStyle w:val="ae"/>
            <w:rFonts w:ascii="Times New Roman" w:eastAsia="標楷體" w:hAnsi="Times New Roman" w:cs="Times New Roman"/>
            <w:b/>
            <w:noProof/>
            <w:kern w:val="0"/>
          </w:rPr>
          <w:t>定期舉行選舉</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_Toc440546926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72</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27" w:history="1">
        <w:r w:rsidR="00D377A2" w:rsidRPr="00F80331">
          <w:rPr>
            <w:rStyle w:val="ae"/>
            <w:rFonts w:ascii="Times New Roman" w:eastAsia="標楷體" w:hAnsi="Times New Roman" w:cs="Times New Roman"/>
            <w:b/>
            <w:noProof/>
            <w:kern w:val="0"/>
          </w:rPr>
          <w:t>行使參政權之限制</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_Toc440546927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72</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28" w:history="1">
        <w:r w:rsidR="00D377A2" w:rsidRPr="00F80331">
          <w:rPr>
            <w:rStyle w:val="ae"/>
            <w:rFonts w:ascii="Times New Roman" w:eastAsia="標楷體" w:hAnsi="Times New Roman" w:cs="Times New Roman"/>
            <w:b/>
            <w:noProof/>
            <w:kern w:val="0"/>
          </w:rPr>
          <w:t>身心障礙障者選舉權之保障</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_Toc440546928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73</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29" w:history="1">
        <w:r w:rsidR="00D377A2" w:rsidRPr="00F80331">
          <w:rPr>
            <w:rStyle w:val="ae"/>
            <w:rFonts w:ascii="Times New Roman" w:eastAsia="標楷體" w:hAnsi="Times New Roman" w:cs="Times New Roman"/>
            <w:b/>
            <w:noProof/>
            <w:kern w:val="0"/>
          </w:rPr>
          <w:t>當選無效之訴</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_Toc440546929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73</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30" w:history="1">
        <w:r w:rsidR="00D377A2" w:rsidRPr="00F80331">
          <w:rPr>
            <w:rStyle w:val="ae"/>
            <w:rFonts w:ascii="Times New Roman" w:eastAsia="標楷體" w:hAnsi="Times New Roman" w:cs="Times New Roman"/>
            <w:b/>
            <w:noProof/>
            <w:kern w:val="0"/>
          </w:rPr>
          <w:t>公務員之處分、懲戒與救濟</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_Toc440546930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73</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31" w:history="1">
        <w:r w:rsidR="00D377A2" w:rsidRPr="00F80331">
          <w:rPr>
            <w:rStyle w:val="ae"/>
            <w:rFonts w:ascii="Times New Roman" w:eastAsia="標楷體" w:hAnsi="Times New Roman" w:cs="Times New Roman"/>
            <w:b/>
            <w:noProof/>
            <w:kern w:val="0"/>
          </w:rPr>
          <w:t>應考試服公職之權利</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_Toc440546931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74</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32" w:history="1">
        <w:r w:rsidR="00D377A2" w:rsidRPr="00F80331">
          <w:rPr>
            <w:rStyle w:val="ae"/>
            <w:rFonts w:ascii="Times New Roman" w:eastAsia="標楷體" w:hAnsi="Times New Roman" w:cs="Times New Roman"/>
            <w:b/>
            <w:noProof/>
            <w:kern w:val="0"/>
          </w:rPr>
          <w:t>身心障礙者服公職之權利</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_Toc440546932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74</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33" w:history="1">
        <w:r w:rsidR="00D377A2" w:rsidRPr="00F80331">
          <w:rPr>
            <w:rStyle w:val="ae"/>
            <w:rFonts w:ascii="Times New Roman" w:eastAsia="標楷體" w:hAnsi="Times New Roman" w:cs="Times New Roman"/>
            <w:b/>
            <w:noProof/>
            <w:kern w:val="0"/>
          </w:rPr>
          <w:t>婦女參政權之名額保障</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_Toc440546933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75</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34" w:history="1">
        <w:r w:rsidR="00D377A2" w:rsidRPr="00F80331">
          <w:rPr>
            <w:rStyle w:val="ae"/>
            <w:rFonts w:ascii="Times New Roman" w:eastAsia="標楷體" w:hAnsi="Times New Roman" w:cs="Times New Roman"/>
            <w:b/>
            <w:noProof/>
            <w:kern w:val="0"/>
          </w:rPr>
          <w:t>原住民族參政權之保障</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_Toc440546934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75</w:t>
        </w:r>
        <w:r w:rsidR="00D377A2" w:rsidRPr="00F80331">
          <w:rPr>
            <w:rStyle w:val="ae"/>
            <w:rFonts w:ascii="Times New Roman" w:hAnsi="Times New Roman" w:cs="Times New Roman"/>
            <w:b/>
            <w:webHidden/>
            <w:kern w:val="0"/>
          </w:rPr>
          <w:fldChar w:fldCharType="end"/>
        </w:r>
      </w:hyperlink>
    </w:p>
    <w:p w:rsidR="00D377A2" w:rsidRPr="00F80331" w:rsidRDefault="00B20AF6" w:rsidP="00FB2794">
      <w:pPr>
        <w:pStyle w:val="aff4"/>
        <w:tabs>
          <w:tab w:val="right" w:leader="dot" w:pos="9344"/>
        </w:tabs>
        <w:ind w:leftChars="36" w:left="566" w:hanging="480"/>
        <w:rPr>
          <w:rStyle w:val="ae"/>
          <w:rFonts w:ascii="Times New Roman" w:eastAsia="標楷體" w:hAnsi="Times New Roman" w:cs="Times New Roman"/>
          <w:b/>
          <w:kern w:val="0"/>
        </w:rPr>
      </w:pPr>
      <w:hyperlink w:anchor="_Toc440546935" w:history="1">
        <w:r w:rsidR="00D377A2" w:rsidRPr="00F80331">
          <w:rPr>
            <w:rStyle w:val="ae"/>
            <w:rFonts w:ascii="Times New Roman" w:eastAsia="標楷體" w:hAnsi="Times New Roman" w:cs="Times New Roman"/>
            <w:b/>
            <w:noProof/>
            <w:kern w:val="0"/>
          </w:rPr>
          <w:t>第</w:t>
        </w:r>
        <w:r w:rsidR="00D377A2" w:rsidRPr="00F80331">
          <w:rPr>
            <w:rStyle w:val="ae"/>
            <w:rFonts w:ascii="Times New Roman" w:eastAsia="標楷體" w:hAnsi="Times New Roman" w:cs="Times New Roman"/>
            <w:b/>
            <w:noProof/>
            <w:kern w:val="0"/>
          </w:rPr>
          <w:t>27</w:t>
        </w:r>
        <w:r w:rsidR="00D377A2" w:rsidRPr="00F80331">
          <w:rPr>
            <w:rStyle w:val="ae"/>
            <w:rFonts w:ascii="Times New Roman" w:eastAsia="標楷體" w:hAnsi="Times New Roman" w:cs="Times New Roman"/>
            <w:b/>
            <w:noProof/>
            <w:kern w:val="0"/>
          </w:rPr>
          <w:t>條</w:t>
        </w:r>
        <w:r w:rsidR="00D377A2" w:rsidRPr="00F80331">
          <w:rPr>
            <w:rStyle w:val="ae"/>
            <w:rFonts w:ascii="Times New Roman" w:eastAsia="標楷體" w:hAnsi="Times New Roman" w:cs="Times New Roman"/>
            <w:b/>
            <w:webHidden/>
            <w:kern w:val="0"/>
          </w:rPr>
          <w:tab/>
        </w:r>
        <w:r w:rsidR="00D377A2" w:rsidRPr="00F80331">
          <w:rPr>
            <w:rStyle w:val="ae"/>
            <w:rFonts w:ascii="Times New Roman" w:eastAsia="標楷體" w:hAnsi="Times New Roman" w:cs="Times New Roman"/>
            <w:b/>
            <w:webHidden/>
            <w:kern w:val="0"/>
          </w:rPr>
          <w:fldChar w:fldCharType="begin"/>
        </w:r>
        <w:r w:rsidR="00D377A2" w:rsidRPr="00F80331">
          <w:rPr>
            <w:rStyle w:val="ae"/>
            <w:rFonts w:ascii="Times New Roman" w:eastAsia="標楷體" w:hAnsi="Times New Roman" w:cs="Times New Roman"/>
            <w:b/>
            <w:webHidden/>
            <w:kern w:val="0"/>
          </w:rPr>
          <w:instrText xml:space="preserve"> PAGEREF _Toc440546935 \h </w:instrText>
        </w:r>
        <w:r w:rsidR="00D377A2" w:rsidRPr="00F80331">
          <w:rPr>
            <w:rStyle w:val="ae"/>
            <w:rFonts w:ascii="Times New Roman" w:eastAsia="標楷體" w:hAnsi="Times New Roman" w:cs="Times New Roman"/>
            <w:b/>
            <w:webHidden/>
            <w:kern w:val="0"/>
          </w:rPr>
        </w:r>
        <w:r w:rsidR="00D377A2" w:rsidRPr="00F80331">
          <w:rPr>
            <w:rStyle w:val="ae"/>
            <w:rFonts w:ascii="Times New Roman" w:eastAsia="標楷體" w:hAnsi="Times New Roman" w:cs="Times New Roman"/>
            <w:b/>
            <w:webHidden/>
            <w:kern w:val="0"/>
          </w:rPr>
          <w:fldChar w:fldCharType="separate"/>
        </w:r>
        <w:r w:rsidR="0084016C" w:rsidRPr="00F80331">
          <w:rPr>
            <w:rStyle w:val="ae"/>
            <w:rFonts w:ascii="Times New Roman" w:eastAsia="標楷體" w:hAnsi="Times New Roman" w:cs="Times New Roman"/>
            <w:b/>
            <w:noProof/>
            <w:webHidden/>
            <w:kern w:val="0"/>
          </w:rPr>
          <w:t>76</w:t>
        </w:r>
        <w:r w:rsidR="00D377A2" w:rsidRPr="00F80331">
          <w:rPr>
            <w:rStyle w:val="ae"/>
            <w:rFonts w:ascii="Times New Roman" w:eastAsia="標楷體"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hAnsi="Times New Roman" w:cs="Times New Roman"/>
          <w:b/>
          <w:kern w:val="0"/>
        </w:rPr>
      </w:pPr>
      <w:hyperlink w:anchor="_Toc440546936" w:history="1">
        <w:r w:rsidR="00D377A2" w:rsidRPr="00F80331">
          <w:rPr>
            <w:rStyle w:val="ae"/>
            <w:rFonts w:ascii="Times New Roman" w:eastAsia="標楷體" w:hAnsi="Times New Roman" w:cs="Times New Roman"/>
            <w:b/>
            <w:noProof/>
            <w:kern w:val="0"/>
          </w:rPr>
          <w:t>尊重並維護少數族群</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_Toc440546936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76</w:t>
        </w:r>
        <w:r w:rsidR="00D377A2" w:rsidRPr="00F80331">
          <w:rPr>
            <w:rStyle w:val="ae"/>
            <w:rFonts w:ascii="Times New Roman" w:hAnsi="Times New Roman" w:cs="Times New Roman"/>
            <w:b/>
            <w:webHidden/>
            <w:kern w:val="0"/>
          </w:rPr>
          <w:fldChar w:fldCharType="end"/>
        </w:r>
      </w:hyperlink>
    </w:p>
    <w:p w:rsidR="00D377A2" w:rsidRPr="00F80331" w:rsidRDefault="00B20AF6" w:rsidP="003F45BA">
      <w:pPr>
        <w:pStyle w:val="aff4"/>
        <w:tabs>
          <w:tab w:val="right" w:leader="dot" w:pos="9344"/>
        </w:tabs>
        <w:ind w:leftChars="236" w:left="566" w:firstLineChars="150" w:firstLine="360"/>
        <w:rPr>
          <w:rStyle w:val="ae"/>
          <w:rFonts w:ascii="Times New Roman" w:eastAsia="標楷體" w:hAnsi="Times New Roman" w:cs="Times New Roman"/>
          <w:b/>
          <w:kern w:val="0"/>
        </w:rPr>
      </w:pPr>
      <w:hyperlink w:anchor="_Toc440546937" w:history="1">
        <w:r w:rsidR="00D377A2" w:rsidRPr="00F80331">
          <w:rPr>
            <w:rStyle w:val="ae"/>
            <w:rFonts w:ascii="Times New Roman" w:eastAsia="標楷體" w:hAnsi="Times New Roman" w:cs="Times New Roman"/>
            <w:b/>
            <w:noProof/>
            <w:kern w:val="0"/>
          </w:rPr>
          <w:t>新移民、移工及原住民族司法權益之維護</w:t>
        </w:r>
        <w:r w:rsidR="00D377A2" w:rsidRPr="00F80331">
          <w:rPr>
            <w:rStyle w:val="ae"/>
            <w:rFonts w:ascii="Times New Roman" w:hAnsi="Times New Roman" w:cs="Times New Roman"/>
            <w:b/>
            <w:webHidden/>
            <w:kern w:val="0"/>
          </w:rPr>
          <w:tab/>
        </w:r>
        <w:r w:rsidR="00D377A2" w:rsidRPr="00F80331">
          <w:rPr>
            <w:rStyle w:val="ae"/>
            <w:rFonts w:ascii="Times New Roman" w:hAnsi="Times New Roman" w:cs="Times New Roman"/>
            <w:b/>
            <w:webHidden/>
            <w:kern w:val="0"/>
          </w:rPr>
          <w:fldChar w:fldCharType="begin"/>
        </w:r>
        <w:r w:rsidR="00D377A2" w:rsidRPr="00F80331">
          <w:rPr>
            <w:rStyle w:val="ae"/>
            <w:rFonts w:ascii="Times New Roman" w:hAnsi="Times New Roman" w:cs="Times New Roman"/>
            <w:b/>
            <w:webHidden/>
            <w:kern w:val="0"/>
          </w:rPr>
          <w:instrText xml:space="preserve"> PAGEREF _Toc440546937 \h </w:instrText>
        </w:r>
        <w:r w:rsidR="00D377A2" w:rsidRPr="00F80331">
          <w:rPr>
            <w:rStyle w:val="ae"/>
            <w:rFonts w:ascii="Times New Roman" w:hAnsi="Times New Roman" w:cs="Times New Roman"/>
            <w:b/>
            <w:webHidden/>
            <w:kern w:val="0"/>
          </w:rPr>
        </w:r>
        <w:r w:rsidR="00D377A2" w:rsidRPr="00F80331">
          <w:rPr>
            <w:rStyle w:val="ae"/>
            <w:rFonts w:ascii="Times New Roman" w:hAnsi="Times New Roman" w:cs="Times New Roman"/>
            <w:b/>
            <w:webHidden/>
            <w:kern w:val="0"/>
          </w:rPr>
          <w:fldChar w:fldCharType="separate"/>
        </w:r>
        <w:r w:rsidR="0084016C" w:rsidRPr="00F80331">
          <w:rPr>
            <w:rStyle w:val="ae"/>
            <w:rFonts w:ascii="Times New Roman" w:hAnsi="Times New Roman" w:cs="Times New Roman"/>
            <w:b/>
            <w:noProof/>
            <w:webHidden/>
            <w:kern w:val="0"/>
          </w:rPr>
          <w:t>77</w:t>
        </w:r>
        <w:r w:rsidR="00D377A2" w:rsidRPr="00F80331">
          <w:rPr>
            <w:rStyle w:val="ae"/>
            <w:rFonts w:ascii="Times New Roman" w:hAnsi="Times New Roman" w:cs="Times New Roman"/>
            <w:b/>
            <w:webHidden/>
            <w:kern w:val="0"/>
          </w:rPr>
          <w:fldChar w:fldCharType="end"/>
        </w:r>
      </w:hyperlink>
    </w:p>
    <w:p w:rsidR="007E7322" w:rsidRPr="00954E4F" w:rsidRDefault="004F3D7B" w:rsidP="003E7F28">
      <w:pPr>
        <w:pStyle w:val="aff4"/>
        <w:tabs>
          <w:tab w:val="right" w:leader="dot" w:pos="9344"/>
        </w:tabs>
        <w:ind w:leftChars="0" w:left="0" w:firstLineChars="0" w:firstLine="0"/>
        <w:jc w:val="center"/>
        <w:rPr>
          <w:rFonts w:ascii="標楷體" w:eastAsia="標楷體" w:hAnsi="標楷體" w:cs="Times New Roman"/>
          <w:b/>
          <w:bCs/>
          <w:kern w:val="52"/>
          <w:sz w:val="32"/>
          <w:szCs w:val="32"/>
        </w:rPr>
      </w:pPr>
      <w:r w:rsidRPr="00F80331">
        <w:rPr>
          <w:rStyle w:val="ae"/>
          <w:rFonts w:ascii="Times New Roman" w:hAnsi="Times New Roman" w:cs="Times New Roman"/>
          <w:b/>
          <w:noProof/>
          <w:kern w:val="0"/>
        </w:rPr>
        <w:fldChar w:fldCharType="end"/>
      </w:r>
      <w:r w:rsidR="00576751" w:rsidRPr="003E52E9">
        <w:rPr>
          <w:rFonts w:ascii="標楷體" w:eastAsia="標楷體" w:hAnsi="標楷體" w:cs="Times New Roman"/>
          <w:bCs/>
          <w:kern w:val="52"/>
          <w:sz w:val="36"/>
          <w:szCs w:val="36"/>
        </w:rPr>
        <w:br w:type="page"/>
      </w:r>
      <w:r w:rsidR="007E7322" w:rsidRPr="00954E4F">
        <w:rPr>
          <w:rFonts w:ascii="標楷體" w:eastAsia="標楷體" w:hAnsi="標楷體" w:cs="Times New Roman" w:hint="eastAsia"/>
          <w:b/>
          <w:bCs/>
          <w:kern w:val="52"/>
          <w:sz w:val="32"/>
          <w:szCs w:val="32"/>
        </w:rPr>
        <w:t>表目錄</w:t>
      </w:r>
    </w:p>
    <w:p w:rsidR="00103927" w:rsidRPr="003F45BA" w:rsidRDefault="000867E0" w:rsidP="003F45BA">
      <w:pPr>
        <w:pStyle w:val="aff4"/>
        <w:tabs>
          <w:tab w:val="right" w:leader="dot" w:pos="9344"/>
        </w:tabs>
        <w:ind w:leftChars="36" w:left="566" w:hanging="480"/>
        <w:rPr>
          <w:rStyle w:val="ae"/>
          <w:rFonts w:ascii="Times New Roman" w:eastAsia="標楷體" w:hAnsi="Times New Roman" w:cs="Times New Roman"/>
          <w:b/>
          <w:kern w:val="0"/>
        </w:rPr>
      </w:pPr>
      <w:r w:rsidRPr="003F45BA">
        <w:rPr>
          <w:rStyle w:val="ae"/>
          <w:rFonts w:ascii="Times New Roman" w:hAnsi="Times New Roman"/>
          <w:b/>
          <w:noProof/>
          <w:kern w:val="0"/>
        </w:rPr>
        <w:fldChar w:fldCharType="begin"/>
      </w:r>
      <w:r w:rsidRPr="003F45BA">
        <w:rPr>
          <w:rStyle w:val="ae"/>
          <w:rFonts w:ascii="Times New Roman" w:hAnsi="Times New Roman"/>
          <w:b/>
          <w:noProof/>
          <w:kern w:val="0"/>
        </w:rPr>
        <w:instrText xml:space="preserve"> TOC \h \z \c "Figure" </w:instrText>
      </w:r>
      <w:r w:rsidRPr="003F45BA">
        <w:rPr>
          <w:rStyle w:val="ae"/>
          <w:rFonts w:ascii="Times New Roman" w:hAnsi="Times New Roman"/>
          <w:b/>
          <w:noProof/>
          <w:kern w:val="0"/>
        </w:rPr>
        <w:fldChar w:fldCharType="separate"/>
      </w:r>
      <w:hyperlink w:anchor="_Toc440546211"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1</w:t>
        </w:r>
        <w:r w:rsidR="00103927" w:rsidRPr="003F45BA">
          <w:rPr>
            <w:rStyle w:val="ae"/>
            <w:rFonts w:ascii="Times New Roman" w:eastAsia="標楷體" w:hAnsi="Times New Roman" w:cs="Times New Roman" w:hint="eastAsia"/>
            <w:b/>
            <w:noProof/>
            <w:kern w:val="0"/>
          </w:rPr>
          <w:t xml:space="preserve">　新任行政院院長就職當時任命之政務首長性別比率</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_Toc440546211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4</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12"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2</w:t>
        </w:r>
        <w:r w:rsidR="00103927" w:rsidRPr="003F45BA">
          <w:rPr>
            <w:rStyle w:val="ae"/>
            <w:rFonts w:ascii="Times New Roman" w:eastAsia="標楷體" w:hAnsi="Times New Roman" w:cs="Times New Roman" w:hint="eastAsia"/>
            <w:b/>
            <w:noProof/>
            <w:kern w:val="0"/>
          </w:rPr>
          <w:t xml:space="preserve">　各類公務人員性別比率</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_Toc440546212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5</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13"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3</w:t>
        </w:r>
        <w:r w:rsidR="00103927" w:rsidRPr="003F45BA">
          <w:rPr>
            <w:rStyle w:val="ae"/>
            <w:rFonts w:ascii="Times New Roman" w:eastAsia="標楷體" w:hAnsi="Times New Roman" w:cs="Times New Roman" w:hint="eastAsia"/>
            <w:b/>
            <w:noProof/>
            <w:kern w:val="0"/>
          </w:rPr>
          <w:t xml:space="preserve">　女性擔任負責人公司家數及全部公司家數</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_Toc440546213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6</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14"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4  </w:t>
        </w:r>
        <w:r w:rsidR="00103927" w:rsidRPr="003F45BA">
          <w:rPr>
            <w:rStyle w:val="ae"/>
            <w:rFonts w:ascii="Times New Roman" w:eastAsia="標楷體" w:hAnsi="Times New Roman" w:cs="Times New Roman" w:hint="eastAsia"/>
            <w:b/>
            <w:noProof/>
            <w:kern w:val="0"/>
          </w:rPr>
          <w:t>受僱者依性別工作平等法申訴性別歧視案件之處理情形</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_Toc440546214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7</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15"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5</w:t>
        </w:r>
        <w:r w:rsidR="00103927" w:rsidRPr="003F45BA">
          <w:rPr>
            <w:rStyle w:val="ae"/>
            <w:rFonts w:ascii="Times New Roman" w:eastAsia="標楷體" w:hAnsi="Times New Roman" w:cs="Times New Roman" w:hint="eastAsia"/>
            <w:b/>
            <w:noProof/>
            <w:kern w:val="0"/>
          </w:rPr>
          <w:t xml:space="preserve">　事業單位對受僱者之工作有性別考量之比率</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_Toc440546215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7</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16"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6  </w:t>
        </w:r>
        <w:r w:rsidR="00103927" w:rsidRPr="003F45BA">
          <w:rPr>
            <w:rStyle w:val="ae"/>
            <w:rFonts w:ascii="Times New Roman" w:eastAsia="標楷體" w:hAnsi="Times New Roman" w:cs="Times New Roman" w:hint="eastAsia"/>
            <w:b/>
            <w:noProof/>
            <w:kern w:val="0"/>
          </w:rPr>
          <w:t>女性受僱者在職場因性別遭受不平等待遇之情形</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_Toc440546216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8</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17"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7  </w:t>
        </w:r>
        <w:r w:rsidR="00103927" w:rsidRPr="003F45BA">
          <w:rPr>
            <w:rStyle w:val="ae"/>
            <w:rFonts w:ascii="Times New Roman" w:eastAsia="標楷體" w:hAnsi="Times New Roman" w:cs="Times New Roman" w:hint="eastAsia"/>
            <w:b/>
            <w:noProof/>
            <w:kern w:val="0"/>
          </w:rPr>
          <w:t>依廣電法令核處涉及性或性別之案件</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_Toc440546217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10</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18"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8</w:t>
        </w:r>
        <w:r w:rsidR="00103927" w:rsidRPr="003F45BA">
          <w:rPr>
            <w:rStyle w:val="ae"/>
            <w:rFonts w:ascii="Times New Roman" w:eastAsia="標楷體" w:hAnsi="Times New Roman" w:cs="Times New Roman" w:hint="eastAsia"/>
            <w:b/>
            <w:noProof/>
            <w:kern w:val="0"/>
          </w:rPr>
          <w:t xml:space="preserve">　民眾申訴涉及性或性別之廣電內容</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_Toc440546218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11</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19"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9  </w:t>
        </w:r>
        <w:r w:rsidR="00103927" w:rsidRPr="003F45BA">
          <w:rPr>
            <w:rStyle w:val="ae"/>
            <w:rFonts w:ascii="Times New Roman" w:eastAsia="標楷體" w:hAnsi="Times New Roman" w:cs="Times New Roman" w:hint="eastAsia"/>
            <w:b/>
            <w:noProof/>
            <w:kern w:val="0"/>
          </w:rPr>
          <w:t>死刑定讞及死刑執行人數統計</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_Toc440546219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16</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20"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10  </w:t>
        </w:r>
        <w:r w:rsidR="00103927" w:rsidRPr="003F45BA">
          <w:rPr>
            <w:rStyle w:val="ae"/>
            <w:rFonts w:ascii="Times New Roman" w:eastAsia="標楷體" w:hAnsi="Times New Roman" w:cs="Times New Roman" w:hint="eastAsia"/>
            <w:b/>
            <w:noProof/>
            <w:kern w:val="0"/>
          </w:rPr>
          <w:t>調查、糾正、彈劾矯正機關案例一覽表</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_Toc440546220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18</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21"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11</w:t>
        </w:r>
        <w:r w:rsidR="00103927" w:rsidRPr="003F45BA">
          <w:rPr>
            <w:rStyle w:val="ae"/>
            <w:rFonts w:ascii="Times New Roman" w:eastAsia="標楷體" w:hAnsi="Times New Roman" w:cs="Times New Roman" w:hint="eastAsia"/>
            <w:b/>
            <w:noProof/>
            <w:kern w:val="0"/>
          </w:rPr>
          <w:t xml:space="preserve">　安置人口販運被害人或疑似被害人依國籍及性別區分統計表</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_Toc440546221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23</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22"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12</w:t>
        </w:r>
        <w:r w:rsidR="00103927" w:rsidRPr="003F45BA">
          <w:rPr>
            <w:rStyle w:val="ae"/>
            <w:rFonts w:ascii="Times New Roman" w:eastAsia="標楷體" w:hAnsi="Times New Roman" w:cs="Times New Roman" w:hint="eastAsia"/>
            <w:b/>
            <w:noProof/>
            <w:kern w:val="0"/>
          </w:rPr>
          <w:t xml:space="preserve">　地方法院提審案件收結情形</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_Toc440546222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25</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23"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13  </w:t>
        </w:r>
        <w:r w:rsidR="00103927" w:rsidRPr="003F45BA">
          <w:rPr>
            <w:rStyle w:val="ae"/>
            <w:rFonts w:ascii="Times New Roman" w:eastAsia="標楷體" w:hAnsi="Times New Roman" w:cs="Times New Roman" w:hint="eastAsia"/>
            <w:b/>
            <w:noProof/>
            <w:kern w:val="0"/>
          </w:rPr>
          <w:t>地方法院行政訴訟提審事件終結情形</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_Toc440546223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25</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24"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14  </w:t>
        </w:r>
        <w:r w:rsidR="00103927" w:rsidRPr="003F45BA">
          <w:rPr>
            <w:rStyle w:val="ae"/>
            <w:rFonts w:ascii="Times New Roman" w:eastAsia="標楷體" w:hAnsi="Times New Roman" w:cs="Times New Roman" w:hint="eastAsia"/>
            <w:b/>
            <w:noProof/>
            <w:kern w:val="0"/>
          </w:rPr>
          <w:t>地方法院行政訴訟收容聲請事件收結情形</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_Toc440546224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25</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25"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15</w:t>
        </w:r>
        <w:r w:rsidR="00103927" w:rsidRPr="003F45BA">
          <w:rPr>
            <w:rStyle w:val="ae"/>
            <w:rFonts w:ascii="Times New Roman" w:eastAsia="標楷體" w:hAnsi="Times New Roman" w:cs="Times New Roman" w:hint="eastAsia"/>
            <w:b/>
            <w:noProof/>
            <w:kern w:val="0"/>
          </w:rPr>
          <w:t xml:space="preserve">　地方法院受理偵查中檢察官聲請羈押案件終結情形</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_Toc440546225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26</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26"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16</w:t>
        </w:r>
        <w:r w:rsidR="00103927" w:rsidRPr="003F45BA">
          <w:rPr>
            <w:rStyle w:val="ae"/>
            <w:rFonts w:ascii="Times New Roman" w:eastAsia="標楷體" w:hAnsi="Times New Roman" w:cs="Times New Roman" w:hint="eastAsia"/>
            <w:b/>
            <w:noProof/>
            <w:kern w:val="0"/>
          </w:rPr>
          <w:t xml:space="preserve">　高等法院及分院受理偵查中檢察官聲請羈押案件終結情形</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_Toc440546226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27</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27"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17  </w:t>
        </w:r>
        <w:r w:rsidR="00103927" w:rsidRPr="003F45BA">
          <w:rPr>
            <w:rStyle w:val="ae"/>
            <w:rFonts w:ascii="Times New Roman" w:eastAsia="標楷體" w:hAnsi="Times New Roman" w:cs="Times New Roman" w:hint="eastAsia"/>
            <w:b/>
            <w:noProof/>
            <w:kern w:val="0"/>
          </w:rPr>
          <w:t>對外國人、大陸地區人民及香港、澳門居民之各類收容法定事由</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_Toc440546227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28</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28"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18</w:t>
        </w:r>
        <w:r w:rsidR="00103927" w:rsidRPr="003F45BA">
          <w:rPr>
            <w:rStyle w:val="ae"/>
            <w:rFonts w:ascii="Times New Roman" w:eastAsia="標楷體" w:hAnsi="Times New Roman" w:cs="Times New Roman" w:hint="eastAsia"/>
            <w:b/>
            <w:noProof/>
            <w:kern w:val="0"/>
          </w:rPr>
          <w:t xml:space="preserve">　檢察官監督司法警察人身自由強制處分之情形</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_Toc440546228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29</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29"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19</w:t>
        </w:r>
        <w:r w:rsidR="00103927" w:rsidRPr="003F45BA">
          <w:rPr>
            <w:rStyle w:val="ae"/>
            <w:rFonts w:ascii="Times New Roman" w:eastAsia="標楷體" w:hAnsi="Times New Roman" w:cs="Times New Roman" w:hint="eastAsia"/>
            <w:b/>
            <w:noProof/>
            <w:kern w:val="0"/>
          </w:rPr>
          <w:t xml:space="preserve">　地方法院及高等法院辦理刑事補償之件數</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_Toc440546229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30</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30"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20</w:t>
        </w:r>
        <w:r w:rsidR="00103927" w:rsidRPr="003F45BA">
          <w:rPr>
            <w:rStyle w:val="ae"/>
            <w:rFonts w:ascii="Times New Roman" w:eastAsia="標楷體" w:hAnsi="Times New Roman" w:cs="Times New Roman" w:hint="eastAsia"/>
            <w:b/>
            <w:noProof/>
            <w:kern w:val="0"/>
          </w:rPr>
          <w:t xml:space="preserve">　戒嚴時期不當叛亂暨匪諜審判案件補償基金會審查件數及發放金額</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_Toc440546230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30</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31"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21  </w:t>
        </w:r>
        <w:r w:rsidR="00103927" w:rsidRPr="003F45BA">
          <w:rPr>
            <w:rStyle w:val="ae"/>
            <w:rFonts w:ascii="Times New Roman" w:eastAsia="標楷體" w:hAnsi="Times New Roman" w:cs="Times New Roman" w:hint="eastAsia"/>
            <w:b/>
            <w:noProof/>
            <w:kern w:val="0"/>
          </w:rPr>
          <w:t>收容人醫療利用情形</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_Toc440546231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37</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32"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22</w:t>
        </w:r>
        <w:r w:rsidR="00103927" w:rsidRPr="003F45BA">
          <w:rPr>
            <w:rStyle w:val="ae"/>
            <w:rFonts w:ascii="Times New Roman" w:eastAsia="標楷體" w:hAnsi="Times New Roman" w:cs="Times New Roman" w:hint="eastAsia"/>
            <w:b/>
            <w:noProof/>
            <w:kern w:val="0"/>
          </w:rPr>
          <w:t xml:space="preserve">　矯正機關收容人申訴及其他救濟案件統計</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_Toc440546232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39</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33"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23  </w:t>
        </w:r>
        <w:r w:rsidR="00103927" w:rsidRPr="003F45BA">
          <w:rPr>
            <w:rStyle w:val="ae"/>
            <w:rFonts w:ascii="Times New Roman" w:eastAsia="標楷體" w:hAnsi="Times New Roman" w:cs="Times New Roman" w:hint="eastAsia"/>
            <w:b/>
            <w:noProof/>
            <w:kern w:val="0"/>
          </w:rPr>
          <w:t>禁止國民出國案件主要類型</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_Toc440546233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42</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34"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24</w:t>
        </w:r>
        <w:r w:rsidR="00103927" w:rsidRPr="003F45BA">
          <w:rPr>
            <w:rStyle w:val="ae"/>
            <w:rFonts w:ascii="Times New Roman" w:eastAsia="標楷體" w:hAnsi="Times New Roman" w:cs="Times New Roman" w:hint="eastAsia"/>
            <w:b/>
            <w:noProof/>
            <w:kern w:val="0"/>
          </w:rPr>
          <w:t xml:space="preserve">　禁止外國人入國案件主要類型</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_Toc440546234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43</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35"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25</w:t>
        </w:r>
        <w:r w:rsidR="00103927" w:rsidRPr="003F45BA">
          <w:rPr>
            <w:rStyle w:val="ae"/>
            <w:rFonts w:ascii="Times New Roman" w:eastAsia="標楷體" w:hAnsi="Times New Roman" w:cs="Times New Roman" w:hint="eastAsia"/>
            <w:b/>
            <w:noProof/>
            <w:kern w:val="0"/>
          </w:rPr>
          <w:t xml:space="preserve">　簽證之核發、拒發及註銷、廢止統計</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_Toc440546235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44</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36"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26  </w:t>
        </w:r>
        <w:r w:rsidR="00103927" w:rsidRPr="003F45BA">
          <w:rPr>
            <w:rStyle w:val="ae"/>
            <w:rFonts w:ascii="Times New Roman" w:eastAsia="標楷體" w:hAnsi="Times New Roman" w:cs="Times New Roman" w:hint="eastAsia"/>
            <w:b/>
            <w:noProof/>
            <w:kern w:val="0"/>
          </w:rPr>
          <w:t>地方法院辦理公設辯護案件收結情形</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_Toc440546236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48</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37"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27  </w:t>
        </w:r>
        <w:r w:rsidR="00103927" w:rsidRPr="003F45BA">
          <w:rPr>
            <w:rStyle w:val="ae"/>
            <w:rFonts w:ascii="Times New Roman" w:eastAsia="標楷體" w:hAnsi="Times New Roman" w:cs="Times New Roman" w:hint="eastAsia"/>
            <w:b/>
            <w:noProof/>
            <w:kern w:val="0"/>
          </w:rPr>
          <w:t>高等法院辦理公設辯護案件收結情形</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_Toc440546237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48</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38"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28  </w:t>
        </w:r>
        <w:r w:rsidR="00103927" w:rsidRPr="003F45BA">
          <w:rPr>
            <w:rStyle w:val="ae"/>
            <w:rFonts w:ascii="Times New Roman" w:eastAsia="標楷體" w:hAnsi="Times New Roman" w:cs="Times New Roman" w:hint="eastAsia"/>
            <w:b/>
            <w:noProof/>
            <w:kern w:val="0"/>
          </w:rPr>
          <w:t>刑事訴訟程序中上訴權被排除之情形</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_Toc440546238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50</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39"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29  </w:t>
        </w:r>
        <w:r w:rsidR="00103927" w:rsidRPr="003F45BA">
          <w:rPr>
            <w:rStyle w:val="ae"/>
            <w:rFonts w:ascii="Times New Roman" w:eastAsia="標楷體" w:hAnsi="Times New Roman" w:cs="Times New Roman" w:hint="eastAsia"/>
            <w:b/>
            <w:noProof/>
            <w:kern w:val="0"/>
          </w:rPr>
          <w:t>案件得送上級法院審查之比率</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_Toc440546239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51</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40"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30</w:t>
        </w:r>
        <w:r w:rsidR="00103927" w:rsidRPr="003F45BA">
          <w:rPr>
            <w:rStyle w:val="ae"/>
            <w:rFonts w:ascii="Times New Roman" w:eastAsia="標楷體" w:hAnsi="Times New Roman" w:cs="Times New Roman" w:hint="eastAsia"/>
            <w:b/>
            <w:noProof/>
            <w:kern w:val="0"/>
          </w:rPr>
          <w:t xml:space="preserve">　一審判決無罪，二審判決有罪而不得上訴第三審之案件統計</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_Toc440546240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51</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41"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31  </w:t>
        </w:r>
        <w:r w:rsidR="00103927" w:rsidRPr="003F45BA">
          <w:rPr>
            <w:rStyle w:val="ae"/>
            <w:rFonts w:ascii="Times New Roman" w:eastAsia="標楷體" w:hAnsi="Times New Roman" w:cs="Times New Roman" w:hint="eastAsia"/>
            <w:b/>
            <w:noProof/>
            <w:kern w:val="0"/>
          </w:rPr>
          <w:t>廣播電視事業家數及頻道數</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_Toc440546241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55</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42"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32  </w:t>
        </w:r>
        <w:r w:rsidR="00103927" w:rsidRPr="003F45BA">
          <w:rPr>
            <w:rStyle w:val="ae"/>
            <w:rFonts w:ascii="Times New Roman" w:eastAsia="標楷體" w:hAnsi="Times New Roman" w:cs="Times New Roman" w:hint="eastAsia"/>
            <w:b/>
            <w:noProof/>
            <w:kern w:val="0"/>
          </w:rPr>
          <w:t>衛星電視許可家數及頻道數</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_Toc440546242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56</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43"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33</w:t>
        </w:r>
        <w:r w:rsidR="00103927" w:rsidRPr="003F45BA">
          <w:rPr>
            <w:rStyle w:val="ae"/>
            <w:rFonts w:ascii="Times New Roman" w:eastAsia="標楷體" w:hAnsi="Times New Roman" w:cs="Times New Roman" w:hint="eastAsia"/>
            <w:b/>
            <w:noProof/>
            <w:kern w:val="0"/>
          </w:rPr>
          <w:t xml:space="preserve">　平面媒體</w:t>
        </w:r>
        <w:r w:rsidR="00103927" w:rsidRPr="003F45BA">
          <w:rPr>
            <w:rStyle w:val="ae"/>
            <w:rFonts w:ascii="Times New Roman" w:eastAsia="標楷體" w:hAnsi="Times New Roman" w:cs="Times New Roman"/>
            <w:b/>
            <w:noProof/>
            <w:kern w:val="0"/>
          </w:rPr>
          <w:t>(</w:t>
        </w:r>
        <w:r w:rsidR="00103927" w:rsidRPr="003F45BA">
          <w:rPr>
            <w:rStyle w:val="ae"/>
            <w:rFonts w:ascii="Times New Roman" w:eastAsia="標楷體" w:hAnsi="Times New Roman" w:cs="Times New Roman" w:hint="eastAsia"/>
            <w:b/>
            <w:noProof/>
            <w:kern w:val="0"/>
          </w:rPr>
          <w:t>報紙、通訊社、雜誌</w:t>
        </w:r>
        <w:r w:rsidR="00103927" w:rsidRPr="003F45BA">
          <w:rPr>
            <w:rStyle w:val="ae"/>
            <w:rFonts w:ascii="Times New Roman" w:eastAsia="標楷體" w:hAnsi="Times New Roman" w:cs="Times New Roman"/>
            <w:b/>
            <w:noProof/>
            <w:kern w:val="0"/>
          </w:rPr>
          <w:t>)</w:t>
        </w:r>
        <w:r w:rsidR="00103927" w:rsidRPr="003F45BA">
          <w:rPr>
            <w:rStyle w:val="ae"/>
            <w:rFonts w:ascii="Times New Roman" w:eastAsia="標楷體" w:hAnsi="Times New Roman" w:cs="Times New Roman" w:hint="eastAsia"/>
            <w:b/>
            <w:noProof/>
            <w:kern w:val="0"/>
          </w:rPr>
          <w:t>公司家數</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_Toc440546243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56</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44"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34</w:t>
        </w:r>
        <w:r w:rsidR="00103927" w:rsidRPr="003F45BA">
          <w:rPr>
            <w:rStyle w:val="ae"/>
            <w:rFonts w:ascii="Times New Roman" w:eastAsia="標楷體" w:hAnsi="Times New Roman" w:cs="Times New Roman" w:hint="eastAsia"/>
            <w:b/>
            <w:noProof/>
            <w:kern w:val="0"/>
          </w:rPr>
          <w:t xml:space="preserve">　地方法院離婚事件附帶子女監護權歸屬</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_Toc440546244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64</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45"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35</w:t>
        </w:r>
        <w:r w:rsidR="00103927" w:rsidRPr="003F45BA">
          <w:rPr>
            <w:rStyle w:val="ae"/>
            <w:rFonts w:ascii="Times New Roman" w:eastAsia="標楷體" w:hAnsi="Times New Roman" w:cs="Times New Roman" w:hint="eastAsia"/>
            <w:b/>
            <w:noProof/>
            <w:kern w:val="0"/>
          </w:rPr>
          <w:t xml:space="preserve">　陸籍配偶在臺居留及設籍人數</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_Toc440546245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65</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46"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36</w:t>
        </w:r>
        <w:r w:rsidR="00103927" w:rsidRPr="003F45BA">
          <w:rPr>
            <w:rStyle w:val="ae"/>
            <w:rFonts w:ascii="Times New Roman" w:eastAsia="標楷體" w:hAnsi="Times New Roman" w:cs="Times New Roman" w:hint="eastAsia"/>
            <w:b/>
            <w:noProof/>
            <w:kern w:val="0"/>
          </w:rPr>
          <w:t xml:space="preserve">　兒童受虐致死情況</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_Toc440546246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66</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47"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37</w:t>
        </w:r>
        <w:r w:rsidR="00103927" w:rsidRPr="003F45BA">
          <w:rPr>
            <w:rStyle w:val="ae"/>
            <w:rFonts w:ascii="Times New Roman" w:eastAsia="標楷體" w:hAnsi="Times New Roman" w:cs="Times New Roman" w:hint="eastAsia"/>
            <w:b/>
            <w:noProof/>
            <w:kern w:val="0"/>
          </w:rPr>
          <w:t xml:space="preserve">　地方法院少年及兒童保護事件調查終結情形</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_Toc440546247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67</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48"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38</w:t>
        </w:r>
        <w:r w:rsidR="00103927" w:rsidRPr="003F45BA">
          <w:rPr>
            <w:rStyle w:val="ae"/>
            <w:rFonts w:ascii="Times New Roman" w:eastAsia="標楷體" w:hAnsi="Times New Roman" w:cs="Times New Roman" w:hint="eastAsia"/>
            <w:b/>
            <w:noProof/>
            <w:kern w:val="0"/>
          </w:rPr>
          <w:t xml:space="preserve">　兒童及少年安置教養機構安置情形</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_Toc440546248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68</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49"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39</w:t>
        </w:r>
        <w:r w:rsidR="00103927" w:rsidRPr="003F45BA">
          <w:rPr>
            <w:rStyle w:val="ae"/>
            <w:rFonts w:ascii="Times New Roman" w:eastAsia="標楷體" w:hAnsi="Times New Roman" w:cs="Times New Roman" w:hint="eastAsia"/>
            <w:b/>
            <w:noProof/>
            <w:kern w:val="0"/>
          </w:rPr>
          <w:t xml:space="preserve">　寄養家庭數及安置兒童情形</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_Toc440546249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69</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50"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40</w:t>
        </w:r>
        <w:r w:rsidR="00103927" w:rsidRPr="003F45BA">
          <w:rPr>
            <w:rStyle w:val="ae"/>
            <w:rFonts w:ascii="Times New Roman" w:eastAsia="標楷體" w:hAnsi="Times New Roman" w:cs="Times New Roman" w:hint="eastAsia"/>
            <w:b/>
            <w:noProof/>
            <w:kern w:val="0"/>
          </w:rPr>
          <w:t xml:space="preserve">　選舉投票權之限制</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_Toc440546250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71</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51"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 xml:space="preserve">41  </w:t>
        </w:r>
        <w:r w:rsidR="00103927" w:rsidRPr="003F45BA">
          <w:rPr>
            <w:rStyle w:val="ae"/>
            <w:rFonts w:ascii="Times New Roman" w:eastAsia="標楷體" w:hAnsi="Times New Roman" w:cs="Times New Roman" w:hint="eastAsia"/>
            <w:b/>
            <w:noProof/>
            <w:kern w:val="0"/>
          </w:rPr>
          <w:t>身心障礙者任公務人員人數及比率</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_Toc440546251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74</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52"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42</w:t>
        </w:r>
        <w:r w:rsidR="00103927" w:rsidRPr="003F45BA">
          <w:rPr>
            <w:rStyle w:val="ae"/>
            <w:rFonts w:ascii="Times New Roman" w:eastAsia="標楷體" w:hAnsi="Times New Roman" w:cs="Times New Roman" w:hint="eastAsia"/>
            <w:b/>
            <w:noProof/>
            <w:kern w:val="0"/>
          </w:rPr>
          <w:t xml:space="preserve">　地方性公職人員選舉女性候選人數比率</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_Toc440546252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75</w:t>
        </w:r>
        <w:r w:rsidR="00103927" w:rsidRPr="003F45BA">
          <w:rPr>
            <w:rStyle w:val="ae"/>
            <w:rFonts w:ascii="Times New Roman" w:eastAsia="標楷體" w:hAnsi="Times New Roman" w:cs="Times New Roman"/>
            <w:b/>
            <w:webHidden/>
            <w:kern w:val="0"/>
          </w:rPr>
          <w:fldChar w:fldCharType="end"/>
        </w:r>
      </w:hyperlink>
    </w:p>
    <w:p w:rsidR="00103927" w:rsidRPr="003F45BA" w:rsidRDefault="00B20AF6" w:rsidP="003F45BA">
      <w:pPr>
        <w:pStyle w:val="aff4"/>
        <w:tabs>
          <w:tab w:val="right" w:leader="dot" w:pos="9344"/>
        </w:tabs>
        <w:ind w:leftChars="36" w:left="566" w:hanging="480"/>
        <w:rPr>
          <w:rStyle w:val="ae"/>
          <w:rFonts w:ascii="Times New Roman" w:eastAsia="標楷體" w:hAnsi="Times New Roman" w:cs="Times New Roman"/>
          <w:b/>
          <w:kern w:val="0"/>
        </w:rPr>
      </w:pPr>
      <w:hyperlink w:anchor="_Toc440546253" w:history="1">
        <w:r w:rsidR="00103927" w:rsidRPr="003F45BA">
          <w:rPr>
            <w:rStyle w:val="ae"/>
            <w:rFonts w:ascii="Times New Roman" w:eastAsia="標楷體" w:hAnsi="Times New Roman" w:cs="Times New Roman" w:hint="eastAsia"/>
            <w:b/>
            <w:noProof/>
            <w:kern w:val="0"/>
          </w:rPr>
          <w:t>表</w:t>
        </w:r>
        <w:r w:rsidR="00103927" w:rsidRPr="003F45BA">
          <w:rPr>
            <w:rStyle w:val="ae"/>
            <w:rFonts w:ascii="Times New Roman" w:eastAsia="標楷體" w:hAnsi="Times New Roman" w:cs="Times New Roman"/>
            <w:b/>
            <w:noProof/>
            <w:kern w:val="0"/>
          </w:rPr>
          <w:t>43</w:t>
        </w:r>
        <w:r w:rsidR="00103927" w:rsidRPr="003F45BA">
          <w:rPr>
            <w:rStyle w:val="ae"/>
            <w:rFonts w:ascii="Times New Roman" w:eastAsia="標楷體" w:hAnsi="Times New Roman" w:cs="Times New Roman" w:hint="eastAsia"/>
            <w:b/>
            <w:noProof/>
            <w:kern w:val="0"/>
          </w:rPr>
          <w:t xml:space="preserve">　行政院暨所屬機關</w:t>
        </w:r>
        <w:r w:rsidR="00103927" w:rsidRPr="003F45BA">
          <w:rPr>
            <w:rStyle w:val="ae"/>
            <w:rFonts w:ascii="Times New Roman" w:eastAsia="標楷體" w:hAnsi="Times New Roman" w:cs="Times New Roman"/>
            <w:b/>
            <w:noProof/>
            <w:kern w:val="0"/>
          </w:rPr>
          <w:t>(</w:t>
        </w:r>
        <w:r w:rsidR="00103927" w:rsidRPr="003F45BA">
          <w:rPr>
            <w:rStyle w:val="ae"/>
            <w:rFonts w:ascii="Times New Roman" w:eastAsia="標楷體" w:hAnsi="Times New Roman" w:cs="Times New Roman" w:hint="eastAsia"/>
            <w:b/>
            <w:noProof/>
            <w:kern w:val="0"/>
          </w:rPr>
          <w:t>構</w:t>
        </w:r>
        <w:r w:rsidR="00103927" w:rsidRPr="003F45BA">
          <w:rPr>
            <w:rStyle w:val="ae"/>
            <w:rFonts w:ascii="Times New Roman" w:eastAsia="標楷體" w:hAnsi="Times New Roman" w:cs="Times New Roman"/>
            <w:b/>
            <w:noProof/>
            <w:kern w:val="0"/>
          </w:rPr>
          <w:t>)</w:t>
        </w:r>
        <w:r w:rsidR="00103927" w:rsidRPr="003F45BA">
          <w:rPr>
            <w:rStyle w:val="ae"/>
            <w:rFonts w:ascii="Times New Roman" w:eastAsia="標楷體" w:hAnsi="Times New Roman" w:cs="Times New Roman" w:hint="eastAsia"/>
            <w:b/>
            <w:noProof/>
            <w:kern w:val="0"/>
          </w:rPr>
          <w:t>、學校進用原住民人數</w:t>
        </w:r>
        <w:r w:rsidR="00103927" w:rsidRPr="003F45BA">
          <w:rPr>
            <w:rStyle w:val="ae"/>
            <w:rFonts w:ascii="Times New Roman" w:eastAsia="標楷體" w:hAnsi="Times New Roman" w:cs="Times New Roman"/>
            <w:b/>
            <w:webHidden/>
            <w:kern w:val="0"/>
          </w:rPr>
          <w:tab/>
        </w:r>
        <w:r w:rsidR="00103927" w:rsidRPr="003F45BA">
          <w:rPr>
            <w:rStyle w:val="ae"/>
            <w:rFonts w:ascii="Times New Roman" w:eastAsia="標楷體" w:hAnsi="Times New Roman" w:cs="Times New Roman"/>
            <w:b/>
            <w:webHidden/>
            <w:kern w:val="0"/>
          </w:rPr>
          <w:fldChar w:fldCharType="begin"/>
        </w:r>
        <w:r w:rsidR="00103927" w:rsidRPr="003F45BA">
          <w:rPr>
            <w:rStyle w:val="ae"/>
            <w:rFonts w:ascii="Times New Roman" w:eastAsia="標楷體" w:hAnsi="Times New Roman" w:cs="Times New Roman"/>
            <w:b/>
            <w:webHidden/>
            <w:kern w:val="0"/>
          </w:rPr>
          <w:instrText xml:space="preserve"> PAGEREF _Toc440546253 \h </w:instrText>
        </w:r>
        <w:r w:rsidR="00103927" w:rsidRPr="003F45BA">
          <w:rPr>
            <w:rStyle w:val="ae"/>
            <w:rFonts w:ascii="Times New Roman" w:eastAsia="標楷體" w:hAnsi="Times New Roman" w:cs="Times New Roman"/>
            <w:b/>
            <w:webHidden/>
            <w:kern w:val="0"/>
          </w:rPr>
        </w:r>
        <w:r w:rsidR="00103927" w:rsidRPr="003F45BA">
          <w:rPr>
            <w:rStyle w:val="ae"/>
            <w:rFonts w:ascii="Times New Roman" w:eastAsia="標楷體" w:hAnsi="Times New Roman" w:cs="Times New Roman"/>
            <w:b/>
            <w:webHidden/>
            <w:kern w:val="0"/>
          </w:rPr>
          <w:fldChar w:fldCharType="separate"/>
        </w:r>
        <w:r w:rsidR="0084016C">
          <w:rPr>
            <w:rStyle w:val="ae"/>
            <w:rFonts w:ascii="Times New Roman" w:eastAsia="標楷體" w:hAnsi="Times New Roman" w:cs="Times New Roman"/>
            <w:b/>
            <w:noProof/>
            <w:webHidden/>
            <w:kern w:val="0"/>
          </w:rPr>
          <w:t>75</w:t>
        </w:r>
        <w:r w:rsidR="00103927" w:rsidRPr="003F45BA">
          <w:rPr>
            <w:rStyle w:val="ae"/>
            <w:rFonts w:ascii="Times New Roman" w:eastAsia="標楷體" w:hAnsi="Times New Roman" w:cs="Times New Roman"/>
            <w:b/>
            <w:webHidden/>
            <w:kern w:val="0"/>
          </w:rPr>
          <w:fldChar w:fldCharType="end"/>
        </w:r>
      </w:hyperlink>
    </w:p>
    <w:p w:rsidR="00E94104" w:rsidRPr="003E52E9" w:rsidRDefault="000867E0" w:rsidP="003F45BA">
      <w:pPr>
        <w:pStyle w:val="aff4"/>
        <w:tabs>
          <w:tab w:val="right" w:leader="dot" w:pos="9344"/>
        </w:tabs>
        <w:ind w:leftChars="36" w:left="566" w:hanging="480"/>
        <w:rPr>
          <w:rFonts w:ascii="標楷體" w:eastAsia="標楷體" w:hAnsi="標楷體" w:cs="Times New Roman"/>
          <w:bCs/>
          <w:kern w:val="52"/>
          <w:sz w:val="36"/>
          <w:szCs w:val="36"/>
        </w:rPr>
        <w:sectPr w:rsidR="00E94104" w:rsidRPr="003E52E9" w:rsidSect="00954E4F">
          <w:footerReference w:type="even" r:id="rId16"/>
          <w:footerReference w:type="default" r:id="rId17"/>
          <w:pgSz w:w="11906" w:h="16838"/>
          <w:pgMar w:top="1418" w:right="1701" w:bottom="1440" w:left="1191" w:header="851" w:footer="992" w:gutter="0"/>
          <w:pgNumType w:fmt="upperRoman" w:start="1"/>
          <w:cols w:space="425"/>
          <w:docGrid w:type="lines" w:linePitch="360"/>
        </w:sectPr>
      </w:pPr>
      <w:r w:rsidRPr="003F45BA">
        <w:rPr>
          <w:rStyle w:val="ae"/>
          <w:rFonts w:ascii="Times New Roman" w:hAnsi="Times New Roman"/>
          <w:b/>
          <w:noProof/>
          <w:kern w:val="0"/>
        </w:rPr>
        <w:fldChar w:fldCharType="end"/>
      </w:r>
    </w:p>
    <w:p w:rsidR="00C44F2B" w:rsidRPr="003E52E9" w:rsidRDefault="00C44F2B" w:rsidP="008A76C4">
      <w:pPr>
        <w:keepNext/>
        <w:overflowPunct w:val="0"/>
        <w:spacing w:line="480" w:lineRule="exact"/>
        <w:jc w:val="both"/>
        <w:outlineLvl w:val="0"/>
        <w:rPr>
          <w:rFonts w:ascii="標楷體" w:eastAsia="標楷體" w:hAnsi="標楷體" w:cs="Times New Roman"/>
          <w:b/>
          <w:bCs/>
          <w:kern w:val="52"/>
          <w:sz w:val="28"/>
          <w:szCs w:val="28"/>
        </w:rPr>
      </w:pPr>
      <w:bookmarkStart w:id="0" w:name="_Toc440546780"/>
      <w:r w:rsidRPr="003E52E9">
        <w:rPr>
          <w:rFonts w:ascii="標楷體" w:eastAsia="標楷體" w:hAnsi="標楷體" w:cs="Times New Roman" w:hint="eastAsia"/>
          <w:b/>
          <w:bCs/>
          <w:kern w:val="52"/>
          <w:sz w:val="28"/>
          <w:szCs w:val="28"/>
        </w:rPr>
        <w:t>第1條</w:t>
      </w:r>
      <w:bookmarkEnd w:id="0"/>
    </w:p>
    <w:p w:rsidR="002B5D1C" w:rsidRPr="003E52E9" w:rsidRDefault="002B5D1C" w:rsidP="008A76C4">
      <w:pPr>
        <w:pStyle w:val="a7"/>
        <w:spacing w:line="480" w:lineRule="exact"/>
        <w:ind w:leftChars="0" w:left="0"/>
        <w:outlineLvl w:val="2"/>
        <w:rPr>
          <w:rFonts w:ascii="標楷體" w:eastAsia="標楷體" w:hAnsi="標楷體"/>
          <w:b/>
          <w:szCs w:val="24"/>
        </w:rPr>
      </w:pPr>
      <w:bookmarkStart w:id="1" w:name="_Toc440546781"/>
      <w:r w:rsidRPr="003E52E9">
        <w:rPr>
          <w:rFonts w:ascii="標楷體" w:eastAsia="標楷體" w:hAnsi="標楷體" w:hint="eastAsia"/>
          <w:b/>
          <w:szCs w:val="24"/>
        </w:rPr>
        <w:t>人民自決權</w:t>
      </w:r>
      <w:bookmarkEnd w:id="1"/>
    </w:p>
    <w:p w:rsidR="002B5D1C"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E94104" w:rsidRPr="003E52E9">
        <w:rPr>
          <w:rFonts w:ascii="標楷體" w:eastAsia="標楷體" w:hAnsi="標楷體" w:hint="eastAsia"/>
        </w:rPr>
        <w:t>第</w:t>
      </w:r>
      <w:r w:rsidR="002B5D1C" w:rsidRPr="003E52E9">
        <w:rPr>
          <w:rFonts w:ascii="標楷體" w:eastAsia="標楷體" w:hAnsi="標楷體" w:hint="eastAsia"/>
        </w:rPr>
        <w:t>1</w:t>
      </w:r>
      <w:r w:rsidR="00CE3ED6" w:rsidRPr="003E52E9">
        <w:rPr>
          <w:rFonts w:ascii="標楷體" w:eastAsia="標楷體" w:hAnsi="標楷體" w:hint="eastAsia"/>
        </w:rPr>
        <w:t>點</w:t>
      </w:r>
      <w:r w:rsidR="0013091F" w:rsidRPr="003E52E9">
        <w:rPr>
          <w:rFonts w:ascii="標楷體" w:eastAsia="標楷體" w:hAnsi="標楷體" w:hint="eastAsia"/>
        </w:rPr>
        <w:t>至</w:t>
      </w:r>
      <w:r w:rsidR="00E94104" w:rsidRPr="003E52E9">
        <w:rPr>
          <w:rFonts w:ascii="標楷體" w:eastAsia="標楷體" w:hAnsi="標楷體" w:hint="eastAsia"/>
        </w:rPr>
        <w:t>第</w:t>
      </w:r>
      <w:r w:rsidR="002B5D1C" w:rsidRPr="003E52E9">
        <w:rPr>
          <w:rFonts w:ascii="標楷體" w:eastAsia="標楷體" w:hAnsi="標楷體"/>
        </w:rPr>
        <w:t>3</w:t>
      </w:r>
      <w:r w:rsidR="00CE3ED6" w:rsidRPr="003E52E9">
        <w:rPr>
          <w:rFonts w:ascii="標楷體" w:eastAsia="標楷體" w:hAnsi="標楷體" w:hint="eastAsia"/>
        </w:rPr>
        <w:t>點</w:t>
      </w:r>
      <w:r w:rsidR="002B5D1C" w:rsidRPr="003E52E9">
        <w:rPr>
          <w:rFonts w:ascii="標楷體" w:eastAsia="標楷體" w:hAnsi="標楷體" w:hint="eastAsia"/>
        </w:rPr>
        <w:t>。</w:t>
      </w:r>
    </w:p>
    <w:p w:rsidR="00EC66B7" w:rsidRPr="003E52E9" w:rsidRDefault="00EC66B7" w:rsidP="008A76C4">
      <w:pPr>
        <w:pStyle w:val="a7"/>
        <w:spacing w:line="480" w:lineRule="exact"/>
        <w:ind w:leftChars="0" w:left="0"/>
        <w:outlineLvl w:val="2"/>
        <w:rPr>
          <w:rFonts w:ascii="標楷體" w:eastAsia="標楷體" w:hAnsi="標楷體"/>
          <w:b/>
          <w:szCs w:val="24"/>
        </w:rPr>
      </w:pPr>
      <w:bookmarkStart w:id="2" w:name="_Toc440546782"/>
      <w:r w:rsidRPr="003E52E9">
        <w:rPr>
          <w:rFonts w:ascii="標楷體" w:eastAsia="標楷體" w:hAnsi="標楷體" w:hint="eastAsia"/>
          <w:b/>
          <w:szCs w:val="24"/>
        </w:rPr>
        <w:t>原住民族自決權</w:t>
      </w:r>
      <w:bookmarkEnd w:id="2"/>
    </w:p>
    <w:p w:rsidR="002F79FD"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E94104" w:rsidRPr="003E52E9">
        <w:rPr>
          <w:rFonts w:ascii="標楷體" w:eastAsia="標楷體" w:hAnsi="標楷體" w:hint="eastAsia"/>
        </w:rPr>
        <w:t>第</w:t>
      </w:r>
      <w:r w:rsidR="002F79FD" w:rsidRPr="003E52E9">
        <w:rPr>
          <w:rFonts w:ascii="標楷體" w:eastAsia="標楷體" w:hAnsi="標楷體"/>
        </w:rPr>
        <w:t>4</w:t>
      </w:r>
      <w:r w:rsidR="00CE3ED6" w:rsidRPr="003E52E9">
        <w:rPr>
          <w:rFonts w:ascii="標楷體" w:eastAsia="標楷體" w:hAnsi="標楷體" w:hint="eastAsia"/>
        </w:rPr>
        <w:t>點</w:t>
      </w:r>
      <w:r w:rsidR="002F79FD" w:rsidRPr="003E52E9">
        <w:rPr>
          <w:rFonts w:ascii="標楷體" w:eastAsia="標楷體" w:hAnsi="標楷體" w:hint="eastAsia"/>
        </w:rPr>
        <w:t>、</w:t>
      </w:r>
      <w:r w:rsidR="00E94104" w:rsidRPr="003E52E9">
        <w:rPr>
          <w:rFonts w:ascii="標楷體" w:eastAsia="標楷體" w:hAnsi="標楷體" w:hint="eastAsia"/>
        </w:rPr>
        <w:t>第</w:t>
      </w:r>
      <w:r w:rsidR="002F79FD" w:rsidRPr="003E52E9">
        <w:rPr>
          <w:rFonts w:ascii="標楷體" w:eastAsia="標楷體" w:hAnsi="標楷體" w:hint="eastAsia"/>
        </w:rPr>
        <w:t>6</w:t>
      </w:r>
      <w:r w:rsidR="00CE3ED6" w:rsidRPr="003E52E9">
        <w:rPr>
          <w:rFonts w:ascii="標楷體" w:eastAsia="標楷體" w:hAnsi="標楷體" w:hint="eastAsia"/>
        </w:rPr>
        <w:t>點</w:t>
      </w:r>
      <w:r w:rsidR="00025FC1" w:rsidRPr="003E52E9">
        <w:rPr>
          <w:rFonts w:ascii="標楷體" w:eastAsia="標楷體" w:hAnsi="標楷體" w:hint="eastAsia"/>
        </w:rPr>
        <w:t>至</w:t>
      </w:r>
      <w:r w:rsidR="00E94104" w:rsidRPr="003E52E9">
        <w:rPr>
          <w:rFonts w:ascii="標楷體" w:eastAsia="標楷體" w:hAnsi="標楷體" w:hint="eastAsia"/>
        </w:rPr>
        <w:t>第</w:t>
      </w:r>
      <w:r w:rsidR="002F79FD" w:rsidRPr="003E52E9">
        <w:rPr>
          <w:rFonts w:ascii="標楷體" w:eastAsia="標楷體" w:hAnsi="標楷體"/>
        </w:rPr>
        <w:t>9</w:t>
      </w:r>
      <w:r w:rsidR="00CE3ED6" w:rsidRPr="003E52E9">
        <w:rPr>
          <w:rFonts w:ascii="標楷體" w:eastAsia="標楷體" w:hAnsi="標楷體" w:hint="eastAsia"/>
        </w:rPr>
        <w:t>點</w:t>
      </w:r>
      <w:r w:rsidR="002F79FD" w:rsidRPr="003E52E9">
        <w:rPr>
          <w:rFonts w:ascii="標楷體" w:eastAsia="標楷體" w:hAnsi="標楷體" w:hint="eastAsia"/>
        </w:rPr>
        <w:t>。</w:t>
      </w:r>
    </w:p>
    <w:p w:rsidR="00306EB6" w:rsidRPr="003E52E9" w:rsidRDefault="00306EB6"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原住民族部落會議實施要點分別於2007年、2010年及2015年修正。</w:t>
      </w:r>
      <w:r w:rsidR="00944E72" w:rsidRPr="003E52E9">
        <w:rPr>
          <w:rFonts w:ascii="標楷體" w:eastAsia="標楷體" w:hAnsi="標楷體" w:hint="eastAsia"/>
        </w:rPr>
        <w:t>並因應原住民族基本法2015年6月24日增修第21條第4項，前開要點將整併原住民族基本法第21條釋義，於2015年12月底完成</w:t>
      </w:r>
      <w:r w:rsidR="00D54EFB" w:rsidRPr="003E52E9">
        <w:rPr>
          <w:rFonts w:ascii="標楷體" w:eastAsia="標楷體" w:hAnsi="標楷體" w:hint="eastAsia"/>
        </w:rPr>
        <w:t>訂定</w:t>
      </w:r>
      <w:r w:rsidR="00BC29B4">
        <w:rPr>
          <w:rFonts w:ascii="標楷體" w:eastAsia="標楷體" w:hAnsi="標楷體" w:hint="eastAsia"/>
        </w:rPr>
        <w:t>諮商取得原住民族部落同意參與辦法。</w:t>
      </w:r>
      <w:r w:rsidR="00B408C7" w:rsidRPr="003E52E9">
        <w:rPr>
          <w:rFonts w:ascii="標楷體" w:eastAsia="標楷體" w:hAnsi="標楷體" w:hint="eastAsia"/>
        </w:rPr>
        <w:t>原住民族基本法配套法案計畫，經歷屆行政院原住民族基本法推動會委員</w:t>
      </w:r>
      <w:r w:rsidR="00544095" w:rsidRPr="003E52E9">
        <w:rPr>
          <w:rFonts w:ascii="標楷體" w:eastAsia="標楷體" w:hAnsi="標楷體" w:hint="eastAsia"/>
        </w:rPr>
        <w:t>會議審議後，決議列管之法律、法規命令、行政規則及計畫案，合計</w:t>
      </w:r>
      <w:r w:rsidR="00944E72" w:rsidRPr="003E52E9">
        <w:rPr>
          <w:rFonts w:ascii="標楷體" w:eastAsia="標楷體" w:hAnsi="標楷體" w:hint="eastAsia"/>
        </w:rPr>
        <w:t>86</w:t>
      </w:r>
      <w:r w:rsidR="00B408C7" w:rsidRPr="003E52E9">
        <w:rPr>
          <w:rFonts w:ascii="標楷體" w:eastAsia="標楷體" w:hAnsi="標楷體" w:hint="eastAsia"/>
        </w:rPr>
        <w:t>件，</w:t>
      </w:r>
      <w:r w:rsidR="00F54723" w:rsidRPr="003E52E9">
        <w:rPr>
          <w:rFonts w:ascii="標楷體" w:eastAsia="標楷體" w:hAnsi="標楷體" w:hint="eastAsia"/>
        </w:rPr>
        <w:t>至</w:t>
      </w:r>
      <w:r w:rsidR="00F54723" w:rsidRPr="003E52E9">
        <w:rPr>
          <w:rFonts w:ascii="標楷體" w:eastAsia="標楷體" w:hAnsi="標楷體"/>
        </w:rPr>
        <w:t>2015</w:t>
      </w:r>
      <w:r w:rsidR="00F54723" w:rsidRPr="003E52E9">
        <w:rPr>
          <w:rFonts w:ascii="標楷體" w:eastAsia="標楷體" w:hAnsi="標楷體" w:hint="eastAsia"/>
        </w:rPr>
        <w:t>年</w:t>
      </w:r>
      <w:r w:rsidR="00944E72" w:rsidRPr="003E52E9">
        <w:rPr>
          <w:rFonts w:ascii="標楷體" w:eastAsia="標楷體" w:hAnsi="標楷體" w:hint="eastAsia"/>
        </w:rPr>
        <w:t>10</w:t>
      </w:r>
      <w:r w:rsidR="00F54723" w:rsidRPr="003E52E9">
        <w:rPr>
          <w:rFonts w:ascii="標楷體" w:eastAsia="標楷體" w:hAnsi="標楷體" w:hint="eastAsia"/>
        </w:rPr>
        <w:t>月已修訂完成68件法案</w:t>
      </w:r>
      <w:r w:rsidR="00B408C7" w:rsidRPr="003E52E9">
        <w:rPr>
          <w:rFonts w:ascii="標楷體" w:eastAsia="標楷體" w:hAnsi="標楷體" w:hint="eastAsia"/>
        </w:rPr>
        <w:t>，完成率達</w:t>
      </w:r>
      <w:r w:rsidR="00944E72" w:rsidRPr="003E52E9">
        <w:rPr>
          <w:rFonts w:ascii="標楷體" w:eastAsia="標楷體" w:hAnsi="標楷體" w:hint="eastAsia"/>
        </w:rPr>
        <w:t>79</w:t>
      </w:r>
      <w:r w:rsidR="00B135D5" w:rsidRPr="003E52E9">
        <w:rPr>
          <w:rFonts w:ascii="標楷體" w:eastAsia="標楷體" w:hAnsi="標楷體"/>
        </w:rPr>
        <w:t>％</w:t>
      </w:r>
      <w:r w:rsidR="00F54723" w:rsidRPr="003E52E9">
        <w:rPr>
          <w:rFonts w:ascii="標楷體" w:eastAsia="標楷體" w:hAnsi="標楷體" w:hint="eastAsia"/>
        </w:rPr>
        <w:t>。</w:t>
      </w:r>
    </w:p>
    <w:p w:rsidR="00446A1B" w:rsidRPr="003E52E9" w:rsidRDefault="00306EB6" w:rsidP="00F7279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憲法增修條文第10條第12項揭示國家應依民族意願，保障原住民族之地位及政治參與</w:t>
      </w:r>
      <w:r w:rsidR="00CA56D8" w:rsidRPr="003E52E9">
        <w:rPr>
          <w:rFonts w:ascii="標楷體" w:eastAsia="標楷體" w:hAnsi="標楷體" w:hint="eastAsia"/>
        </w:rPr>
        <w:t>。</w:t>
      </w:r>
      <w:r w:rsidR="00F72797" w:rsidRPr="003E52E9">
        <w:rPr>
          <w:rFonts w:ascii="標楷體" w:eastAsia="標楷體" w:hAnsi="標楷體" w:hint="eastAsia"/>
        </w:rPr>
        <w:t>原住民族基本法於</w:t>
      </w:r>
      <w:r w:rsidR="00752395" w:rsidRPr="003E52E9">
        <w:rPr>
          <w:rFonts w:ascii="標楷體" w:eastAsia="標楷體" w:hAnsi="標楷體" w:hint="eastAsia"/>
        </w:rPr>
        <w:t>2015年12月16日</w:t>
      </w:r>
      <w:r w:rsidR="00F72797" w:rsidRPr="003E52E9">
        <w:rPr>
          <w:rFonts w:ascii="標楷體" w:eastAsia="標楷體" w:hAnsi="標楷體" w:hint="eastAsia"/>
        </w:rPr>
        <w:t>增訂</w:t>
      </w:r>
      <w:r w:rsidR="00CA56D8" w:rsidRPr="003E52E9">
        <w:rPr>
          <w:rFonts w:ascii="標楷體" w:eastAsia="標楷體" w:hAnsi="標楷體" w:hint="eastAsia"/>
        </w:rPr>
        <w:t>第2條之1</w:t>
      </w:r>
      <w:r w:rsidR="00752395" w:rsidRPr="003E52E9">
        <w:rPr>
          <w:rFonts w:ascii="標楷體" w:eastAsia="標楷體" w:hAnsi="標楷體" w:hint="eastAsia"/>
        </w:rPr>
        <w:t>，</w:t>
      </w:r>
      <w:r w:rsidR="00CA56D8" w:rsidRPr="003E52E9">
        <w:rPr>
          <w:rFonts w:ascii="標楷體" w:eastAsia="標楷體" w:hAnsi="標楷體" w:hint="eastAsia"/>
        </w:rPr>
        <w:t>確立部落經中央原住民族主管機關核定者為公法人，奠定自治之基礎。</w:t>
      </w:r>
      <w:r w:rsidRPr="003E52E9">
        <w:rPr>
          <w:rFonts w:ascii="標楷體" w:eastAsia="標楷體" w:hAnsi="標楷體" w:hint="eastAsia"/>
        </w:rPr>
        <w:t>原住民族自治暫行條例草案</w:t>
      </w:r>
      <w:r w:rsidR="002B5D1C" w:rsidRPr="003E52E9">
        <w:rPr>
          <w:rFonts w:ascii="標楷體" w:eastAsia="標楷體" w:hAnsi="標楷體" w:hint="eastAsia"/>
        </w:rPr>
        <w:t>於</w:t>
      </w:r>
      <w:r w:rsidR="002203E7" w:rsidRPr="003E52E9">
        <w:rPr>
          <w:rFonts w:ascii="標楷體" w:eastAsia="標楷體" w:hAnsi="標楷體" w:hint="eastAsia"/>
        </w:rPr>
        <w:t>2014</w:t>
      </w:r>
      <w:r w:rsidRPr="003E52E9">
        <w:rPr>
          <w:rFonts w:ascii="標楷體" w:eastAsia="標楷體" w:hAnsi="標楷體" w:hint="eastAsia"/>
        </w:rPr>
        <w:t>年12月18</w:t>
      </w:r>
      <w:r w:rsidR="00CE3ED6" w:rsidRPr="003E52E9">
        <w:rPr>
          <w:rFonts w:ascii="標楷體" w:eastAsia="標楷體" w:hAnsi="標楷體" w:hint="eastAsia"/>
        </w:rPr>
        <w:t>日送請立法院審議，嗣</w:t>
      </w:r>
      <w:r w:rsidR="00F72797" w:rsidRPr="003E52E9">
        <w:rPr>
          <w:rFonts w:ascii="標楷體" w:eastAsia="標楷體" w:hAnsi="標楷體" w:hint="eastAsia"/>
        </w:rPr>
        <w:t>將</w:t>
      </w:r>
      <w:r w:rsidR="00CE3ED6" w:rsidRPr="003E52E9">
        <w:rPr>
          <w:rFonts w:ascii="標楷體" w:eastAsia="標楷體" w:hAnsi="標楷體" w:hint="eastAsia"/>
        </w:rPr>
        <w:t>法案名稱</w:t>
      </w:r>
      <w:r w:rsidR="00F72797" w:rsidRPr="003E52E9">
        <w:rPr>
          <w:rFonts w:ascii="標楷體" w:eastAsia="標楷體" w:hAnsi="標楷體" w:hint="eastAsia"/>
        </w:rPr>
        <w:t>修正</w:t>
      </w:r>
      <w:r w:rsidR="00CE3ED6" w:rsidRPr="003E52E9">
        <w:rPr>
          <w:rFonts w:ascii="標楷體" w:eastAsia="標楷體" w:hAnsi="標楷體" w:hint="eastAsia"/>
        </w:rPr>
        <w:t>為原住民族自治推動條例</w:t>
      </w:r>
      <w:r w:rsidRPr="003E52E9">
        <w:rPr>
          <w:rFonts w:ascii="標楷體" w:eastAsia="標楷體" w:hAnsi="標楷體" w:hint="eastAsia"/>
        </w:rPr>
        <w:t>草案</w:t>
      </w:r>
      <w:r w:rsidR="00D921CB">
        <w:rPr>
          <w:rFonts w:ascii="標楷體" w:eastAsia="標楷體" w:hAnsi="標楷體" w:hint="eastAsia"/>
        </w:rPr>
        <w:t>，現由立法院審議</w:t>
      </w:r>
      <w:r w:rsidRPr="003E52E9">
        <w:rPr>
          <w:rFonts w:ascii="標楷體" w:eastAsia="標楷體" w:hAnsi="標楷體" w:hint="eastAsia"/>
        </w:rPr>
        <w:t>。</w:t>
      </w:r>
    </w:p>
    <w:p w:rsidR="002F79FD" w:rsidRPr="003E52E9" w:rsidRDefault="002F79FD" w:rsidP="008A76C4">
      <w:pPr>
        <w:widowControl/>
        <w:spacing w:line="480" w:lineRule="exact"/>
        <w:rPr>
          <w:rFonts w:ascii="標楷體" w:eastAsia="標楷體" w:hAnsi="標楷體" w:cs="Times New Roman"/>
          <w:szCs w:val="24"/>
        </w:rPr>
      </w:pPr>
    </w:p>
    <w:p w:rsidR="00C44F2B" w:rsidRPr="003E52E9" w:rsidRDefault="00822099" w:rsidP="008A76C4">
      <w:pPr>
        <w:keepNext/>
        <w:overflowPunct w:val="0"/>
        <w:spacing w:line="480" w:lineRule="exact"/>
        <w:jc w:val="both"/>
        <w:outlineLvl w:val="0"/>
        <w:rPr>
          <w:rFonts w:ascii="標楷體" w:eastAsia="標楷體" w:hAnsi="標楷體" w:cs="Times New Roman"/>
          <w:b/>
          <w:bCs/>
          <w:kern w:val="52"/>
          <w:sz w:val="28"/>
          <w:szCs w:val="28"/>
        </w:rPr>
      </w:pPr>
      <w:bookmarkStart w:id="3" w:name="_Toc440546783"/>
      <w:r w:rsidRPr="003E52E9">
        <w:rPr>
          <w:rFonts w:ascii="標楷體" w:eastAsia="標楷體" w:hAnsi="標楷體" w:cs="Times New Roman" w:hint="eastAsia"/>
          <w:b/>
          <w:bCs/>
          <w:kern w:val="52"/>
          <w:sz w:val="28"/>
          <w:szCs w:val="28"/>
        </w:rPr>
        <w:t>第2條</w:t>
      </w:r>
      <w:bookmarkEnd w:id="3"/>
    </w:p>
    <w:p w:rsidR="00955DAA" w:rsidRPr="003E52E9" w:rsidRDefault="00350608" w:rsidP="008A76C4">
      <w:pPr>
        <w:pStyle w:val="a7"/>
        <w:spacing w:line="480" w:lineRule="exact"/>
        <w:ind w:leftChars="0" w:left="0"/>
        <w:outlineLvl w:val="2"/>
        <w:rPr>
          <w:rFonts w:ascii="標楷體" w:eastAsia="標楷體" w:hAnsi="標楷體"/>
          <w:b/>
          <w:szCs w:val="24"/>
        </w:rPr>
      </w:pPr>
      <w:bookmarkStart w:id="4" w:name="_Toc440546784"/>
      <w:r w:rsidRPr="003E52E9">
        <w:rPr>
          <w:rFonts w:ascii="標楷體" w:eastAsia="標楷體" w:hAnsi="標楷體" w:hint="eastAsia"/>
          <w:b/>
          <w:szCs w:val="24"/>
        </w:rPr>
        <w:t>落實公約</w:t>
      </w:r>
      <w:r w:rsidR="00955DAA" w:rsidRPr="003E52E9">
        <w:rPr>
          <w:rFonts w:ascii="標楷體" w:eastAsia="標楷體" w:hAnsi="標楷體" w:hint="eastAsia"/>
          <w:b/>
          <w:szCs w:val="24"/>
        </w:rPr>
        <w:t>效</w:t>
      </w:r>
      <w:r w:rsidRPr="003E52E9">
        <w:rPr>
          <w:rFonts w:ascii="標楷體" w:eastAsia="標楷體" w:hAnsi="標楷體" w:hint="eastAsia"/>
          <w:b/>
          <w:szCs w:val="24"/>
        </w:rPr>
        <w:t>力的法令檢討</w:t>
      </w:r>
      <w:bookmarkEnd w:id="4"/>
    </w:p>
    <w:p w:rsidR="00F42E28" w:rsidRDefault="00EC5C4D" w:rsidP="00F42E28">
      <w:pPr>
        <w:pStyle w:val="00-11"/>
        <w:numPr>
          <w:ilvl w:val="0"/>
          <w:numId w:val="27"/>
        </w:numPr>
        <w:tabs>
          <w:tab w:val="left" w:pos="482"/>
        </w:tabs>
        <w:adjustRightInd w:val="0"/>
        <w:spacing w:line="480" w:lineRule="exact"/>
        <w:rPr>
          <w:rFonts w:ascii="標楷體" w:eastAsia="標楷體" w:hAnsi="標楷體"/>
        </w:rPr>
      </w:pPr>
      <w:bookmarkStart w:id="5" w:name="_Toc306372083"/>
      <w:bookmarkStart w:id="6" w:name="_Toc306372668"/>
      <w:bookmarkStart w:id="7" w:name="_Toc306372763"/>
      <w:bookmarkStart w:id="8" w:name="_Toc306372852"/>
      <w:bookmarkStart w:id="9" w:name="_Toc306374263"/>
      <w:bookmarkStart w:id="10" w:name="_Toc306374370"/>
      <w:bookmarkStart w:id="11" w:name="_Toc306374473"/>
      <w:bookmarkStart w:id="12" w:name="_Toc306372084"/>
      <w:bookmarkStart w:id="13" w:name="_Toc306372669"/>
      <w:bookmarkStart w:id="14" w:name="_Toc306372764"/>
      <w:bookmarkStart w:id="15" w:name="_Toc306372853"/>
      <w:bookmarkStart w:id="16" w:name="_Toc306374264"/>
      <w:bookmarkStart w:id="17" w:name="_Toc306374371"/>
      <w:bookmarkStart w:id="18" w:name="_Toc306374474"/>
      <w:bookmarkStart w:id="19" w:name="_Toc306372085"/>
      <w:bookmarkStart w:id="20" w:name="_Toc306372670"/>
      <w:bookmarkStart w:id="21" w:name="_Toc306372765"/>
      <w:bookmarkStart w:id="22" w:name="_Toc306372854"/>
      <w:bookmarkStart w:id="23" w:name="_Toc306374265"/>
      <w:bookmarkStart w:id="24" w:name="_Toc306374372"/>
      <w:bookmarkStart w:id="25" w:name="_Toc306374475"/>
      <w:bookmarkStart w:id="26" w:name="_Toc306372089"/>
      <w:bookmarkStart w:id="27" w:name="_Toc306372674"/>
      <w:bookmarkStart w:id="28" w:name="_Toc306372769"/>
      <w:bookmarkStart w:id="29" w:name="_Toc306372858"/>
      <w:bookmarkStart w:id="30" w:name="_Toc306374269"/>
      <w:bookmarkStart w:id="31" w:name="_Toc306374376"/>
      <w:bookmarkStart w:id="32" w:name="_Toc306374479"/>
      <w:bookmarkStart w:id="33" w:name="_Toc306372090"/>
      <w:bookmarkStart w:id="34" w:name="_Toc306372675"/>
      <w:bookmarkStart w:id="35" w:name="_Toc306372770"/>
      <w:bookmarkStart w:id="36" w:name="_Toc306372859"/>
      <w:bookmarkStart w:id="37" w:name="_Toc306374270"/>
      <w:bookmarkStart w:id="38" w:name="_Toc306374377"/>
      <w:bookmarkStart w:id="39" w:name="_Toc306374480"/>
      <w:bookmarkStart w:id="40" w:name="_Toc306372091"/>
      <w:bookmarkStart w:id="41" w:name="_Toc306372676"/>
      <w:bookmarkStart w:id="42" w:name="_Toc306372771"/>
      <w:bookmarkStart w:id="43" w:name="_Toc306372860"/>
      <w:bookmarkStart w:id="44" w:name="_Toc306374271"/>
      <w:bookmarkStart w:id="45" w:name="_Toc306374378"/>
      <w:bookmarkStart w:id="46" w:name="_Toc306374481"/>
      <w:bookmarkStart w:id="47" w:name="_Toc306372092"/>
      <w:bookmarkStart w:id="48" w:name="_Toc306372677"/>
      <w:bookmarkStart w:id="49" w:name="_Toc306372772"/>
      <w:bookmarkStart w:id="50" w:name="_Toc306372861"/>
      <w:bookmarkStart w:id="51" w:name="_Toc306374272"/>
      <w:bookmarkStart w:id="52" w:name="_Toc306374379"/>
      <w:bookmarkStart w:id="53" w:name="_Toc306374482"/>
      <w:bookmarkStart w:id="54" w:name="_Toc306372093"/>
      <w:bookmarkStart w:id="55" w:name="_Toc306372678"/>
      <w:bookmarkStart w:id="56" w:name="_Toc306372773"/>
      <w:bookmarkStart w:id="57" w:name="_Toc306372862"/>
      <w:bookmarkStart w:id="58" w:name="_Toc306374273"/>
      <w:bookmarkStart w:id="59" w:name="_Toc306374380"/>
      <w:bookmarkStart w:id="60" w:name="_Toc306374483"/>
      <w:bookmarkStart w:id="61" w:name="_Toc306372094"/>
      <w:bookmarkStart w:id="62" w:name="_Toc306372679"/>
      <w:bookmarkStart w:id="63" w:name="_Toc306372774"/>
      <w:bookmarkStart w:id="64" w:name="_Toc306372863"/>
      <w:bookmarkStart w:id="65" w:name="_Toc306374274"/>
      <w:bookmarkStart w:id="66" w:name="_Toc306374381"/>
      <w:bookmarkStart w:id="67" w:name="_Toc306374484"/>
      <w:bookmarkStart w:id="68" w:name="_Toc306372096"/>
      <w:bookmarkStart w:id="69" w:name="_Toc306372681"/>
      <w:bookmarkStart w:id="70" w:name="_Toc306372776"/>
      <w:bookmarkStart w:id="71" w:name="_Toc306372865"/>
      <w:bookmarkStart w:id="72" w:name="_Toc306374276"/>
      <w:bookmarkStart w:id="73" w:name="_Toc306374383"/>
      <w:bookmarkStart w:id="74" w:name="_Toc306374486"/>
      <w:bookmarkStart w:id="75" w:name="_Toc306372097"/>
      <w:bookmarkStart w:id="76" w:name="_Toc306372682"/>
      <w:bookmarkStart w:id="77" w:name="_Toc306372777"/>
      <w:bookmarkStart w:id="78" w:name="_Toc306372866"/>
      <w:bookmarkStart w:id="79" w:name="_Toc306374277"/>
      <w:bookmarkStart w:id="80" w:name="_Toc306374384"/>
      <w:bookmarkStart w:id="81" w:name="_Toc306374487"/>
      <w:bookmarkStart w:id="82" w:name="_Toc306372098"/>
      <w:bookmarkStart w:id="83" w:name="_Toc306372683"/>
      <w:bookmarkStart w:id="84" w:name="_Toc306372778"/>
      <w:bookmarkStart w:id="85" w:name="_Toc306372867"/>
      <w:bookmarkStart w:id="86" w:name="_Toc306374278"/>
      <w:bookmarkStart w:id="87" w:name="_Toc306374385"/>
      <w:bookmarkStart w:id="88" w:name="_Toc306374488"/>
      <w:bookmarkStart w:id="89" w:name="_Toc209004017"/>
      <w:bookmarkStart w:id="90" w:name="_Toc209004324"/>
      <w:bookmarkStart w:id="91" w:name="_Toc306372099"/>
      <w:bookmarkStart w:id="92" w:name="_Toc306372684"/>
      <w:bookmarkStart w:id="93" w:name="_Toc306372779"/>
      <w:bookmarkStart w:id="94" w:name="_Toc306372868"/>
      <w:bookmarkStart w:id="95" w:name="_Toc306374279"/>
      <w:bookmarkStart w:id="96" w:name="_Toc306374386"/>
      <w:bookmarkStart w:id="97" w:name="_Toc306374489"/>
      <w:bookmarkStart w:id="98" w:name="_Toc306372100"/>
      <w:bookmarkStart w:id="99" w:name="_Toc306372685"/>
      <w:bookmarkStart w:id="100" w:name="_Toc306372780"/>
      <w:bookmarkStart w:id="101" w:name="_Toc306372869"/>
      <w:bookmarkStart w:id="102" w:name="_Toc306374280"/>
      <w:bookmarkStart w:id="103" w:name="_Toc306374387"/>
      <w:bookmarkStart w:id="104" w:name="_Toc306374490"/>
      <w:bookmarkStart w:id="105" w:name="_Toc306372101"/>
      <w:bookmarkStart w:id="106" w:name="_Toc306372686"/>
      <w:bookmarkStart w:id="107" w:name="_Toc306372781"/>
      <w:bookmarkStart w:id="108" w:name="_Toc306372870"/>
      <w:bookmarkStart w:id="109" w:name="_Toc306374281"/>
      <w:bookmarkStart w:id="110" w:name="_Toc306374388"/>
      <w:bookmarkStart w:id="111" w:name="_Toc306374491"/>
      <w:bookmarkStart w:id="112" w:name="_Toc306372102"/>
      <w:bookmarkStart w:id="113" w:name="_Toc306372687"/>
      <w:bookmarkStart w:id="114" w:name="_Toc306372782"/>
      <w:bookmarkStart w:id="115" w:name="_Toc306372871"/>
      <w:bookmarkStart w:id="116" w:name="_Toc306374282"/>
      <w:bookmarkStart w:id="117" w:name="_Toc306374389"/>
      <w:bookmarkStart w:id="118" w:name="_Toc30637449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3E52E9">
        <w:rPr>
          <w:rFonts w:ascii="標楷體" w:eastAsia="標楷體" w:hAnsi="標楷體" w:hint="eastAsia"/>
        </w:rPr>
        <w:t>參見回應兩公約初次國家報告結論性意見與建議</w:t>
      </w:r>
      <w:r w:rsidR="000F6080" w:rsidRPr="003E52E9">
        <w:rPr>
          <w:rFonts w:ascii="標楷體" w:eastAsia="標楷體" w:hAnsi="標楷體" w:hint="eastAsia"/>
        </w:rPr>
        <w:t>第</w:t>
      </w:r>
      <w:r w:rsidR="00600C2A" w:rsidRPr="003E52E9">
        <w:rPr>
          <w:rFonts w:ascii="標楷體" w:eastAsia="標楷體" w:hAnsi="標楷體" w:hint="eastAsia"/>
        </w:rPr>
        <w:t>15</w:t>
      </w:r>
      <w:r w:rsidR="000F6080" w:rsidRPr="003E52E9">
        <w:rPr>
          <w:rFonts w:ascii="標楷體" w:eastAsia="標楷體" w:hAnsi="標楷體" w:hint="eastAsia"/>
        </w:rPr>
        <w:t>點</w:t>
      </w:r>
      <w:r w:rsidR="00AC67F4" w:rsidRPr="003E52E9">
        <w:rPr>
          <w:rFonts w:ascii="標楷體" w:eastAsia="標楷體" w:hAnsi="標楷體" w:hint="eastAsia"/>
        </w:rPr>
        <w:t>、</w:t>
      </w:r>
      <w:r w:rsidR="00600C2A" w:rsidRPr="003E52E9">
        <w:rPr>
          <w:rFonts w:ascii="標楷體" w:eastAsia="標楷體" w:hAnsi="標楷體" w:hint="eastAsia"/>
        </w:rPr>
        <w:t>第16點、第</w:t>
      </w:r>
      <w:r w:rsidR="00695BB7">
        <w:rPr>
          <w:rFonts w:ascii="標楷體" w:eastAsia="標楷體" w:hAnsi="標楷體" w:hint="eastAsia"/>
        </w:rPr>
        <w:t>276</w:t>
      </w:r>
      <w:r w:rsidR="00600C2A" w:rsidRPr="003E52E9">
        <w:rPr>
          <w:rFonts w:ascii="標楷體" w:eastAsia="標楷體" w:hAnsi="標楷體" w:hint="eastAsia"/>
        </w:rPr>
        <w:t>點</w:t>
      </w:r>
      <w:r w:rsidR="00626BBD" w:rsidRPr="003E52E9">
        <w:rPr>
          <w:rFonts w:ascii="標楷體" w:eastAsia="標楷體" w:hAnsi="標楷體" w:hint="eastAsia"/>
        </w:rPr>
        <w:t>。</w:t>
      </w:r>
    </w:p>
    <w:p w:rsidR="00626BBD" w:rsidRPr="00F42E28" w:rsidRDefault="00F42E28" w:rsidP="00F42E28">
      <w:pPr>
        <w:pStyle w:val="00-11"/>
        <w:numPr>
          <w:ilvl w:val="0"/>
          <w:numId w:val="27"/>
        </w:numPr>
        <w:tabs>
          <w:tab w:val="left" w:pos="482"/>
        </w:tabs>
        <w:adjustRightInd w:val="0"/>
        <w:spacing w:line="480" w:lineRule="exact"/>
        <w:rPr>
          <w:rFonts w:ascii="標楷體" w:eastAsia="標楷體" w:hAnsi="標楷體"/>
        </w:rPr>
      </w:pPr>
      <w:r>
        <w:rPr>
          <w:rFonts w:ascii="標楷體" w:eastAsia="標楷體" w:hAnsi="標楷體" w:hint="eastAsia"/>
        </w:rPr>
        <w:t>參見兩公約初</w:t>
      </w:r>
      <w:r w:rsidRPr="00C31E3B">
        <w:rPr>
          <w:rFonts w:ascii="標楷體" w:eastAsia="標楷體" w:hAnsi="標楷體" w:hint="eastAsia"/>
        </w:rPr>
        <w:t>次國家報告共同核心文件第</w:t>
      </w:r>
      <w:r>
        <w:rPr>
          <w:rFonts w:ascii="標楷體" w:eastAsia="標楷體" w:hAnsi="標楷體" w:hint="eastAsia"/>
        </w:rPr>
        <w:t>151</w:t>
      </w:r>
      <w:r w:rsidRPr="00C31E3B">
        <w:rPr>
          <w:rFonts w:ascii="標楷體" w:eastAsia="標楷體" w:hAnsi="標楷體" w:hint="eastAsia"/>
        </w:rPr>
        <w:t>點</w:t>
      </w:r>
      <w:r>
        <w:rPr>
          <w:rFonts w:ascii="標楷體" w:eastAsia="標楷體" w:hAnsi="標楷體" w:hint="eastAsia"/>
        </w:rPr>
        <w:t>。</w:t>
      </w:r>
    </w:p>
    <w:p w:rsidR="00C31E3B" w:rsidRPr="00C31E3B" w:rsidRDefault="00FE4EB1" w:rsidP="00C31E3B">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參見公政公約初次國家報告第</w:t>
      </w:r>
      <w:r w:rsidRPr="003E52E9">
        <w:rPr>
          <w:rFonts w:ascii="標楷體" w:eastAsia="標楷體" w:hAnsi="標楷體"/>
        </w:rPr>
        <w:t>13</w:t>
      </w:r>
      <w:r w:rsidRPr="003E52E9">
        <w:rPr>
          <w:rFonts w:ascii="標楷體" w:eastAsia="標楷體" w:hAnsi="標楷體" w:hint="eastAsia"/>
        </w:rPr>
        <w:t>點。</w:t>
      </w:r>
    </w:p>
    <w:p w:rsidR="003C6785" w:rsidRPr="003E52E9" w:rsidRDefault="003C6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政府依兩公約施行法第8條進行與兩公約不符之法令及行政措施之檢討與改進，由行政院人權保障推動小組</w:t>
      </w:r>
      <w:r w:rsidR="00B135D5" w:rsidRPr="003E52E9">
        <w:rPr>
          <w:rFonts w:ascii="標楷體" w:eastAsia="標楷體" w:hAnsi="標楷體" w:hint="eastAsia"/>
        </w:rPr>
        <w:t>(</w:t>
      </w:r>
      <w:r w:rsidRPr="003E52E9">
        <w:rPr>
          <w:rFonts w:ascii="標楷體" w:eastAsia="標楷體" w:hAnsi="標楷體" w:hint="eastAsia"/>
        </w:rPr>
        <w:t>法務部擔任幕僚</w:t>
      </w:r>
      <w:r w:rsidR="009F3A6D" w:rsidRPr="003E52E9">
        <w:rPr>
          <w:rFonts w:ascii="標楷體" w:eastAsia="標楷體" w:hAnsi="標楷體" w:hint="eastAsia"/>
        </w:rPr>
        <w:t>)</w:t>
      </w:r>
      <w:r w:rsidRPr="003E52E9">
        <w:rPr>
          <w:rFonts w:ascii="標楷體" w:eastAsia="標楷體" w:hAnsi="標楷體" w:hint="eastAsia"/>
        </w:rPr>
        <w:t>統籌辦理檢討業務。不符兩公約法令檢討之263案，至2015年</w:t>
      </w:r>
      <w:r w:rsidR="00E34622" w:rsidRPr="003E52E9">
        <w:rPr>
          <w:rFonts w:ascii="標楷體" w:eastAsia="標楷體" w:hAnsi="標楷體" w:hint="eastAsia"/>
        </w:rPr>
        <w:t>12</w:t>
      </w:r>
      <w:r w:rsidRPr="003E52E9">
        <w:rPr>
          <w:rFonts w:ascii="標楷體" w:eastAsia="標楷體" w:hAnsi="標楷體" w:hint="eastAsia"/>
        </w:rPr>
        <w:t>月已辦理完成者計22</w:t>
      </w:r>
      <w:r w:rsidR="00E34622" w:rsidRPr="003E52E9">
        <w:rPr>
          <w:rFonts w:ascii="標楷體" w:eastAsia="標楷體" w:hAnsi="標楷體" w:hint="eastAsia"/>
        </w:rPr>
        <w:t>5</w:t>
      </w:r>
      <w:r w:rsidRPr="003E52E9">
        <w:rPr>
          <w:rFonts w:ascii="標楷體" w:eastAsia="標楷體" w:hAnsi="標楷體" w:hint="eastAsia"/>
        </w:rPr>
        <w:t>案、占85.</w:t>
      </w:r>
      <w:r w:rsidR="00E34622" w:rsidRPr="003E52E9">
        <w:rPr>
          <w:rFonts w:ascii="標楷體" w:eastAsia="標楷體" w:hAnsi="標楷體" w:hint="eastAsia"/>
        </w:rPr>
        <w:t>55</w:t>
      </w:r>
      <w:r w:rsidR="00B135D5" w:rsidRPr="003E52E9">
        <w:rPr>
          <w:rFonts w:ascii="標楷體" w:eastAsia="標楷體" w:hAnsi="標楷體" w:hint="eastAsia"/>
        </w:rPr>
        <w:t>％</w:t>
      </w:r>
      <w:r w:rsidRPr="003E52E9">
        <w:rPr>
          <w:rFonts w:ascii="標楷體" w:eastAsia="標楷體" w:hAnsi="標楷體" w:hint="eastAsia"/>
        </w:rPr>
        <w:t>；未能如期完成檢討之案例有3</w:t>
      </w:r>
      <w:r w:rsidR="00F72728" w:rsidRPr="003E52E9">
        <w:rPr>
          <w:rFonts w:ascii="標楷體" w:eastAsia="標楷體" w:hAnsi="標楷體" w:hint="eastAsia"/>
        </w:rPr>
        <w:t>8</w:t>
      </w:r>
      <w:r w:rsidRPr="003E52E9">
        <w:rPr>
          <w:rFonts w:ascii="標楷體" w:eastAsia="標楷體" w:hAnsi="標楷體" w:hint="eastAsia"/>
        </w:rPr>
        <w:t>案，占14.</w:t>
      </w:r>
      <w:r w:rsidR="00E34622" w:rsidRPr="003E52E9">
        <w:rPr>
          <w:rFonts w:ascii="標楷體" w:eastAsia="標楷體" w:hAnsi="標楷體" w:hint="eastAsia"/>
        </w:rPr>
        <w:t>45</w:t>
      </w:r>
      <w:r w:rsidR="00B135D5" w:rsidRPr="003E52E9">
        <w:rPr>
          <w:rFonts w:ascii="標楷體" w:eastAsia="標楷體" w:hAnsi="標楷體" w:hint="eastAsia"/>
        </w:rPr>
        <w:t>％</w:t>
      </w:r>
      <w:r w:rsidRPr="003E52E9">
        <w:rPr>
          <w:rFonts w:ascii="標楷體" w:eastAsia="標楷體" w:hAnsi="標楷體" w:hint="eastAsia"/>
        </w:rPr>
        <w:t>，含法律案3</w:t>
      </w:r>
      <w:r w:rsidR="00E34622" w:rsidRPr="003E52E9">
        <w:rPr>
          <w:rFonts w:ascii="標楷體" w:eastAsia="標楷體" w:hAnsi="標楷體" w:hint="eastAsia"/>
        </w:rPr>
        <w:t>0</w:t>
      </w:r>
      <w:r w:rsidRPr="003E52E9">
        <w:rPr>
          <w:rFonts w:ascii="標楷體" w:eastAsia="標楷體" w:hAnsi="標楷體" w:hint="eastAsia"/>
        </w:rPr>
        <w:t>案</w:t>
      </w:r>
      <w:r w:rsidR="00B135D5" w:rsidRPr="003E52E9">
        <w:rPr>
          <w:rFonts w:ascii="標楷體" w:eastAsia="標楷體" w:hAnsi="標楷體" w:hint="eastAsia"/>
        </w:rPr>
        <w:t>(</w:t>
      </w:r>
      <w:r w:rsidRPr="003E52E9">
        <w:rPr>
          <w:rFonts w:ascii="標楷體" w:eastAsia="標楷體" w:hAnsi="標楷體" w:hint="eastAsia"/>
        </w:rPr>
        <w:t>其中2</w:t>
      </w:r>
      <w:r w:rsidR="00E34622" w:rsidRPr="003E52E9">
        <w:rPr>
          <w:rFonts w:ascii="標楷體" w:eastAsia="標楷體" w:hAnsi="標楷體" w:hint="eastAsia"/>
        </w:rPr>
        <w:t>6</w:t>
      </w:r>
      <w:r w:rsidRPr="003E52E9">
        <w:rPr>
          <w:rFonts w:ascii="標楷體" w:eastAsia="標楷體" w:hAnsi="標楷體" w:hint="eastAsia"/>
        </w:rPr>
        <w:t>案所涉及之</w:t>
      </w:r>
      <w:r w:rsidR="00E34622" w:rsidRPr="003E52E9">
        <w:rPr>
          <w:rFonts w:ascii="標楷體" w:eastAsia="標楷體" w:hAnsi="標楷體" w:hint="eastAsia"/>
        </w:rPr>
        <w:t>6</w:t>
      </w:r>
      <w:r w:rsidRPr="003E52E9">
        <w:rPr>
          <w:rFonts w:ascii="標楷體" w:eastAsia="標楷體" w:hAnsi="標楷體" w:hint="eastAsia"/>
        </w:rPr>
        <w:t>項法律已送請</w:t>
      </w:r>
      <w:r w:rsidR="00E34622" w:rsidRPr="003E52E9">
        <w:rPr>
          <w:rFonts w:ascii="標楷體" w:eastAsia="標楷體" w:hAnsi="標楷體" w:hint="eastAsia"/>
        </w:rPr>
        <w:t>立法院審議，包括集會遊行法、消防法、工業團體法、國籍法、羈押法及</w:t>
      </w:r>
      <w:r w:rsidRPr="003E52E9">
        <w:rPr>
          <w:rFonts w:ascii="標楷體" w:eastAsia="標楷體" w:hAnsi="標楷體" w:hint="eastAsia"/>
        </w:rPr>
        <w:t>刑事訴訟法等</w:t>
      </w:r>
      <w:r w:rsidR="00E34622" w:rsidRPr="003E52E9">
        <w:rPr>
          <w:rFonts w:ascii="標楷體" w:eastAsia="標楷體" w:hAnsi="標楷體" w:hint="eastAsia"/>
        </w:rPr>
        <w:t>6</w:t>
      </w:r>
      <w:r w:rsidRPr="003E52E9">
        <w:rPr>
          <w:rFonts w:ascii="標楷體" w:eastAsia="標楷體" w:hAnsi="標楷體" w:hint="eastAsia"/>
        </w:rPr>
        <w:t>項法律案</w:t>
      </w:r>
      <w:r w:rsidR="00A22BB4" w:rsidRPr="003E52E9">
        <w:rPr>
          <w:rStyle w:val="aff3"/>
          <w:rFonts w:ascii="標楷體" w:eastAsia="標楷體" w:hAnsi="標楷體"/>
        </w:rPr>
        <w:footnoteReference w:id="1"/>
      </w:r>
      <w:r w:rsidR="009F3A6D" w:rsidRPr="003E52E9">
        <w:rPr>
          <w:rFonts w:ascii="標楷體" w:eastAsia="標楷體" w:hAnsi="標楷體" w:hint="eastAsia"/>
        </w:rPr>
        <w:t>)</w:t>
      </w:r>
      <w:r w:rsidRPr="003E52E9">
        <w:rPr>
          <w:rFonts w:ascii="標楷體" w:eastAsia="標楷體" w:hAnsi="標楷體" w:hint="eastAsia"/>
        </w:rPr>
        <w:t>、命令案7案</w:t>
      </w:r>
      <w:r w:rsidR="00B135D5" w:rsidRPr="003E52E9">
        <w:rPr>
          <w:rFonts w:ascii="標楷體" w:eastAsia="標楷體" w:hAnsi="標楷體" w:hint="eastAsia"/>
        </w:rPr>
        <w:t>(</w:t>
      </w:r>
      <w:r w:rsidRPr="003E52E9">
        <w:rPr>
          <w:rFonts w:ascii="標楷體" w:eastAsia="標楷體" w:hAnsi="標楷體" w:hint="eastAsia"/>
        </w:rPr>
        <w:t>須配合母法修正</w:t>
      </w:r>
      <w:r w:rsidR="009F3A6D" w:rsidRPr="003E52E9">
        <w:rPr>
          <w:rFonts w:ascii="標楷體" w:eastAsia="標楷體" w:hAnsi="標楷體" w:hint="eastAsia"/>
        </w:rPr>
        <w:t>)</w:t>
      </w:r>
      <w:r w:rsidRPr="003E52E9">
        <w:rPr>
          <w:rFonts w:ascii="標楷體" w:eastAsia="標楷體" w:hAnsi="標楷體" w:hint="eastAsia"/>
        </w:rPr>
        <w:t>、行政措施案1案，並由行政院國家發展委員會持續列管中。法務部除邀集學者專家、民間團體及法案主管機關召開研商公聽會，聽取各界意見，共同加速推動尚未如期完成修正之法律案能於立法院儘速審</w:t>
      </w:r>
      <w:r w:rsidR="00B24314" w:rsidRPr="003E52E9">
        <w:rPr>
          <w:rFonts w:ascii="標楷體" w:eastAsia="標楷體" w:hAnsi="標楷體" w:hint="eastAsia"/>
        </w:rPr>
        <w:t>查</w:t>
      </w:r>
      <w:r w:rsidRPr="003E52E9">
        <w:rPr>
          <w:rFonts w:ascii="標楷體" w:eastAsia="標楷體" w:hAnsi="標楷體" w:hint="eastAsia"/>
        </w:rPr>
        <w:t>通過，對於未辦理完成者，各該主管機關均已提出具體因應措施，法務部</w:t>
      </w:r>
      <w:r w:rsidR="00397B29" w:rsidRPr="003E52E9">
        <w:rPr>
          <w:rFonts w:ascii="標楷體" w:eastAsia="標楷體" w:hAnsi="標楷體" w:hint="eastAsia"/>
        </w:rPr>
        <w:t>除</w:t>
      </w:r>
      <w:r w:rsidRPr="003E52E9">
        <w:rPr>
          <w:rFonts w:ascii="標楷體" w:eastAsia="標楷體" w:hAnsi="標楷體" w:hint="eastAsia"/>
        </w:rPr>
        <w:t>定期函請各該主管機關儘速完成修法程序</w:t>
      </w:r>
      <w:r w:rsidR="00397B29" w:rsidRPr="003E52E9">
        <w:rPr>
          <w:rFonts w:ascii="標楷體" w:eastAsia="標楷體" w:hAnsi="標楷體" w:hint="eastAsia"/>
        </w:rPr>
        <w:t>外</w:t>
      </w:r>
      <w:r w:rsidRPr="003E52E9">
        <w:rPr>
          <w:rFonts w:ascii="標楷體" w:eastAsia="標楷體" w:hAnsi="標楷體" w:hint="eastAsia"/>
        </w:rPr>
        <w:t>，並函請行政院各部會</w:t>
      </w:r>
      <w:r w:rsidR="00B135D5" w:rsidRPr="003E52E9">
        <w:rPr>
          <w:rFonts w:ascii="標楷體" w:eastAsia="標楷體" w:hAnsi="標楷體" w:hint="eastAsia"/>
        </w:rPr>
        <w:t>(</w:t>
      </w:r>
      <w:r w:rsidRPr="003E52E9">
        <w:rPr>
          <w:rFonts w:ascii="標楷體" w:eastAsia="標楷體" w:hAnsi="標楷體" w:hint="eastAsia"/>
        </w:rPr>
        <w:t>副知其他四院</w:t>
      </w:r>
      <w:r w:rsidR="009F3A6D" w:rsidRPr="003E52E9">
        <w:rPr>
          <w:rFonts w:ascii="標楷體" w:eastAsia="標楷體" w:hAnsi="標楷體" w:hint="eastAsia"/>
        </w:rPr>
        <w:t>)</w:t>
      </w:r>
      <w:r w:rsidRPr="003E52E9">
        <w:rPr>
          <w:rFonts w:ascii="標楷體" w:eastAsia="標楷體" w:hAnsi="標楷體" w:hint="eastAsia"/>
        </w:rPr>
        <w:t>賡續主動檢討法令及行政措施，如認有違反者，函送法務部列管追蹤。</w:t>
      </w:r>
    </w:p>
    <w:p w:rsidR="00640D7A" w:rsidRPr="003E52E9" w:rsidRDefault="008C327F"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針對國際人權專家結論性意見與建議</w:t>
      </w:r>
      <w:r w:rsidR="003C6785" w:rsidRPr="003E52E9">
        <w:rPr>
          <w:rFonts w:ascii="標楷體" w:eastAsia="標楷體" w:hAnsi="標楷體" w:hint="eastAsia"/>
        </w:rPr>
        <w:t>提及之人權缺失，總統府人權諮詢委員會下設有法令檢討小組</w:t>
      </w:r>
      <w:r w:rsidR="00A46809" w:rsidRPr="003E52E9">
        <w:rPr>
          <w:rFonts w:ascii="標楷體" w:eastAsia="標楷體" w:hAnsi="標楷體" w:hint="eastAsia"/>
        </w:rPr>
        <w:t>，2013年至2015年</w:t>
      </w:r>
      <w:r w:rsidR="003C6785" w:rsidRPr="003E52E9">
        <w:rPr>
          <w:rFonts w:ascii="標楷體" w:eastAsia="標楷體" w:hAnsi="標楷體" w:hint="eastAsia"/>
        </w:rPr>
        <w:t>召開7次會議，就各機關因應81點結論性意見與建議之法令檢討辦理情形進行審</w:t>
      </w:r>
      <w:r w:rsidR="00B24314" w:rsidRPr="003E52E9">
        <w:rPr>
          <w:rFonts w:ascii="標楷體" w:eastAsia="標楷體" w:hAnsi="標楷體" w:hint="eastAsia"/>
        </w:rPr>
        <w:t>查</w:t>
      </w:r>
      <w:r w:rsidR="003C6785" w:rsidRPr="003E52E9">
        <w:rPr>
          <w:rFonts w:ascii="標楷體" w:eastAsia="標楷體" w:hAnsi="標楷體" w:hint="eastAsia"/>
        </w:rPr>
        <w:t>，</w:t>
      </w:r>
      <w:r w:rsidR="001D2008" w:rsidRPr="003E52E9">
        <w:rPr>
          <w:rFonts w:ascii="標楷體" w:eastAsia="標楷體" w:hAnsi="標楷體" w:hint="eastAsia"/>
        </w:rPr>
        <w:t>94個案例</w:t>
      </w:r>
      <w:r w:rsidR="00A22BB4" w:rsidRPr="003E52E9">
        <w:rPr>
          <w:rFonts w:ascii="標楷體" w:eastAsia="標楷體" w:hAnsi="標楷體" w:hint="eastAsia"/>
        </w:rPr>
        <w:t>已全數</w:t>
      </w:r>
      <w:r w:rsidR="003C6785" w:rsidRPr="003E52E9">
        <w:rPr>
          <w:rFonts w:ascii="標楷體" w:eastAsia="標楷體" w:hAnsi="標楷體" w:hint="eastAsia"/>
        </w:rPr>
        <w:t>完成審</w:t>
      </w:r>
      <w:r w:rsidR="00B24314" w:rsidRPr="003E52E9">
        <w:rPr>
          <w:rFonts w:ascii="標楷體" w:eastAsia="標楷體" w:hAnsi="標楷體" w:hint="eastAsia"/>
        </w:rPr>
        <w:t>查</w:t>
      </w:r>
      <w:r w:rsidR="00ED560C" w:rsidRPr="003E52E9">
        <w:rPr>
          <w:rFonts w:ascii="標楷體" w:eastAsia="標楷體" w:hAnsi="標楷體" w:hint="eastAsia"/>
        </w:rPr>
        <w:t>。</w:t>
      </w:r>
      <w:r w:rsidR="003C6785" w:rsidRPr="003E52E9">
        <w:rPr>
          <w:rFonts w:ascii="標楷體" w:eastAsia="標楷體" w:hAnsi="標楷體" w:hint="eastAsia"/>
        </w:rPr>
        <w:t>法務部</w:t>
      </w:r>
      <w:r w:rsidR="00ED560C" w:rsidRPr="003E52E9">
        <w:rPr>
          <w:rFonts w:ascii="標楷體" w:eastAsia="標楷體" w:hAnsi="標楷體" w:hint="eastAsia"/>
        </w:rPr>
        <w:t>並</w:t>
      </w:r>
      <w:r w:rsidR="003C6785" w:rsidRPr="003E52E9">
        <w:rPr>
          <w:rFonts w:ascii="標楷體" w:eastAsia="標楷體" w:hAnsi="標楷體" w:hint="eastAsia"/>
        </w:rPr>
        <w:t>函請各該主管機關依會議決議儘速完成修法程序</w:t>
      </w:r>
      <w:r w:rsidR="00640D7A" w:rsidRPr="003E52E9">
        <w:rPr>
          <w:rFonts w:ascii="標楷體" w:eastAsia="標楷體" w:hAnsi="標楷體" w:hint="eastAsia"/>
        </w:rPr>
        <w:t>。</w:t>
      </w:r>
    </w:p>
    <w:p w:rsidR="002F79FD" w:rsidRPr="003E52E9" w:rsidRDefault="002F79FD" w:rsidP="008A76C4">
      <w:pPr>
        <w:widowControl/>
        <w:spacing w:line="480" w:lineRule="exact"/>
        <w:rPr>
          <w:rFonts w:ascii="標楷體" w:eastAsia="標楷體" w:hAnsi="標楷體" w:cs="Courier New"/>
          <w:szCs w:val="24"/>
        </w:rPr>
      </w:pPr>
    </w:p>
    <w:p w:rsidR="00845FEE" w:rsidRPr="003E52E9" w:rsidRDefault="00845FEE" w:rsidP="008A76C4">
      <w:pPr>
        <w:keepNext/>
        <w:overflowPunct w:val="0"/>
        <w:spacing w:line="480" w:lineRule="exact"/>
        <w:jc w:val="both"/>
        <w:outlineLvl w:val="0"/>
        <w:rPr>
          <w:rFonts w:ascii="標楷體" w:eastAsia="標楷體" w:hAnsi="標楷體" w:cs="Times New Roman"/>
          <w:b/>
          <w:bCs/>
          <w:kern w:val="52"/>
          <w:sz w:val="28"/>
          <w:szCs w:val="28"/>
        </w:rPr>
      </w:pPr>
      <w:bookmarkStart w:id="119" w:name="_Toc440546785"/>
      <w:r w:rsidRPr="003E52E9">
        <w:rPr>
          <w:rFonts w:ascii="標楷體" w:eastAsia="標楷體" w:hAnsi="標楷體" w:cs="Times New Roman" w:hint="eastAsia"/>
          <w:b/>
          <w:bCs/>
          <w:kern w:val="52"/>
          <w:sz w:val="28"/>
          <w:szCs w:val="28"/>
        </w:rPr>
        <w:t>第2條第1款、第3條、第26條</w:t>
      </w:r>
      <w:bookmarkEnd w:id="119"/>
    </w:p>
    <w:p w:rsidR="006038EA" w:rsidRPr="003E52E9" w:rsidRDefault="00F13BC6" w:rsidP="008A76C4">
      <w:pPr>
        <w:pStyle w:val="a7"/>
        <w:spacing w:line="480" w:lineRule="exact"/>
        <w:ind w:leftChars="0" w:left="0"/>
        <w:outlineLvl w:val="2"/>
        <w:rPr>
          <w:rFonts w:ascii="標楷體" w:eastAsia="標楷體" w:hAnsi="標楷體"/>
          <w:b/>
          <w:szCs w:val="24"/>
        </w:rPr>
      </w:pPr>
      <w:bookmarkStart w:id="120" w:name="_Toc440546786"/>
      <w:r w:rsidRPr="003E52E9">
        <w:rPr>
          <w:rFonts w:ascii="標楷體" w:eastAsia="標楷體" w:hAnsi="標楷體" w:hint="eastAsia"/>
          <w:b/>
          <w:szCs w:val="24"/>
        </w:rPr>
        <w:t>憲法及</w:t>
      </w:r>
      <w:r w:rsidR="006038EA" w:rsidRPr="003E52E9">
        <w:rPr>
          <w:rFonts w:ascii="標楷體" w:eastAsia="標楷體" w:hAnsi="標楷體" w:hint="eastAsia"/>
          <w:b/>
          <w:szCs w:val="24"/>
        </w:rPr>
        <w:t>反歧視法律</w:t>
      </w:r>
      <w:bookmarkEnd w:id="120"/>
    </w:p>
    <w:p w:rsidR="005B6E79"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E94104" w:rsidRPr="003E52E9">
        <w:rPr>
          <w:rFonts w:ascii="標楷體" w:eastAsia="標楷體" w:hAnsi="標楷體" w:hint="eastAsia"/>
        </w:rPr>
        <w:t>第</w:t>
      </w:r>
      <w:r w:rsidR="005B6E79" w:rsidRPr="003E52E9">
        <w:rPr>
          <w:rFonts w:ascii="標楷體" w:eastAsia="標楷體" w:hAnsi="標楷體" w:hint="eastAsia"/>
        </w:rPr>
        <w:t>15</w:t>
      </w:r>
      <w:r w:rsidR="00CE3ED6" w:rsidRPr="003E52E9">
        <w:rPr>
          <w:rFonts w:ascii="標楷體" w:eastAsia="標楷體" w:hAnsi="標楷體" w:hint="eastAsia"/>
        </w:rPr>
        <w:t>點</w:t>
      </w:r>
      <w:r w:rsidR="005B6E79" w:rsidRPr="003E52E9">
        <w:rPr>
          <w:rFonts w:ascii="標楷體" w:eastAsia="標楷體" w:hAnsi="標楷體" w:hint="eastAsia"/>
        </w:rPr>
        <w:t>。</w:t>
      </w:r>
    </w:p>
    <w:p w:rsidR="005B6E79" w:rsidRPr="003E52E9" w:rsidRDefault="005B6E79"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kern w:val="0"/>
        </w:rPr>
        <w:t>定有反歧視條款之法律，包括老人福利法、身心障礙者權益保障法、入出國及移民法、性別平等教育法、精神衛生法、傳染病防治法、人類免疫缺乏病毒傳染防治及感染者權益保障條例、勞動基準法、性別工作平等法、就業服務法、陸海空軍懲罰法、教育基本法。</w:t>
      </w:r>
    </w:p>
    <w:p w:rsidR="004B29C7" w:rsidRPr="003E52E9" w:rsidRDefault="005B6E79"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kern w:val="0"/>
        </w:rPr>
        <w:t>老人福利法</w:t>
      </w:r>
      <w:r w:rsidR="00FC40CB" w:rsidRPr="003E52E9">
        <w:rPr>
          <w:rFonts w:ascii="標楷體" w:eastAsia="標楷體" w:hAnsi="標楷體" w:hint="eastAsia"/>
        </w:rPr>
        <w:t>第29條規定</w:t>
      </w:r>
      <w:r w:rsidR="004D5A1F" w:rsidRPr="003E52E9">
        <w:rPr>
          <w:rFonts w:ascii="標楷體" w:eastAsia="標楷體" w:hAnsi="標楷體" w:hint="eastAsia"/>
        </w:rPr>
        <w:t>，</w:t>
      </w:r>
      <w:r w:rsidR="00BC29B4">
        <w:rPr>
          <w:rFonts w:ascii="標楷體" w:eastAsia="標楷體" w:hAnsi="標楷體" w:hint="eastAsia"/>
        </w:rPr>
        <w:t>雇主對於老人</w:t>
      </w:r>
      <w:r w:rsidR="00FC40CB" w:rsidRPr="003E52E9">
        <w:rPr>
          <w:rFonts w:ascii="標楷體" w:eastAsia="標楷體" w:hAnsi="標楷體" w:hint="eastAsia"/>
        </w:rPr>
        <w:t>不得予以就業歧視。</w:t>
      </w:r>
    </w:p>
    <w:p w:rsidR="00596506" w:rsidRPr="003E52E9" w:rsidRDefault="005B6E79"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kern w:val="0"/>
        </w:rPr>
        <w:t>身心障礙者權益保障法</w:t>
      </w:r>
      <w:r w:rsidR="00596506" w:rsidRPr="003E52E9">
        <w:rPr>
          <w:rFonts w:ascii="標楷體" w:eastAsia="標楷體" w:hAnsi="標楷體" w:hint="eastAsia"/>
          <w:kern w:val="0"/>
        </w:rPr>
        <w:t>增訂金融、警政、體育、文化、採購法規、通訊傳播、科技研</w:t>
      </w:r>
      <w:r w:rsidR="00263116" w:rsidRPr="003E52E9">
        <w:rPr>
          <w:rFonts w:ascii="標楷體" w:eastAsia="標楷體" w:hAnsi="標楷體" w:hint="eastAsia"/>
          <w:kern w:val="0"/>
        </w:rPr>
        <w:t>究及經濟等主管機關，以擴展對身心障礙者各生活領域之相關保障。</w:t>
      </w:r>
      <w:r w:rsidR="00E66F4B" w:rsidRPr="003E52E9">
        <w:rPr>
          <w:rFonts w:ascii="標楷體" w:eastAsia="標楷體" w:hAnsi="標楷體" w:hint="eastAsia"/>
          <w:kern w:val="0"/>
        </w:rPr>
        <w:t>第16條</w:t>
      </w:r>
      <w:r w:rsidR="00FC40CB" w:rsidRPr="003E52E9">
        <w:rPr>
          <w:rFonts w:ascii="標楷體" w:eastAsia="標楷體" w:hAnsi="標楷體" w:hint="eastAsia"/>
          <w:kern w:val="0"/>
        </w:rPr>
        <w:t>規定</w:t>
      </w:r>
      <w:r w:rsidR="00596506" w:rsidRPr="003E52E9">
        <w:rPr>
          <w:rFonts w:ascii="標楷體" w:eastAsia="標楷體" w:hAnsi="標楷體" w:hint="eastAsia"/>
          <w:kern w:val="0"/>
        </w:rPr>
        <w:t>身心障礙者之人格及合法權益應受尊重及保障，對其接受教育、應考、進用、就業、居住、遷徙及醫療等權益，不得有歧視之對待</w:t>
      </w:r>
      <w:r w:rsidR="00FC40CB" w:rsidRPr="003E52E9">
        <w:rPr>
          <w:rFonts w:ascii="標楷體" w:eastAsia="標楷體" w:hAnsi="標楷體" w:hint="eastAsia"/>
          <w:kern w:val="0"/>
        </w:rPr>
        <w:t>；第40條規定進用身心障礙者之機關</w:t>
      </w:r>
      <w:r w:rsidR="00B135D5" w:rsidRPr="003E52E9">
        <w:rPr>
          <w:rFonts w:ascii="標楷體" w:eastAsia="標楷體" w:hAnsi="標楷體" w:hint="eastAsia"/>
          <w:kern w:val="0"/>
        </w:rPr>
        <w:t>(</w:t>
      </w:r>
      <w:r w:rsidR="00FC40CB" w:rsidRPr="003E52E9">
        <w:rPr>
          <w:rFonts w:ascii="標楷體" w:eastAsia="標楷體" w:hAnsi="標楷體" w:hint="eastAsia"/>
          <w:kern w:val="0"/>
        </w:rPr>
        <w:t>構</w:t>
      </w:r>
      <w:r w:rsidR="009F3A6D" w:rsidRPr="003E52E9">
        <w:rPr>
          <w:rFonts w:ascii="標楷體" w:eastAsia="標楷體" w:hAnsi="標楷體" w:hint="eastAsia"/>
          <w:kern w:val="0"/>
        </w:rPr>
        <w:t>)</w:t>
      </w:r>
      <w:r w:rsidR="00FC40CB" w:rsidRPr="003E52E9">
        <w:rPr>
          <w:rFonts w:ascii="標楷體" w:eastAsia="標楷體" w:hAnsi="標楷體" w:hint="eastAsia"/>
          <w:kern w:val="0"/>
        </w:rPr>
        <w:t>，對其所進用之身心障礙者，應本同工同酬之原則，不得為任何歧視待遇，其所核發之正常工作時間薪資，不得低於基本工資；第74</w:t>
      </w:r>
      <w:r w:rsidR="00296623" w:rsidRPr="003E52E9">
        <w:rPr>
          <w:rFonts w:ascii="標楷體" w:eastAsia="標楷體" w:hAnsi="標楷體" w:hint="eastAsia"/>
          <w:kern w:val="0"/>
        </w:rPr>
        <w:t>條規定</w:t>
      </w:r>
      <w:r w:rsidR="00FC40CB" w:rsidRPr="003E52E9">
        <w:rPr>
          <w:rFonts w:ascii="標楷體" w:eastAsia="標楷體" w:hAnsi="標楷體" w:hint="eastAsia"/>
          <w:kern w:val="0"/>
        </w:rPr>
        <w:t>傳播媒體報導身心障礙者或疑似身心障礙者，不得使用歧視性之稱呼或描述，並不得有與事實不符或誤導閱聽人對身心障礙者產生歧視或偏見之報導。違反前開規定者處</w:t>
      </w:r>
      <w:r w:rsidR="00BC29B4">
        <w:rPr>
          <w:rFonts w:ascii="標楷體" w:eastAsia="標楷體" w:hAnsi="標楷體" w:hint="eastAsia"/>
          <w:kern w:val="0"/>
        </w:rPr>
        <w:t>以</w:t>
      </w:r>
      <w:r w:rsidR="00FC40CB" w:rsidRPr="003E52E9">
        <w:rPr>
          <w:rFonts w:ascii="標楷體" w:eastAsia="標楷體" w:hAnsi="標楷體" w:hint="eastAsia"/>
          <w:kern w:val="0"/>
        </w:rPr>
        <w:t>罰鍰</w:t>
      </w:r>
      <w:r w:rsidR="00263116" w:rsidRPr="003E52E9">
        <w:rPr>
          <w:rFonts w:ascii="標楷體" w:eastAsia="標楷體" w:hAnsi="標楷體" w:hint="eastAsia"/>
          <w:kern w:val="0"/>
        </w:rPr>
        <w:t>。</w:t>
      </w:r>
    </w:p>
    <w:p w:rsidR="005B6E79" w:rsidRPr="003E52E9" w:rsidRDefault="005B6E79"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kern w:val="0"/>
        </w:rPr>
        <w:t>入出國及移民法</w:t>
      </w:r>
      <w:r w:rsidRPr="003E52E9">
        <w:rPr>
          <w:rFonts w:ascii="標楷體" w:eastAsia="標楷體" w:hAnsi="標楷體" w:hint="eastAsia"/>
        </w:rPr>
        <w:t>第</w:t>
      </w:r>
      <w:r w:rsidRPr="003E52E9">
        <w:rPr>
          <w:rFonts w:ascii="標楷體" w:eastAsia="標楷體" w:hAnsi="標楷體"/>
        </w:rPr>
        <w:t>62</w:t>
      </w:r>
      <w:r w:rsidRPr="003E52E9">
        <w:rPr>
          <w:rFonts w:ascii="標楷體" w:eastAsia="標楷體" w:hAnsi="標楷體" w:hint="eastAsia"/>
        </w:rPr>
        <w:t>條規定</w:t>
      </w:r>
      <w:r w:rsidR="00B80AF3" w:rsidRPr="003E52E9">
        <w:rPr>
          <w:rFonts w:ascii="標楷體" w:eastAsia="標楷體" w:hAnsi="標楷體" w:hint="eastAsia"/>
        </w:rPr>
        <w:t>，</w:t>
      </w:r>
      <w:r w:rsidRPr="003E52E9">
        <w:rPr>
          <w:rFonts w:ascii="標楷體" w:eastAsia="標楷體" w:hAnsi="標楷體" w:hint="eastAsia"/>
        </w:rPr>
        <w:t>任何人不得以國籍、種族、膚色、階級、出生地等因素，對居住於臺灣地區之人民為歧視之行為。</w:t>
      </w:r>
      <w:r w:rsidR="00263116" w:rsidRPr="003E52E9">
        <w:rPr>
          <w:rFonts w:ascii="標楷體" w:eastAsia="標楷體" w:hAnsi="標楷體" w:hint="eastAsia"/>
        </w:rPr>
        <w:t>因前開歧視致權利受不法侵害者，得依其受侵害情況，向主管機關申訴。主管機關受理前開申訴，認定具有違反該條規定情事時，應立即通知違規行為人限期改善；屆期未改善者，處</w:t>
      </w:r>
      <w:r w:rsidR="00BC29B4" w:rsidRPr="00BC29B4">
        <w:rPr>
          <w:rFonts w:ascii="標楷體" w:eastAsia="標楷體" w:hAnsi="標楷體" w:hint="eastAsia"/>
        </w:rPr>
        <w:t>以罰鍰</w:t>
      </w:r>
      <w:r w:rsidR="00263116" w:rsidRPr="003E52E9">
        <w:rPr>
          <w:rFonts w:ascii="標楷體" w:eastAsia="標楷體" w:hAnsi="標楷體" w:hint="eastAsia"/>
        </w:rPr>
        <w:t>。</w:t>
      </w:r>
    </w:p>
    <w:p w:rsidR="004B29C7" w:rsidRPr="003E52E9" w:rsidRDefault="005B6E79"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kern w:val="0"/>
        </w:rPr>
        <w:t>性別平等教育法</w:t>
      </w:r>
      <w:r w:rsidR="00263116" w:rsidRPr="003E52E9">
        <w:rPr>
          <w:rFonts w:ascii="標楷體" w:eastAsia="標楷體" w:hAnsi="標楷體" w:hint="eastAsia"/>
          <w:kern w:val="0"/>
        </w:rPr>
        <w:t>第19條規定</w:t>
      </w:r>
      <w:r w:rsidR="00B80AF3" w:rsidRPr="003E52E9">
        <w:rPr>
          <w:rFonts w:ascii="標楷體" w:eastAsia="標楷體" w:hAnsi="標楷體" w:hint="eastAsia"/>
        </w:rPr>
        <w:t>，</w:t>
      </w:r>
      <w:r w:rsidR="00263116" w:rsidRPr="003E52E9">
        <w:rPr>
          <w:rFonts w:ascii="標楷體" w:eastAsia="標楷體" w:hAnsi="標楷體" w:hint="eastAsia"/>
        </w:rPr>
        <w:t>教師使用教材及從事教育活動時，應具備性別平等意識，破除性別刻板印象，避免性別偏見及性別歧視。</w:t>
      </w:r>
    </w:p>
    <w:p w:rsidR="00263116" w:rsidRPr="003E52E9" w:rsidRDefault="005B6E79"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kern w:val="0"/>
        </w:rPr>
        <w:t>精神衛生法</w:t>
      </w:r>
      <w:r w:rsidR="00263116" w:rsidRPr="003E52E9">
        <w:rPr>
          <w:rFonts w:ascii="標楷體" w:eastAsia="標楷體" w:hAnsi="標楷體" w:hint="eastAsia"/>
        </w:rPr>
        <w:t>第2</w:t>
      </w:r>
      <w:r w:rsidR="00263116" w:rsidRPr="003E52E9">
        <w:rPr>
          <w:rFonts w:ascii="標楷體" w:eastAsia="標楷體" w:hAnsi="標楷體"/>
        </w:rPr>
        <w:t>2</w:t>
      </w:r>
      <w:r w:rsidR="00263116" w:rsidRPr="003E52E9">
        <w:rPr>
          <w:rFonts w:ascii="標楷體" w:eastAsia="標楷體" w:hAnsi="標楷體" w:hint="eastAsia"/>
        </w:rPr>
        <w:t>條規定</w:t>
      </w:r>
      <w:r w:rsidR="00B80AF3" w:rsidRPr="003E52E9">
        <w:rPr>
          <w:rFonts w:ascii="標楷體" w:eastAsia="標楷體" w:hAnsi="標楷體" w:hint="eastAsia"/>
        </w:rPr>
        <w:t>，</w:t>
      </w:r>
      <w:r w:rsidR="00263116" w:rsidRPr="003E52E9">
        <w:rPr>
          <w:rFonts w:ascii="標楷體" w:eastAsia="標楷體" w:hAnsi="標楷體" w:hint="eastAsia"/>
        </w:rPr>
        <w:t>病人之人格與合法權益應受尊重及保障，不得予以歧視。第</w:t>
      </w:r>
      <w:r w:rsidR="00263116" w:rsidRPr="003E52E9">
        <w:rPr>
          <w:rFonts w:ascii="標楷體" w:eastAsia="標楷體" w:hAnsi="標楷體"/>
        </w:rPr>
        <w:t>23條</w:t>
      </w:r>
      <w:r w:rsidR="00263116" w:rsidRPr="003E52E9">
        <w:rPr>
          <w:rFonts w:ascii="標楷體" w:eastAsia="標楷體" w:hAnsi="標楷體" w:hint="eastAsia"/>
        </w:rPr>
        <w:t>規定傳播媒體之報導，不得使用與精神疾病有關之歧視性稱呼或描述，並不得有與事實不符或誤導閱聽者對病人產生歧視之報導。傳播媒體違反規定者，處</w:t>
      </w:r>
      <w:r w:rsidR="00BC29B4" w:rsidRPr="00BC29B4">
        <w:rPr>
          <w:rFonts w:ascii="標楷體" w:eastAsia="標楷體" w:hAnsi="標楷體" w:hint="eastAsia"/>
        </w:rPr>
        <w:t>以罰鍰</w:t>
      </w:r>
      <w:r w:rsidR="00263116" w:rsidRPr="003E52E9">
        <w:rPr>
          <w:rFonts w:ascii="標楷體" w:eastAsia="標楷體" w:hAnsi="標楷體" w:hint="eastAsia"/>
        </w:rPr>
        <w:t>。</w:t>
      </w:r>
    </w:p>
    <w:p w:rsidR="00263116" w:rsidRPr="003E52E9" w:rsidRDefault="005B6E79"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kern w:val="0"/>
        </w:rPr>
        <w:t>傳染病防治法</w:t>
      </w:r>
      <w:r w:rsidR="00263116" w:rsidRPr="003E52E9">
        <w:rPr>
          <w:rFonts w:ascii="標楷體" w:eastAsia="標楷體" w:hAnsi="標楷體" w:hint="eastAsia"/>
        </w:rPr>
        <w:t>第11條規定</w:t>
      </w:r>
      <w:r w:rsidR="00B80AF3" w:rsidRPr="003E52E9">
        <w:rPr>
          <w:rFonts w:ascii="標楷體" w:eastAsia="標楷體" w:hAnsi="標楷體" w:hint="eastAsia"/>
        </w:rPr>
        <w:t>，</w:t>
      </w:r>
      <w:r w:rsidR="00263116" w:rsidRPr="003E52E9">
        <w:rPr>
          <w:rFonts w:ascii="標楷體" w:eastAsia="標楷體" w:hAnsi="標楷體" w:hint="eastAsia"/>
        </w:rPr>
        <w:t>對於傳染病病人、施予照顧之醫事人員、接受隔離治療者、居家檢疫者、集中檢疫者及其家屬之人格、合法權益，應予尊重及保障，不得予以歧視。違反者</w:t>
      </w:r>
      <w:r w:rsidR="00BC29B4">
        <w:rPr>
          <w:rFonts w:ascii="標楷體" w:eastAsia="標楷體" w:hAnsi="標楷體" w:hint="eastAsia"/>
        </w:rPr>
        <w:t>處</w:t>
      </w:r>
      <w:r w:rsidR="00BC29B4" w:rsidRPr="00BC29B4">
        <w:rPr>
          <w:rFonts w:ascii="標楷體" w:eastAsia="標楷體" w:hAnsi="標楷體" w:hint="eastAsia"/>
        </w:rPr>
        <w:t>以罰鍰</w:t>
      </w:r>
      <w:r w:rsidR="004D5A1F" w:rsidRPr="003E52E9">
        <w:rPr>
          <w:rFonts w:ascii="標楷體" w:eastAsia="標楷體" w:hAnsi="標楷體" w:hint="eastAsia"/>
        </w:rPr>
        <w:t>。</w:t>
      </w:r>
    </w:p>
    <w:p w:rsidR="005B6E79" w:rsidRPr="003E52E9" w:rsidRDefault="005B6E79"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人類免疫缺乏病毒傳染防治及感染者權益保障條例</w:t>
      </w:r>
      <w:r w:rsidR="004D5A1F" w:rsidRPr="003E52E9">
        <w:rPr>
          <w:rFonts w:ascii="標楷體" w:eastAsia="標楷體" w:hAnsi="標楷體" w:hint="eastAsia"/>
        </w:rPr>
        <w:t>第4條</w:t>
      </w:r>
      <w:r w:rsidR="0054751A" w:rsidRPr="003E52E9">
        <w:rPr>
          <w:rFonts w:ascii="標楷體" w:eastAsia="標楷體" w:hAnsi="標楷體"/>
        </w:rPr>
        <w:t>規定</w:t>
      </w:r>
      <w:r w:rsidR="00B80AF3" w:rsidRPr="003E52E9">
        <w:rPr>
          <w:rFonts w:ascii="標楷體" w:eastAsia="標楷體" w:hAnsi="標楷體" w:hint="eastAsia"/>
        </w:rPr>
        <w:t>，</w:t>
      </w:r>
      <w:r w:rsidR="004D5A1F" w:rsidRPr="003E52E9">
        <w:rPr>
          <w:rFonts w:ascii="標楷體" w:eastAsia="標楷體" w:hAnsi="標楷體" w:hint="eastAsia"/>
        </w:rPr>
        <w:t>感染者之人格與合法權益應受尊重及保障，不得予以歧視。違反者處</w:t>
      </w:r>
      <w:r w:rsidR="00BC29B4" w:rsidRPr="00BC29B4">
        <w:rPr>
          <w:rFonts w:ascii="標楷體" w:eastAsia="標楷體" w:hAnsi="標楷體" w:hint="eastAsia"/>
        </w:rPr>
        <w:t>以罰鍰</w:t>
      </w:r>
      <w:r w:rsidR="004D5A1F" w:rsidRPr="003E52E9">
        <w:rPr>
          <w:rFonts w:ascii="標楷體" w:eastAsia="標楷體" w:hAnsi="標楷體" w:hint="eastAsia"/>
        </w:rPr>
        <w:t>。</w:t>
      </w:r>
    </w:p>
    <w:p w:rsidR="004D5A1F" w:rsidRPr="003E52E9" w:rsidRDefault="005B6E79"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勞動基準法</w:t>
      </w:r>
      <w:r w:rsidR="004D5A1F" w:rsidRPr="003E52E9">
        <w:rPr>
          <w:rFonts w:ascii="標楷體" w:eastAsia="標楷體" w:hAnsi="標楷體" w:hint="eastAsia"/>
        </w:rPr>
        <w:t>第25條</w:t>
      </w:r>
      <w:r w:rsidR="0054751A" w:rsidRPr="003E52E9">
        <w:rPr>
          <w:rFonts w:ascii="標楷體" w:eastAsia="標楷體" w:hAnsi="標楷體" w:hint="eastAsia"/>
        </w:rPr>
        <w:t>規定</w:t>
      </w:r>
      <w:r w:rsidR="00B80AF3" w:rsidRPr="003E52E9">
        <w:rPr>
          <w:rFonts w:ascii="標楷體" w:eastAsia="標楷體" w:hAnsi="標楷體" w:hint="eastAsia"/>
        </w:rPr>
        <w:t>，</w:t>
      </w:r>
      <w:r w:rsidR="004D5A1F" w:rsidRPr="003E52E9">
        <w:rPr>
          <w:rFonts w:ascii="標楷體" w:eastAsia="標楷體" w:hAnsi="標楷體" w:hint="eastAsia"/>
        </w:rPr>
        <w:t>雇主對勞工不得因性別而有差別之待遇。工作相同、效率相同者，給付同等之工資。違反者處</w:t>
      </w:r>
      <w:r w:rsidR="00BC29B4" w:rsidRPr="00BC29B4">
        <w:rPr>
          <w:rFonts w:ascii="標楷體" w:eastAsia="標楷體" w:hAnsi="標楷體" w:hint="eastAsia"/>
        </w:rPr>
        <w:t>以罰鍰</w:t>
      </w:r>
      <w:r w:rsidR="004D5A1F" w:rsidRPr="003E52E9">
        <w:rPr>
          <w:rFonts w:ascii="標楷體" w:eastAsia="標楷體" w:hAnsi="標楷體" w:hint="eastAsia"/>
        </w:rPr>
        <w:t>。</w:t>
      </w:r>
    </w:p>
    <w:p w:rsidR="00BD77D5" w:rsidRPr="003E52E9" w:rsidRDefault="00BD77D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性別工作平等法第7條至第11條定</w:t>
      </w:r>
      <w:r w:rsidRPr="003E52E9">
        <w:rPr>
          <w:rFonts w:ascii="標楷體" w:eastAsia="標楷體" w:hAnsi="標楷體"/>
        </w:rPr>
        <w:t>有</w:t>
      </w:r>
      <w:r w:rsidRPr="003E52E9">
        <w:rPr>
          <w:rFonts w:ascii="標楷體" w:eastAsia="標楷體" w:hAnsi="標楷體" w:hint="eastAsia"/>
        </w:rPr>
        <w:t>性別歧視之禁止規定，雇主對求職者或受僱者之招募、甄試、進用、分發、配置、考績或陞遷、為受僱者舉辦或提供教育、訓練或其他類似活動，為受僱者舉辦或提供各項福利措施、對受僱者薪資之給付、對受僱者之退休、資遣、離職及解僱，不得因性別或性傾向而有差別待遇</w:t>
      </w:r>
      <w:r w:rsidR="00BC29B4">
        <w:rPr>
          <w:rFonts w:ascii="標楷體" w:eastAsia="標楷體" w:hAnsi="標楷體" w:hint="eastAsia"/>
        </w:rPr>
        <w:t>，</w:t>
      </w:r>
      <w:r w:rsidR="00BC29B4" w:rsidRPr="003E52E9">
        <w:rPr>
          <w:rFonts w:ascii="標楷體" w:eastAsia="標楷體" w:hAnsi="標楷體" w:hint="eastAsia"/>
        </w:rPr>
        <w:t>違反者處</w:t>
      </w:r>
      <w:r w:rsidR="00BC29B4" w:rsidRPr="00BC29B4">
        <w:rPr>
          <w:rFonts w:ascii="標楷體" w:eastAsia="標楷體" w:hAnsi="標楷體" w:hint="eastAsia"/>
        </w:rPr>
        <w:t>以罰鍰</w:t>
      </w:r>
      <w:r w:rsidRPr="003E52E9">
        <w:rPr>
          <w:rFonts w:ascii="標楷體" w:eastAsia="標楷體" w:hAnsi="標楷體" w:hint="eastAsia"/>
        </w:rPr>
        <w:t>。</w:t>
      </w:r>
      <w:r w:rsidRPr="003E52E9">
        <w:rPr>
          <w:rFonts w:ascii="標楷體" w:eastAsia="標楷體" w:hAnsi="標楷體" w:hint="eastAsia"/>
          <w:bCs/>
        </w:rPr>
        <w:t>受僱者或求職者發現雇主違反性別工作</w:t>
      </w:r>
      <w:r w:rsidR="00BC29B4">
        <w:rPr>
          <w:rFonts w:ascii="標楷體" w:eastAsia="標楷體" w:hAnsi="標楷體" w:hint="eastAsia"/>
          <w:bCs/>
        </w:rPr>
        <w:t>平等</w:t>
      </w:r>
      <w:r w:rsidRPr="003E52E9">
        <w:rPr>
          <w:rFonts w:ascii="標楷體" w:eastAsia="標楷體" w:hAnsi="標楷體" w:hint="eastAsia"/>
          <w:bCs/>
        </w:rPr>
        <w:t>法相關規定時，得依法向地方主管機關申訴。</w:t>
      </w:r>
      <w:r w:rsidRPr="003E52E9">
        <w:rPr>
          <w:rFonts w:ascii="標楷體" w:eastAsia="標楷體" w:hAnsi="標楷體" w:hint="eastAsia"/>
        </w:rPr>
        <w:t>雇主</w:t>
      </w:r>
      <w:r w:rsidRPr="003E52E9">
        <w:rPr>
          <w:rFonts w:ascii="標楷體" w:eastAsia="標楷體" w:hAnsi="標楷體" w:hint="eastAsia"/>
          <w:bCs/>
        </w:rPr>
        <w:t>、受僱者或求職者對於地方主管機關所為之處分有異議時，得於</w:t>
      </w:r>
      <w:r w:rsidRPr="003E52E9">
        <w:rPr>
          <w:rFonts w:ascii="標楷體" w:eastAsia="標楷體" w:hAnsi="標楷體"/>
          <w:bCs/>
        </w:rPr>
        <w:t>10</w:t>
      </w:r>
      <w:r w:rsidRPr="003E52E9">
        <w:rPr>
          <w:rFonts w:ascii="標楷體" w:eastAsia="標楷體" w:hAnsi="標楷體" w:hint="eastAsia"/>
          <w:bCs/>
        </w:rPr>
        <w:t>日內向勞動部性別工作平等會申請審議或逕行提起訴願。依該法第</w:t>
      </w:r>
      <w:r w:rsidRPr="003E52E9">
        <w:rPr>
          <w:rFonts w:ascii="標楷體" w:eastAsia="標楷體" w:hAnsi="標楷體"/>
          <w:bCs/>
        </w:rPr>
        <w:t>26</w:t>
      </w:r>
      <w:r w:rsidRPr="003E52E9">
        <w:rPr>
          <w:rFonts w:ascii="標楷體" w:eastAsia="標楷體" w:hAnsi="標楷體" w:hint="eastAsia"/>
          <w:bCs/>
        </w:rPr>
        <w:t>條規定，受僱者因第</w:t>
      </w:r>
      <w:r w:rsidRPr="003E52E9">
        <w:rPr>
          <w:rFonts w:ascii="標楷體" w:eastAsia="標楷體" w:hAnsi="標楷體"/>
          <w:bCs/>
        </w:rPr>
        <w:t>7</w:t>
      </w:r>
      <w:r w:rsidRPr="003E52E9">
        <w:rPr>
          <w:rFonts w:ascii="標楷體" w:eastAsia="標楷體" w:hAnsi="標楷體" w:hint="eastAsia"/>
          <w:bCs/>
        </w:rPr>
        <w:t>條至第</w:t>
      </w:r>
      <w:r w:rsidRPr="003E52E9">
        <w:rPr>
          <w:rFonts w:ascii="標楷體" w:eastAsia="標楷體" w:hAnsi="標楷體"/>
          <w:bCs/>
        </w:rPr>
        <w:t>11</w:t>
      </w:r>
      <w:r w:rsidRPr="003E52E9">
        <w:rPr>
          <w:rFonts w:ascii="標楷體" w:eastAsia="標楷體" w:hAnsi="標楷體" w:hint="eastAsia"/>
          <w:bCs/>
        </w:rPr>
        <w:t>條或第</w:t>
      </w:r>
      <w:r w:rsidRPr="003E52E9">
        <w:rPr>
          <w:rFonts w:ascii="標楷體" w:eastAsia="標楷體" w:hAnsi="標楷體"/>
          <w:bCs/>
        </w:rPr>
        <w:t>21</w:t>
      </w:r>
      <w:r w:rsidRPr="003E52E9">
        <w:rPr>
          <w:rFonts w:ascii="標楷體" w:eastAsia="標楷體" w:hAnsi="標楷體" w:hint="eastAsia"/>
          <w:bCs/>
        </w:rPr>
        <w:t>條之情事，受有損害者，雇主應負賠償責任。</w:t>
      </w:r>
    </w:p>
    <w:p w:rsidR="00BC29B4" w:rsidRPr="00BC29B4" w:rsidRDefault="00BD77D5" w:rsidP="00714091">
      <w:pPr>
        <w:pStyle w:val="00-11"/>
        <w:numPr>
          <w:ilvl w:val="0"/>
          <w:numId w:val="27"/>
        </w:numPr>
        <w:tabs>
          <w:tab w:val="left" w:pos="482"/>
        </w:tabs>
        <w:adjustRightInd w:val="0"/>
        <w:spacing w:line="480" w:lineRule="exact"/>
        <w:rPr>
          <w:rFonts w:ascii="標楷體" w:eastAsia="標楷體" w:hAnsi="標楷體" w:cs="細明體"/>
          <w:kern w:val="0"/>
        </w:rPr>
      </w:pPr>
      <w:r w:rsidRPr="00BC29B4">
        <w:rPr>
          <w:rFonts w:ascii="標楷體" w:eastAsia="標楷體" w:hAnsi="標楷體" w:hint="eastAsia"/>
        </w:rPr>
        <w:t>就業</w:t>
      </w:r>
      <w:r w:rsidRPr="00BC29B4">
        <w:rPr>
          <w:rFonts w:ascii="標楷體" w:eastAsia="標楷體" w:hAnsi="標楷體" w:cs="細明體" w:hint="eastAsia"/>
          <w:kern w:val="0"/>
        </w:rPr>
        <w:t>服務法第5條規定</w:t>
      </w:r>
      <w:r w:rsidR="00BC29B4" w:rsidRPr="00BC29B4">
        <w:rPr>
          <w:rFonts w:ascii="標楷體" w:eastAsia="標楷體" w:hAnsi="標楷體" w:cs="細明體" w:hint="eastAsia"/>
          <w:kern w:val="0"/>
        </w:rPr>
        <w:t>，</w:t>
      </w:r>
      <w:r w:rsidRPr="00BC29B4">
        <w:rPr>
          <w:rFonts w:ascii="標楷體" w:eastAsia="標楷體" w:hAnsi="標楷體" w:cs="細明體" w:hint="eastAsia"/>
          <w:kern w:val="0"/>
        </w:rPr>
        <w:t>為保障國民就業機會平等，雇主對求職人或所僱用員工，不得以種族、階級、語言、思想、宗教、黨派、籍貫、出生地、性別、性傾向、年齡、婚姻、容貌、五官、身心障礙或以往工會會員身分為由，予以歧視。違反者</w:t>
      </w:r>
      <w:r w:rsidR="00BC29B4" w:rsidRPr="00BC29B4">
        <w:rPr>
          <w:rFonts w:ascii="標楷體" w:eastAsia="標楷體" w:hAnsi="標楷體" w:cs="細明體" w:hint="eastAsia"/>
          <w:kern w:val="0"/>
        </w:rPr>
        <w:t>處以罰鍰</w:t>
      </w:r>
      <w:r w:rsidRPr="00BC29B4">
        <w:rPr>
          <w:rFonts w:ascii="標楷體" w:eastAsia="標楷體" w:hAnsi="標楷體" w:cs="細明體" w:hint="eastAsia"/>
          <w:kern w:val="0"/>
        </w:rPr>
        <w:t>。</w:t>
      </w:r>
      <w:r w:rsidRPr="00BC29B4">
        <w:rPr>
          <w:rFonts w:ascii="標楷體" w:eastAsia="標楷體" w:hAnsi="標楷體" w:hint="eastAsia"/>
          <w:bCs/>
        </w:rPr>
        <w:t>依</w:t>
      </w:r>
      <w:r w:rsidR="00BC29B4" w:rsidRPr="00BC29B4">
        <w:rPr>
          <w:rFonts w:ascii="標楷體" w:eastAsia="標楷體" w:hAnsi="標楷體" w:hint="eastAsia"/>
          <w:bCs/>
        </w:rPr>
        <w:t>同</w:t>
      </w:r>
      <w:r w:rsidR="009F01A0">
        <w:rPr>
          <w:rFonts w:ascii="標楷體" w:eastAsia="標楷體" w:hAnsi="標楷體" w:hint="eastAsia"/>
          <w:bCs/>
        </w:rPr>
        <w:t>法</w:t>
      </w:r>
      <w:r w:rsidRPr="00BC29B4">
        <w:rPr>
          <w:rFonts w:ascii="標楷體" w:eastAsia="標楷體" w:hAnsi="標楷體" w:hint="eastAsia"/>
          <w:bCs/>
        </w:rPr>
        <w:t>第</w:t>
      </w:r>
      <w:r w:rsidRPr="00BC29B4">
        <w:rPr>
          <w:rFonts w:ascii="標楷體" w:eastAsia="標楷體" w:hAnsi="標楷體"/>
          <w:bCs/>
        </w:rPr>
        <w:t>6</w:t>
      </w:r>
      <w:r w:rsidRPr="00BC29B4">
        <w:rPr>
          <w:rFonts w:ascii="標楷體" w:eastAsia="標楷體" w:hAnsi="標楷體" w:hint="eastAsia"/>
          <w:bCs/>
        </w:rPr>
        <w:t>條及</w:t>
      </w:r>
      <w:r w:rsidR="00BC29B4" w:rsidRPr="00BC29B4">
        <w:rPr>
          <w:rFonts w:ascii="標楷體" w:eastAsia="標楷體" w:hAnsi="標楷體" w:hint="eastAsia"/>
          <w:bCs/>
        </w:rPr>
        <w:t>其</w:t>
      </w:r>
      <w:r w:rsidRPr="00BC29B4">
        <w:rPr>
          <w:rFonts w:ascii="標楷體" w:eastAsia="標楷體" w:hAnsi="標楷體" w:hint="eastAsia"/>
          <w:bCs/>
        </w:rPr>
        <w:t>施行細則第</w:t>
      </w:r>
      <w:r w:rsidRPr="00BC29B4">
        <w:rPr>
          <w:rFonts w:ascii="標楷體" w:eastAsia="標楷體" w:hAnsi="標楷體"/>
          <w:bCs/>
        </w:rPr>
        <w:t>2</w:t>
      </w:r>
      <w:r w:rsidR="008C327F" w:rsidRPr="00BC29B4">
        <w:rPr>
          <w:rFonts w:ascii="標楷體" w:eastAsia="標楷體" w:hAnsi="標楷體" w:hint="eastAsia"/>
          <w:bCs/>
        </w:rPr>
        <w:t>條規定</w:t>
      </w:r>
      <w:r w:rsidR="00BC29B4" w:rsidRPr="00BC29B4">
        <w:rPr>
          <w:rFonts w:ascii="標楷體" w:eastAsia="標楷體" w:hAnsi="標楷體" w:hint="eastAsia"/>
          <w:bCs/>
        </w:rPr>
        <w:t>，</w:t>
      </w:r>
      <w:r w:rsidRPr="00BC29B4">
        <w:rPr>
          <w:rFonts w:ascii="標楷體" w:eastAsia="標楷體" w:hAnsi="標楷體" w:cs="細明體" w:hint="eastAsia"/>
          <w:kern w:val="0"/>
        </w:rPr>
        <w:t>由相關政府機關、單位、勞工團體、雇主團體及學者專</w:t>
      </w:r>
      <w:r w:rsidRPr="00BC29B4">
        <w:rPr>
          <w:rFonts w:ascii="標楷體" w:eastAsia="標楷體" w:hAnsi="標楷體" w:hint="eastAsia"/>
          <w:bCs/>
        </w:rPr>
        <w:t>家組成</w:t>
      </w:r>
      <w:r w:rsidR="00BC29B4" w:rsidRPr="00BC29B4">
        <w:rPr>
          <w:rFonts w:ascii="標楷體" w:eastAsia="標楷體" w:hAnsi="標楷體" w:hint="eastAsia"/>
          <w:bCs/>
        </w:rPr>
        <w:t>就業歧視評議委員會，</w:t>
      </w:r>
      <w:r w:rsidRPr="00BC29B4">
        <w:rPr>
          <w:rFonts w:ascii="標楷體" w:eastAsia="標楷體" w:hAnsi="標楷體" w:hint="eastAsia"/>
          <w:bCs/>
        </w:rPr>
        <w:t>審理就業歧視申訴案件。</w:t>
      </w:r>
    </w:p>
    <w:p w:rsidR="004B29C7" w:rsidRPr="00BC29B4" w:rsidRDefault="005B6E79" w:rsidP="00714091">
      <w:pPr>
        <w:pStyle w:val="00-11"/>
        <w:numPr>
          <w:ilvl w:val="0"/>
          <w:numId w:val="27"/>
        </w:numPr>
        <w:tabs>
          <w:tab w:val="left" w:pos="482"/>
        </w:tabs>
        <w:adjustRightInd w:val="0"/>
        <w:spacing w:line="480" w:lineRule="exact"/>
        <w:rPr>
          <w:rFonts w:ascii="標楷體" w:eastAsia="標楷體" w:hAnsi="標楷體" w:cs="細明體"/>
          <w:kern w:val="0"/>
        </w:rPr>
      </w:pPr>
      <w:r w:rsidRPr="00BC29B4">
        <w:rPr>
          <w:rFonts w:ascii="標楷體" w:eastAsia="標楷體" w:hAnsi="標楷體" w:cs="細明體" w:hint="eastAsia"/>
          <w:kern w:val="0"/>
        </w:rPr>
        <w:t>陸海空軍懲罰法</w:t>
      </w:r>
      <w:r w:rsidR="006824FE" w:rsidRPr="00BC29B4">
        <w:rPr>
          <w:rFonts w:ascii="標楷體" w:eastAsia="標楷體" w:hAnsi="標楷體" w:cs="細明體" w:hint="eastAsia"/>
          <w:kern w:val="0"/>
        </w:rPr>
        <w:t>第32條規定</w:t>
      </w:r>
      <w:r w:rsidR="009F01A0">
        <w:rPr>
          <w:rFonts w:ascii="標楷體" w:eastAsia="標楷體" w:hAnsi="標楷體" w:cs="細明體" w:hint="eastAsia"/>
          <w:kern w:val="0"/>
        </w:rPr>
        <w:t>，</w:t>
      </w:r>
      <w:r w:rsidR="006824FE" w:rsidRPr="00BC29B4">
        <w:rPr>
          <w:rFonts w:ascii="標楷體" w:eastAsia="標楷體" w:hAnsi="標楷體" w:cs="細明體" w:hint="eastAsia"/>
          <w:kern w:val="0"/>
        </w:rPr>
        <w:t>各權責長官不得對提起申訴、訴願、</w:t>
      </w:r>
      <w:r w:rsidR="001411B3" w:rsidRPr="00BC29B4">
        <w:rPr>
          <w:rFonts w:ascii="標楷體" w:eastAsia="標楷體" w:hAnsi="標楷體" w:cs="細明體" w:hint="eastAsia"/>
          <w:kern w:val="0"/>
        </w:rPr>
        <w:t>異議或</w:t>
      </w:r>
      <w:r w:rsidR="006824FE" w:rsidRPr="00BC29B4">
        <w:rPr>
          <w:rFonts w:ascii="標楷體" w:eastAsia="標楷體" w:hAnsi="標楷體" w:cs="細明體"/>
          <w:kern w:val="0"/>
        </w:rPr>
        <w:t>行政訴訟</w:t>
      </w:r>
      <w:r w:rsidR="006824FE" w:rsidRPr="00BC29B4">
        <w:rPr>
          <w:rFonts w:ascii="標楷體" w:eastAsia="標楷體" w:hAnsi="標楷體" w:cs="細明體" w:hint="eastAsia"/>
          <w:kern w:val="0"/>
        </w:rPr>
        <w:t>等救濟程序之人及被懲罰人，予以歧視或不公平待遇。</w:t>
      </w:r>
    </w:p>
    <w:p w:rsidR="004B29C7" w:rsidRPr="003E52E9" w:rsidRDefault="005B6E79" w:rsidP="00714091">
      <w:pPr>
        <w:pStyle w:val="00-11"/>
        <w:numPr>
          <w:ilvl w:val="0"/>
          <w:numId w:val="27"/>
        </w:numPr>
        <w:tabs>
          <w:tab w:val="left" w:pos="482"/>
        </w:tabs>
        <w:adjustRightInd w:val="0"/>
        <w:spacing w:line="480" w:lineRule="exact"/>
        <w:rPr>
          <w:rFonts w:ascii="標楷體" w:eastAsia="標楷體" w:hAnsi="標楷體" w:cs="細明體"/>
          <w:kern w:val="0"/>
        </w:rPr>
      </w:pPr>
      <w:r w:rsidRPr="003E52E9">
        <w:rPr>
          <w:rFonts w:ascii="標楷體" w:eastAsia="標楷體" w:hAnsi="標楷體" w:cs="細明體" w:hint="eastAsia"/>
          <w:kern w:val="0"/>
        </w:rPr>
        <w:t>教育基本法</w:t>
      </w:r>
      <w:r w:rsidR="0054751A" w:rsidRPr="003E52E9">
        <w:rPr>
          <w:rFonts w:ascii="標楷體" w:eastAsia="標楷體" w:hAnsi="標楷體" w:cs="細明體" w:hint="eastAsia"/>
          <w:kern w:val="0"/>
        </w:rPr>
        <w:t>第6條規定</w:t>
      </w:r>
      <w:r w:rsidR="0054751A" w:rsidRPr="003E52E9">
        <w:rPr>
          <w:rFonts w:ascii="標楷體" w:eastAsia="標楷體" w:hAnsi="標楷體" w:cs="細明體"/>
          <w:kern w:val="0"/>
        </w:rPr>
        <w:t>，</w:t>
      </w:r>
      <w:r w:rsidR="0054751A" w:rsidRPr="003E52E9">
        <w:rPr>
          <w:rFonts w:ascii="標楷體" w:eastAsia="標楷體" w:hAnsi="標楷體" w:cs="細明體" w:hint="eastAsia"/>
          <w:kern w:val="0"/>
        </w:rPr>
        <w:t>私立學校得辦理符合其設立宗旨或辦學屬性之特定宗教活動，並應尊重學校行政人員、教師及學生參加之意願，不得因不參加而為歧視待遇。</w:t>
      </w:r>
    </w:p>
    <w:p w:rsidR="00082341" w:rsidRPr="003E52E9" w:rsidRDefault="00082341" w:rsidP="008A76C4">
      <w:pPr>
        <w:pStyle w:val="a7"/>
        <w:spacing w:line="480" w:lineRule="exact"/>
        <w:ind w:leftChars="0" w:left="0"/>
        <w:outlineLvl w:val="2"/>
        <w:rPr>
          <w:rFonts w:ascii="標楷體" w:eastAsia="標楷體" w:hAnsi="標楷體"/>
          <w:b/>
          <w:szCs w:val="24"/>
        </w:rPr>
      </w:pPr>
      <w:bookmarkStart w:id="121" w:name="_Toc440546787"/>
      <w:r w:rsidRPr="003E52E9">
        <w:rPr>
          <w:rFonts w:ascii="標楷體" w:eastAsia="標楷體" w:hAnsi="標楷體" w:hint="eastAsia"/>
          <w:b/>
          <w:szCs w:val="24"/>
        </w:rPr>
        <w:t>民法中有關男女平權之規定</w:t>
      </w:r>
      <w:bookmarkEnd w:id="121"/>
    </w:p>
    <w:p w:rsidR="00082341"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E94104" w:rsidRPr="003E52E9">
        <w:rPr>
          <w:rFonts w:ascii="標楷體" w:eastAsia="標楷體" w:hAnsi="標楷體" w:hint="eastAsia"/>
        </w:rPr>
        <w:t>第</w:t>
      </w:r>
      <w:r w:rsidR="00082341" w:rsidRPr="003E52E9">
        <w:rPr>
          <w:rFonts w:ascii="標楷體" w:eastAsia="標楷體" w:hAnsi="標楷體" w:hint="eastAsia"/>
        </w:rPr>
        <w:t>5</w:t>
      </w:r>
      <w:r w:rsidR="00082341" w:rsidRPr="003E52E9">
        <w:rPr>
          <w:rFonts w:ascii="標楷體" w:eastAsia="標楷體" w:hAnsi="標楷體"/>
        </w:rPr>
        <w:t>7</w:t>
      </w:r>
      <w:r w:rsidR="00CE3ED6" w:rsidRPr="003E52E9">
        <w:rPr>
          <w:rFonts w:ascii="標楷體" w:eastAsia="標楷體" w:hAnsi="標楷體" w:hint="eastAsia"/>
        </w:rPr>
        <w:t>點</w:t>
      </w:r>
      <w:r w:rsidR="0013091F" w:rsidRPr="003E52E9">
        <w:rPr>
          <w:rFonts w:ascii="標楷體" w:eastAsia="標楷體" w:hAnsi="標楷體" w:hint="eastAsia"/>
        </w:rPr>
        <w:t>至</w:t>
      </w:r>
      <w:r w:rsidR="00E94104" w:rsidRPr="003E52E9">
        <w:rPr>
          <w:rFonts w:ascii="標楷體" w:eastAsia="標楷體" w:hAnsi="標楷體" w:hint="eastAsia"/>
        </w:rPr>
        <w:t>第</w:t>
      </w:r>
      <w:r w:rsidR="00082341" w:rsidRPr="003E52E9">
        <w:rPr>
          <w:rFonts w:ascii="標楷體" w:eastAsia="標楷體" w:hAnsi="標楷體" w:hint="eastAsia"/>
        </w:rPr>
        <w:t>62</w:t>
      </w:r>
      <w:r w:rsidR="00CE3ED6" w:rsidRPr="003E52E9">
        <w:rPr>
          <w:rFonts w:ascii="標楷體" w:eastAsia="標楷體" w:hAnsi="標楷體" w:hint="eastAsia"/>
        </w:rPr>
        <w:t>點</w:t>
      </w:r>
      <w:r w:rsidR="00082341" w:rsidRPr="003E52E9">
        <w:rPr>
          <w:rFonts w:ascii="標楷體" w:eastAsia="標楷體" w:hAnsi="標楷體" w:hint="eastAsia"/>
        </w:rPr>
        <w:t>。</w:t>
      </w:r>
    </w:p>
    <w:p w:rsidR="003025F9" w:rsidRPr="003E52E9" w:rsidRDefault="003025F9" w:rsidP="008A76C4">
      <w:pPr>
        <w:pStyle w:val="a7"/>
        <w:spacing w:line="480" w:lineRule="exact"/>
        <w:ind w:leftChars="0" w:left="0"/>
        <w:outlineLvl w:val="2"/>
        <w:rPr>
          <w:rFonts w:ascii="標楷體" w:eastAsia="標楷體" w:hAnsi="標楷體"/>
          <w:b/>
          <w:szCs w:val="24"/>
        </w:rPr>
      </w:pPr>
      <w:bookmarkStart w:id="122" w:name="_Toc440546788"/>
      <w:r w:rsidRPr="003E52E9">
        <w:rPr>
          <w:rFonts w:ascii="標楷體" w:eastAsia="標楷體" w:hAnsi="標楷體" w:hint="eastAsia"/>
          <w:b/>
          <w:szCs w:val="24"/>
        </w:rPr>
        <w:t>公</w:t>
      </w:r>
      <w:r w:rsidR="00D303C0" w:rsidRPr="003E52E9">
        <w:rPr>
          <w:rFonts w:ascii="標楷體" w:eastAsia="標楷體" w:hAnsi="標楷體" w:hint="eastAsia"/>
          <w:b/>
          <w:szCs w:val="24"/>
        </w:rPr>
        <w:t>私</w:t>
      </w:r>
      <w:r w:rsidRPr="003E52E9">
        <w:rPr>
          <w:rFonts w:ascii="標楷體" w:eastAsia="標楷體" w:hAnsi="標楷體" w:hint="eastAsia"/>
          <w:b/>
          <w:szCs w:val="24"/>
        </w:rPr>
        <w:t>部門性別比</w:t>
      </w:r>
      <w:r w:rsidR="00BD77D5" w:rsidRPr="003E52E9">
        <w:rPr>
          <w:rFonts w:ascii="標楷體" w:eastAsia="標楷體" w:hAnsi="標楷體" w:hint="eastAsia"/>
          <w:b/>
          <w:szCs w:val="24"/>
        </w:rPr>
        <w:t>率</w:t>
      </w:r>
      <w:bookmarkEnd w:id="122"/>
    </w:p>
    <w:p w:rsidR="00082341"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E94104" w:rsidRPr="003E52E9">
        <w:rPr>
          <w:rFonts w:ascii="標楷體" w:eastAsia="標楷體" w:hAnsi="標楷體" w:hint="eastAsia"/>
        </w:rPr>
        <w:t>第</w:t>
      </w:r>
      <w:r w:rsidR="00082341" w:rsidRPr="003E52E9">
        <w:rPr>
          <w:rFonts w:ascii="標楷體" w:eastAsia="標楷體" w:hAnsi="標楷體"/>
        </w:rPr>
        <w:t>22</w:t>
      </w:r>
      <w:r w:rsidR="00CE3ED6" w:rsidRPr="003E52E9">
        <w:rPr>
          <w:rFonts w:ascii="標楷體" w:eastAsia="標楷體" w:hAnsi="標楷體" w:hint="eastAsia"/>
        </w:rPr>
        <w:t>點</w:t>
      </w:r>
      <w:r w:rsidR="00082341" w:rsidRPr="003E52E9">
        <w:rPr>
          <w:rFonts w:ascii="標楷體" w:eastAsia="標楷體" w:hAnsi="標楷體"/>
        </w:rPr>
        <w:t>。</w:t>
      </w:r>
    </w:p>
    <w:p w:rsidR="003025F9" w:rsidRPr="003E52E9" w:rsidRDefault="003025F9"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行政院所屬及各地方主管機關主管職務人員計有52</w:t>
      </w:r>
      <w:r w:rsidR="0007221B" w:rsidRPr="003E52E9">
        <w:rPr>
          <w:rFonts w:ascii="標楷體" w:eastAsia="標楷體" w:hAnsi="標楷體"/>
        </w:rPr>
        <w:t>,</w:t>
      </w:r>
      <w:r w:rsidRPr="003E52E9">
        <w:rPr>
          <w:rFonts w:ascii="標楷體" w:eastAsia="標楷體" w:hAnsi="標楷體" w:hint="eastAsia"/>
        </w:rPr>
        <w:t>436人，其中女性19</w:t>
      </w:r>
      <w:r w:rsidR="0007221B" w:rsidRPr="003E52E9">
        <w:rPr>
          <w:rFonts w:ascii="標楷體" w:eastAsia="標楷體" w:hAnsi="標楷體"/>
        </w:rPr>
        <w:t>,</w:t>
      </w:r>
      <w:r w:rsidRPr="003E52E9">
        <w:rPr>
          <w:rFonts w:ascii="標楷體" w:eastAsia="標楷體" w:hAnsi="標楷體" w:hint="eastAsia"/>
        </w:rPr>
        <w:t>796人，占37.75</w:t>
      </w:r>
      <w:r w:rsidR="00B135D5" w:rsidRPr="003E52E9">
        <w:rPr>
          <w:rFonts w:ascii="標楷體" w:eastAsia="標楷體" w:hAnsi="標楷體" w:hint="eastAsia"/>
        </w:rPr>
        <w:t>％</w:t>
      </w:r>
      <w:r w:rsidRPr="003E52E9">
        <w:rPr>
          <w:rFonts w:ascii="標楷體" w:eastAsia="標楷體" w:hAnsi="標楷體" w:hint="eastAsia"/>
        </w:rPr>
        <w:t>。公部門自2011年至2014年，政務人員、簡任常務人員、原住民族及身心障礙者之女性</w:t>
      </w:r>
      <w:r w:rsidR="00BD77D5" w:rsidRPr="003E52E9">
        <w:rPr>
          <w:rFonts w:ascii="標楷體" w:eastAsia="標楷體" w:hAnsi="標楷體" w:hint="eastAsia"/>
        </w:rPr>
        <w:t>比率</w:t>
      </w:r>
      <w:r w:rsidRPr="003E52E9">
        <w:rPr>
          <w:rFonts w:ascii="標楷體" w:eastAsia="標楷體" w:hAnsi="標楷體" w:hint="eastAsia"/>
        </w:rPr>
        <w:t>均有提升。</w:t>
      </w:r>
    </w:p>
    <w:p w:rsidR="00B24314" w:rsidRPr="003E52E9" w:rsidRDefault="00397B29" w:rsidP="008A76C4">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行政院</w:t>
      </w:r>
      <w:r w:rsidR="003025F9" w:rsidRPr="003E52E9">
        <w:rPr>
          <w:rFonts w:ascii="標楷體" w:eastAsia="標楷體" w:hAnsi="標楷體" w:hint="eastAsia"/>
        </w:rPr>
        <w:t>政務首長部分</w:t>
      </w:r>
      <w:r w:rsidR="00D303C0" w:rsidRPr="003E52E9">
        <w:rPr>
          <w:rFonts w:ascii="標楷體" w:eastAsia="標楷體" w:hAnsi="標楷體" w:hint="eastAsia"/>
        </w:rPr>
        <w:t>，</w:t>
      </w:r>
      <w:r w:rsidR="003025F9" w:rsidRPr="003E52E9">
        <w:rPr>
          <w:rFonts w:ascii="標楷體" w:eastAsia="標楷體" w:hAnsi="標楷體" w:hint="eastAsia"/>
        </w:rPr>
        <w:t>201</w:t>
      </w:r>
      <w:r w:rsidR="001E0F8B" w:rsidRPr="003E52E9">
        <w:rPr>
          <w:rFonts w:ascii="標楷體" w:eastAsia="標楷體" w:hAnsi="標楷體"/>
        </w:rPr>
        <w:t>2</w:t>
      </w:r>
      <w:r w:rsidR="003025F9" w:rsidRPr="003E52E9">
        <w:rPr>
          <w:rFonts w:ascii="標楷體" w:eastAsia="標楷體" w:hAnsi="標楷體" w:hint="eastAsia"/>
        </w:rPr>
        <w:t>年至2014</w:t>
      </w:r>
      <w:r w:rsidR="00BD77D5" w:rsidRPr="003E52E9">
        <w:rPr>
          <w:rFonts w:ascii="標楷體" w:eastAsia="標楷體" w:hAnsi="標楷體" w:hint="eastAsia"/>
        </w:rPr>
        <w:t>年政務首長</w:t>
      </w:r>
      <w:r w:rsidR="0045578C" w:rsidRPr="003E52E9">
        <w:rPr>
          <w:rFonts w:ascii="標楷體" w:eastAsia="標楷體" w:hAnsi="標楷體" w:hint="eastAsia"/>
        </w:rPr>
        <w:t>性別</w:t>
      </w:r>
      <w:r w:rsidR="00BD77D5" w:rsidRPr="003E52E9">
        <w:rPr>
          <w:rFonts w:ascii="標楷體" w:eastAsia="標楷體" w:hAnsi="標楷體" w:hint="eastAsia"/>
        </w:rPr>
        <w:t>比率</w:t>
      </w:r>
      <w:r w:rsidR="003025F9" w:rsidRPr="003E52E9">
        <w:rPr>
          <w:rFonts w:ascii="標楷體" w:eastAsia="標楷體" w:hAnsi="標楷體" w:hint="eastAsia"/>
        </w:rPr>
        <w:t>如</w:t>
      </w:r>
      <w:r w:rsidR="009305D1" w:rsidRPr="003E52E9">
        <w:rPr>
          <w:rFonts w:ascii="標楷體" w:eastAsia="標楷體" w:hAnsi="標楷體" w:hint="eastAsia"/>
        </w:rPr>
        <w:t>表</w:t>
      </w:r>
      <w:r w:rsidR="00FC2AE9" w:rsidRPr="003E52E9">
        <w:rPr>
          <w:rFonts w:ascii="標楷體" w:eastAsia="標楷體" w:hAnsi="標楷體" w:hint="eastAsia"/>
        </w:rPr>
        <w:t>1</w:t>
      </w:r>
      <w:r w:rsidR="003025F9" w:rsidRPr="003E52E9">
        <w:rPr>
          <w:rFonts w:ascii="標楷體" w:eastAsia="標楷體" w:hAnsi="標楷體" w:hint="eastAsia"/>
        </w:rPr>
        <w:t>。</w:t>
      </w:r>
    </w:p>
    <w:p w:rsidR="00B24314" w:rsidRPr="003E52E9" w:rsidRDefault="000001D8" w:rsidP="00765819">
      <w:pPr>
        <w:pStyle w:val="ab"/>
        <w:keepNext/>
        <w:spacing w:beforeLines="40" w:before="144" w:line="480" w:lineRule="exact"/>
        <w:jc w:val="center"/>
        <w:rPr>
          <w:rFonts w:ascii="標楷體" w:eastAsia="標楷體" w:hAnsi="標楷體"/>
          <w:b/>
          <w:sz w:val="24"/>
          <w:szCs w:val="24"/>
        </w:rPr>
      </w:pPr>
      <w:bookmarkStart w:id="123" w:name="_Ref438649338"/>
      <w:bookmarkStart w:id="124" w:name="_Ref436598026"/>
      <w:bookmarkStart w:id="125" w:name="_Toc436598077"/>
      <w:bookmarkStart w:id="126" w:name="_Toc440546211"/>
      <w:r w:rsidRPr="003E52E9">
        <w:rPr>
          <w:rFonts w:ascii="標楷體" w:eastAsia="標楷體" w:hAnsi="標楷體" w:hint="eastAsia"/>
          <w:b/>
          <w:sz w:val="24"/>
          <w:szCs w:val="24"/>
        </w:rPr>
        <w:t>表</w:t>
      </w:r>
      <w:bookmarkEnd w:id="123"/>
      <w:r w:rsidR="000D1855" w:rsidRPr="00765819">
        <w:rPr>
          <w:rFonts w:ascii="標楷體" w:eastAsia="標楷體" w:hAnsi="標楷體"/>
          <w:b/>
          <w:bCs/>
          <w:sz w:val="24"/>
          <w:szCs w:val="24"/>
        </w:rPr>
        <w:fldChar w:fldCharType="begin"/>
      </w:r>
      <w:r w:rsidR="000D1855" w:rsidRPr="00765819">
        <w:rPr>
          <w:rFonts w:ascii="標楷體" w:eastAsia="標楷體" w:hAnsi="標楷體"/>
          <w:b/>
          <w:bCs/>
          <w:sz w:val="24"/>
          <w:szCs w:val="24"/>
        </w:rPr>
        <w:instrText xml:space="preserve"> SEQ Figure \* ARABIC </w:instrText>
      </w:r>
      <w:r w:rsidR="000D1855" w:rsidRPr="00765819">
        <w:rPr>
          <w:rFonts w:ascii="標楷體" w:eastAsia="標楷體" w:hAnsi="標楷體"/>
          <w:b/>
          <w:bCs/>
          <w:sz w:val="24"/>
          <w:szCs w:val="24"/>
        </w:rPr>
        <w:fldChar w:fldCharType="separate"/>
      </w:r>
      <w:r w:rsidR="0084016C">
        <w:rPr>
          <w:rFonts w:ascii="標楷體" w:eastAsia="標楷體" w:hAnsi="標楷體"/>
          <w:b/>
          <w:bCs/>
          <w:noProof/>
          <w:sz w:val="24"/>
          <w:szCs w:val="24"/>
        </w:rPr>
        <w:t>1</w:t>
      </w:r>
      <w:r w:rsidR="000D1855" w:rsidRPr="00765819">
        <w:rPr>
          <w:rFonts w:ascii="標楷體" w:eastAsia="標楷體" w:hAnsi="標楷體"/>
          <w:b/>
          <w:bCs/>
          <w:sz w:val="24"/>
          <w:szCs w:val="24"/>
        </w:rPr>
        <w:fldChar w:fldCharType="end"/>
      </w:r>
      <w:r w:rsidR="00F80207" w:rsidRPr="003E52E9">
        <w:rPr>
          <w:rFonts w:ascii="標楷體" w:eastAsia="標楷體" w:hAnsi="標楷體"/>
          <w:b/>
          <w:sz w:val="24"/>
          <w:szCs w:val="24"/>
        </w:rPr>
        <w:t xml:space="preserve">　</w:t>
      </w:r>
      <w:r w:rsidR="003025F9" w:rsidRPr="003E52E9">
        <w:rPr>
          <w:rFonts w:ascii="標楷體" w:eastAsia="標楷體" w:hAnsi="標楷體" w:hint="eastAsia"/>
          <w:b/>
          <w:sz w:val="24"/>
          <w:szCs w:val="24"/>
        </w:rPr>
        <w:t>新任行政院院長就職當時任命之政務首長性別比</w:t>
      </w:r>
      <w:r w:rsidR="00BD77D5" w:rsidRPr="003E52E9">
        <w:rPr>
          <w:rFonts w:ascii="標楷體" w:eastAsia="標楷體" w:hAnsi="標楷體" w:hint="eastAsia"/>
          <w:b/>
          <w:sz w:val="24"/>
          <w:szCs w:val="24"/>
        </w:rPr>
        <w:t>率</w:t>
      </w:r>
      <w:bookmarkEnd w:id="124"/>
      <w:bookmarkEnd w:id="125"/>
      <w:bookmarkEnd w:id="126"/>
    </w:p>
    <w:p w:rsidR="003025F9" w:rsidRPr="003E52E9" w:rsidRDefault="003025F9" w:rsidP="00B645D0">
      <w:pPr>
        <w:ind w:rightChars="944" w:right="2266"/>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單位：人；</w:t>
      </w:r>
      <w:r w:rsidR="00B135D5" w:rsidRPr="003E52E9">
        <w:rPr>
          <w:rFonts w:ascii="標楷體" w:eastAsia="標楷體" w:hAnsi="標楷體" w:cs="Times New Roman" w:hint="eastAsia"/>
          <w:sz w:val="20"/>
          <w:szCs w:val="20"/>
        </w:rPr>
        <w:t>％</w:t>
      </w:r>
    </w:p>
    <w:tbl>
      <w:tblPr>
        <w:tblW w:w="2591" w:type="pct"/>
        <w:jc w:val="center"/>
        <w:tblBorders>
          <w:top w:val="single" w:sz="2" w:space="0" w:color="auto"/>
          <w:bottom w:val="single" w:sz="2" w:space="0" w:color="auto"/>
        </w:tblBorders>
        <w:tblCellMar>
          <w:left w:w="28" w:type="dxa"/>
          <w:right w:w="28" w:type="dxa"/>
        </w:tblCellMar>
        <w:tblLook w:val="04A0" w:firstRow="1" w:lastRow="0" w:firstColumn="1" w:lastColumn="0" w:noHBand="0" w:noVBand="1"/>
      </w:tblPr>
      <w:tblGrid>
        <w:gridCol w:w="824"/>
        <w:gridCol w:w="810"/>
        <w:gridCol w:w="811"/>
        <w:gridCol w:w="810"/>
        <w:gridCol w:w="811"/>
        <w:gridCol w:w="811"/>
      </w:tblGrid>
      <w:tr w:rsidR="003E52E9" w:rsidRPr="003E52E9" w:rsidTr="000D54E4">
        <w:trPr>
          <w:trHeight w:hRule="exact" w:val="486"/>
          <w:jc w:val="center"/>
        </w:trPr>
        <w:tc>
          <w:tcPr>
            <w:tcW w:w="846" w:type="pct"/>
            <w:tcBorders>
              <w:top w:val="single" w:sz="2" w:space="0" w:color="auto"/>
              <w:left w:val="nil"/>
              <w:bottom w:val="single" w:sz="2" w:space="0" w:color="auto"/>
              <w:right w:val="single" w:sz="2" w:space="0" w:color="auto"/>
            </w:tcBorders>
            <w:vAlign w:val="center"/>
            <w:hideMark/>
          </w:tcPr>
          <w:p w:rsidR="003025F9" w:rsidRPr="003E52E9" w:rsidRDefault="003025F9" w:rsidP="00B645D0">
            <w:pPr>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年別</w:t>
            </w:r>
          </w:p>
        </w:tc>
        <w:tc>
          <w:tcPr>
            <w:tcW w:w="831" w:type="pct"/>
            <w:tcBorders>
              <w:top w:val="single" w:sz="2" w:space="0" w:color="auto"/>
              <w:left w:val="single" w:sz="2" w:space="0" w:color="auto"/>
              <w:bottom w:val="single" w:sz="2" w:space="0" w:color="auto"/>
              <w:right w:val="single" w:sz="2" w:space="0" w:color="auto"/>
            </w:tcBorders>
            <w:vAlign w:val="center"/>
            <w:hideMark/>
          </w:tcPr>
          <w:p w:rsidR="003025F9" w:rsidRPr="003E52E9" w:rsidRDefault="003025F9" w:rsidP="00B645D0">
            <w:pPr>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總計</w:t>
            </w:r>
          </w:p>
        </w:tc>
        <w:tc>
          <w:tcPr>
            <w:tcW w:w="831" w:type="pct"/>
            <w:tcBorders>
              <w:top w:val="single" w:sz="2" w:space="0" w:color="auto"/>
              <w:left w:val="single" w:sz="2" w:space="0" w:color="auto"/>
              <w:bottom w:val="single" w:sz="2" w:space="0" w:color="auto"/>
              <w:right w:val="single" w:sz="2" w:space="0" w:color="auto"/>
            </w:tcBorders>
            <w:vAlign w:val="center"/>
            <w:hideMark/>
          </w:tcPr>
          <w:p w:rsidR="003025F9" w:rsidRPr="003E52E9" w:rsidRDefault="003025F9" w:rsidP="00B645D0">
            <w:pPr>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男性</w:t>
            </w:r>
          </w:p>
        </w:tc>
        <w:tc>
          <w:tcPr>
            <w:tcW w:w="830" w:type="pct"/>
            <w:tcBorders>
              <w:top w:val="single" w:sz="2" w:space="0" w:color="auto"/>
              <w:left w:val="single" w:sz="2" w:space="0" w:color="auto"/>
              <w:bottom w:val="single" w:sz="2" w:space="0" w:color="auto"/>
              <w:right w:val="single" w:sz="2" w:space="0" w:color="auto"/>
            </w:tcBorders>
            <w:noWrap/>
            <w:vAlign w:val="center"/>
            <w:hideMark/>
          </w:tcPr>
          <w:p w:rsidR="003025F9" w:rsidRPr="003E52E9" w:rsidRDefault="003025F9" w:rsidP="00B645D0">
            <w:pPr>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比</w:t>
            </w:r>
            <w:r w:rsidR="00BD77D5" w:rsidRPr="003E52E9">
              <w:rPr>
                <w:rFonts w:ascii="標楷體" w:eastAsia="標楷體" w:hAnsi="標楷體" w:cs="Times New Roman" w:hint="eastAsia"/>
                <w:sz w:val="20"/>
                <w:szCs w:val="20"/>
              </w:rPr>
              <w:t>率</w:t>
            </w:r>
          </w:p>
        </w:tc>
        <w:tc>
          <w:tcPr>
            <w:tcW w:w="831" w:type="pct"/>
            <w:tcBorders>
              <w:top w:val="single" w:sz="2" w:space="0" w:color="auto"/>
              <w:left w:val="single" w:sz="2" w:space="0" w:color="auto"/>
              <w:bottom w:val="single" w:sz="2" w:space="0" w:color="auto"/>
              <w:right w:val="single" w:sz="2" w:space="0" w:color="auto"/>
            </w:tcBorders>
            <w:vAlign w:val="center"/>
            <w:hideMark/>
          </w:tcPr>
          <w:p w:rsidR="003025F9" w:rsidRPr="003E52E9" w:rsidRDefault="003025F9" w:rsidP="00B645D0">
            <w:pPr>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女性</w:t>
            </w:r>
          </w:p>
        </w:tc>
        <w:tc>
          <w:tcPr>
            <w:tcW w:w="833" w:type="pct"/>
            <w:tcBorders>
              <w:top w:val="single" w:sz="2" w:space="0" w:color="auto"/>
              <w:left w:val="single" w:sz="2" w:space="0" w:color="auto"/>
              <w:bottom w:val="single" w:sz="2" w:space="0" w:color="auto"/>
              <w:right w:val="nil"/>
            </w:tcBorders>
            <w:noWrap/>
            <w:vAlign w:val="center"/>
            <w:hideMark/>
          </w:tcPr>
          <w:p w:rsidR="003025F9" w:rsidRPr="003E52E9" w:rsidRDefault="003025F9" w:rsidP="00B645D0">
            <w:pPr>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比</w:t>
            </w:r>
            <w:r w:rsidR="00BD77D5" w:rsidRPr="003E52E9">
              <w:rPr>
                <w:rFonts w:ascii="標楷體" w:eastAsia="標楷體" w:hAnsi="標楷體" w:cs="Times New Roman" w:hint="eastAsia"/>
                <w:sz w:val="20"/>
                <w:szCs w:val="20"/>
              </w:rPr>
              <w:t>率</w:t>
            </w:r>
          </w:p>
        </w:tc>
      </w:tr>
      <w:tr w:rsidR="003E52E9" w:rsidRPr="003E52E9" w:rsidTr="000D54E4">
        <w:trPr>
          <w:trHeight w:hRule="exact" w:val="486"/>
          <w:jc w:val="center"/>
        </w:trPr>
        <w:tc>
          <w:tcPr>
            <w:tcW w:w="846" w:type="pct"/>
            <w:tcBorders>
              <w:top w:val="single" w:sz="2" w:space="0" w:color="auto"/>
              <w:left w:val="nil"/>
              <w:bottom w:val="single" w:sz="2" w:space="0" w:color="auto"/>
              <w:right w:val="single" w:sz="2" w:space="0" w:color="auto"/>
            </w:tcBorders>
            <w:vAlign w:val="center"/>
            <w:hideMark/>
          </w:tcPr>
          <w:p w:rsidR="003025F9" w:rsidRPr="003E52E9" w:rsidRDefault="003025F9" w:rsidP="00B645D0">
            <w:pPr>
              <w:jc w:val="center"/>
              <w:rPr>
                <w:rFonts w:ascii="標楷體" w:eastAsia="標楷體" w:hAnsi="標楷體" w:cs="Times New Roman"/>
                <w:sz w:val="20"/>
                <w:szCs w:val="20"/>
              </w:rPr>
            </w:pPr>
            <w:r w:rsidRPr="003E52E9">
              <w:rPr>
                <w:rFonts w:ascii="標楷體" w:eastAsia="標楷體" w:hAnsi="標楷體" w:cs="Times New Roman"/>
                <w:sz w:val="20"/>
                <w:szCs w:val="20"/>
              </w:rPr>
              <w:t>2012</w:t>
            </w:r>
          </w:p>
        </w:tc>
        <w:tc>
          <w:tcPr>
            <w:tcW w:w="831" w:type="pct"/>
            <w:tcBorders>
              <w:top w:val="nil"/>
              <w:left w:val="single" w:sz="2" w:space="0" w:color="auto"/>
              <w:bottom w:val="nil"/>
              <w:right w:val="nil"/>
            </w:tcBorders>
            <w:noWrap/>
            <w:vAlign w:val="center"/>
            <w:hideMark/>
          </w:tcPr>
          <w:p w:rsidR="003025F9" w:rsidRPr="003E52E9" w:rsidRDefault="003025F9" w:rsidP="000D54E4">
            <w:pPr>
              <w:jc w:val="center"/>
              <w:rPr>
                <w:rFonts w:ascii="標楷體" w:eastAsia="標楷體" w:hAnsi="標楷體" w:cs="Times New Roman"/>
                <w:sz w:val="20"/>
                <w:szCs w:val="20"/>
              </w:rPr>
            </w:pPr>
            <w:r w:rsidRPr="003E52E9">
              <w:rPr>
                <w:rFonts w:ascii="標楷體" w:eastAsia="標楷體" w:hAnsi="標楷體" w:cs="Times New Roman"/>
                <w:sz w:val="20"/>
                <w:szCs w:val="20"/>
              </w:rPr>
              <w:t>36</w:t>
            </w:r>
          </w:p>
        </w:tc>
        <w:tc>
          <w:tcPr>
            <w:tcW w:w="831" w:type="pct"/>
            <w:tcBorders>
              <w:top w:val="nil"/>
              <w:left w:val="nil"/>
              <w:bottom w:val="nil"/>
              <w:right w:val="nil"/>
            </w:tcBorders>
            <w:noWrap/>
            <w:vAlign w:val="center"/>
            <w:hideMark/>
          </w:tcPr>
          <w:p w:rsidR="003025F9" w:rsidRPr="003E52E9" w:rsidRDefault="003025F9" w:rsidP="000D54E4">
            <w:pPr>
              <w:jc w:val="center"/>
              <w:rPr>
                <w:rFonts w:ascii="標楷體" w:eastAsia="標楷體" w:hAnsi="標楷體" w:cs="Times New Roman"/>
                <w:sz w:val="20"/>
                <w:szCs w:val="20"/>
              </w:rPr>
            </w:pPr>
            <w:r w:rsidRPr="003E52E9">
              <w:rPr>
                <w:rFonts w:ascii="標楷體" w:eastAsia="標楷體" w:hAnsi="標楷體" w:cs="Times New Roman"/>
                <w:sz w:val="20"/>
                <w:szCs w:val="20"/>
              </w:rPr>
              <w:t>25</w:t>
            </w:r>
          </w:p>
        </w:tc>
        <w:tc>
          <w:tcPr>
            <w:tcW w:w="830" w:type="pct"/>
            <w:tcBorders>
              <w:top w:val="nil"/>
              <w:left w:val="nil"/>
              <w:bottom w:val="nil"/>
              <w:right w:val="nil"/>
            </w:tcBorders>
            <w:vAlign w:val="center"/>
            <w:hideMark/>
          </w:tcPr>
          <w:p w:rsidR="003025F9" w:rsidRPr="003E52E9" w:rsidRDefault="003025F9" w:rsidP="000D54E4">
            <w:pPr>
              <w:jc w:val="center"/>
              <w:rPr>
                <w:rFonts w:ascii="標楷體" w:eastAsia="標楷體" w:hAnsi="標楷體" w:cs="Times New Roman"/>
                <w:sz w:val="20"/>
                <w:szCs w:val="20"/>
              </w:rPr>
            </w:pPr>
            <w:r w:rsidRPr="003E52E9">
              <w:rPr>
                <w:rFonts w:ascii="標楷體" w:eastAsia="標楷體" w:hAnsi="標楷體" w:cs="Times New Roman"/>
                <w:sz w:val="20"/>
                <w:szCs w:val="20"/>
              </w:rPr>
              <w:t>69.44</w:t>
            </w:r>
          </w:p>
        </w:tc>
        <w:tc>
          <w:tcPr>
            <w:tcW w:w="831" w:type="pct"/>
            <w:tcBorders>
              <w:top w:val="nil"/>
              <w:left w:val="nil"/>
              <w:bottom w:val="nil"/>
              <w:right w:val="nil"/>
            </w:tcBorders>
            <w:noWrap/>
            <w:vAlign w:val="center"/>
            <w:hideMark/>
          </w:tcPr>
          <w:p w:rsidR="003025F9" w:rsidRPr="003E52E9" w:rsidRDefault="003025F9" w:rsidP="009B2834">
            <w:pPr>
              <w:jc w:val="center"/>
              <w:rPr>
                <w:rFonts w:ascii="標楷體" w:eastAsia="標楷體" w:hAnsi="標楷體" w:cs="Times New Roman"/>
                <w:sz w:val="20"/>
                <w:szCs w:val="20"/>
              </w:rPr>
            </w:pPr>
            <w:r w:rsidRPr="003E52E9">
              <w:rPr>
                <w:rFonts w:ascii="標楷體" w:eastAsia="標楷體" w:hAnsi="標楷體" w:cs="Times New Roman"/>
                <w:sz w:val="20"/>
                <w:szCs w:val="20"/>
              </w:rPr>
              <w:t>11</w:t>
            </w:r>
          </w:p>
        </w:tc>
        <w:tc>
          <w:tcPr>
            <w:tcW w:w="833" w:type="pct"/>
            <w:tcBorders>
              <w:top w:val="nil"/>
              <w:left w:val="nil"/>
              <w:bottom w:val="nil"/>
              <w:right w:val="nil"/>
            </w:tcBorders>
            <w:vAlign w:val="center"/>
            <w:hideMark/>
          </w:tcPr>
          <w:p w:rsidR="003025F9" w:rsidRPr="003E52E9" w:rsidRDefault="003025F9" w:rsidP="000D54E4">
            <w:pPr>
              <w:jc w:val="center"/>
              <w:rPr>
                <w:rFonts w:ascii="標楷體" w:eastAsia="標楷體" w:hAnsi="標楷體" w:cs="Times New Roman"/>
                <w:sz w:val="20"/>
                <w:szCs w:val="20"/>
              </w:rPr>
            </w:pPr>
            <w:r w:rsidRPr="003E52E9">
              <w:rPr>
                <w:rFonts w:ascii="標楷體" w:eastAsia="標楷體" w:hAnsi="標楷體" w:cs="Times New Roman"/>
                <w:sz w:val="20"/>
                <w:szCs w:val="20"/>
              </w:rPr>
              <w:t>30.56</w:t>
            </w:r>
          </w:p>
        </w:tc>
      </w:tr>
      <w:tr w:rsidR="003E52E9" w:rsidRPr="003E52E9" w:rsidTr="000D54E4">
        <w:trPr>
          <w:trHeight w:hRule="exact" w:val="486"/>
          <w:jc w:val="center"/>
        </w:trPr>
        <w:tc>
          <w:tcPr>
            <w:tcW w:w="846" w:type="pct"/>
            <w:tcBorders>
              <w:top w:val="single" w:sz="2" w:space="0" w:color="auto"/>
              <w:left w:val="nil"/>
              <w:bottom w:val="single" w:sz="2" w:space="0" w:color="auto"/>
              <w:right w:val="single" w:sz="2" w:space="0" w:color="auto"/>
            </w:tcBorders>
            <w:vAlign w:val="center"/>
            <w:hideMark/>
          </w:tcPr>
          <w:p w:rsidR="003025F9" w:rsidRPr="003E52E9" w:rsidRDefault="003025F9" w:rsidP="00B645D0">
            <w:pPr>
              <w:jc w:val="center"/>
              <w:rPr>
                <w:rFonts w:ascii="標楷體" w:eastAsia="標楷體" w:hAnsi="標楷體" w:cs="Times New Roman"/>
                <w:sz w:val="20"/>
                <w:szCs w:val="20"/>
              </w:rPr>
            </w:pPr>
            <w:r w:rsidRPr="003E52E9">
              <w:rPr>
                <w:rFonts w:ascii="標楷體" w:eastAsia="標楷體" w:hAnsi="標楷體" w:cs="Times New Roman"/>
                <w:sz w:val="20"/>
                <w:szCs w:val="20"/>
              </w:rPr>
              <w:t>2013</w:t>
            </w:r>
          </w:p>
        </w:tc>
        <w:tc>
          <w:tcPr>
            <w:tcW w:w="831" w:type="pct"/>
            <w:tcBorders>
              <w:top w:val="nil"/>
              <w:left w:val="single" w:sz="2" w:space="0" w:color="auto"/>
              <w:bottom w:val="nil"/>
              <w:right w:val="nil"/>
            </w:tcBorders>
            <w:noWrap/>
            <w:vAlign w:val="center"/>
            <w:hideMark/>
          </w:tcPr>
          <w:p w:rsidR="003025F9" w:rsidRPr="003E52E9" w:rsidRDefault="003025F9" w:rsidP="000D54E4">
            <w:pPr>
              <w:jc w:val="center"/>
              <w:rPr>
                <w:rFonts w:ascii="標楷體" w:eastAsia="標楷體" w:hAnsi="標楷體" w:cs="Times New Roman"/>
                <w:sz w:val="20"/>
                <w:szCs w:val="20"/>
              </w:rPr>
            </w:pPr>
            <w:r w:rsidRPr="003E52E9">
              <w:rPr>
                <w:rFonts w:ascii="標楷體" w:eastAsia="標楷體" w:hAnsi="標楷體" w:cs="Times New Roman"/>
                <w:sz w:val="20"/>
                <w:szCs w:val="20"/>
              </w:rPr>
              <w:t>36</w:t>
            </w:r>
          </w:p>
        </w:tc>
        <w:tc>
          <w:tcPr>
            <w:tcW w:w="831" w:type="pct"/>
            <w:tcBorders>
              <w:top w:val="nil"/>
              <w:left w:val="nil"/>
              <w:bottom w:val="nil"/>
              <w:right w:val="nil"/>
            </w:tcBorders>
            <w:noWrap/>
            <w:vAlign w:val="center"/>
            <w:hideMark/>
          </w:tcPr>
          <w:p w:rsidR="003025F9" w:rsidRPr="003E52E9" w:rsidRDefault="003025F9" w:rsidP="000D54E4">
            <w:pPr>
              <w:jc w:val="center"/>
              <w:rPr>
                <w:rFonts w:ascii="標楷體" w:eastAsia="標楷體" w:hAnsi="標楷體" w:cs="Times New Roman"/>
                <w:sz w:val="20"/>
                <w:szCs w:val="20"/>
              </w:rPr>
            </w:pPr>
            <w:r w:rsidRPr="003E52E9">
              <w:rPr>
                <w:rFonts w:ascii="標楷體" w:eastAsia="標楷體" w:hAnsi="標楷體" w:cs="Times New Roman"/>
                <w:sz w:val="20"/>
                <w:szCs w:val="20"/>
              </w:rPr>
              <w:t>30</w:t>
            </w:r>
          </w:p>
        </w:tc>
        <w:tc>
          <w:tcPr>
            <w:tcW w:w="830" w:type="pct"/>
            <w:tcBorders>
              <w:top w:val="nil"/>
              <w:left w:val="nil"/>
              <w:bottom w:val="nil"/>
              <w:right w:val="nil"/>
            </w:tcBorders>
            <w:vAlign w:val="center"/>
            <w:hideMark/>
          </w:tcPr>
          <w:p w:rsidR="003025F9" w:rsidRPr="003E52E9" w:rsidRDefault="003025F9" w:rsidP="000D54E4">
            <w:pPr>
              <w:jc w:val="center"/>
              <w:rPr>
                <w:rFonts w:ascii="標楷體" w:eastAsia="標楷體" w:hAnsi="標楷體" w:cs="Times New Roman"/>
                <w:sz w:val="20"/>
                <w:szCs w:val="20"/>
              </w:rPr>
            </w:pPr>
            <w:r w:rsidRPr="003E52E9">
              <w:rPr>
                <w:rFonts w:ascii="標楷體" w:eastAsia="標楷體" w:hAnsi="標楷體" w:cs="Times New Roman"/>
                <w:sz w:val="20"/>
                <w:szCs w:val="20"/>
              </w:rPr>
              <w:t>83.33</w:t>
            </w:r>
          </w:p>
        </w:tc>
        <w:tc>
          <w:tcPr>
            <w:tcW w:w="831" w:type="pct"/>
            <w:tcBorders>
              <w:top w:val="nil"/>
              <w:left w:val="nil"/>
              <w:bottom w:val="nil"/>
              <w:right w:val="nil"/>
            </w:tcBorders>
            <w:noWrap/>
            <w:vAlign w:val="center"/>
            <w:hideMark/>
          </w:tcPr>
          <w:p w:rsidR="003025F9" w:rsidRPr="003E52E9" w:rsidRDefault="009B2834" w:rsidP="009B2834">
            <w:pPr>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 xml:space="preserve"> </w:t>
            </w:r>
            <w:r w:rsidR="003025F9" w:rsidRPr="003E52E9">
              <w:rPr>
                <w:rFonts w:ascii="標楷體" w:eastAsia="標楷體" w:hAnsi="標楷體" w:cs="Times New Roman"/>
                <w:sz w:val="20"/>
                <w:szCs w:val="20"/>
              </w:rPr>
              <w:t>6</w:t>
            </w:r>
          </w:p>
        </w:tc>
        <w:tc>
          <w:tcPr>
            <w:tcW w:w="833" w:type="pct"/>
            <w:tcBorders>
              <w:top w:val="nil"/>
              <w:left w:val="nil"/>
              <w:bottom w:val="nil"/>
              <w:right w:val="nil"/>
            </w:tcBorders>
            <w:vAlign w:val="center"/>
            <w:hideMark/>
          </w:tcPr>
          <w:p w:rsidR="003025F9" w:rsidRPr="003E52E9" w:rsidRDefault="003025F9" w:rsidP="000D54E4">
            <w:pPr>
              <w:jc w:val="center"/>
              <w:rPr>
                <w:rFonts w:ascii="標楷體" w:eastAsia="標楷體" w:hAnsi="標楷體" w:cs="Times New Roman"/>
                <w:sz w:val="20"/>
                <w:szCs w:val="20"/>
              </w:rPr>
            </w:pPr>
            <w:r w:rsidRPr="003E52E9">
              <w:rPr>
                <w:rFonts w:ascii="標楷體" w:eastAsia="標楷體" w:hAnsi="標楷體" w:cs="Times New Roman"/>
                <w:sz w:val="20"/>
                <w:szCs w:val="20"/>
              </w:rPr>
              <w:t>16.67</w:t>
            </w:r>
          </w:p>
        </w:tc>
      </w:tr>
      <w:tr w:rsidR="003E52E9" w:rsidRPr="003E52E9" w:rsidTr="000D54E4">
        <w:trPr>
          <w:trHeight w:hRule="exact" w:val="486"/>
          <w:jc w:val="center"/>
        </w:trPr>
        <w:tc>
          <w:tcPr>
            <w:tcW w:w="846" w:type="pct"/>
            <w:tcBorders>
              <w:top w:val="single" w:sz="2" w:space="0" w:color="auto"/>
              <w:left w:val="nil"/>
              <w:bottom w:val="single" w:sz="4" w:space="0" w:color="auto"/>
              <w:right w:val="single" w:sz="4" w:space="0" w:color="auto"/>
            </w:tcBorders>
            <w:vAlign w:val="center"/>
            <w:hideMark/>
          </w:tcPr>
          <w:p w:rsidR="003025F9" w:rsidRPr="003E52E9" w:rsidRDefault="003025F9" w:rsidP="00B645D0">
            <w:pPr>
              <w:jc w:val="center"/>
              <w:rPr>
                <w:rFonts w:ascii="標楷體" w:eastAsia="標楷體" w:hAnsi="標楷體" w:cs="Times New Roman"/>
                <w:sz w:val="20"/>
                <w:szCs w:val="20"/>
              </w:rPr>
            </w:pPr>
            <w:r w:rsidRPr="003E52E9">
              <w:rPr>
                <w:rFonts w:ascii="標楷體" w:eastAsia="標楷體" w:hAnsi="標楷體" w:cs="Times New Roman"/>
                <w:sz w:val="20"/>
                <w:szCs w:val="20"/>
              </w:rPr>
              <w:t>2014</w:t>
            </w:r>
          </w:p>
        </w:tc>
        <w:tc>
          <w:tcPr>
            <w:tcW w:w="831" w:type="pct"/>
            <w:tcBorders>
              <w:top w:val="nil"/>
              <w:left w:val="single" w:sz="4" w:space="0" w:color="auto"/>
              <w:bottom w:val="single" w:sz="4" w:space="0" w:color="auto"/>
              <w:right w:val="nil"/>
            </w:tcBorders>
            <w:noWrap/>
            <w:vAlign w:val="center"/>
            <w:hideMark/>
          </w:tcPr>
          <w:p w:rsidR="003025F9" w:rsidRPr="003E52E9" w:rsidRDefault="003025F9" w:rsidP="000D54E4">
            <w:pPr>
              <w:jc w:val="center"/>
              <w:rPr>
                <w:rFonts w:ascii="標楷體" w:eastAsia="標楷體" w:hAnsi="標楷體" w:cs="Times New Roman"/>
                <w:sz w:val="20"/>
                <w:szCs w:val="20"/>
              </w:rPr>
            </w:pPr>
            <w:r w:rsidRPr="003E52E9">
              <w:rPr>
                <w:rFonts w:ascii="標楷體" w:eastAsia="標楷體" w:hAnsi="標楷體" w:cs="Times New Roman"/>
                <w:sz w:val="20"/>
                <w:szCs w:val="20"/>
              </w:rPr>
              <w:t>34</w:t>
            </w:r>
          </w:p>
        </w:tc>
        <w:tc>
          <w:tcPr>
            <w:tcW w:w="831" w:type="pct"/>
            <w:tcBorders>
              <w:top w:val="nil"/>
              <w:left w:val="nil"/>
              <w:bottom w:val="single" w:sz="4" w:space="0" w:color="auto"/>
              <w:right w:val="nil"/>
            </w:tcBorders>
            <w:noWrap/>
            <w:vAlign w:val="center"/>
            <w:hideMark/>
          </w:tcPr>
          <w:p w:rsidR="003025F9" w:rsidRPr="003E52E9" w:rsidRDefault="003025F9" w:rsidP="000D54E4">
            <w:pPr>
              <w:jc w:val="center"/>
              <w:rPr>
                <w:rFonts w:ascii="標楷體" w:eastAsia="標楷體" w:hAnsi="標楷體" w:cs="Times New Roman"/>
                <w:sz w:val="20"/>
                <w:szCs w:val="20"/>
              </w:rPr>
            </w:pPr>
            <w:r w:rsidRPr="003E52E9">
              <w:rPr>
                <w:rFonts w:ascii="標楷體" w:eastAsia="標楷體" w:hAnsi="標楷體" w:cs="Times New Roman"/>
                <w:sz w:val="20"/>
                <w:szCs w:val="20"/>
              </w:rPr>
              <w:t>29</w:t>
            </w:r>
          </w:p>
        </w:tc>
        <w:tc>
          <w:tcPr>
            <w:tcW w:w="830" w:type="pct"/>
            <w:tcBorders>
              <w:top w:val="nil"/>
              <w:left w:val="nil"/>
              <w:bottom w:val="single" w:sz="4" w:space="0" w:color="auto"/>
              <w:right w:val="nil"/>
            </w:tcBorders>
            <w:vAlign w:val="center"/>
            <w:hideMark/>
          </w:tcPr>
          <w:p w:rsidR="003025F9" w:rsidRPr="003E52E9" w:rsidRDefault="003025F9" w:rsidP="000D54E4">
            <w:pPr>
              <w:jc w:val="center"/>
              <w:rPr>
                <w:rFonts w:ascii="標楷體" w:eastAsia="標楷體" w:hAnsi="標楷體" w:cs="Times New Roman"/>
                <w:sz w:val="20"/>
                <w:szCs w:val="20"/>
              </w:rPr>
            </w:pPr>
            <w:r w:rsidRPr="003E52E9">
              <w:rPr>
                <w:rFonts w:ascii="標楷體" w:eastAsia="標楷體" w:hAnsi="標楷體" w:cs="Times New Roman"/>
                <w:sz w:val="20"/>
                <w:szCs w:val="20"/>
              </w:rPr>
              <w:t>85.29</w:t>
            </w:r>
          </w:p>
        </w:tc>
        <w:tc>
          <w:tcPr>
            <w:tcW w:w="831" w:type="pct"/>
            <w:tcBorders>
              <w:top w:val="nil"/>
              <w:left w:val="nil"/>
              <w:bottom w:val="single" w:sz="2" w:space="0" w:color="auto"/>
              <w:right w:val="nil"/>
            </w:tcBorders>
            <w:noWrap/>
            <w:vAlign w:val="center"/>
            <w:hideMark/>
          </w:tcPr>
          <w:p w:rsidR="003025F9" w:rsidRPr="003E52E9" w:rsidRDefault="009B2834" w:rsidP="009B2834">
            <w:pPr>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 xml:space="preserve"> </w:t>
            </w:r>
            <w:r w:rsidR="003025F9" w:rsidRPr="003E52E9">
              <w:rPr>
                <w:rFonts w:ascii="標楷體" w:eastAsia="標楷體" w:hAnsi="標楷體" w:cs="Times New Roman"/>
                <w:sz w:val="20"/>
                <w:szCs w:val="20"/>
              </w:rPr>
              <w:t>5</w:t>
            </w:r>
          </w:p>
        </w:tc>
        <w:tc>
          <w:tcPr>
            <w:tcW w:w="833" w:type="pct"/>
            <w:tcBorders>
              <w:top w:val="nil"/>
              <w:left w:val="nil"/>
              <w:bottom w:val="single" w:sz="2" w:space="0" w:color="auto"/>
              <w:right w:val="nil"/>
            </w:tcBorders>
            <w:vAlign w:val="center"/>
            <w:hideMark/>
          </w:tcPr>
          <w:p w:rsidR="003025F9" w:rsidRPr="003E52E9" w:rsidRDefault="003025F9" w:rsidP="000D54E4">
            <w:pPr>
              <w:jc w:val="center"/>
              <w:rPr>
                <w:rFonts w:ascii="標楷體" w:eastAsia="標楷體" w:hAnsi="標楷體" w:cs="Times New Roman"/>
                <w:sz w:val="20"/>
                <w:szCs w:val="20"/>
              </w:rPr>
            </w:pPr>
            <w:r w:rsidRPr="003E52E9">
              <w:rPr>
                <w:rFonts w:ascii="標楷體" w:eastAsia="標楷體" w:hAnsi="標楷體" w:cs="Times New Roman"/>
                <w:sz w:val="20"/>
                <w:szCs w:val="20"/>
              </w:rPr>
              <w:t>14.71</w:t>
            </w:r>
          </w:p>
        </w:tc>
      </w:tr>
    </w:tbl>
    <w:p w:rsidR="0007221B" w:rsidRPr="003E52E9" w:rsidRDefault="003025F9" w:rsidP="00397B29">
      <w:pPr>
        <w:spacing w:afterLines="40" w:after="144" w:line="360" w:lineRule="atLeast"/>
        <w:ind w:leftChars="945" w:left="2268"/>
        <w:rPr>
          <w:rFonts w:ascii="標楷體" w:eastAsia="標楷體" w:hAnsi="標楷體" w:cs="Times New Roman"/>
          <w:sz w:val="20"/>
          <w:szCs w:val="20"/>
        </w:rPr>
      </w:pPr>
      <w:r w:rsidRPr="003E52E9">
        <w:rPr>
          <w:rFonts w:ascii="標楷體" w:eastAsia="標楷體" w:hAnsi="標楷體" w:cs="Times New Roman" w:hint="eastAsia"/>
          <w:sz w:val="20"/>
          <w:szCs w:val="20"/>
        </w:rPr>
        <w:t>資料來源：行政院人事行政總處</w:t>
      </w:r>
    </w:p>
    <w:p w:rsidR="001D2008" w:rsidRPr="003E52E9" w:rsidRDefault="00EA5D03" w:rsidP="008A76C4">
      <w:pPr>
        <w:pStyle w:val="00-11"/>
        <w:numPr>
          <w:ilvl w:val="0"/>
          <w:numId w:val="27"/>
        </w:numPr>
        <w:tabs>
          <w:tab w:val="left" w:pos="482"/>
        </w:tabs>
        <w:adjustRightInd w:val="0"/>
        <w:spacing w:line="480" w:lineRule="exact"/>
        <w:rPr>
          <w:rFonts w:ascii="標楷體" w:eastAsia="標楷體" w:hAnsi="標楷體"/>
        </w:rPr>
      </w:pPr>
      <w:r>
        <w:rPr>
          <w:rFonts w:ascii="標楷體" w:eastAsia="標楷體" w:hAnsi="標楷體" w:hint="eastAsia"/>
        </w:rPr>
        <w:t>2012年至2015年9月</w:t>
      </w:r>
      <w:r w:rsidR="00094B8F" w:rsidRPr="003E52E9">
        <w:rPr>
          <w:rFonts w:ascii="標楷體" w:eastAsia="標楷體" w:hAnsi="標楷體" w:hint="eastAsia"/>
        </w:rPr>
        <w:t>政務人員、簡任(派)公務人員、原住民族及身心障礙者任公務人員</w:t>
      </w:r>
      <w:r w:rsidR="00A079F0" w:rsidRPr="003E52E9">
        <w:rPr>
          <w:rFonts w:ascii="標楷體" w:eastAsia="標楷體" w:hAnsi="標楷體" w:hint="eastAsia"/>
        </w:rPr>
        <w:t>之比率</w:t>
      </w:r>
      <w:r w:rsidR="00A079F0" w:rsidRPr="003E52E9">
        <w:rPr>
          <w:rFonts w:ascii="標楷體" w:eastAsia="標楷體" w:hAnsi="標楷體"/>
        </w:rPr>
        <w:t>統計</w:t>
      </w:r>
      <w:r w:rsidR="00A079F0" w:rsidRPr="003E52E9">
        <w:rPr>
          <w:rFonts w:ascii="標楷體" w:eastAsia="標楷體" w:hAnsi="標楷體" w:hint="eastAsia"/>
          <w:kern w:val="0"/>
        </w:rPr>
        <w:t>如表2。</w:t>
      </w:r>
    </w:p>
    <w:p w:rsidR="00094B8F" w:rsidRPr="003E52E9" w:rsidRDefault="00094B8F" w:rsidP="00767CDA">
      <w:pPr>
        <w:pStyle w:val="a7"/>
        <w:numPr>
          <w:ilvl w:val="0"/>
          <w:numId w:val="28"/>
        </w:numPr>
        <w:spacing w:line="480" w:lineRule="exact"/>
        <w:ind w:leftChars="0" w:left="1134" w:hanging="709"/>
        <w:jc w:val="both"/>
        <w:rPr>
          <w:rFonts w:ascii="標楷體" w:eastAsia="標楷體" w:hAnsi="標楷體"/>
          <w:kern w:val="0"/>
          <w:szCs w:val="24"/>
        </w:rPr>
      </w:pPr>
      <w:r w:rsidRPr="003E52E9">
        <w:rPr>
          <w:rFonts w:ascii="標楷體" w:eastAsia="標楷體" w:hAnsi="標楷體" w:hint="eastAsia"/>
          <w:kern w:val="0"/>
          <w:szCs w:val="24"/>
        </w:rPr>
        <w:t>2012年至2015年9月女性政務人員占全國女性公務人員比率持平在0.06</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，女性簡任(派)公務人員占全國女性公務人員比率由1.72</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增至1.88</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，女性原住民族任公務人員占全國女性公務人員比率由1.40</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增至1.49</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，女性身心障礙者任公務人員占全國女性公務人員比率由1.57</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增至1.73</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w:t>
      </w:r>
    </w:p>
    <w:p w:rsidR="004F3308" w:rsidRPr="003E52E9" w:rsidRDefault="00094B8F" w:rsidP="00767CDA">
      <w:pPr>
        <w:pStyle w:val="a7"/>
        <w:numPr>
          <w:ilvl w:val="0"/>
          <w:numId w:val="28"/>
        </w:numPr>
        <w:spacing w:line="480" w:lineRule="exact"/>
        <w:ind w:leftChars="0" w:left="1134" w:hanging="709"/>
        <w:jc w:val="both"/>
        <w:rPr>
          <w:rFonts w:ascii="標楷體" w:eastAsia="標楷體" w:hAnsi="標楷體"/>
          <w:kern w:val="0"/>
          <w:szCs w:val="24"/>
        </w:rPr>
      </w:pPr>
      <w:r w:rsidRPr="003E52E9">
        <w:rPr>
          <w:rFonts w:ascii="標楷體" w:eastAsia="標楷體" w:hAnsi="標楷體" w:hint="eastAsia"/>
          <w:kern w:val="0"/>
          <w:szCs w:val="24"/>
        </w:rPr>
        <w:t>2012年至2015年9月全國公務人員女性比率由39.86</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增至41.58</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，政務人員女性比率由18.24</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增至20.04</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，簡任(派)公務人員女性比率由27.87</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增至31.10</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，原住民族任公務人員女性比率由28.63</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增至32.50</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，身心障礙者任公務人員女性比率由33.50</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增至35.41</w:t>
      </w:r>
      <w:r w:rsidR="00B135D5" w:rsidRPr="003E52E9">
        <w:rPr>
          <w:rFonts w:ascii="標楷體" w:eastAsia="標楷體" w:hAnsi="標楷體" w:hint="eastAsia"/>
          <w:kern w:val="0"/>
          <w:szCs w:val="24"/>
        </w:rPr>
        <w:t>％</w:t>
      </w:r>
      <w:r w:rsidRPr="003E52E9">
        <w:rPr>
          <w:rFonts w:ascii="標楷體" w:eastAsia="標楷體" w:hAnsi="標楷體" w:hint="eastAsia"/>
          <w:kern w:val="0"/>
          <w:szCs w:val="24"/>
        </w:rPr>
        <w:t>，各類人員之女性比率均呈增勢</w:t>
      </w:r>
      <w:r w:rsidR="003025F9" w:rsidRPr="003E52E9">
        <w:rPr>
          <w:rFonts w:ascii="標楷體" w:eastAsia="標楷體" w:hAnsi="標楷體" w:hint="eastAsia"/>
          <w:kern w:val="0"/>
          <w:szCs w:val="24"/>
        </w:rPr>
        <w:t>。</w:t>
      </w:r>
    </w:p>
    <w:p w:rsidR="00094B8F" w:rsidRPr="003E52E9" w:rsidRDefault="006268A5" w:rsidP="000D1855">
      <w:pPr>
        <w:pStyle w:val="ab"/>
        <w:keepNext/>
        <w:spacing w:beforeLines="40" w:before="144" w:line="480" w:lineRule="exact"/>
        <w:jc w:val="center"/>
        <w:rPr>
          <w:rFonts w:ascii="標楷體" w:eastAsia="標楷體" w:hAnsi="標楷體"/>
          <w:b/>
          <w:bCs/>
          <w:sz w:val="24"/>
          <w:szCs w:val="24"/>
        </w:rPr>
      </w:pPr>
      <w:bookmarkStart w:id="127" w:name="_Toc440546212"/>
      <w:bookmarkStart w:id="128" w:name="_Toc321737373"/>
      <w:bookmarkStart w:id="129" w:name="_Toc306374495"/>
      <w:bookmarkStart w:id="130" w:name="_Toc306203658"/>
      <w:r w:rsidRPr="003E52E9">
        <w:rPr>
          <w:rFonts w:ascii="標楷體" w:eastAsia="標楷體" w:hAnsi="標楷體"/>
          <w:b/>
          <w:bCs/>
          <w:sz w:val="24"/>
          <w:szCs w:val="24"/>
        </w:rPr>
        <w:t>表</w:t>
      </w:r>
      <w:r w:rsidR="000D1855" w:rsidRPr="00765819">
        <w:rPr>
          <w:rFonts w:ascii="標楷體" w:eastAsia="標楷體" w:hAnsi="標楷體"/>
          <w:b/>
          <w:bCs/>
          <w:sz w:val="24"/>
          <w:szCs w:val="24"/>
        </w:rPr>
        <w:fldChar w:fldCharType="begin"/>
      </w:r>
      <w:r w:rsidR="000D1855" w:rsidRPr="00765819">
        <w:rPr>
          <w:rFonts w:ascii="標楷體" w:eastAsia="標楷體" w:hAnsi="標楷體"/>
          <w:b/>
          <w:bCs/>
          <w:sz w:val="24"/>
          <w:szCs w:val="24"/>
        </w:rPr>
        <w:instrText xml:space="preserve"> SEQ Figure \* ARABIC </w:instrText>
      </w:r>
      <w:r w:rsidR="000D1855" w:rsidRPr="00765819">
        <w:rPr>
          <w:rFonts w:ascii="標楷體" w:eastAsia="標楷體" w:hAnsi="標楷體"/>
          <w:b/>
          <w:bCs/>
          <w:sz w:val="24"/>
          <w:szCs w:val="24"/>
        </w:rPr>
        <w:fldChar w:fldCharType="separate"/>
      </w:r>
      <w:r w:rsidR="0084016C">
        <w:rPr>
          <w:rFonts w:ascii="標楷體" w:eastAsia="標楷體" w:hAnsi="標楷體"/>
          <w:b/>
          <w:bCs/>
          <w:noProof/>
          <w:sz w:val="24"/>
          <w:szCs w:val="24"/>
        </w:rPr>
        <w:t>2</w:t>
      </w:r>
      <w:r w:rsidR="000D1855" w:rsidRPr="00765819">
        <w:rPr>
          <w:rFonts w:ascii="標楷體" w:eastAsia="標楷體" w:hAnsi="標楷體"/>
          <w:b/>
          <w:bCs/>
          <w:sz w:val="24"/>
          <w:szCs w:val="24"/>
        </w:rPr>
        <w:fldChar w:fldCharType="end"/>
      </w:r>
      <w:r w:rsidR="00F80207" w:rsidRPr="003E52E9">
        <w:rPr>
          <w:rFonts w:ascii="標楷體" w:eastAsia="標楷體" w:hAnsi="標楷體"/>
          <w:b/>
          <w:bCs/>
          <w:sz w:val="24"/>
          <w:szCs w:val="24"/>
        </w:rPr>
        <w:t xml:space="preserve">　</w:t>
      </w:r>
      <w:r w:rsidRPr="003E52E9">
        <w:rPr>
          <w:rFonts w:ascii="標楷體" w:eastAsia="標楷體" w:hAnsi="標楷體" w:hint="eastAsia"/>
          <w:b/>
          <w:bCs/>
          <w:sz w:val="24"/>
          <w:szCs w:val="24"/>
        </w:rPr>
        <w:t>各類</w:t>
      </w:r>
      <w:r w:rsidR="00094B8F" w:rsidRPr="003E52E9">
        <w:rPr>
          <w:rFonts w:ascii="標楷體" w:eastAsia="標楷體" w:hAnsi="標楷體" w:hint="eastAsia"/>
          <w:b/>
          <w:bCs/>
          <w:sz w:val="24"/>
          <w:szCs w:val="24"/>
        </w:rPr>
        <w:t>公務人員性別比率</w:t>
      </w:r>
      <w:bookmarkEnd w:id="127"/>
    </w:p>
    <w:p w:rsidR="00094B8F" w:rsidRPr="003E52E9" w:rsidRDefault="00094B8F" w:rsidP="00D529DE">
      <w:pPr>
        <w:widowControl/>
        <w:ind w:rightChars="152" w:right="365"/>
        <w:jc w:val="right"/>
        <w:rPr>
          <w:rFonts w:ascii="標楷體" w:eastAsia="標楷體" w:hAnsi="標楷體"/>
          <w:b/>
          <w:sz w:val="20"/>
          <w:szCs w:val="20"/>
        </w:rPr>
      </w:pPr>
      <w:r w:rsidRPr="003E52E9">
        <w:rPr>
          <w:rFonts w:ascii="標楷體" w:eastAsia="標楷體" w:hAnsi="標楷體" w:hint="eastAsia"/>
          <w:bCs/>
          <w:sz w:val="20"/>
          <w:szCs w:val="20"/>
        </w:rPr>
        <w:t>單位：人；</w:t>
      </w:r>
      <w:r w:rsidR="00B135D5" w:rsidRPr="003E52E9">
        <w:rPr>
          <w:rFonts w:ascii="標楷體" w:eastAsia="標楷體" w:hAnsi="標楷體" w:hint="eastAsia"/>
          <w:bCs/>
          <w:sz w:val="20"/>
          <w:szCs w:val="20"/>
        </w:rPr>
        <w:t>％</w:t>
      </w:r>
    </w:p>
    <w:tbl>
      <w:tblPr>
        <w:tblpPr w:leftFromText="181" w:rightFromText="181" w:vertAnchor="text" w:horzAnchor="margin" w:tblpXSpec="center" w:tblpY="1"/>
        <w:tblOverlap w:val="never"/>
        <w:tblW w:w="8648" w:type="dxa"/>
        <w:tblCellMar>
          <w:left w:w="28" w:type="dxa"/>
          <w:right w:w="28" w:type="dxa"/>
        </w:tblCellMar>
        <w:tblLook w:val="0000" w:firstRow="0" w:lastRow="0" w:firstColumn="0" w:lastColumn="0" w:noHBand="0" w:noVBand="0"/>
      </w:tblPr>
      <w:tblGrid>
        <w:gridCol w:w="3261"/>
        <w:gridCol w:w="1346"/>
        <w:gridCol w:w="1347"/>
        <w:gridCol w:w="1347"/>
        <w:gridCol w:w="1347"/>
      </w:tblGrid>
      <w:tr w:rsidR="003E52E9" w:rsidRPr="003E52E9" w:rsidTr="00DA0637">
        <w:trPr>
          <w:trHeight w:val="454"/>
        </w:trPr>
        <w:tc>
          <w:tcPr>
            <w:tcW w:w="3261" w:type="dxa"/>
            <w:tcBorders>
              <w:top w:val="single" w:sz="4" w:space="0" w:color="auto"/>
              <w:bottom w:val="single" w:sz="4" w:space="0" w:color="auto"/>
              <w:right w:val="single" w:sz="4" w:space="0" w:color="auto"/>
              <w:tl2br w:val="single" w:sz="4" w:space="0" w:color="auto"/>
            </w:tcBorders>
            <w:shd w:val="clear" w:color="auto" w:fill="auto"/>
            <w:vAlign w:val="center"/>
          </w:tcPr>
          <w:p w:rsidR="00094B8F" w:rsidRPr="003E52E9" w:rsidRDefault="00094B8F" w:rsidP="00DA0637">
            <w:pPr>
              <w:widowControl/>
              <w:ind w:rightChars="106" w:right="254"/>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年別</w:t>
            </w:r>
          </w:p>
          <w:p w:rsidR="00094B8F" w:rsidRPr="003E52E9" w:rsidRDefault="00094B8F" w:rsidP="00DA0637">
            <w:pPr>
              <w:widowControl/>
              <w:ind w:leftChars="118" w:left="283"/>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項目別</w:t>
            </w:r>
          </w:p>
        </w:tc>
        <w:tc>
          <w:tcPr>
            <w:tcW w:w="1346" w:type="dxa"/>
            <w:tcBorders>
              <w:top w:val="single" w:sz="4" w:space="0" w:color="auto"/>
              <w:left w:val="single" w:sz="4" w:space="0" w:color="auto"/>
              <w:bottom w:val="single" w:sz="4" w:space="0" w:color="auto"/>
              <w:right w:val="single" w:sz="4" w:space="0" w:color="auto"/>
            </w:tcBorders>
            <w:shd w:val="clear" w:color="auto" w:fill="auto"/>
            <w:vAlign w:val="center"/>
          </w:tcPr>
          <w:p w:rsidR="00094B8F" w:rsidRPr="003E52E9" w:rsidRDefault="00094B8F" w:rsidP="00C159EF">
            <w:pPr>
              <w:widowControl/>
              <w:jc w:val="center"/>
              <w:rPr>
                <w:rFonts w:ascii="標楷體" w:eastAsia="標楷體" w:hAnsi="標楷體"/>
                <w:kern w:val="0"/>
                <w:sz w:val="20"/>
                <w:szCs w:val="20"/>
              </w:rPr>
            </w:pPr>
            <w:r w:rsidRPr="003E52E9">
              <w:rPr>
                <w:rFonts w:ascii="標楷體" w:eastAsia="標楷體" w:hAnsi="標楷體"/>
                <w:kern w:val="0"/>
                <w:sz w:val="20"/>
                <w:szCs w:val="20"/>
              </w:rPr>
              <w:t>2012</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094B8F" w:rsidRPr="003E52E9" w:rsidRDefault="00094B8F" w:rsidP="00C159EF">
            <w:pPr>
              <w:widowControl/>
              <w:jc w:val="center"/>
              <w:rPr>
                <w:rFonts w:ascii="標楷體" w:eastAsia="標楷體" w:hAnsi="標楷體"/>
                <w:kern w:val="0"/>
                <w:sz w:val="20"/>
                <w:szCs w:val="20"/>
              </w:rPr>
            </w:pPr>
            <w:r w:rsidRPr="003E52E9">
              <w:rPr>
                <w:rFonts w:ascii="標楷體" w:eastAsia="標楷體" w:hAnsi="標楷體"/>
                <w:kern w:val="0"/>
                <w:sz w:val="20"/>
                <w:szCs w:val="20"/>
              </w:rPr>
              <w:t>2013</w:t>
            </w:r>
          </w:p>
        </w:tc>
        <w:tc>
          <w:tcPr>
            <w:tcW w:w="1347" w:type="dxa"/>
            <w:tcBorders>
              <w:top w:val="single" w:sz="4" w:space="0" w:color="auto"/>
              <w:left w:val="single" w:sz="4" w:space="0" w:color="auto"/>
              <w:bottom w:val="single" w:sz="4" w:space="0" w:color="auto"/>
              <w:right w:val="single" w:sz="4" w:space="0" w:color="auto"/>
            </w:tcBorders>
            <w:vAlign w:val="center"/>
          </w:tcPr>
          <w:p w:rsidR="00094B8F" w:rsidRPr="003E52E9" w:rsidRDefault="00094B8F" w:rsidP="00C159EF">
            <w:pPr>
              <w:widowControl/>
              <w:jc w:val="center"/>
              <w:rPr>
                <w:rFonts w:ascii="標楷體" w:eastAsia="標楷體" w:hAnsi="標楷體"/>
                <w:kern w:val="0"/>
                <w:sz w:val="20"/>
                <w:szCs w:val="20"/>
              </w:rPr>
            </w:pPr>
            <w:r w:rsidRPr="003E52E9">
              <w:rPr>
                <w:rFonts w:ascii="標楷體" w:eastAsia="標楷體" w:hAnsi="標楷體"/>
                <w:kern w:val="0"/>
                <w:sz w:val="20"/>
                <w:szCs w:val="20"/>
              </w:rPr>
              <w:t>2014</w:t>
            </w:r>
          </w:p>
        </w:tc>
        <w:tc>
          <w:tcPr>
            <w:tcW w:w="1347" w:type="dxa"/>
            <w:tcBorders>
              <w:top w:val="single" w:sz="4" w:space="0" w:color="auto"/>
              <w:left w:val="single" w:sz="4" w:space="0" w:color="auto"/>
              <w:bottom w:val="single" w:sz="4" w:space="0" w:color="auto"/>
            </w:tcBorders>
            <w:shd w:val="clear" w:color="auto" w:fill="auto"/>
            <w:vAlign w:val="center"/>
          </w:tcPr>
          <w:p w:rsidR="00094B8F" w:rsidRPr="003E52E9" w:rsidRDefault="00094B8F" w:rsidP="000D54E4">
            <w:pPr>
              <w:widowControl/>
              <w:jc w:val="center"/>
              <w:rPr>
                <w:rFonts w:ascii="標楷體" w:eastAsia="標楷體" w:hAnsi="標楷體"/>
                <w:kern w:val="0"/>
                <w:sz w:val="20"/>
                <w:szCs w:val="20"/>
              </w:rPr>
            </w:pPr>
            <w:r w:rsidRPr="003E52E9">
              <w:rPr>
                <w:rFonts w:ascii="標楷體" w:eastAsia="標楷體" w:hAnsi="標楷體"/>
                <w:kern w:val="0"/>
                <w:sz w:val="20"/>
                <w:szCs w:val="20"/>
              </w:rPr>
              <w:t>2015(</w:t>
            </w:r>
            <w:r w:rsidRPr="003E52E9">
              <w:rPr>
                <w:rFonts w:ascii="標楷體" w:eastAsia="標楷體" w:hAnsi="標楷體" w:hint="eastAsia"/>
                <w:kern w:val="0"/>
                <w:sz w:val="20"/>
                <w:szCs w:val="20"/>
              </w:rPr>
              <w:t>1-</w:t>
            </w:r>
            <w:r w:rsidRPr="003E52E9">
              <w:rPr>
                <w:rFonts w:ascii="標楷體" w:eastAsia="標楷體" w:hAnsi="標楷體"/>
                <w:kern w:val="0"/>
                <w:sz w:val="20"/>
                <w:szCs w:val="20"/>
              </w:rPr>
              <w:t>9)</w:t>
            </w:r>
          </w:p>
        </w:tc>
      </w:tr>
      <w:tr w:rsidR="003E52E9" w:rsidRPr="003E52E9" w:rsidTr="00DA0637">
        <w:trPr>
          <w:trHeight w:val="397"/>
        </w:trPr>
        <w:tc>
          <w:tcPr>
            <w:tcW w:w="3261" w:type="dxa"/>
            <w:tcBorders>
              <w:top w:val="single" w:sz="4" w:space="0" w:color="auto"/>
              <w:right w:val="single" w:sz="4" w:space="0" w:color="auto"/>
            </w:tcBorders>
            <w:shd w:val="clear" w:color="auto" w:fill="auto"/>
            <w:vAlign w:val="center"/>
          </w:tcPr>
          <w:p w:rsidR="00094B8F" w:rsidRPr="003E52E9" w:rsidRDefault="00094B8F" w:rsidP="00DA0637">
            <w:pPr>
              <w:widowControl/>
              <w:ind w:leftChars="59" w:left="14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公務人員</w:t>
            </w:r>
          </w:p>
        </w:tc>
        <w:tc>
          <w:tcPr>
            <w:tcW w:w="1346" w:type="dxa"/>
            <w:tcBorders>
              <w:top w:val="single" w:sz="4" w:space="0" w:color="auto"/>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343,861</w:t>
            </w:r>
          </w:p>
        </w:tc>
        <w:tc>
          <w:tcPr>
            <w:tcW w:w="1347" w:type="dxa"/>
            <w:tcBorders>
              <w:top w:val="single" w:sz="4" w:space="0" w:color="auto"/>
            </w:tcBorders>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346,059</w:t>
            </w:r>
          </w:p>
        </w:tc>
        <w:tc>
          <w:tcPr>
            <w:tcW w:w="1347" w:type="dxa"/>
            <w:tcBorders>
              <w:top w:val="single" w:sz="4" w:space="0" w:color="auto"/>
            </w:tcBorders>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347,816</w:t>
            </w:r>
          </w:p>
        </w:tc>
        <w:tc>
          <w:tcPr>
            <w:tcW w:w="1347" w:type="dxa"/>
            <w:tcBorders>
              <w:top w:val="single" w:sz="4" w:space="0" w:color="auto"/>
            </w:tcBorders>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343,892</w:t>
            </w:r>
          </w:p>
        </w:tc>
      </w:tr>
      <w:tr w:rsidR="003E52E9" w:rsidRPr="003E52E9" w:rsidTr="00DA0637">
        <w:trPr>
          <w:trHeight w:val="397"/>
        </w:trPr>
        <w:tc>
          <w:tcPr>
            <w:tcW w:w="3261" w:type="dxa"/>
            <w:tcBorders>
              <w:right w:val="single" w:sz="4" w:space="0" w:color="auto"/>
            </w:tcBorders>
            <w:shd w:val="clear" w:color="auto" w:fill="auto"/>
            <w:vAlign w:val="center"/>
          </w:tcPr>
          <w:p w:rsidR="00094B8F" w:rsidRPr="003E52E9" w:rsidRDefault="00094B8F" w:rsidP="00D529DE">
            <w:pPr>
              <w:widowControl/>
              <w:ind w:leftChars="59" w:left="14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男性</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206,784</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205,852</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204,827</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200,902</w:t>
            </w:r>
          </w:p>
        </w:tc>
      </w:tr>
      <w:tr w:rsidR="003E52E9" w:rsidRPr="003E52E9" w:rsidTr="00DA0637">
        <w:trPr>
          <w:trHeight w:val="454"/>
        </w:trPr>
        <w:tc>
          <w:tcPr>
            <w:tcW w:w="3261" w:type="dxa"/>
            <w:tcBorders>
              <w:right w:val="single" w:sz="4" w:space="0" w:color="auto"/>
            </w:tcBorders>
            <w:shd w:val="clear" w:color="auto" w:fill="auto"/>
            <w:vAlign w:val="center"/>
          </w:tcPr>
          <w:p w:rsidR="00094B8F" w:rsidRPr="003E52E9" w:rsidRDefault="00094B8F" w:rsidP="00C159EF">
            <w:pPr>
              <w:widowControl/>
              <w:ind w:leftChars="177" w:left="425"/>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男性公務人員占全國公務人員之比率</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60.14</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59.48</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58.89</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58.42</w:t>
            </w:r>
          </w:p>
        </w:tc>
      </w:tr>
      <w:tr w:rsidR="003E52E9" w:rsidRPr="003E52E9" w:rsidTr="00DA0637">
        <w:trPr>
          <w:trHeight w:val="397"/>
        </w:trPr>
        <w:tc>
          <w:tcPr>
            <w:tcW w:w="3261" w:type="dxa"/>
            <w:tcBorders>
              <w:right w:val="single" w:sz="4" w:space="0" w:color="auto"/>
            </w:tcBorders>
            <w:shd w:val="clear" w:color="auto" w:fill="auto"/>
            <w:vAlign w:val="center"/>
          </w:tcPr>
          <w:p w:rsidR="00094B8F" w:rsidRPr="003E52E9" w:rsidRDefault="00094B8F" w:rsidP="00D529DE">
            <w:pPr>
              <w:widowControl/>
              <w:ind w:leftChars="59" w:left="14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女性</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137,077</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140,207</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142,989</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142,990</w:t>
            </w:r>
          </w:p>
        </w:tc>
      </w:tr>
      <w:tr w:rsidR="003E52E9" w:rsidRPr="003E52E9" w:rsidTr="00DA0637">
        <w:trPr>
          <w:trHeight w:val="454"/>
        </w:trPr>
        <w:tc>
          <w:tcPr>
            <w:tcW w:w="3261" w:type="dxa"/>
            <w:tcBorders>
              <w:bottom w:val="single" w:sz="4" w:space="0" w:color="auto"/>
              <w:right w:val="single" w:sz="4" w:space="0" w:color="auto"/>
            </w:tcBorders>
            <w:shd w:val="clear" w:color="auto" w:fill="auto"/>
            <w:vAlign w:val="center"/>
          </w:tcPr>
          <w:p w:rsidR="00094B8F" w:rsidRPr="003E52E9" w:rsidRDefault="00094B8F" w:rsidP="00C159EF">
            <w:pPr>
              <w:widowControl/>
              <w:ind w:leftChars="177" w:left="425"/>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女性公務人員占全國公務人員之比率</w:t>
            </w:r>
          </w:p>
        </w:tc>
        <w:tc>
          <w:tcPr>
            <w:tcW w:w="1346" w:type="dxa"/>
            <w:tcBorders>
              <w:left w:val="single" w:sz="4" w:space="0" w:color="auto"/>
              <w:bottom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39.86</w:t>
            </w:r>
          </w:p>
        </w:tc>
        <w:tc>
          <w:tcPr>
            <w:tcW w:w="1347" w:type="dxa"/>
            <w:tcBorders>
              <w:bottom w:val="single" w:sz="4" w:space="0" w:color="auto"/>
            </w:tcBorders>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40.52</w:t>
            </w:r>
          </w:p>
        </w:tc>
        <w:tc>
          <w:tcPr>
            <w:tcW w:w="1347" w:type="dxa"/>
            <w:tcBorders>
              <w:bottom w:val="single" w:sz="4" w:space="0" w:color="auto"/>
            </w:tcBorders>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41.11</w:t>
            </w:r>
          </w:p>
        </w:tc>
        <w:tc>
          <w:tcPr>
            <w:tcW w:w="1347" w:type="dxa"/>
            <w:tcBorders>
              <w:bottom w:val="single" w:sz="4" w:space="0" w:color="auto"/>
            </w:tcBorders>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41.58</w:t>
            </w:r>
          </w:p>
        </w:tc>
      </w:tr>
      <w:tr w:rsidR="003E52E9" w:rsidRPr="003E52E9" w:rsidTr="00DA0637">
        <w:trPr>
          <w:trHeight w:val="397"/>
        </w:trPr>
        <w:tc>
          <w:tcPr>
            <w:tcW w:w="3261" w:type="dxa"/>
            <w:tcBorders>
              <w:top w:val="single" w:sz="4" w:space="0" w:color="auto"/>
              <w:right w:val="single" w:sz="4" w:space="0" w:color="auto"/>
            </w:tcBorders>
            <w:shd w:val="clear" w:color="auto" w:fill="auto"/>
            <w:vAlign w:val="center"/>
          </w:tcPr>
          <w:p w:rsidR="00094B8F" w:rsidRPr="003E52E9" w:rsidRDefault="00094B8F" w:rsidP="00DA0637">
            <w:pPr>
              <w:widowControl/>
              <w:ind w:leftChars="59" w:left="14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政務人員</w:t>
            </w:r>
          </w:p>
        </w:tc>
        <w:tc>
          <w:tcPr>
            <w:tcW w:w="1346" w:type="dxa"/>
            <w:tcBorders>
              <w:top w:val="single" w:sz="4" w:space="0" w:color="auto"/>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455</w:t>
            </w:r>
          </w:p>
        </w:tc>
        <w:tc>
          <w:tcPr>
            <w:tcW w:w="1347" w:type="dxa"/>
            <w:tcBorders>
              <w:top w:val="single" w:sz="4" w:space="0" w:color="auto"/>
            </w:tcBorders>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458</w:t>
            </w:r>
          </w:p>
        </w:tc>
        <w:tc>
          <w:tcPr>
            <w:tcW w:w="1347" w:type="dxa"/>
            <w:tcBorders>
              <w:top w:val="single" w:sz="4" w:space="0" w:color="auto"/>
            </w:tcBorders>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424</w:t>
            </w:r>
          </w:p>
        </w:tc>
        <w:tc>
          <w:tcPr>
            <w:tcW w:w="1347" w:type="dxa"/>
            <w:tcBorders>
              <w:top w:val="single" w:sz="4" w:space="0" w:color="auto"/>
            </w:tcBorders>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454</w:t>
            </w:r>
          </w:p>
        </w:tc>
      </w:tr>
      <w:tr w:rsidR="003E52E9" w:rsidRPr="003E52E9" w:rsidTr="00DA0637">
        <w:trPr>
          <w:trHeight w:val="397"/>
        </w:trPr>
        <w:tc>
          <w:tcPr>
            <w:tcW w:w="3261" w:type="dxa"/>
            <w:tcBorders>
              <w:right w:val="single" w:sz="4" w:space="0" w:color="auto"/>
            </w:tcBorders>
            <w:shd w:val="clear" w:color="auto" w:fill="auto"/>
            <w:vAlign w:val="center"/>
          </w:tcPr>
          <w:p w:rsidR="00094B8F" w:rsidRPr="003E52E9" w:rsidRDefault="00094B8F" w:rsidP="00D529DE">
            <w:pPr>
              <w:widowControl/>
              <w:ind w:leftChars="59" w:left="14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男性</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372</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374</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341</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363</w:t>
            </w:r>
          </w:p>
        </w:tc>
      </w:tr>
      <w:tr w:rsidR="003E52E9" w:rsidRPr="003E52E9" w:rsidTr="00DA0637">
        <w:trPr>
          <w:trHeight w:val="454"/>
        </w:trPr>
        <w:tc>
          <w:tcPr>
            <w:tcW w:w="3261" w:type="dxa"/>
            <w:tcBorders>
              <w:right w:val="single" w:sz="4" w:space="0" w:color="auto"/>
            </w:tcBorders>
            <w:shd w:val="clear" w:color="auto" w:fill="auto"/>
            <w:vAlign w:val="center"/>
          </w:tcPr>
          <w:p w:rsidR="00094B8F" w:rsidRPr="003E52E9" w:rsidRDefault="00094B8F" w:rsidP="00C159EF">
            <w:pPr>
              <w:widowControl/>
              <w:ind w:leftChars="177" w:left="425"/>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男性政務人員占全國男性公務人員之比率</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0.18 </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0.18 </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0.17 </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 xml:space="preserve">0.18 </w:t>
            </w:r>
          </w:p>
        </w:tc>
      </w:tr>
      <w:tr w:rsidR="003E52E9" w:rsidRPr="003E52E9" w:rsidTr="00DA0637">
        <w:trPr>
          <w:trHeight w:val="397"/>
        </w:trPr>
        <w:tc>
          <w:tcPr>
            <w:tcW w:w="3261" w:type="dxa"/>
            <w:tcBorders>
              <w:right w:val="single" w:sz="4" w:space="0" w:color="auto"/>
            </w:tcBorders>
            <w:shd w:val="clear" w:color="auto" w:fill="auto"/>
            <w:vAlign w:val="center"/>
          </w:tcPr>
          <w:p w:rsidR="00094B8F" w:rsidRPr="003E52E9" w:rsidRDefault="00094B8F" w:rsidP="00D529DE">
            <w:pPr>
              <w:widowControl/>
              <w:ind w:leftChars="59" w:left="14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女性</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83</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84</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83</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91</w:t>
            </w:r>
          </w:p>
        </w:tc>
      </w:tr>
      <w:tr w:rsidR="003E52E9" w:rsidRPr="003E52E9" w:rsidTr="00DA0637">
        <w:trPr>
          <w:trHeight w:val="454"/>
        </w:trPr>
        <w:tc>
          <w:tcPr>
            <w:tcW w:w="3261" w:type="dxa"/>
            <w:tcBorders>
              <w:bottom w:val="single" w:sz="4" w:space="0" w:color="auto"/>
              <w:right w:val="single" w:sz="4" w:space="0" w:color="auto"/>
            </w:tcBorders>
            <w:shd w:val="clear" w:color="auto" w:fill="auto"/>
            <w:vAlign w:val="center"/>
          </w:tcPr>
          <w:p w:rsidR="00094B8F" w:rsidRPr="003E52E9" w:rsidRDefault="00094B8F" w:rsidP="00C159EF">
            <w:pPr>
              <w:widowControl/>
              <w:ind w:leftChars="177" w:left="425"/>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女性政務人員占全國女性公務人員之比率</w:t>
            </w:r>
          </w:p>
        </w:tc>
        <w:tc>
          <w:tcPr>
            <w:tcW w:w="1346" w:type="dxa"/>
            <w:tcBorders>
              <w:left w:val="single" w:sz="4" w:space="0" w:color="auto"/>
              <w:bottom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0.06 </w:t>
            </w:r>
          </w:p>
        </w:tc>
        <w:tc>
          <w:tcPr>
            <w:tcW w:w="1347" w:type="dxa"/>
            <w:tcBorders>
              <w:bottom w:val="single" w:sz="4" w:space="0" w:color="auto"/>
            </w:tcBorders>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0.06 </w:t>
            </w:r>
          </w:p>
        </w:tc>
        <w:tc>
          <w:tcPr>
            <w:tcW w:w="1347" w:type="dxa"/>
            <w:tcBorders>
              <w:bottom w:val="single" w:sz="4" w:space="0" w:color="auto"/>
            </w:tcBorders>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0.06 </w:t>
            </w:r>
          </w:p>
        </w:tc>
        <w:tc>
          <w:tcPr>
            <w:tcW w:w="1347" w:type="dxa"/>
            <w:tcBorders>
              <w:bottom w:val="single" w:sz="4" w:space="0" w:color="auto"/>
            </w:tcBorders>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 xml:space="preserve">0.06 </w:t>
            </w:r>
          </w:p>
        </w:tc>
      </w:tr>
      <w:tr w:rsidR="003E52E9" w:rsidRPr="003E52E9" w:rsidTr="00DA0637">
        <w:trPr>
          <w:trHeight w:val="397"/>
        </w:trPr>
        <w:tc>
          <w:tcPr>
            <w:tcW w:w="3261" w:type="dxa"/>
            <w:tcBorders>
              <w:top w:val="single" w:sz="4" w:space="0" w:color="auto"/>
              <w:right w:val="single" w:sz="4" w:space="0" w:color="auto"/>
            </w:tcBorders>
            <w:shd w:val="clear" w:color="auto" w:fill="auto"/>
            <w:vAlign w:val="center"/>
          </w:tcPr>
          <w:p w:rsidR="00094B8F" w:rsidRPr="003E52E9" w:rsidRDefault="00094B8F" w:rsidP="00DA0637">
            <w:pPr>
              <w:widowControl/>
              <w:ind w:leftChars="59" w:left="14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簡任(派)公務人員</w:t>
            </w:r>
          </w:p>
        </w:tc>
        <w:tc>
          <w:tcPr>
            <w:tcW w:w="1346" w:type="dxa"/>
            <w:tcBorders>
              <w:top w:val="single" w:sz="4" w:space="0" w:color="auto"/>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8,439 </w:t>
            </w:r>
          </w:p>
        </w:tc>
        <w:tc>
          <w:tcPr>
            <w:tcW w:w="1347" w:type="dxa"/>
            <w:tcBorders>
              <w:top w:val="single" w:sz="4" w:space="0" w:color="auto"/>
            </w:tcBorders>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8,503 </w:t>
            </w:r>
          </w:p>
        </w:tc>
        <w:tc>
          <w:tcPr>
            <w:tcW w:w="1347" w:type="dxa"/>
            <w:tcBorders>
              <w:top w:val="single" w:sz="4" w:space="0" w:color="auto"/>
            </w:tcBorders>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8,549 </w:t>
            </w:r>
          </w:p>
        </w:tc>
        <w:tc>
          <w:tcPr>
            <w:tcW w:w="1347" w:type="dxa"/>
            <w:tcBorders>
              <w:top w:val="single" w:sz="4" w:space="0" w:color="auto"/>
            </w:tcBorders>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 xml:space="preserve">8,647 </w:t>
            </w:r>
          </w:p>
        </w:tc>
      </w:tr>
      <w:tr w:rsidR="003E52E9" w:rsidRPr="003E52E9" w:rsidTr="00DA0637">
        <w:trPr>
          <w:trHeight w:val="397"/>
        </w:trPr>
        <w:tc>
          <w:tcPr>
            <w:tcW w:w="3261" w:type="dxa"/>
            <w:tcBorders>
              <w:right w:val="single" w:sz="4" w:space="0" w:color="auto"/>
            </w:tcBorders>
            <w:shd w:val="clear" w:color="auto" w:fill="auto"/>
            <w:vAlign w:val="center"/>
          </w:tcPr>
          <w:p w:rsidR="00094B8F" w:rsidRPr="003E52E9" w:rsidRDefault="00094B8F" w:rsidP="00D529DE">
            <w:pPr>
              <w:widowControl/>
              <w:ind w:leftChars="59" w:left="14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男性</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6,087 </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6,052 </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5,963 </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 xml:space="preserve">5,958 </w:t>
            </w:r>
          </w:p>
        </w:tc>
      </w:tr>
      <w:tr w:rsidR="003E52E9" w:rsidRPr="003E52E9" w:rsidTr="00DA0637">
        <w:trPr>
          <w:trHeight w:val="454"/>
        </w:trPr>
        <w:tc>
          <w:tcPr>
            <w:tcW w:w="3261" w:type="dxa"/>
            <w:tcBorders>
              <w:right w:val="single" w:sz="4" w:space="0" w:color="auto"/>
            </w:tcBorders>
            <w:shd w:val="clear" w:color="auto" w:fill="auto"/>
            <w:vAlign w:val="center"/>
          </w:tcPr>
          <w:p w:rsidR="00094B8F" w:rsidRPr="003E52E9" w:rsidRDefault="00094B8F" w:rsidP="00C159EF">
            <w:pPr>
              <w:widowControl/>
              <w:ind w:leftChars="177" w:left="425"/>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男性簡任(派)公務人員占全國男性公務人員之比率</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2.94 </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2.94 </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2.91 </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 xml:space="preserve">2.97 </w:t>
            </w:r>
          </w:p>
        </w:tc>
      </w:tr>
      <w:tr w:rsidR="003E52E9" w:rsidRPr="003E52E9" w:rsidTr="00DA0637">
        <w:trPr>
          <w:trHeight w:val="397"/>
        </w:trPr>
        <w:tc>
          <w:tcPr>
            <w:tcW w:w="3261" w:type="dxa"/>
            <w:tcBorders>
              <w:right w:val="single" w:sz="4" w:space="0" w:color="auto"/>
            </w:tcBorders>
            <w:shd w:val="clear" w:color="auto" w:fill="auto"/>
            <w:vAlign w:val="center"/>
          </w:tcPr>
          <w:p w:rsidR="00094B8F" w:rsidRPr="003E52E9" w:rsidRDefault="00094B8F" w:rsidP="00D529DE">
            <w:pPr>
              <w:widowControl/>
              <w:ind w:leftChars="59" w:left="14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女性</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2,352 </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2,451 </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2,586 </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 xml:space="preserve">2,689 </w:t>
            </w:r>
          </w:p>
        </w:tc>
      </w:tr>
      <w:tr w:rsidR="003E52E9" w:rsidRPr="003E52E9" w:rsidTr="00DA0637">
        <w:trPr>
          <w:trHeight w:val="454"/>
        </w:trPr>
        <w:tc>
          <w:tcPr>
            <w:tcW w:w="3261" w:type="dxa"/>
            <w:tcBorders>
              <w:bottom w:val="single" w:sz="4" w:space="0" w:color="auto"/>
              <w:right w:val="single" w:sz="4" w:space="0" w:color="auto"/>
            </w:tcBorders>
            <w:shd w:val="clear" w:color="auto" w:fill="auto"/>
            <w:vAlign w:val="center"/>
          </w:tcPr>
          <w:p w:rsidR="00094B8F" w:rsidRPr="003E52E9" w:rsidRDefault="00094B8F" w:rsidP="00C159EF">
            <w:pPr>
              <w:widowControl/>
              <w:ind w:leftChars="177" w:left="425"/>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女性簡任(派)公務人員占全國女性公務人員之比率</w:t>
            </w:r>
          </w:p>
        </w:tc>
        <w:tc>
          <w:tcPr>
            <w:tcW w:w="1346" w:type="dxa"/>
            <w:tcBorders>
              <w:left w:val="single" w:sz="4" w:space="0" w:color="auto"/>
              <w:bottom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1.72 </w:t>
            </w:r>
          </w:p>
        </w:tc>
        <w:tc>
          <w:tcPr>
            <w:tcW w:w="1347" w:type="dxa"/>
            <w:tcBorders>
              <w:bottom w:val="single" w:sz="4" w:space="0" w:color="auto"/>
            </w:tcBorders>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1.75 </w:t>
            </w:r>
          </w:p>
        </w:tc>
        <w:tc>
          <w:tcPr>
            <w:tcW w:w="1347" w:type="dxa"/>
            <w:tcBorders>
              <w:bottom w:val="single" w:sz="4" w:space="0" w:color="auto"/>
            </w:tcBorders>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1.81 </w:t>
            </w:r>
          </w:p>
        </w:tc>
        <w:tc>
          <w:tcPr>
            <w:tcW w:w="1347" w:type="dxa"/>
            <w:tcBorders>
              <w:bottom w:val="single" w:sz="4" w:space="0" w:color="auto"/>
            </w:tcBorders>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 xml:space="preserve">1.88 </w:t>
            </w:r>
          </w:p>
        </w:tc>
      </w:tr>
      <w:tr w:rsidR="003E52E9" w:rsidRPr="003E52E9" w:rsidTr="00DA0637">
        <w:trPr>
          <w:trHeight w:val="462"/>
        </w:trPr>
        <w:tc>
          <w:tcPr>
            <w:tcW w:w="3261" w:type="dxa"/>
            <w:tcBorders>
              <w:top w:val="single" w:sz="4" w:space="0" w:color="auto"/>
              <w:right w:val="single" w:sz="4" w:space="0" w:color="auto"/>
            </w:tcBorders>
            <w:shd w:val="clear" w:color="auto" w:fill="auto"/>
            <w:vAlign w:val="center"/>
          </w:tcPr>
          <w:p w:rsidR="00094B8F" w:rsidRPr="003E52E9" w:rsidRDefault="00094B8F" w:rsidP="00DA0637">
            <w:pPr>
              <w:widowControl/>
              <w:ind w:leftChars="59" w:left="14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原住民族任公務人員</w:t>
            </w:r>
          </w:p>
        </w:tc>
        <w:tc>
          <w:tcPr>
            <w:tcW w:w="1346" w:type="dxa"/>
            <w:tcBorders>
              <w:top w:val="single" w:sz="4" w:space="0" w:color="auto"/>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6,707</w:t>
            </w:r>
          </w:p>
        </w:tc>
        <w:tc>
          <w:tcPr>
            <w:tcW w:w="1347" w:type="dxa"/>
            <w:tcBorders>
              <w:top w:val="single" w:sz="4" w:space="0" w:color="auto"/>
            </w:tcBorders>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6,740</w:t>
            </w:r>
          </w:p>
        </w:tc>
        <w:tc>
          <w:tcPr>
            <w:tcW w:w="1347" w:type="dxa"/>
            <w:tcBorders>
              <w:top w:val="single" w:sz="4" w:space="0" w:color="auto"/>
            </w:tcBorders>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6,734</w:t>
            </w:r>
          </w:p>
        </w:tc>
        <w:tc>
          <w:tcPr>
            <w:tcW w:w="1347" w:type="dxa"/>
            <w:tcBorders>
              <w:top w:val="single" w:sz="4" w:space="0" w:color="auto"/>
            </w:tcBorders>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6,566</w:t>
            </w:r>
          </w:p>
        </w:tc>
      </w:tr>
      <w:tr w:rsidR="003E52E9" w:rsidRPr="003E52E9" w:rsidTr="00DA0637">
        <w:trPr>
          <w:trHeight w:val="454"/>
        </w:trPr>
        <w:tc>
          <w:tcPr>
            <w:tcW w:w="3261" w:type="dxa"/>
            <w:tcBorders>
              <w:right w:val="single" w:sz="4" w:space="0" w:color="auto"/>
            </w:tcBorders>
            <w:shd w:val="clear" w:color="auto" w:fill="auto"/>
            <w:vAlign w:val="center"/>
          </w:tcPr>
          <w:p w:rsidR="00094B8F" w:rsidRPr="003E52E9" w:rsidRDefault="00094B8F" w:rsidP="00C159EF">
            <w:pPr>
              <w:widowControl/>
              <w:ind w:leftChars="87" w:left="209"/>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原住民族任公務人員占全國公務人員之比率</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1.95 </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1.95 </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1.94 </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 xml:space="preserve">1.91 </w:t>
            </w:r>
          </w:p>
        </w:tc>
      </w:tr>
      <w:tr w:rsidR="003E52E9" w:rsidRPr="003E52E9" w:rsidTr="00DA0637">
        <w:trPr>
          <w:trHeight w:val="397"/>
        </w:trPr>
        <w:tc>
          <w:tcPr>
            <w:tcW w:w="3261" w:type="dxa"/>
            <w:tcBorders>
              <w:right w:val="single" w:sz="4" w:space="0" w:color="auto"/>
            </w:tcBorders>
            <w:shd w:val="clear" w:color="auto" w:fill="auto"/>
            <w:vAlign w:val="center"/>
          </w:tcPr>
          <w:p w:rsidR="00094B8F" w:rsidRPr="003E52E9" w:rsidRDefault="00094B8F" w:rsidP="00D529DE">
            <w:pPr>
              <w:widowControl/>
              <w:ind w:leftChars="59" w:left="14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男性</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4,787</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4,750</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4,628</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4,432</w:t>
            </w:r>
          </w:p>
        </w:tc>
      </w:tr>
      <w:tr w:rsidR="003E52E9" w:rsidRPr="003E52E9" w:rsidTr="00DA0637">
        <w:trPr>
          <w:trHeight w:val="510"/>
        </w:trPr>
        <w:tc>
          <w:tcPr>
            <w:tcW w:w="3261" w:type="dxa"/>
            <w:tcBorders>
              <w:right w:val="single" w:sz="4" w:space="0" w:color="auto"/>
            </w:tcBorders>
            <w:shd w:val="clear" w:color="auto" w:fill="auto"/>
            <w:vAlign w:val="center"/>
          </w:tcPr>
          <w:p w:rsidR="00094B8F" w:rsidRPr="003E52E9" w:rsidRDefault="00094B8F" w:rsidP="00C159EF">
            <w:pPr>
              <w:widowControl/>
              <w:ind w:leftChars="177" w:left="425"/>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男性原住民族任公務人員占全國男性公務人員之比率</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2.31 </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2.31 </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2.26 </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 xml:space="preserve">2.21 </w:t>
            </w:r>
          </w:p>
        </w:tc>
      </w:tr>
      <w:tr w:rsidR="003E52E9" w:rsidRPr="003E52E9" w:rsidTr="00DA0637">
        <w:trPr>
          <w:trHeight w:val="397"/>
        </w:trPr>
        <w:tc>
          <w:tcPr>
            <w:tcW w:w="3261" w:type="dxa"/>
            <w:tcBorders>
              <w:right w:val="single" w:sz="4" w:space="0" w:color="auto"/>
            </w:tcBorders>
            <w:shd w:val="clear" w:color="auto" w:fill="auto"/>
            <w:vAlign w:val="center"/>
          </w:tcPr>
          <w:p w:rsidR="00094B8F" w:rsidRPr="003E52E9" w:rsidRDefault="00094B8F" w:rsidP="00D529DE">
            <w:pPr>
              <w:widowControl/>
              <w:ind w:leftChars="59" w:left="14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女性</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1,920</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1,990</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2,106</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2,134</w:t>
            </w:r>
          </w:p>
        </w:tc>
      </w:tr>
      <w:tr w:rsidR="003E52E9" w:rsidRPr="003E52E9" w:rsidTr="00DA0637">
        <w:trPr>
          <w:trHeight w:val="510"/>
        </w:trPr>
        <w:tc>
          <w:tcPr>
            <w:tcW w:w="3261" w:type="dxa"/>
            <w:tcBorders>
              <w:bottom w:val="single" w:sz="4" w:space="0" w:color="auto"/>
              <w:right w:val="single" w:sz="4" w:space="0" w:color="auto"/>
            </w:tcBorders>
            <w:shd w:val="clear" w:color="auto" w:fill="auto"/>
            <w:vAlign w:val="center"/>
          </w:tcPr>
          <w:p w:rsidR="00094B8F" w:rsidRPr="003E52E9" w:rsidRDefault="00094B8F" w:rsidP="00C159EF">
            <w:pPr>
              <w:widowControl/>
              <w:ind w:leftChars="177" w:left="425"/>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女性原住民族任公務人員占全國女性公務人員之比率</w:t>
            </w:r>
          </w:p>
        </w:tc>
        <w:tc>
          <w:tcPr>
            <w:tcW w:w="1346" w:type="dxa"/>
            <w:tcBorders>
              <w:left w:val="single" w:sz="4" w:space="0" w:color="auto"/>
              <w:bottom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1.40 </w:t>
            </w:r>
          </w:p>
        </w:tc>
        <w:tc>
          <w:tcPr>
            <w:tcW w:w="1347" w:type="dxa"/>
            <w:tcBorders>
              <w:bottom w:val="single" w:sz="4" w:space="0" w:color="auto"/>
            </w:tcBorders>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1.42 </w:t>
            </w:r>
          </w:p>
        </w:tc>
        <w:tc>
          <w:tcPr>
            <w:tcW w:w="1347" w:type="dxa"/>
            <w:tcBorders>
              <w:bottom w:val="single" w:sz="4" w:space="0" w:color="auto"/>
            </w:tcBorders>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1.47 </w:t>
            </w:r>
          </w:p>
        </w:tc>
        <w:tc>
          <w:tcPr>
            <w:tcW w:w="1347" w:type="dxa"/>
            <w:tcBorders>
              <w:bottom w:val="single" w:sz="4" w:space="0" w:color="auto"/>
            </w:tcBorders>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 xml:space="preserve">1.49 </w:t>
            </w:r>
          </w:p>
        </w:tc>
      </w:tr>
      <w:tr w:rsidR="003E52E9" w:rsidRPr="003E52E9" w:rsidTr="00DA0637">
        <w:trPr>
          <w:trHeight w:val="462"/>
        </w:trPr>
        <w:tc>
          <w:tcPr>
            <w:tcW w:w="3261" w:type="dxa"/>
            <w:tcBorders>
              <w:top w:val="single" w:sz="4" w:space="0" w:color="auto"/>
              <w:right w:val="single" w:sz="4" w:space="0" w:color="auto"/>
            </w:tcBorders>
            <w:shd w:val="clear" w:color="auto" w:fill="auto"/>
            <w:vAlign w:val="center"/>
          </w:tcPr>
          <w:p w:rsidR="00094B8F" w:rsidRPr="003E52E9" w:rsidRDefault="00094B8F" w:rsidP="00DA0637">
            <w:pPr>
              <w:widowControl/>
              <w:ind w:leftChars="59" w:left="14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身心障礙者任公務人員</w:t>
            </w:r>
          </w:p>
        </w:tc>
        <w:tc>
          <w:tcPr>
            <w:tcW w:w="1346" w:type="dxa"/>
            <w:tcBorders>
              <w:top w:val="single" w:sz="4" w:space="0" w:color="auto"/>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6,432 </w:t>
            </w:r>
          </w:p>
        </w:tc>
        <w:tc>
          <w:tcPr>
            <w:tcW w:w="1347" w:type="dxa"/>
            <w:tcBorders>
              <w:top w:val="single" w:sz="4" w:space="0" w:color="auto"/>
            </w:tcBorders>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6,833 </w:t>
            </w:r>
          </w:p>
        </w:tc>
        <w:tc>
          <w:tcPr>
            <w:tcW w:w="1347" w:type="dxa"/>
            <w:tcBorders>
              <w:top w:val="single" w:sz="4" w:space="0" w:color="auto"/>
            </w:tcBorders>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7,323 </w:t>
            </w:r>
          </w:p>
        </w:tc>
        <w:tc>
          <w:tcPr>
            <w:tcW w:w="1347" w:type="dxa"/>
            <w:tcBorders>
              <w:top w:val="single" w:sz="4" w:space="0" w:color="auto"/>
            </w:tcBorders>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 xml:space="preserve">6,995 </w:t>
            </w:r>
          </w:p>
        </w:tc>
      </w:tr>
      <w:tr w:rsidR="003E52E9" w:rsidRPr="003E52E9" w:rsidTr="00DA0637">
        <w:trPr>
          <w:trHeight w:val="454"/>
        </w:trPr>
        <w:tc>
          <w:tcPr>
            <w:tcW w:w="3261" w:type="dxa"/>
            <w:tcBorders>
              <w:right w:val="single" w:sz="4" w:space="0" w:color="auto"/>
            </w:tcBorders>
            <w:shd w:val="clear" w:color="auto" w:fill="auto"/>
            <w:vAlign w:val="center"/>
          </w:tcPr>
          <w:p w:rsidR="00094B8F" w:rsidRPr="003E52E9" w:rsidRDefault="00094B8F" w:rsidP="00C159EF">
            <w:pPr>
              <w:widowControl/>
              <w:ind w:leftChars="87" w:left="209"/>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身心障礙者任公務人員占全國公務人員之比率</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1.87 </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1.97 </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2.11 </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 xml:space="preserve">2.03 </w:t>
            </w:r>
          </w:p>
        </w:tc>
      </w:tr>
      <w:tr w:rsidR="003E52E9" w:rsidRPr="003E52E9" w:rsidTr="00DA0637">
        <w:trPr>
          <w:trHeight w:val="397"/>
        </w:trPr>
        <w:tc>
          <w:tcPr>
            <w:tcW w:w="3261" w:type="dxa"/>
            <w:tcBorders>
              <w:right w:val="single" w:sz="4" w:space="0" w:color="auto"/>
            </w:tcBorders>
            <w:shd w:val="clear" w:color="auto" w:fill="auto"/>
            <w:vAlign w:val="center"/>
          </w:tcPr>
          <w:p w:rsidR="00094B8F" w:rsidRPr="003E52E9" w:rsidRDefault="00094B8F" w:rsidP="00D529DE">
            <w:pPr>
              <w:widowControl/>
              <w:ind w:leftChars="59" w:left="14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男性</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4,277 </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4,468 </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4,763 </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 xml:space="preserve">4,518 </w:t>
            </w:r>
          </w:p>
        </w:tc>
      </w:tr>
      <w:tr w:rsidR="003E52E9" w:rsidRPr="003E52E9" w:rsidTr="00DA0637">
        <w:trPr>
          <w:trHeight w:val="510"/>
        </w:trPr>
        <w:tc>
          <w:tcPr>
            <w:tcW w:w="3261" w:type="dxa"/>
            <w:tcBorders>
              <w:right w:val="single" w:sz="4" w:space="0" w:color="auto"/>
            </w:tcBorders>
            <w:shd w:val="clear" w:color="auto" w:fill="auto"/>
            <w:vAlign w:val="center"/>
          </w:tcPr>
          <w:p w:rsidR="00094B8F" w:rsidRPr="003E52E9" w:rsidRDefault="00094B8F" w:rsidP="00C159EF">
            <w:pPr>
              <w:widowControl/>
              <w:ind w:leftChars="177" w:left="425"/>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男性身心障礙者任公務人員占全國男性公務人員之比率</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2.07 </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2.17 </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2.33 </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 xml:space="preserve">2.25 </w:t>
            </w:r>
          </w:p>
        </w:tc>
      </w:tr>
      <w:tr w:rsidR="003E52E9" w:rsidRPr="003E52E9" w:rsidTr="00DA0637">
        <w:trPr>
          <w:trHeight w:val="397"/>
        </w:trPr>
        <w:tc>
          <w:tcPr>
            <w:tcW w:w="3261" w:type="dxa"/>
            <w:tcBorders>
              <w:right w:val="single" w:sz="4" w:space="0" w:color="auto"/>
            </w:tcBorders>
            <w:shd w:val="clear" w:color="auto" w:fill="auto"/>
            <w:vAlign w:val="center"/>
          </w:tcPr>
          <w:p w:rsidR="00094B8F" w:rsidRPr="003E52E9" w:rsidRDefault="00094B8F" w:rsidP="00D529DE">
            <w:pPr>
              <w:widowControl/>
              <w:ind w:leftChars="59" w:left="14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女性</w:t>
            </w:r>
          </w:p>
        </w:tc>
        <w:tc>
          <w:tcPr>
            <w:tcW w:w="1346" w:type="dxa"/>
            <w:tcBorders>
              <w:left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2,155 </w:t>
            </w:r>
          </w:p>
        </w:tc>
        <w:tc>
          <w:tcPr>
            <w:tcW w:w="1347" w:type="dxa"/>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2,365 </w:t>
            </w:r>
          </w:p>
        </w:tc>
        <w:tc>
          <w:tcPr>
            <w:tcW w:w="1347" w:type="dxa"/>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2,560 </w:t>
            </w:r>
          </w:p>
        </w:tc>
        <w:tc>
          <w:tcPr>
            <w:tcW w:w="1347" w:type="dxa"/>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 xml:space="preserve">2,477 </w:t>
            </w:r>
          </w:p>
        </w:tc>
      </w:tr>
      <w:tr w:rsidR="003E52E9" w:rsidRPr="003E52E9" w:rsidTr="00DA0637">
        <w:trPr>
          <w:trHeight w:val="510"/>
        </w:trPr>
        <w:tc>
          <w:tcPr>
            <w:tcW w:w="3261" w:type="dxa"/>
            <w:tcBorders>
              <w:bottom w:val="single" w:sz="4" w:space="0" w:color="auto"/>
              <w:right w:val="single" w:sz="4" w:space="0" w:color="auto"/>
            </w:tcBorders>
            <w:shd w:val="clear" w:color="auto" w:fill="auto"/>
            <w:vAlign w:val="center"/>
          </w:tcPr>
          <w:p w:rsidR="00094B8F" w:rsidRPr="003E52E9" w:rsidRDefault="00094B8F" w:rsidP="00C159EF">
            <w:pPr>
              <w:widowControl/>
              <w:ind w:leftChars="177" w:left="425"/>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女性身心障礙者任公務人員占全國女性公務人員之比率</w:t>
            </w:r>
          </w:p>
        </w:tc>
        <w:tc>
          <w:tcPr>
            <w:tcW w:w="1346" w:type="dxa"/>
            <w:tcBorders>
              <w:left w:val="single" w:sz="4" w:space="0" w:color="auto"/>
              <w:bottom w:val="single" w:sz="4" w:space="0" w:color="auto"/>
            </w:tcBorders>
            <w:shd w:val="clear" w:color="auto" w:fill="auto"/>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1.57 </w:t>
            </w:r>
          </w:p>
        </w:tc>
        <w:tc>
          <w:tcPr>
            <w:tcW w:w="1347" w:type="dxa"/>
            <w:tcBorders>
              <w:bottom w:val="single" w:sz="4" w:space="0" w:color="auto"/>
            </w:tcBorders>
            <w:shd w:val="clear" w:color="auto" w:fill="auto"/>
            <w:vAlign w:val="center"/>
          </w:tcPr>
          <w:p w:rsidR="00094B8F" w:rsidRPr="003E52E9" w:rsidRDefault="00094B8F" w:rsidP="00DA0637">
            <w:pPr>
              <w:widowControl/>
              <w:ind w:rightChars="106" w:right="254"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1.69 </w:t>
            </w:r>
          </w:p>
        </w:tc>
        <w:tc>
          <w:tcPr>
            <w:tcW w:w="1347" w:type="dxa"/>
            <w:tcBorders>
              <w:bottom w:val="single" w:sz="4" w:space="0" w:color="auto"/>
            </w:tcBorders>
            <w:vAlign w:val="center"/>
          </w:tcPr>
          <w:p w:rsidR="00094B8F" w:rsidRPr="003E52E9" w:rsidRDefault="00094B8F" w:rsidP="00DA0637">
            <w:pPr>
              <w:widowControl/>
              <w:ind w:rightChars="112" w:right="269" w:firstLineChars="100" w:firstLine="200"/>
              <w:jc w:val="right"/>
              <w:rPr>
                <w:rFonts w:ascii="標楷體" w:eastAsia="標楷體" w:hAnsi="標楷體"/>
                <w:kern w:val="0"/>
                <w:sz w:val="20"/>
                <w:szCs w:val="20"/>
              </w:rPr>
            </w:pPr>
            <w:r w:rsidRPr="003E52E9">
              <w:rPr>
                <w:rFonts w:ascii="標楷體" w:eastAsia="標楷體" w:hAnsi="標楷體"/>
                <w:kern w:val="0"/>
                <w:sz w:val="20"/>
                <w:szCs w:val="20"/>
              </w:rPr>
              <w:t xml:space="preserve">1.79 </w:t>
            </w:r>
          </w:p>
        </w:tc>
        <w:tc>
          <w:tcPr>
            <w:tcW w:w="1347" w:type="dxa"/>
            <w:tcBorders>
              <w:bottom w:val="single" w:sz="4" w:space="0" w:color="auto"/>
            </w:tcBorders>
            <w:shd w:val="clear" w:color="auto" w:fill="auto"/>
            <w:vAlign w:val="center"/>
          </w:tcPr>
          <w:p w:rsidR="00094B8F" w:rsidRPr="003E52E9" w:rsidRDefault="00094B8F" w:rsidP="00DA0637">
            <w:pPr>
              <w:ind w:rightChars="106" w:right="254" w:firstLineChars="100" w:firstLine="200"/>
              <w:jc w:val="right"/>
              <w:rPr>
                <w:rFonts w:ascii="標楷體" w:eastAsia="標楷體" w:hAnsi="標楷體"/>
                <w:sz w:val="20"/>
                <w:szCs w:val="20"/>
              </w:rPr>
            </w:pPr>
            <w:r w:rsidRPr="003E52E9">
              <w:rPr>
                <w:rFonts w:ascii="標楷體" w:eastAsia="標楷體" w:hAnsi="標楷體"/>
                <w:sz w:val="20"/>
                <w:szCs w:val="20"/>
              </w:rPr>
              <w:t xml:space="preserve">1.73 </w:t>
            </w:r>
          </w:p>
        </w:tc>
      </w:tr>
    </w:tbl>
    <w:p w:rsidR="00F80207" w:rsidRPr="003E52E9" w:rsidRDefault="00094B8F" w:rsidP="00D529DE">
      <w:pPr>
        <w:pStyle w:val="00-11"/>
        <w:tabs>
          <w:tab w:val="left" w:pos="350"/>
        </w:tabs>
        <w:adjustRightInd w:val="0"/>
        <w:spacing w:afterLines="40" w:after="144" w:line="360" w:lineRule="exact"/>
        <w:ind w:leftChars="151" w:left="362"/>
        <w:jc w:val="left"/>
        <w:rPr>
          <w:rFonts w:ascii="標楷體" w:eastAsia="標楷體" w:hAnsi="標楷體"/>
          <w:b/>
          <w:bCs/>
        </w:rPr>
      </w:pPr>
      <w:r w:rsidRPr="003E52E9">
        <w:rPr>
          <w:rFonts w:ascii="標楷體" w:eastAsia="標楷體" w:hAnsi="標楷體"/>
          <w:sz w:val="20"/>
          <w:szCs w:val="20"/>
        </w:rPr>
        <w:t>資料來源：</w:t>
      </w:r>
      <w:r w:rsidRPr="003E52E9">
        <w:rPr>
          <w:rFonts w:ascii="標楷體" w:eastAsia="標楷體" w:hAnsi="標楷體" w:hint="eastAsia"/>
          <w:sz w:val="20"/>
          <w:szCs w:val="20"/>
        </w:rPr>
        <w:t>全國公務人力資料庫</w:t>
      </w:r>
    </w:p>
    <w:bookmarkEnd w:id="128"/>
    <w:bookmarkEnd w:id="129"/>
    <w:bookmarkEnd w:id="130"/>
    <w:p w:rsidR="000D54E4" w:rsidRPr="00EB70EF" w:rsidRDefault="00347070" w:rsidP="009F01A0">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201</w:t>
      </w:r>
      <w:r w:rsidRPr="003E52E9">
        <w:rPr>
          <w:rFonts w:ascii="標楷體" w:eastAsia="標楷體" w:hAnsi="標楷體"/>
        </w:rPr>
        <w:t>2</w:t>
      </w:r>
      <w:r w:rsidRPr="003E52E9">
        <w:rPr>
          <w:rFonts w:ascii="標楷體" w:eastAsia="標楷體" w:hAnsi="標楷體" w:hint="eastAsia"/>
        </w:rPr>
        <w:t>年至201</w:t>
      </w:r>
      <w:r w:rsidRPr="003E52E9">
        <w:rPr>
          <w:rFonts w:ascii="標楷體" w:eastAsia="標楷體" w:hAnsi="標楷體"/>
        </w:rPr>
        <w:t>5</w:t>
      </w:r>
      <w:r w:rsidRPr="003E52E9">
        <w:rPr>
          <w:rFonts w:ascii="標楷體" w:eastAsia="標楷體" w:hAnsi="標楷體" w:hint="eastAsia"/>
        </w:rPr>
        <w:t>年</w:t>
      </w:r>
      <w:r w:rsidR="00F173B7" w:rsidRPr="003E52E9">
        <w:rPr>
          <w:rFonts w:ascii="標楷體" w:eastAsia="標楷體" w:hAnsi="標楷體"/>
        </w:rPr>
        <w:t>10</w:t>
      </w:r>
      <w:r w:rsidRPr="003E52E9">
        <w:rPr>
          <w:rFonts w:ascii="標楷體" w:eastAsia="標楷體" w:hAnsi="標楷體"/>
        </w:rPr>
        <w:t>月</w:t>
      </w:r>
      <w:r w:rsidRPr="003E52E9">
        <w:rPr>
          <w:rFonts w:ascii="標楷體" w:eastAsia="標楷體" w:hAnsi="標楷體" w:hint="eastAsia"/>
        </w:rPr>
        <w:t>女性</w:t>
      </w:r>
      <w:r w:rsidR="00636BA5">
        <w:rPr>
          <w:rFonts w:ascii="標楷體" w:eastAsia="標楷體" w:hAnsi="標楷體" w:hint="eastAsia"/>
        </w:rPr>
        <w:t>擔任負責人公司家數及全部公司</w:t>
      </w:r>
      <w:r w:rsidRPr="003E52E9">
        <w:rPr>
          <w:rFonts w:ascii="標楷體" w:eastAsia="標楷體" w:hAnsi="標楷體" w:hint="eastAsia"/>
        </w:rPr>
        <w:t>家數如</w:t>
      </w:r>
      <w:r w:rsidR="00392D49" w:rsidRPr="003E52E9">
        <w:rPr>
          <w:rFonts w:ascii="標楷體" w:eastAsia="標楷體" w:hAnsi="標楷體" w:hint="eastAsia"/>
        </w:rPr>
        <w:t>表3。</w:t>
      </w:r>
    </w:p>
    <w:p w:rsidR="00347070" w:rsidRPr="003E52E9" w:rsidRDefault="00347070" w:rsidP="00765819">
      <w:pPr>
        <w:pStyle w:val="ab"/>
        <w:keepNext/>
        <w:spacing w:beforeLines="40" w:before="144" w:line="480" w:lineRule="exact"/>
        <w:jc w:val="center"/>
        <w:rPr>
          <w:rFonts w:ascii="標楷體" w:eastAsia="標楷體" w:hAnsi="標楷體"/>
          <w:b/>
          <w:sz w:val="24"/>
          <w:szCs w:val="24"/>
        </w:rPr>
      </w:pPr>
      <w:bookmarkStart w:id="131" w:name="_Toc440546213"/>
      <w:r w:rsidRPr="003E52E9">
        <w:rPr>
          <w:rFonts w:ascii="標楷體" w:eastAsia="標楷體" w:hAnsi="標楷體" w:hint="eastAsia"/>
          <w:b/>
          <w:sz w:val="24"/>
          <w:szCs w:val="24"/>
        </w:rPr>
        <w:t>表</w:t>
      </w:r>
      <w:r w:rsidR="000D1855" w:rsidRPr="00765819">
        <w:rPr>
          <w:rFonts w:ascii="標楷體" w:eastAsia="標楷體" w:hAnsi="標楷體"/>
          <w:b/>
          <w:bCs/>
          <w:sz w:val="24"/>
          <w:szCs w:val="24"/>
        </w:rPr>
        <w:fldChar w:fldCharType="begin"/>
      </w:r>
      <w:r w:rsidR="000D1855" w:rsidRPr="00765819">
        <w:rPr>
          <w:rFonts w:ascii="標楷體" w:eastAsia="標楷體" w:hAnsi="標楷體"/>
          <w:b/>
          <w:bCs/>
          <w:sz w:val="24"/>
          <w:szCs w:val="24"/>
        </w:rPr>
        <w:instrText xml:space="preserve"> SEQ Figure \* ARABIC </w:instrText>
      </w:r>
      <w:r w:rsidR="000D1855" w:rsidRPr="00765819">
        <w:rPr>
          <w:rFonts w:ascii="標楷體" w:eastAsia="標楷體" w:hAnsi="標楷體"/>
          <w:b/>
          <w:bCs/>
          <w:sz w:val="24"/>
          <w:szCs w:val="24"/>
        </w:rPr>
        <w:fldChar w:fldCharType="separate"/>
      </w:r>
      <w:r w:rsidR="0084016C">
        <w:rPr>
          <w:rFonts w:ascii="標楷體" w:eastAsia="標楷體" w:hAnsi="標楷體"/>
          <w:b/>
          <w:bCs/>
          <w:noProof/>
          <w:sz w:val="24"/>
          <w:szCs w:val="24"/>
        </w:rPr>
        <w:t>3</w:t>
      </w:r>
      <w:r w:rsidR="000D1855" w:rsidRPr="00765819">
        <w:rPr>
          <w:rFonts w:ascii="標楷體" w:eastAsia="標楷體" w:hAnsi="標楷體"/>
          <w:b/>
          <w:bCs/>
          <w:sz w:val="24"/>
          <w:szCs w:val="24"/>
        </w:rPr>
        <w:fldChar w:fldCharType="end"/>
      </w:r>
      <w:r w:rsidR="00F80207" w:rsidRPr="003E52E9">
        <w:rPr>
          <w:rFonts w:ascii="標楷體" w:eastAsia="標楷體" w:hAnsi="標楷體"/>
          <w:b/>
          <w:sz w:val="24"/>
          <w:szCs w:val="24"/>
        </w:rPr>
        <w:t xml:space="preserve">　</w:t>
      </w:r>
      <w:r w:rsidRPr="003E52E9">
        <w:rPr>
          <w:rFonts w:ascii="標楷體" w:eastAsia="標楷體" w:hAnsi="標楷體" w:hint="eastAsia"/>
          <w:b/>
          <w:sz w:val="24"/>
          <w:szCs w:val="24"/>
        </w:rPr>
        <w:t>女性</w:t>
      </w:r>
      <w:r w:rsidR="00636BA5">
        <w:rPr>
          <w:rFonts w:ascii="標楷體" w:eastAsia="標楷體" w:hAnsi="標楷體" w:hint="eastAsia"/>
          <w:b/>
          <w:sz w:val="24"/>
          <w:szCs w:val="24"/>
        </w:rPr>
        <w:t>擔任</w:t>
      </w:r>
      <w:r w:rsidRPr="003E52E9">
        <w:rPr>
          <w:rFonts w:ascii="標楷體" w:eastAsia="標楷體" w:hAnsi="標楷體" w:hint="eastAsia"/>
          <w:b/>
          <w:bCs/>
          <w:sz w:val="24"/>
          <w:szCs w:val="24"/>
        </w:rPr>
        <w:t>負責人</w:t>
      </w:r>
      <w:r w:rsidR="00636BA5">
        <w:rPr>
          <w:rFonts w:ascii="標楷體" w:eastAsia="標楷體" w:hAnsi="標楷體" w:hint="eastAsia"/>
          <w:b/>
          <w:sz w:val="24"/>
          <w:szCs w:val="24"/>
        </w:rPr>
        <w:t>公司家數及全部公司</w:t>
      </w:r>
      <w:r w:rsidRPr="003E52E9">
        <w:rPr>
          <w:rFonts w:ascii="標楷體" w:eastAsia="標楷體" w:hAnsi="標楷體" w:hint="eastAsia"/>
          <w:b/>
          <w:sz w:val="24"/>
          <w:szCs w:val="24"/>
        </w:rPr>
        <w:t>家數</w:t>
      </w:r>
      <w:bookmarkEnd w:id="131"/>
    </w:p>
    <w:p w:rsidR="00347070" w:rsidRPr="003E52E9" w:rsidRDefault="00347070" w:rsidP="00DA0637">
      <w:pPr>
        <w:pStyle w:val="ab"/>
        <w:tabs>
          <w:tab w:val="right" w:pos="4424"/>
        </w:tabs>
        <w:adjustRightInd w:val="0"/>
        <w:spacing w:line="480" w:lineRule="exact"/>
        <w:ind w:rightChars="730" w:right="1752"/>
        <w:jc w:val="right"/>
        <w:rPr>
          <w:rFonts w:ascii="標楷體" w:eastAsia="標楷體" w:hAnsi="標楷體"/>
        </w:rPr>
      </w:pPr>
      <w:r w:rsidRPr="003E52E9">
        <w:rPr>
          <w:rFonts w:ascii="標楷體" w:eastAsia="標楷體" w:hAnsi="標楷體" w:hint="eastAsia"/>
        </w:rPr>
        <w:t>單位：</w:t>
      </w:r>
      <w:r w:rsidR="00DA0637" w:rsidRPr="003E52E9">
        <w:rPr>
          <w:rFonts w:ascii="標楷體" w:eastAsia="標楷體" w:hAnsi="標楷體" w:hint="eastAsia"/>
        </w:rPr>
        <w:t>家</w:t>
      </w:r>
    </w:p>
    <w:tbl>
      <w:tblPr>
        <w:tblW w:w="31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2"/>
        <w:gridCol w:w="2063"/>
        <w:gridCol w:w="2272"/>
      </w:tblGrid>
      <w:tr w:rsidR="003E52E9" w:rsidRPr="003E52E9" w:rsidTr="00D529DE">
        <w:trPr>
          <w:trHeight w:hRule="exact" w:val="840"/>
          <w:jc w:val="center"/>
        </w:trPr>
        <w:tc>
          <w:tcPr>
            <w:tcW w:w="1287" w:type="pct"/>
            <w:tcBorders>
              <w:top w:val="single" w:sz="4" w:space="0" w:color="auto"/>
              <w:left w:val="nil"/>
              <w:bottom w:val="single" w:sz="4" w:space="0" w:color="auto"/>
              <w:right w:val="single" w:sz="4" w:space="0" w:color="auto"/>
              <w:tl2br w:val="single" w:sz="4" w:space="0" w:color="auto"/>
            </w:tcBorders>
            <w:noWrap/>
            <w:vAlign w:val="center"/>
            <w:hideMark/>
          </w:tcPr>
          <w:p w:rsidR="00347070" w:rsidRPr="003E52E9" w:rsidRDefault="00347070" w:rsidP="00DA0637">
            <w:pPr>
              <w:ind w:right="160"/>
              <w:jc w:val="right"/>
              <w:rPr>
                <w:rFonts w:ascii="標楷體" w:eastAsia="標楷體" w:hAnsi="標楷體"/>
                <w:sz w:val="20"/>
                <w:szCs w:val="20"/>
              </w:rPr>
            </w:pPr>
            <w:r w:rsidRPr="003E52E9">
              <w:rPr>
                <w:rFonts w:ascii="標楷體" w:eastAsia="標楷體" w:hAnsi="標楷體" w:hint="eastAsia"/>
                <w:sz w:val="20"/>
                <w:szCs w:val="20"/>
              </w:rPr>
              <w:t>家數</w:t>
            </w:r>
          </w:p>
          <w:p w:rsidR="00347070" w:rsidRPr="003E52E9" w:rsidRDefault="00347070" w:rsidP="00DA0637">
            <w:pPr>
              <w:ind w:leftChars="82" w:left="197"/>
              <w:rPr>
                <w:rFonts w:ascii="標楷體" w:eastAsia="標楷體" w:hAnsi="標楷體"/>
                <w:sz w:val="20"/>
                <w:szCs w:val="20"/>
              </w:rPr>
            </w:pPr>
            <w:r w:rsidRPr="003E52E9">
              <w:rPr>
                <w:rFonts w:ascii="標楷體" w:eastAsia="標楷體" w:hAnsi="標楷體" w:hint="eastAsia"/>
                <w:sz w:val="20"/>
                <w:szCs w:val="20"/>
              </w:rPr>
              <w:t>年別</w:t>
            </w:r>
          </w:p>
        </w:tc>
        <w:tc>
          <w:tcPr>
            <w:tcW w:w="1767" w:type="pct"/>
            <w:tcBorders>
              <w:top w:val="single" w:sz="4" w:space="0" w:color="auto"/>
              <w:left w:val="single" w:sz="4" w:space="0" w:color="auto"/>
              <w:bottom w:val="single" w:sz="4" w:space="0" w:color="auto"/>
              <w:right w:val="single" w:sz="4" w:space="0" w:color="auto"/>
            </w:tcBorders>
            <w:noWrap/>
            <w:vAlign w:val="center"/>
          </w:tcPr>
          <w:p w:rsidR="00F173B7" w:rsidRPr="003E52E9" w:rsidRDefault="00347070" w:rsidP="00C159EF">
            <w:pPr>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女性</w:t>
            </w:r>
            <w:r w:rsidR="00636BA5">
              <w:rPr>
                <w:rFonts w:ascii="標楷體" w:eastAsia="標楷體" w:hAnsi="標楷體" w:cs="新細明體" w:hint="eastAsia"/>
                <w:kern w:val="0"/>
                <w:sz w:val="20"/>
                <w:szCs w:val="20"/>
              </w:rPr>
              <w:t>擔任</w:t>
            </w:r>
          </w:p>
          <w:p w:rsidR="00347070" w:rsidRPr="003E52E9" w:rsidRDefault="00636BA5" w:rsidP="00C159EF">
            <w:pPr>
              <w:jc w:val="center"/>
              <w:rPr>
                <w:rFonts w:ascii="標楷體" w:eastAsia="標楷體" w:hAnsi="標楷體"/>
                <w:sz w:val="20"/>
                <w:szCs w:val="20"/>
              </w:rPr>
            </w:pPr>
            <w:r>
              <w:rPr>
                <w:rFonts w:ascii="標楷體" w:eastAsia="標楷體" w:hAnsi="標楷體" w:cs="新細明體" w:hint="eastAsia"/>
                <w:kern w:val="0"/>
                <w:sz w:val="20"/>
                <w:szCs w:val="20"/>
              </w:rPr>
              <w:t>負責人</w:t>
            </w:r>
            <w:r w:rsidR="00347070" w:rsidRPr="003E52E9">
              <w:rPr>
                <w:rFonts w:ascii="標楷體" w:eastAsia="標楷體" w:hAnsi="標楷體" w:cs="新細明體" w:hint="eastAsia"/>
                <w:kern w:val="0"/>
                <w:sz w:val="20"/>
                <w:szCs w:val="20"/>
              </w:rPr>
              <w:t>家數</w:t>
            </w:r>
          </w:p>
        </w:tc>
        <w:tc>
          <w:tcPr>
            <w:tcW w:w="1946" w:type="pct"/>
            <w:tcBorders>
              <w:top w:val="single" w:sz="4" w:space="0" w:color="auto"/>
              <w:left w:val="single" w:sz="4" w:space="0" w:color="auto"/>
              <w:bottom w:val="single" w:sz="4" w:space="0" w:color="auto"/>
              <w:right w:val="nil"/>
            </w:tcBorders>
            <w:noWrap/>
            <w:vAlign w:val="center"/>
          </w:tcPr>
          <w:p w:rsidR="00347070" w:rsidRPr="00636BA5" w:rsidRDefault="00925D44" w:rsidP="00636BA5">
            <w:pPr>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全部公司</w:t>
            </w:r>
            <w:r w:rsidR="00347070" w:rsidRPr="003E52E9">
              <w:rPr>
                <w:rFonts w:ascii="標楷體" w:eastAsia="標楷體" w:hAnsi="標楷體" w:cs="新細明體" w:hint="eastAsia"/>
                <w:kern w:val="0"/>
                <w:sz w:val="20"/>
                <w:szCs w:val="20"/>
              </w:rPr>
              <w:t>家數</w:t>
            </w:r>
          </w:p>
        </w:tc>
      </w:tr>
      <w:tr w:rsidR="003E52E9" w:rsidRPr="003E52E9" w:rsidTr="00D529DE">
        <w:trPr>
          <w:trHeight w:hRule="exact" w:val="516"/>
          <w:jc w:val="center"/>
        </w:trPr>
        <w:tc>
          <w:tcPr>
            <w:tcW w:w="1287" w:type="pct"/>
            <w:tcBorders>
              <w:top w:val="single" w:sz="4" w:space="0" w:color="auto"/>
              <w:left w:val="nil"/>
              <w:bottom w:val="single" w:sz="4" w:space="0" w:color="auto"/>
              <w:right w:val="single" w:sz="4" w:space="0" w:color="auto"/>
            </w:tcBorders>
            <w:noWrap/>
            <w:vAlign w:val="center"/>
            <w:hideMark/>
          </w:tcPr>
          <w:p w:rsidR="00347070" w:rsidRPr="003E52E9" w:rsidRDefault="00347070" w:rsidP="00DA0637">
            <w:pPr>
              <w:ind w:leftChars="82" w:left="197"/>
              <w:rPr>
                <w:rFonts w:ascii="標楷體" w:eastAsia="標楷體" w:hAnsi="標楷體"/>
                <w:sz w:val="20"/>
                <w:szCs w:val="20"/>
              </w:rPr>
            </w:pPr>
            <w:r w:rsidRPr="003E52E9">
              <w:rPr>
                <w:rFonts w:ascii="標楷體" w:eastAsia="標楷體" w:hAnsi="標楷體"/>
                <w:sz w:val="20"/>
                <w:szCs w:val="20"/>
              </w:rPr>
              <w:t>2012</w:t>
            </w:r>
          </w:p>
        </w:tc>
        <w:tc>
          <w:tcPr>
            <w:tcW w:w="1767" w:type="pct"/>
            <w:tcBorders>
              <w:top w:val="nil"/>
              <w:left w:val="single" w:sz="4" w:space="0" w:color="auto"/>
              <w:bottom w:val="nil"/>
              <w:right w:val="nil"/>
            </w:tcBorders>
            <w:vAlign w:val="center"/>
          </w:tcPr>
          <w:p w:rsidR="00347070" w:rsidRPr="003E52E9" w:rsidRDefault="00347070" w:rsidP="000D54E4">
            <w:pPr>
              <w:jc w:val="center"/>
              <w:rPr>
                <w:rFonts w:ascii="標楷體" w:eastAsia="標楷體" w:hAnsi="標楷體"/>
                <w:sz w:val="20"/>
                <w:szCs w:val="20"/>
              </w:rPr>
            </w:pPr>
            <w:r w:rsidRPr="003E52E9">
              <w:rPr>
                <w:rFonts w:ascii="標楷體" w:eastAsia="標楷體" w:hAnsi="標楷體" w:cs="新細明體" w:hint="eastAsia"/>
                <w:kern w:val="0"/>
                <w:sz w:val="20"/>
                <w:szCs w:val="20"/>
              </w:rPr>
              <w:t>176,744</w:t>
            </w:r>
          </w:p>
        </w:tc>
        <w:tc>
          <w:tcPr>
            <w:tcW w:w="1946" w:type="pct"/>
            <w:tcBorders>
              <w:top w:val="nil"/>
              <w:left w:val="nil"/>
              <w:bottom w:val="nil"/>
              <w:right w:val="nil"/>
            </w:tcBorders>
            <w:vAlign w:val="center"/>
          </w:tcPr>
          <w:p w:rsidR="00347070" w:rsidRPr="003E52E9" w:rsidRDefault="00347070" w:rsidP="000D54E4">
            <w:pPr>
              <w:jc w:val="center"/>
              <w:rPr>
                <w:rFonts w:ascii="標楷體" w:eastAsia="標楷體" w:hAnsi="標楷體"/>
                <w:sz w:val="20"/>
                <w:szCs w:val="20"/>
              </w:rPr>
            </w:pPr>
            <w:r w:rsidRPr="003E52E9">
              <w:rPr>
                <w:rFonts w:ascii="標楷體" w:eastAsia="標楷體" w:hAnsi="標楷體" w:cs="新細明體" w:hint="eastAsia"/>
                <w:kern w:val="0"/>
                <w:sz w:val="20"/>
                <w:szCs w:val="20"/>
              </w:rPr>
              <w:t>605,365</w:t>
            </w:r>
          </w:p>
        </w:tc>
      </w:tr>
      <w:tr w:rsidR="003E52E9" w:rsidRPr="003E52E9" w:rsidTr="00D529DE">
        <w:trPr>
          <w:trHeight w:hRule="exact" w:val="516"/>
          <w:jc w:val="center"/>
        </w:trPr>
        <w:tc>
          <w:tcPr>
            <w:tcW w:w="1287" w:type="pct"/>
            <w:tcBorders>
              <w:top w:val="single" w:sz="4" w:space="0" w:color="auto"/>
              <w:left w:val="nil"/>
              <w:bottom w:val="single" w:sz="4" w:space="0" w:color="auto"/>
              <w:right w:val="single" w:sz="4" w:space="0" w:color="auto"/>
            </w:tcBorders>
            <w:noWrap/>
            <w:vAlign w:val="center"/>
            <w:hideMark/>
          </w:tcPr>
          <w:p w:rsidR="00347070" w:rsidRPr="003E52E9" w:rsidRDefault="00347070" w:rsidP="00DA0637">
            <w:pPr>
              <w:ind w:leftChars="82" w:left="197"/>
              <w:rPr>
                <w:rFonts w:ascii="標楷體" w:eastAsia="標楷體" w:hAnsi="標楷體"/>
                <w:sz w:val="20"/>
                <w:szCs w:val="20"/>
              </w:rPr>
            </w:pPr>
            <w:r w:rsidRPr="003E52E9">
              <w:rPr>
                <w:rFonts w:ascii="標楷體" w:eastAsia="標楷體" w:hAnsi="標楷體"/>
                <w:sz w:val="20"/>
                <w:szCs w:val="20"/>
              </w:rPr>
              <w:t>2013</w:t>
            </w:r>
          </w:p>
        </w:tc>
        <w:tc>
          <w:tcPr>
            <w:tcW w:w="1767" w:type="pct"/>
            <w:tcBorders>
              <w:top w:val="nil"/>
              <w:left w:val="single" w:sz="4" w:space="0" w:color="auto"/>
              <w:bottom w:val="nil"/>
              <w:right w:val="nil"/>
            </w:tcBorders>
            <w:vAlign w:val="center"/>
          </w:tcPr>
          <w:p w:rsidR="00347070" w:rsidRPr="003E52E9" w:rsidRDefault="00347070" w:rsidP="000D54E4">
            <w:pPr>
              <w:jc w:val="center"/>
              <w:rPr>
                <w:rFonts w:ascii="標楷體" w:eastAsia="標楷體" w:hAnsi="標楷體"/>
                <w:sz w:val="20"/>
                <w:szCs w:val="20"/>
              </w:rPr>
            </w:pPr>
            <w:r w:rsidRPr="003E52E9">
              <w:rPr>
                <w:rFonts w:ascii="標楷體" w:eastAsia="標楷體" w:hAnsi="標楷體" w:cs="新細明體" w:hint="eastAsia"/>
                <w:kern w:val="0"/>
                <w:sz w:val="20"/>
                <w:szCs w:val="20"/>
              </w:rPr>
              <w:t>182,300</w:t>
            </w:r>
          </w:p>
        </w:tc>
        <w:tc>
          <w:tcPr>
            <w:tcW w:w="1946" w:type="pct"/>
            <w:tcBorders>
              <w:top w:val="nil"/>
              <w:left w:val="nil"/>
              <w:bottom w:val="nil"/>
              <w:right w:val="nil"/>
            </w:tcBorders>
            <w:vAlign w:val="center"/>
          </w:tcPr>
          <w:p w:rsidR="00347070" w:rsidRPr="003E52E9" w:rsidRDefault="00347070" w:rsidP="000D54E4">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620,401</w:t>
            </w:r>
          </w:p>
        </w:tc>
      </w:tr>
      <w:tr w:rsidR="003E52E9" w:rsidRPr="003E52E9" w:rsidTr="00D529DE">
        <w:trPr>
          <w:trHeight w:hRule="exact" w:val="516"/>
          <w:jc w:val="center"/>
        </w:trPr>
        <w:tc>
          <w:tcPr>
            <w:tcW w:w="1287" w:type="pct"/>
            <w:tcBorders>
              <w:top w:val="single" w:sz="4" w:space="0" w:color="auto"/>
              <w:left w:val="nil"/>
              <w:bottom w:val="single" w:sz="4" w:space="0" w:color="auto"/>
              <w:right w:val="single" w:sz="4" w:space="0" w:color="auto"/>
            </w:tcBorders>
            <w:noWrap/>
            <w:vAlign w:val="center"/>
            <w:hideMark/>
          </w:tcPr>
          <w:p w:rsidR="00347070" w:rsidRPr="003E52E9" w:rsidRDefault="00347070" w:rsidP="00DA0637">
            <w:pPr>
              <w:ind w:leftChars="82" w:left="197"/>
              <w:rPr>
                <w:rFonts w:ascii="標楷體" w:eastAsia="標楷體" w:hAnsi="標楷體"/>
                <w:sz w:val="20"/>
                <w:szCs w:val="20"/>
              </w:rPr>
            </w:pPr>
            <w:r w:rsidRPr="003E52E9">
              <w:rPr>
                <w:rFonts w:ascii="標楷體" w:eastAsia="標楷體" w:hAnsi="標楷體"/>
                <w:sz w:val="20"/>
                <w:szCs w:val="20"/>
              </w:rPr>
              <w:t>2014</w:t>
            </w:r>
          </w:p>
        </w:tc>
        <w:tc>
          <w:tcPr>
            <w:tcW w:w="1767" w:type="pct"/>
            <w:tcBorders>
              <w:top w:val="nil"/>
              <w:left w:val="single" w:sz="4" w:space="0" w:color="auto"/>
              <w:bottom w:val="nil"/>
              <w:right w:val="nil"/>
            </w:tcBorders>
            <w:vAlign w:val="center"/>
          </w:tcPr>
          <w:p w:rsidR="00347070" w:rsidRPr="003E52E9" w:rsidRDefault="00347070" w:rsidP="000D54E4">
            <w:pPr>
              <w:jc w:val="center"/>
              <w:rPr>
                <w:rFonts w:ascii="標楷體" w:eastAsia="標楷體" w:hAnsi="標楷體"/>
                <w:sz w:val="20"/>
                <w:szCs w:val="20"/>
              </w:rPr>
            </w:pPr>
            <w:r w:rsidRPr="003E52E9">
              <w:rPr>
                <w:rFonts w:ascii="標楷體" w:eastAsia="標楷體" w:hAnsi="標楷體" w:cs="新細明體" w:hint="eastAsia"/>
                <w:kern w:val="0"/>
                <w:sz w:val="20"/>
                <w:szCs w:val="20"/>
              </w:rPr>
              <w:t>188,294</w:t>
            </w:r>
          </w:p>
        </w:tc>
        <w:tc>
          <w:tcPr>
            <w:tcW w:w="1946" w:type="pct"/>
            <w:tcBorders>
              <w:top w:val="nil"/>
              <w:left w:val="nil"/>
              <w:bottom w:val="nil"/>
              <w:right w:val="nil"/>
            </w:tcBorders>
            <w:vAlign w:val="center"/>
          </w:tcPr>
          <w:p w:rsidR="00347070" w:rsidRPr="003E52E9" w:rsidRDefault="00347070" w:rsidP="000D54E4">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637,556</w:t>
            </w:r>
          </w:p>
        </w:tc>
      </w:tr>
      <w:tr w:rsidR="003E52E9" w:rsidRPr="003E52E9" w:rsidTr="00D529DE">
        <w:trPr>
          <w:trHeight w:hRule="exact" w:val="516"/>
          <w:jc w:val="center"/>
        </w:trPr>
        <w:tc>
          <w:tcPr>
            <w:tcW w:w="1287" w:type="pct"/>
            <w:tcBorders>
              <w:top w:val="single" w:sz="4" w:space="0" w:color="auto"/>
              <w:left w:val="nil"/>
              <w:bottom w:val="single" w:sz="4" w:space="0" w:color="auto"/>
              <w:right w:val="single" w:sz="4" w:space="0" w:color="auto"/>
            </w:tcBorders>
            <w:noWrap/>
            <w:vAlign w:val="center"/>
          </w:tcPr>
          <w:p w:rsidR="00F173B7" w:rsidRPr="003E52E9" w:rsidRDefault="00F173B7" w:rsidP="00DA0637">
            <w:pPr>
              <w:ind w:leftChars="82" w:left="197"/>
              <w:rPr>
                <w:rFonts w:ascii="標楷體" w:eastAsia="標楷體" w:hAnsi="標楷體"/>
                <w:sz w:val="20"/>
                <w:szCs w:val="20"/>
              </w:rPr>
            </w:pPr>
            <w:r w:rsidRPr="003E52E9">
              <w:rPr>
                <w:rFonts w:ascii="標楷體" w:eastAsia="標楷體" w:hAnsi="標楷體" w:hint="eastAsia"/>
                <w:sz w:val="20"/>
                <w:szCs w:val="20"/>
              </w:rPr>
              <w:t>2</w:t>
            </w:r>
            <w:r w:rsidRPr="003E52E9">
              <w:rPr>
                <w:rFonts w:ascii="標楷體" w:eastAsia="標楷體" w:hAnsi="標楷體"/>
                <w:sz w:val="20"/>
                <w:szCs w:val="20"/>
              </w:rPr>
              <w:t>015</w:t>
            </w:r>
            <w:r w:rsidRPr="003E52E9">
              <w:rPr>
                <w:rFonts w:ascii="標楷體" w:eastAsia="標楷體" w:hAnsi="標楷體" w:hint="eastAsia"/>
                <w:sz w:val="20"/>
                <w:szCs w:val="20"/>
              </w:rPr>
              <w:t>(</w:t>
            </w:r>
            <w:r w:rsidRPr="003E52E9">
              <w:rPr>
                <w:rFonts w:ascii="標楷體" w:eastAsia="標楷體" w:hAnsi="標楷體"/>
                <w:sz w:val="20"/>
                <w:szCs w:val="20"/>
              </w:rPr>
              <w:t>1-10</w:t>
            </w:r>
            <w:r w:rsidRPr="003E52E9">
              <w:rPr>
                <w:rFonts w:ascii="標楷體" w:eastAsia="標楷體" w:hAnsi="標楷體" w:hint="eastAsia"/>
                <w:sz w:val="20"/>
                <w:szCs w:val="20"/>
              </w:rPr>
              <w:t>)</w:t>
            </w:r>
          </w:p>
        </w:tc>
        <w:tc>
          <w:tcPr>
            <w:tcW w:w="1767" w:type="pct"/>
            <w:tcBorders>
              <w:top w:val="nil"/>
              <w:left w:val="single" w:sz="4" w:space="0" w:color="auto"/>
              <w:bottom w:val="single" w:sz="4" w:space="0" w:color="auto"/>
              <w:right w:val="nil"/>
            </w:tcBorders>
            <w:vAlign w:val="center"/>
          </w:tcPr>
          <w:p w:rsidR="00F173B7" w:rsidRPr="003E52E9" w:rsidRDefault="00F173B7" w:rsidP="000D54E4">
            <w:pPr>
              <w:jc w:val="center"/>
              <w:rPr>
                <w:rFonts w:ascii="標楷體" w:eastAsia="標楷體" w:hAnsi="標楷體"/>
                <w:sz w:val="20"/>
                <w:szCs w:val="20"/>
              </w:rPr>
            </w:pPr>
            <w:r w:rsidRPr="003E52E9">
              <w:rPr>
                <w:rFonts w:ascii="標楷體" w:eastAsia="標楷體" w:hAnsi="標楷體" w:cs="新細明體" w:hint="eastAsia"/>
                <w:kern w:val="0"/>
                <w:sz w:val="20"/>
                <w:szCs w:val="20"/>
              </w:rPr>
              <w:t>194,120</w:t>
            </w:r>
          </w:p>
        </w:tc>
        <w:tc>
          <w:tcPr>
            <w:tcW w:w="1946" w:type="pct"/>
            <w:tcBorders>
              <w:top w:val="nil"/>
              <w:left w:val="nil"/>
              <w:bottom w:val="single" w:sz="4" w:space="0" w:color="auto"/>
              <w:right w:val="nil"/>
            </w:tcBorders>
            <w:vAlign w:val="center"/>
          </w:tcPr>
          <w:p w:rsidR="00F173B7" w:rsidRPr="003E52E9" w:rsidRDefault="00F173B7" w:rsidP="000D54E4">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653,874</w:t>
            </w:r>
          </w:p>
        </w:tc>
      </w:tr>
    </w:tbl>
    <w:p w:rsidR="00295498" w:rsidRPr="003E52E9" w:rsidRDefault="00347070" w:rsidP="00DA0637">
      <w:pPr>
        <w:spacing w:afterLines="40" w:after="144" w:line="480" w:lineRule="exact"/>
        <w:ind w:leftChars="723" w:left="1735"/>
        <w:jc w:val="both"/>
        <w:rPr>
          <w:rFonts w:ascii="標楷體" w:eastAsia="標楷體" w:hAnsi="標楷體" w:cs="Times New Roman"/>
          <w:szCs w:val="24"/>
        </w:rPr>
      </w:pPr>
      <w:r w:rsidRPr="003E52E9">
        <w:rPr>
          <w:rFonts w:ascii="標楷體" w:eastAsia="標楷體" w:hAnsi="標楷體" w:cs="Times New Roman" w:hint="eastAsia"/>
          <w:sz w:val="20"/>
          <w:szCs w:val="20"/>
        </w:rPr>
        <w:t>資料來源：</w:t>
      </w:r>
      <w:r w:rsidRPr="003E52E9">
        <w:rPr>
          <w:rFonts w:ascii="標楷體" w:eastAsia="標楷體" w:hAnsi="標楷體" w:cs="Times New Roman"/>
          <w:sz w:val="20"/>
          <w:szCs w:val="20"/>
        </w:rPr>
        <w:t>經濟部</w:t>
      </w:r>
    </w:p>
    <w:p w:rsidR="00070382" w:rsidRPr="003E52E9" w:rsidRDefault="00070382" w:rsidP="008A76C4">
      <w:pPr>
        <w:pStyle w:val="a7"/>
        <w:spacing w:line="480" w:lineRule="exact"/>
        <w:ind w:leftChars="0" w:left="0"/>
        <w:outlineLvl w:val="2"/>
        <w:rPr>
          <w:rFonts w:ascii="標楷體" w:eastAsia="標楷體" w:hAnsi="標楷體"/>
          <w:b/>
          <w:szCs w:val="24"/>
        </w:rPr>
      </w:pPr>
      <w:bookmarkStart w:id="132" w:name="_Toc440546789"/>
      <w:r w:rsidRPr="003E52E9">
        <w:rPr>
          <w:rFonts w:ascii="標楷體" w:eastAsia="標楷體" w:hAnsi="標楷體" w:hint="eastAsia"/>
          <w:b/>
          <w:szCs w:val="24"/>
        </w:rPr>
        <w:t>反歧視</w:t>
      </w:r>
      <w:r w:rsidRPr="003E52E9">
        <w:rPr>
          <w:rFonts w:ascii="標楷體" w:eastAsia="標楷體" w:hAnsi="標楷體"/>
          <w:b/>
          <w:szCs w:val="24"/>
        </w:rPr>
        <w:t>之措施</w:t>
      </w:r>
      <w:bookmarkEnd w:id="132"/>
    </w:p>
    <w:p w:rsidR="00070382" w:rsidRPr="003E52E9" w:rsidRDefault="00070382" w:rsidP="00714091">
      <w:pPr>
        <w:pStyle w:val="00-11"/>
        <w:numPr>
          <w:ilvl w:val="0"/>
          <w:numId w:val="27"/>
        </w:numPr>
        <w:tabs>
          <w:tab w:val="left" w:pos="482"/>
        </w:tabs>
        <w:adjustRightInd w:val="0"/>
        <w:spacing w:line="480" w:lineRule="exact"/>
        <w:rPr>
          <w:rFonts w:ascii="標楷體" w:eastAsia="標楷體" w:hAnsi="標楷體"/>
          <w:b/>
          <w:kern w:val="0"/>
        </w:rPr>
      </w:pPr>
      <w:r w:rsidRPr="003E52E9">
        <w:rPr>
          <w:rFonts w:ascii="標楷體" w:eastAsia="標楷體" w:hAnsi="標楷體" w:hint="eastAsia"/>
          <w:kern w:val="0"/>
        </w:rPr>
        <w:t>行政院2013年10月函頒第3</w:t>
      </w:r>
      <w:r w:rsidR="008C327F" w:rsidRPr="003E52E9">
        <w:rPr>
          <w:rFonts w:ascii="標楷體" w:eastAsia="標楷體" w:hAnsi="標楷體" w:hint="eastAsia"/>
          <w:kern w:val="0"/>
        </w:rPr>
        <w:t>期</w:t>
      </w:r>
      <w:r w:rsidRPr="003E52E9">
        <w:rPr>
          <w:rFonts w:ascii="標楷體" w:eastAsia="標楷體" w:hAnsi="標楷體" w:hint="eastAsia"/>
          <w:kern w:val="0"/>
        </w:rPr>
        <w:t>行政院所屬各機關推動性別主流化實施計畫</w:t>
      </w:r>
      <w:r w:rsidR="00B135D5" w:rsidRPr="003E52E9">
        <w:rPr>
          <w:rFonts w:ascii="標楷體" w:eastAsia="標楷體" w:hAnsi="標楷體" w:hint="eastAsia"/>
          <w:kern w:val="0"/>
        </w:rPr>
        <w:t>(</w:t>
      </w:r>
      <w:r w:rsidRPr="003E52E9">
        <w:rPr>
          <w:rFonts w:ascii="標楷體" w:eastAsia="標楷體" w:hAnsi="標楷體" w:hint="eastAsia"/>
          <w:kern w:val="0"/>
        </w:rPr>
        <w:t>2014年至2017</w:t>
      </w:r>
      <w:r w:rsidR="008C327F" w:rsidRPr="003E52E9">
        <w:rPr>
          <w:rFonts w:ascii="標楷體" w:eastAsia="標楷體" w:hAnsi="標楷體" w:hint="eastAsia"/>
          <w:kern w:val="0"/>
        </w:rPr>
        <w:t>年</w:t>
      </w:r>
      <w:r w:rsidR="009F3A6D" w:rsidRPr="003E52E9">
        <w:rPr>
          <w:rFonts w:ascii="標楷體" w:eastAsia="標楷體" w:hAnsi="標楷體" w:hint="eastAsia"/>
          <w:kern w:val="0"/>
        </w:rPr>
        <w:t>)</w:t>
      </w:r>
      <w:r w:rsidRPr="003E52E9">
        <w:rPr>
          <w:rFonts w:ascii="標楷體" w:eastAsia="標楷體" w:hAnsi="標楷體" w:hint="eastAsia"/>
          <w:kern w:val="0"/>
        </w:rPr>
        <w:t>，本期重點除賡續提升性別主流化六大工具</w:t>
      </w:r>
      <w:r w:rsidR="00B135D5" w:rsidRPr="003E52E9">
        <w:rPr>
          <w:rFonts w:ascii="標楷體" w:eastAsia="標楷體" w:hAnsi="標楷體" w:hint="eastAsia"/>
          <w:kern w:val="0"/>
        </w:rPr>
        <w:t>(</w:t>
      </w:r>
      <w:r w:rsidRPr="003E52E9">
        <w:rPr>
          <w:rFonts w:ascii="標楷體" w:eastAsia="標楷體" w:hAnsi="標楷體" w:hint="eastAsia"/>
          <w:kern w:val="0"/>
        </w:rPr>
        <w:t>包</w:t>
      </w:r>
      <w:r w:rsidR="00D13B90" w:rsidRPr="003E52E9">
        <w:rPr>
          <w:rFonts w:ascii="標楷體" w:eastAsia="標楷體" w:hAnsi="標楷體" w:hint="eastAsia"/>
          <w:kern w:val="0"/>
        </w:rPr>
        <w:t>括</w:t>
      </w:r>
      <w:r w:rsidRPr="003E52E9">
        <w:rPr>
          <w:rFonts w:ascii="標楷體" w:eastAsia="標楷體" w:hAnsi="標楷體" w:hint="eastAsia"/>
          <w:kern w:val="0"/>
        </w:rPr>
        <w:t>性別統計、性別分析、性別預算、性別影響評估、性別意識培力及性別平等機制等</w:t>
      </w:r>
      <w:r w:rsidR="009F3A6D" w:rsidRPr="003E52E9">
        <w:rPr>
          <w:rFonts w:ascii="標楷體" w:eastAsia="標楷體" w:hAnsi="標楷體" w:hint="eastAsia"/>
          <w:kern w:val="0"/>
        </w:rPr>
        <w:t>)</w:t>
      </w:r>
      <w:r w:rsidRPr="003E52E9">
        <w:rPr>
          <w:rFonts w:ascii="標楷體" w:eastAsia="標楷體" w:hAnsi="標楷體" w:hint="eastAsia"/>
          <w:kern w:val="0"/>
        </w:rPr>
        <w:t>之推動品質及成效，將不同性別觀點納入政府各項立法</w:t>
      </w:r>
      <w:r w:rsidR="00925D44">
        <w:rPr>
          <w:rFonts w:ascii="標楷體" w:eastAsia="標楷體" w:hAnsi="標楷體" w:hint="eastAsia"/>
          <w:kern w:val="0"/>
        </w:rPr>
        <w:t>政策、計畫及方案制定，並落實於預算編列及資源分配決策外，</w:t>
      </w:r>
      <w:r w:rsidRPr="003E52E9">
        <w:rPr>
          <w:rFonts w:ascii="標楷體" w:eastAsia="標楷體" w:hAnsi="標楷體" w:hint="eastAsia"/>
          <w:kern w:val="0"/>
        </w:rPr>
        <w:t>要求各部會加強性別觀點融入機關業務，強化CEDAW及性別平等政策綱領規劃、執行與評估，並以績效管考方式積極落實各項工作，以達成實質性別平等之目標。</w:t>
      </w:r>
    </w:p>
    <w:p w:rsidR="000001D8" w:rsidRPr="003E52E9" w:rsidRDefault="00082341" w:rsidP="00714091">
      <w:pPr>
        <w:pStyle w:val="00-11"/>
        <w:numPr>
          <w:ilvl w:val="0"/>
          <w:numId w:val="27"/>
        </w:numPr>
        <w:tabs>
          <w:tab w:val="left" w:pos="482"/>
        </w:tabs>
        <w:adjustRightInd w:val="0"/>
        <w:spacing w:line="480" w:lineRule="exact"/>
        <w:rPr>
          <w:rFonts w:ascii="標楷體" w:eastAsia="標楷體" w:hAnsi="標楷體"/>
          <w:bCs/>
        </w:rPr>
      </w:pPr>
      <w:r w:rsidRPr="003E52E9">
        <w:rPr>
          <w:rFonts w:ascii="標楷體" w:eastAsia="標楷體" w:hAnsi="標楷體" w:cs="細明體"/>
          <w:kern w:val="0"/>
        </w:rPr>
        <w:t>2014</w:t>
      </w:r>
      <w:r w:rsidRPr="003E52E9">
        <w:rPr>
          <w:rFonts w:ascii="標楷體" w:eastAsia="標楷體" w:hAnsi="標楷體" w:hint="eastAsia"/>
          <w:bCs/>
        </w:rPr>
        <w:t>年起建立之全國各縣市</w:t>
      </w:r>
      <w:r w:rsidRPr="003E52E9">
        <w:rPr>
          <w:rFonts w:ascii="標楷體" w:eastAsia="標楷體" w:hAnsi="標楷體" w:hint="eastAsia"/>
          <w:kern w:val="0"/>
        </w:rPr>
        <w:t>政府</w:t>
      </w:r>
      <w:r w:rsidR="00925D44">
        <w:rPr>
          <w:rFonts w:ascii="標楷體" w:eastAsia="標楷體" w:hAnsi="標楷體" w:hint="eastAsia"/>
          <w:bCs/>
        </w:rPr>
        <w:t>就業歧視評議委員會執行成效統計</w:t>
      </w:r>
      <w:r w:rsidRPr="003E52E9">
        <w:rPr>
          <w:rFonts w:ascii="標楷體" w:eastAsia="標楷體" w:hAnsi="標楷體" w:hint="eastAsia"/>
          <w:bCs/>
        </w:rPr>
        <w:t>顯示，近</w:t>
      </w:r>
      <w:r w:rsidRPr="003E52E9">
        <w:rPr>
          <w:rFonts w:ascii="標楷體" w:eastAsia="標楷體" w:hAnsi="標楷體"/>
          <w:bCs/>
        </w:rPr>
        <w:t>3</w:t>
      </w:r>
      <w:r w:rsidRPr="003E52E9">
        <w:rPr>
          <w:rFonts w:ascii="標楷體" w:eastAsia="標楷體" w:hAnsi="標楷體" w:hint="eastAsia"/>
          <w:bCs/>
        </w:rPr>
        <w:t>年就業</w:t>
      </w:r>
      <w:r w:rsidRPr="003E52E9">
        <w:rPr>
          <w:rFonts w:ascii="標楷體" w:eastAsia="標楷體" w:hAnsi="標楷體" w:hint="eastAsia"/>
        </w:rPr>
        <w:t>歧視</w:t>
      </w:r>
      <w:r w:rsidR="009F01A0">
        <w:rPr>
          <w:rFonts w:ascii="標楷體" w:eastAsia="標楷體" w:hAnsi="標楷體" w:hint="eastAsia"/>
          <w:bCs/>
        </w:rPr>
        <w:t>申訴案件中仍以性別歧視為最多，年齡歧視次之，身心障礙者歧視</w:t>
      </w:r>
      <w:r w:rsidRPr="003E52E9">
        <w:rPr>
          <w:rFonts w:ascii="標楷體" w:eastAsia="標楷體" w:hAnsi="標楷體" w:hint="eastAsia"/>
          <w:bCs/>
        </w:rPr>
        <w:t>再次之。</w:t>
      </w:r>
    </w:p>
    <w:p w:rsidR="00AE0985" w:rsidRPr="00AF30EF" w:rsidRDefault="008A2EA2" w:rsidP="00AF30EF">
      <w:pPr>
        <w:pStyle w:val="HTML"/>
        <w:numPr>
          <w:ilvl w:val="0"/>
          <w:numId w:val="27"/>
        </w:numPr>
        <w:snapToGrid w:val="0"/>
        <w:spacing w:line="480" w:lineRule="exact"/>
        <w:jc w:val="both"/>
        <w:rPr>
          <w:rFonts w:ascii="標楷體" w:eastAsia="標楷體" w:hAnsi="標楷體"/>
        </w:rPr>
      </w:pPr>
      <w:r w:rsidRPr="003E52E9">
        <w:rPr>
          <w:rFonts w:ascii="標楷體" w:eastAsia="標楷體" w:hAnsi="標楷體" w:hint="eastAsia"/>
        </w:rPr>
        <w:t>性別工作平等法自</w:t>
      </w:r>
      <w:r w:rsidRPr="003E52E9">
        <w:rPr>
          <w:rFonts w:ascii="標楷體" w:eastAsia="標楷體" w:hAnsi="標楷體"/>
        </w:rPr>
        <w:t>200</w:t>
      </w:r>
      <w:r w:rsidR="008C4793" w:rsidRPr="007942E7">
        <w:rPr>
          <w:rFonts w:ascii="標楷體" w:eastAsia="標楷體" w:hAnsi="標楷體" w:hint="eastAsia"/>
        </w:rPr>
        <w:t>2</w:t>
      </w:r>
      <w:r w:rsidRPr="003E52E9">
        <w:rPr>
          <w:rFonts w:ascii="標楷體" w:eastAsia="標楷體" w:hAnsi="標楷體" w:hint="eastAsia"/>
        </w:rPr>
        <w:t>年3月8</w:t>
      </w:r>
      <w:r w:rsidR="001411B3" w:rsidRPr="003E52E9">
        <w:rPr>
          <w:rFonts w:ascii="標楷體" w:eastAsia="標楷體" w:hAnsi="標楷體" w:hint="eastAsia"/>
        </w:rPr>
        <w:t>日</w:t>
      </w:r>
      <w:r w:rsidRPr="003E52E9">
        <w:rPr>
          <w:rFonts w:ascii="標楷體" w:eastAsia="標楷體" w:hAnsi="標楷體" w:hint="eastAsia"/>
        </w:rPr>
        <w:t>施行，求職者或受僱勞工向工作所在地之勞工行政主管機關提出申訴，若屬性別歧視案件，則提送性別工作平等會審議。雇主應就差別待遇之非性別、性傾向因素負舉證責任，性別工作平等會針對個案事實進行審議，如認定雇主涉有性別歧視，勞工行政主管機關再據以裁處罰鍰。2012</w:t>
      </w:r>
      <w:r w:rsidR="00827805" w:rsidRPr="003E52E9">
        <w:rPr>
          <w:rFonts w:ascii="標楷體" w:eastAsia="標楷體" w:hAnsi="標楷體" w:hint="eastAsia"/>
        </w:rPr>
        <w:t>年至</w:t>
      </w:r>
      <w:r w:rsidRPr="003E52E9">
        <w:rPr>
          <w:rFonts w:ascii="標楷體" w:eastAsia="標楷體" w:hAnsi="標楷體" w:hint="eastAsia"/>
        </w:rPr>
        <w:t>2015年9</w:t>
      </w:r>
      <w:r w:rsidR="002A79B1" w:rsidRPr="003E52E9">
        <w:rPr>
          <w:rFonts w:ascii="標楷體" w:eastAsia="標楷體" w:hAnsi="標楷體" w:hint="eastAsia"/>
        </w:rPr>
        <w:t>月</w:t>
      </w:r>
      <w:r w:rsidR="00827805" w:rsidRPr="003E52E9">
        <w:rPr>
          <w:rFonts w:ascii="標楷體" w:eastAsia="標楷體" w:hAnsi="標楷體" w:hint="eastAsia"/>
        </w:rPr>
        <w:t>受僱者</w:t>
      </w:r>
      <w:r w:rsidR="00C413A5" w:rsidRPr="003E52E9">
        <w:rPr>
          <w:rFonts w:ascii="標楷體" w:eastAsia="標楷體" w:hAnsi="標楷體" w:hint="eastAsia"/>
        </w:rPr>
        <w:t>依</w:t>
      </w:r>
      <w:r w:rsidR="00827805" w:rsidRPr="003E52E9">
        <w:rPr>
          <w:rFonts w:ascii="標楷體" w:eastAsia="標楷體" w:hAnsi="標楷體" w:hint="eastAsia"/>
        </w:rPr>
        <w:t>性別工作平等法申訴性別歧視案件之處理情形</w:t>
      </w:r>
      <w:r w:rsidRPr="003E52E9">
        <w:rPr>
          <w:rFonts w:ascii="標楷體" w:eastAsia="標楷體" w:hAnsi="標楷體" w:hint="eastAsia"/>
        </w:rPr>
        <w:t>如</w:t>
      </w:r>
      <w:r w:rsidR="009305D1" w:rsidRPr="003E52E9">
        <w:rPr>
          <w:rFonts w:ascii="標楷體" w:eastAsia="標楷體" w:hAnsi="標楷體" w:hint="eastAsia"/>
        </w:rPr>
        <w:t>表</w:t>
      </w:r>
      <w:r w:rsidR="00392D49" w:rsidRPr="003E52E9">
        <w:rPr>
          <w:rFonts w:ascii="標楷體" w:eastAsia="標楷體" w:hAnsi="標楷體" w:hint="eastAsia"/>
        </w:rPr>
        <w:t>4</w:t>
      </w:r>
      <w:r w:rsidR="00767CDA" w:rsidRPr="003E52E9">
        <w:rPr>
          <w:rFonts w:ascii="標楷體" w:eastAsia="標楷體" w:hAnsi="標楷體" w:hint="eastAsia"/>
        </w:rPr>
        <w:t>。</w:t>
      </w:r>
    </w:p>
    <w:p w:rsidR="008A2EA2" w:rsidRPr="000D1855" w:rsidRDefault="00684428" w:rsidP="000D1855">
      <w:pPr>
        <w:pStyle w:val="ab"/>
        <w:keepNext/>
        <w:spacing w:beforeLines="40" w:before="144" w:line="480" w:lineRule="exact"/>
        <w:jc w:val="center"/>
      </w:pPr>
      <w:bookmarkStart w:id="133" w:name="_Toc440546214"/>
      <w:r w:rsidRPr="003E52E9">
        <w:rPr>
          <w:rFonts w:ascii="標楷體" w:eastAsia="標楷體" w:hAnsi="標楷體" w:hint="eastAsia"/>
          <w:b/>
          <w:sz w:val="24"/>
          <w:szCs w:val="24"/>
        </w:rPr>
        <w:t>表</w:t>
      </w:r>
      <w:r w:rsidR="000D1855" w:rsidRPr="00925D44">
        <w:rPr>
          <w:rFonts w:ascii="標楷體" w:eastAsia="標楷體" w:hAnsi="標楷體"/>
          <w:b/>
          <w:sz w:val="24"/>
          <w:szCs w:val="24"/>
        </w:rPr>
        <w:fldChar w:fldCharType="begin"/>
      </w:r>
      <w:r w:rsidR="000D1855" w:rsidRPr="00925D44">
        <w:rPr>
          <w:rFonts w:ascii="標楷體" w:eastAsia="標楷體" w:hAnsi="標楷體"/>
          <w:b/>
          <w:sz w:val="24"/>
          <w:szCs w:val="24"/>
        </w:rPr>
        <w:instrText xml:space="preserve"> SEQ Figure \* ARABIC </w:instrText>
      </w:r>
      <w:r w:rsidR="000D1855" w:rsidRPr="00925D44">
        <w:rPr>
          <w:rFonts w:ascii="標楷體" w:eastAsia="標楷體" w:hAnsi="標楷體"/>
          <w:b/>
          <w:sz w:val="24"/>
          <w:szCs w:val="24"/>
        </w:rPr>
        <w:fldChar w:fldCharType="separate"/>
      </w:r>
      <w:r w:rsidR="0084016C">
        <w:rPr>
          <w:rFonts w:ascii="標楷體" w:eastAsia="標楷體" w:hAnsi="標楷體"/>
          <w:b/>
          <w:noProof/>
          <w:sz w:val="24"/>
          <w:szCs w:val="24"/>
        </w:rPr>
        <w:t>4</w:t>
      </w:r>
      <w:r w:rsidR="000D1855" w:rsidRPr="00925D44">
        <w:rPr>
          <w:rFonts w:ascii="標楷體" w:eastAsia="標楷體" w:hAnsi="標楷體"/>
          <w:b/>
          <w:sz w:val="24"/>
          <w:szCs w:val="24"/>
        </w:rPr>
        <w:fldChar w:fldCharType="end"/>
      </w:r>
      <w:r w:rsidR="000D1855" w:rsidRPr="00925D44">
        <w:rPr>
          <w:rFonts w:ascii="標楷體" w:eastAsia="標楷體" w:hAnsi="標楷體" w:hint="eastAsia"/>
          <w:b/>
          <w:sz w:val="24"/>
          <w:szCs w:val="24"/>
        </w:rPr>
        <w:t xml:space="preserve">  </w:t>
      </w:r>
      <w:r w:rsidR="008A2EA2" w:rsidRPr="003E52E9">
        <w:rPr>
          <w:rFonts w:ascii="標楷體" w:eastAsia="標楷體" w:hAnsi="標楷體" w:hint="eastAsia"/>
          <w:b/>
          <w:sz w:val="24"/>
          <w:szCs w:val="24"/>
        </w:rPr>
        <w:t>受僱者</w:t>
      </w:r>
      <w:r w:rsidR="00C413A5" w:rsidRPr="003E52E9">
        <w:rPr>
          <w:rFonts w:ascii="標楷體" w:eastAsia="標楷體" w:hAnsi="標楷體" w:hint="eastAsia"/>
          <w:b/>
          <w:sz w:val="24"/>
          <w:szCs w:val="24"/>
        </w:rPr>
        <w:t>依</w:t>
      </w:r>
      <w:r w:rsidR="008A2EA2" w:rsidRPr="003E52E9">
        <w:rPr>
          <w:rFonts w:ascii="標楷體" w:eastAsia="標楷體" w:hAnsi="標楷體" w:hint="eastAsia"/>
          <w:b/>
          <w:sz w:val="24"/>
          <w:szCs w:val="24"/>
        </w:rPr>
        <w:t>性別工作平等法申訴性別歧視案件之處理情形</w:t>
      </w:r>
      <w:bookmarkEnd w:id="133"/>
    </w:p>
    <w:p w:rsidR="008A2EA2" w:rsidRPr="003E52E9" w:rsidRDefault="008A2EA2" w:rsidP="00AE0985">
      <w:pPr>
        <w:pStyle w:val="HTML"/>
        <w:tabs>
          <w:tab w:val="clear" w:pos="8244"/>
          <w:tab w:val="left" w:pos="7797"/>
        </w:tabs>
        <w:snapToGrid w:val="0"/>
        <w:spacing w:line="240" w:lineRule="auto"/>
        <w:ind w:left="480" w:rightChars="648" w:right="1555"/>
        <w:jc w:val="right"/>
        <w:rPr>
          <w:rFonts w:ascii="標楷體" w:eastAsia="標楷體" w:hAnsi="標楷體"/>
          <w:sz w:val="20"/>
          <w:szCs w:val="20"/>
        </w:rPr>
      </w:pPr>
      <w:r w:rsidRPr="003E52E9">
        <w:rPr>
          <w:rFonts w:ascii="標楷體" w:eastAsia="標楷體" w:hAnsi="標楷體" w:hint="eastAsia"/>
          <w:sz w:val="20"/>
          <w:szCs w:val="20"/>
        </w:rPr>
        <w:t>單位：</w:t>
      </w:r>
      <w:r w:rsidRPr="003E52E9">
        <w:rPr>
          <w:rFonts w:ascii="標楷體" w:eastAsia="標楷體" w:hAnsi="標楷體"/>
          <w:sz w:val="20"/>
          <w:szCs w:val="20"/>
        </w:rPr>
        <w:t>件</w:t>
      </w:r>
      <w:r w:rsidRPr="003E52E9">
        <w:rPr>
          <w:rFonts w:ascii="標楷體" w:eastAsia="標楷體" w:hAnsi="標楷體" w:hint="eastAsia"/>
          <w:sz w:val="20"/>
          <w:szCs w:val="20"/>
        </w:rPr>
        <w:t>；</w:t>
      </w:r>
      <w:r w:rsidRPr="003E52E9">
        <w:rPr>
          <w:rFonts w:ascii="標楷體" w:eastAsia="標楷體" w:hAnsi="標楷體"/>
          <w:sz w:val="20"/>
          <w:szCs w:val="20"/>
        </w:rPr>
        <w:t>元</w:t>
      </w:r>
    </w:p>
    <w:tbl>
      <w:tblPr>
        <w:tblStyle w:val="ac"/>
        <w:tblW w:w="0" w:type="auto"/>
        <w:jc w:val="center"/>
        <w:tblLook w:val="04A0" w:firstRow="1" w:lastRow="0" w:firstColumn="1" w:lastColumn="0" w:noHBand="0" w:noVBand="1"/>
      </w:tblPr>
      <w:tblGrid>
        <w:gridCol w:w="1308"/>
        <w:gridCol w:w="1100"/>
        <w:gridCol w:w="1134"/>
        <w:gridCol w:w="1559"/>
        <w:gridCol w:w="1276"/>
      </w:tblGrid>
      <w:tr w:rsidR="003E52E9" w:rsidRPr="003E52E9" w:rsidTr="0036449A">
        <w:trPr>
          <w:trHeight w:val="570"/>
          <w:jc w:val="center"/>
        </w:trPr>
        <w:tc>
          <w:tcPr>
            <w:tcW w:w="1308" w:type="dxa"/>
            <w:tcBorders>
              <w:left w:val="nil"/>
              <w:tl2br w:val="single" w:sz="4" w:space="0" w:color="auto"/>
            </w:tcBorders>
            <w:vAlign w:val="center"/>
          </w:tcPr>
          <w:p w:rsidR="00B645D0" w:rsidRPr="003E52E9" w:rsidRDefault="008A2EA2" w:rsidP="00C159EF">
            <w:pPr>
              <w:pStyle w:val="HTML"/>
              <w:snapToGrid w:val="0"/>
              <w:spacing w:line="240" w:lineRule="auto"/>
              <w:jc w:val="right"/>
              <w:rPr>
                <w:rFonts w:ascii="標楷體" w:eastAsia="標楷體" w:hAnsi="標楷體"/>
                <w:sz w:val="20"/>
                <w:szCs w:val="20"/>
              </w:rPr>
            </w:pPr>
            <w:r w:rsidRPr="003E52E9">
              <w:rPr>
                <w:rFonts w:ascii="標楷體" w:eastAsia="標楷體" w:hAnsi="標楷體" w:hint="eastAsia"/>
                <w:sz w:val="20"/>
                <w:szCs w:val="20"/>
              </w:rPr>
              <w:t>件數</w:t>
            </w:r>
          </w:p>
          <w:p w:rsidR="008A2EA2" w:rsidRPr="003E52E9" w:rsidRDefault="008A2EA2" w:rsidP="00C159EF">
            <w:pPr>
              <w:pStyle w:val="HTML"/>
              <w:snapToGrid w:val="0"/>
              <w:spacing w:line="240" w:lineRule="auto"/>
              <w:rPr>
                <w:rFonts w:ascii="標楷體" w:eastAsia="標楷體" w:hAnsi="標楷體"/>
                <w:sz w:val="20"/>
                <w:szCs w:val="20"/>
              </w:rPr>
            </w:pPr>
            <w:r w:rsidRPr="003E52E9">
              <w:rPr>
                <w:rFonts w:ascii="標楷體" w:eastAsia="標楷體" w:hAnsi="標楷體" w:hint="eastAsia"/>
                <w:sz w:val="20"/>
                <w:szCs w:val="20"/>
              </w:rPr>
              <w:t>年別</w:t>
            </w:r>
          </w:p>
        </w:tc>
        <w:tc>
          <w:tcPr>
            <w:tcW w:w="1100" w:type="dxa"/>
            <w:tcBorders>
              <w:bottom w:val="single" w:sz="4" w:space="0" w:color="auto"/>
            </w:tcBorders>
            <w:vAlign w:val="center"/>
          </w:tcPr>
          <w:p w:rsidR="008A2EA2" w:rsidRPr="003E52E9" w:rsidRDefault="008A2EA2" w:rsidP="00C159EF">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受理件數</w:t>
            </w:r>
          </w:p>
        </w:tc>
        <w:tc>
          <w:tcPr>
            <w:tcW w:w="1134" w:type="dxa"/>
            <w:tcBorders>
              <w:bottom w:val="single" w:sz="4" w:space="0" w:color="auto"/>
            </w:tcBorders>
            <w:vAlign w:val="center"/>
          </w:tcPr>
          <w:p w:rsidR="008A2EA2" w:rsidRPr="003E52E9" w:rsidRDefault="008A2EA2" w:rsidP="00C159EF">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評議件數</w:t>
            </w:r>
          </w:p>
        </w:tc>
        <w:tc>
          <w:tcPr>
            <w:tcW w:w="1559" w:type="dxa"/>
            <w:tcBorders>
              <w:bottom w:val="single" w:sz="4" w:space="0" w:color="auto"/>
            </w:tcBorders>
            <w:vAlign w:val="center"/>
          </w:tcPr>
          <w:p w:rsidR="008A2EA2" w:rsidRPr="003E52E9" w:rsidRDefault="008A2EA2" w:rsidP="00C159EF">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評議成立件數</w:t>
            </w:r>
          </w:p>
        </w:tc>
        <w:tc>
          <w:tcPr>
            <w:tcW w:w="1276" w:type="dxa"/>
            <w:tcBorders>
              <w:bottom w:val="single" w:sz="4" w:space="0" w:color="auto"/>
              <w:right w:val="nil"/>
            </w:tcBorders>
            <w:vAlign w:val="center"/>
          </w:tcPr>
          <w:p w:rsidR="008A2EA2" w:rsidRPr="003E52E9" w:rsidRDefault="008A2EA2" w:rsidP="00C159EF">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罰鍰金額</w:t>
            </w:r>
          </w:p>
        </w:tc>
      </w:tr>
      <w:tr w:rsidR="003E52E9" w:rsidRPr="003E52E9" w:rsidTr="0036449A">
        <w:trPr>
          <w:trHeight w:val="380"/>
          <w:jc w:val="center"/>
        </w:trPr>
        <w:tc>
          <w:tcPr>
            <w:tcW w:w="1308" w:type="dxa"/>
            <w:tcBorders>
              <w:left w:val="nil"/>
            </w:tcBorders>
            <w:vAlign w:val="center"/>
          </w:tcPr>
          <w:p w:rsidR="008A2EA2" w:rsidRPr="003E52E9" w:rsidRDefault="008A2EA2" w:rsidP="0036449A">
            <w:pPr>
              <w:pStyle w:val="HTML"/>
              <w:snapToGrid w:val="0"/>
              <w:spacing w:line="240" w:lineRule="auto"/>
              <w:ind w:leftChars="43" w:left="103"/>
              <w:rPr>
                <w:rFonts w:ascii="標楷體" w:eastAsia="標楷體" w:hAnsi="標楷體"/>
                <w:sz w:val="20"/>
                <w:szCs w:val="20"/>
              </w:rPr>
            </w:pPr>
            <w:r w:rsidRPr="003E52E9">
              <w:rPr>
                <w:rFonts w:ascii="標楷體" w:eastAsia="標楷體" w:hAnsi="標楷體" w:hint="eastAsia"/>
                <w:sz w:val="20"/>
                <w:szCs w:val="20"/>
              </w:rPr>
              <w:t>2012</w:t>
            </w:r>
          </w:p>
        </w:tc>
        <w:tc>
          <w:tcPr>
            <w:tcW w:w="1100" w:type="dxa"/>
            <w:tcBorders>
              <w:bottom w:val="nil"/>
              <w:right w:val="nil"/>
            </w:tcBorders>
            <w:vAlign w:val="center"/>
          </w:tcPr>
          <w:p w:rsidR="008A2EA2" w:rsidRPr="003E52E9" w:rsidRDefault="008A2EA2" w:rsidP="00AE0985">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207</w:t>
            </w:r>
          </w:p>
        </w:tc>
        <w:tc>
          <w:tcPr>
            <w:tcW w:w="1134" w:type="dxa"/>
            <w:tcBorders>
              <w:left w:val="nil"/>
              <w:bottom w:val="nil"/>
              <w:right w:val="nil"/>
            </w:tcBorders>
            <w:vAlign w:val="center"/>
          </w:tcPr>
          <w:p w:rsidR="008A2EA2" w:rsidRPr="003E52E9" w:rsidRDefault="008A2EA2" w:rsidP="00AE0985">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147</w:t>
            </w:r>
          </w:p>
        </w:tc>
        <w:tc>
          <w:tcPr>
            <w:tcW w:w="1559" w:type="dxa"/>
            <w:tcBorders>
              <w:left w:val="nil"/>
              <w:bottom w:val="nil"/>
              <w:right w:val="nil"/>
            </w:tcBorders>
            <w:vAlign w:val="center"/>
          </w:tcPr>
          <w:p w:rsidR="008A2EA2" w:rsidRPr="003E52E9" w:rsidRDefault="008A2EA2" w:rsidP="00AE0985">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52</w:t>
            </w:r>
          </w:p>
        </w:tc>
        <w:tc>
          <w:tcPr>
            <w:tcW w:w="1276" w:type="dxa"/>
            <w:tcBorders>
              <w:left w:val="nil"/>
              <w:bottom w:val="nil"/>
              <w:right w:val="nil"/>
            </w:tcBorders>
            <w:vAlign w:val="center"/>
          </w:tcPr>
          <w:p w:rsidR="008A2EA2" w:rsidRPr="003E52E9" w:rsidRDefault="00064D4B" w:rsidP="00AE0985">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w:t>
            </w:r>
          </w:p>
        </w:tc>
      </w:tr>
      <w:tr w:rsidR="003E52E9" w:rsidRPr="003E52E9" w:rsidTr="0036449A">
        <w:trPr>
          <w:trHeight w:val="380"/>
          <w:jc w:val="center"/>
        </w:trPr>
        <w:tc>
          <w:tcPr>
            <w:tcW w:w="1308" w:type="dxa"/>
            <w:tcBorders>
              <w:left w:val="nil"/>
            </w:tcBorders>
            <w:vAlign w:val="center"/>
          </w:tcPr>
          <w:p w:rsidR="008A2EA2" w:rsidRPr="003E52E9" w:rsidRDefault="008A2EA2" w:rsidP="0036449A">
            <w:pPr>
              <w:pStyle w:val="HTML"/>
              <w:snapToGrid w:val="0"/>
              <w:spacing w:line="240" w:lineRule="auto"/>
              <w:ind w:leftChars="43" w:left="103"/>
              <w:rPr>
                <w:rFonts w:ascii="標楷體" w:eastAsia="標楷體" w:hAnsi="標楷體"/>
                <w:sz w:val="20"/>
                <w:szCs w:val="20"/>
              </w:rPr>
            </w:pPr>
            <w:r w:rsidRPr="003E52E9">
              <w:rPr>
                <w:rFonts w:ascii="標楷體" w:eastAsia="標楷體" w:hAnsi="標楷體" w:hint="eastAsia"/>
                <w:sz w:val="20"/>
                <w:szCs w:val="20"/>
              </w:rPr>
              <w:t>2013</w:t>
            </w:r>
          </w:p>
        </w:tc>
        <w:tc>
          <w:tcPr>
            <w:tcW w:w="1100" w:type="dxa"/>
            <w:tcBorders>
              <w:top w:val="nil"/>
              <w:bottom w:val="nil"/>
              <w:right w:val="nil"/>
            </w:tcBorders>
            <w:vAlign w:val="center"/>
          </w:tcPr>
          <w:p w:rsidR="008A2EA2" w:rsidRPr="003E52E9" w:rsidRDefault="008A2EA2" w:rsidP="00AE0985">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145</w:t>
            </w:r>
          </w:p>
        </w:tc>
        <w:tc>
          <w:tcPr>
            <w:tcW w:w="1134" w:type="dxa"/>
            <w:tcBorders>
              <w:top w:val="nil"/>
              <w:left w:val="nil"/>
              <w:bottom w:val="nil"/>
              <w:right w:val="nil"/>
            </w:tcBorders>
            <w:vAlign w:val="center"/>
          </w:tcPr>
          <w:p w:rsidR="008A2EA2" w:rsidRPr="003E52E9" w:rsidRDefault="008A2EA2" w:rsidP="00AE0985">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65</w:t>
            </w:r>
          </w:p>
        </w:tc>
        <w:tc>
          <w:tcPr>
            <w:tcW w:w="1559" w:type="dxa"/>
            <w:tcBorders>
              <w:top w:val="nil"/>
              <w:left w:val="nil"/>
              <w:bottom w:val="nil"/>
              <w:right w:val="nil"/>
            </w:tcBorders>
            <w:vAlign w:val="center"/>
          </w:tcPr>
          <w:p w:rsidR="008A2EA2" w:rsidRPr="003E52E9" w:rsidRDefault="008A2EA2" w:rsidP="00AE0985">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21</w:t>
            </w:r>
          </w:p>
        </w:tc>
        <w:tc>
          <w:tcPr>
            <w:tcW w:w="1276" w:type="dxa"/>
            <w:tcBorders>
              <w:top w:val="nil"/>
              <w:left w:val="nil"/>
              <w:bottom w:val="nil"/>
              <w:right w:val="nil"/>
            </w:tcBorders>
            <w:vAlign w:val="center"/>
          </w:tcPr>
          <w:p w:rsidR="008A2EA2" w:rsidRPr="003E52E9" w:rsidRDefault="00064D4B" w:rsidP="00AE0985">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w:t>
            </w:r>
          </w:p>
        </w:tc>
      </w:tr>
      <w:tr w:rsidR="003E52E9" w:rsidRPr="003E52E9" w:rsidTr="0036449A">
        <w:trPr>
          <w:trHeight w:val="380"/>
          <w:jc w:val="center"/>
        </w:trPr>
        <w:tc>
          <w:tcPr>
            <w:tcW w:w="1308" w:type="dxa"/>
            <w:tcBorders>
              <w:left w:val="nil"/>
            </w:tcBorders>
            <w:vAlign w:val="center"/>
          </w:tcPr>
          <w:p w:rsidR="008A2EA2" w:rsidRPr="003E52E9" w:rsidRDefault="008A2EA2" w:rsidP="0036449A">
            <w:pPr>
              <w:pStyle w:val="HTML"/>
              <w:snapToGrid w:val="0"/>
              <w:spacing w:line="240" w:lineRule="auto"/>
              <w:ind w:leftChars="43" w:left="103"/>
              <w:rPr>
                <w:rFonts w:ascii="標楷體" w:eastAsia="標楷體" w:hAnsi="標楷體"/>
                <w:sz w:val="20"/>
                <w:szCs w:val="20"/>
              </w:rPr>
            </w:pPr>
            <w:r w:rsidRPr="003E52E9">
              <w:rPr>
                <w:rFonts w:ascii="標楷體" w:eastAsia="標楷體" w:hAnsi="標楷體" w:hint="eastAsia"/>
                <w:sz w:val="20"/>
                <w:szCs w:val="20"/>
              </w:rPr>
              <w:t>2014</w:t>
            </w:r>
          </w:p>
        </w:tc>
        <w:tc>
          <w:tcPr>
            <w:tcW w:w="1100" w:type="dxa"/>
            <w:tcBorders>
              <w:top w:val="nil"/>
              <w:bottom w:val="nil"/>
              <w:right w:val="nil"/>
            </w:tcBorders>
            <w:vAlign w:val="center"/>
          </w:tcPr>
          <w:p w:rsidR="008A2EA2" w:rsidRPr="003E52E9" w:rsidRDefault="008A2EA2" w:rsidP="00AE0985">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194</w:t>
            </w:r>
          </w:p>
        </w:tc>
        <w:tc>
          <w:tcPr>
            <w:tcW w:w="1134" w:type="dxa"/>
            <w:tcBorders>
              <w:top w:val="nil"/>
              <w:left w:val="nil"/>
              <w:bottom w:val="nil"/>
              <w:right w:val="nil"/>
            </w:tcBorders>
            <w:vAlign w:val="center"/>
          </w:tcPr>
          <w:p w:rsidR="008A2EA2" w:rsidRPr="003E52E9" w:rsidRDefault="008A2EA2" w:rsidP="00AE0985">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99</w:t>
            </w:r>
          </w:p>
        </w:tc>
        <w:tc>
          <w:tcPr>
            <w:tcW w:w="1559" w:type="dxa"/>
            <w:tcBorders>
              <w:top w:val="nil"/>
              <w:left w:val="nil"/>
              <w:bottom w:val="nil"/>
              <w:right w:val="nil"/>
            </w:tcBorders>
            <w:vAlign w:val="center"/>
          </w:tcPr>
          <w:p w:rsidR="008A2EA2" w:rsidRPr="003E52E9" w:rsidRDefault="008A2EA2" w:rsidP="00AE0985">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31</w:t>
            </w:r>
          </w:p>
        </w:tc>
        <w:tc>
          <w:tcPr>
            <w:tcW w:w="1276" w:type="dxa"/>
            <w:tcBorders>
              <w:top w:val="nil"/>
              <w:left w:val="nil"/>
              <w:bottom w:val="nil"/>
              <w:right w:val="nil"/>
            </w:tcBorders>
            <w:vAlign w:val="center"/>
          </w:tcPr>
          <w:p w:rsidR="008A2EA2" w:rsidRPr="003E52E9" w:rsidRDefault="00064D4B" w:rsidP="00AE0985">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w:t>
            </w:r>
          </w:p>
        </w:tc>
      </w:tr>
      <w:tr w:rsidR="003E52E9" w:rsidRPr="003E52E9" w:rsidTr="0036449A">
        <w:trPr>
          <w:trHeight w:val="393"/>
          <w:jc w:val="center"/>
        </w:trPr>
        <w:tc>
          <w:tcPr>
            <w:tcW w:w="1308" w:type="dxa"/>
            <w:tcBorders>
              <w:left w:val="nil"/>
            </w:tcBorders>
            <w:vAlign w:val="center"/>
          </w:tcPr>
          <w:p w:rsidR="008A2EA2" w:rsidRPr="003E52E9" w:rsidRDefault="008A2EA2" w:rsidP="0036449A">
            <w:pPr>
              <w:pStyle w:val="HTML"/>
              <w:snapToGrid w:val="0"/>
              <w:spacing w:line="240" w:lineRule="auto"/>
              <w:ind w:leftChars="43" w:left="103"/>
              <w:rPr>
                <w:rFonts w:ascii="標楷體" w:eastAsia="標楷體" w:hAnsi="標楷體"/>
                <w:sz w:val="20"/>
                <w:szCs w:val="20"/>
              </w:rPr>
            </w:pPr>
            <w:r w:rsidRPr="003E52E9">
              <w:rPr>
                <w:rFonts w:ascii="標楷體" w:eastAsia="標楷體" w:hAnsi="標楷體" w:hint="eastAsia"/>
                <w:sz w:val="20"/>
                <w:szCs w:val="20"/>
              </w:rPr>
              <w:t>2015(1-</w:t>
            </w:r>
            <w:r w:rsidRPr="003E52E9">
              <w:rPr>
                <w:rFonts w:ascii="標楷體" w:eastAsia="標楷體" w:hAnsi="標楷體"/>
                <w:sz w:val="20"/>
                <w:szCs w:val="20"/>
              </w:rPr>
              <w:t>9</w:t>
            </w:r>
            <w:r w:rsidRPr="003E52E9">
              <w:rPr>
                <w:rFonts w:ascii="標楷體" w:eastAsia="標楷體" w:hAnsi="標楷體" w:hint="eastAsia"/>
                <w:sz w:val="20"/>
                <w:szCs w:val="20"/>
              </w:rPr>
              <w:t>)</w:t>
            </w:r>
          </w:p>
        </w:tc>
        <w:tc>
          <w:tcPr>
            <w:tcW w:w="1100" w:type="dxa"/>
            <w:tcBorders>
              <w:top w:val="nil"/>
              <w:right w:val="nil"/>
            </w:tcBorders>
            <w:vAlign w:val="center"/>
          </w:tcPr>
          <w:p w:rsidR="008A2EA2" w:rsidRPr="003E52E9" w:rsidRDefault="008A2EA2" w:rsidP="00AE0985">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135</w:t>
            </w:r>
          </w:p>
        </w:tc>
        <w:tc>
          <w:tcPr>
            <w:tcW w:w="1134" w:type="dxa"/>
            <w:tcBorders>
              <w:top w:val="nil"/>
              <w:left w:val="nil"/>
              <w:right w:val="nil"/>
            </w:tcBorders>
            <w:vAlign w:val="center"/>
          </w:tcPr>
          <w:p w:rsidR="008A2EA2" w:rsidRPr="003E52E9" w:rsidRDefault="008A2EA2" w:rsidP="00AE0985">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55</w:t>
            </w:r>
          </w:p>
        </w:tc>
        <w:tc>
          <w:tcPr>
            <w:tcW w:w="1559" w:type="dxa"/>
            <w:tcBorders>
              <w:top w:val="nil"/>
              <w:left w:val="nil"/>
              <w:right w:val="nil"/>
            </w:tcBorders>
            <w:vAlign w:val="center"/>
          </w:tcPr>
          <w:p w:rsidR="008A2EA2" w:rsidRPr="003E52E9" w:rsidRDefault="008A2EA2" w:rsidP="00AE0985">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23</w:t>
            </w:r>
          </w:p>
        </w:tc>
        <w:tc>
          <w:tcPr>
            <w:tcW w:w="1276" w:type="dxa"/>
            <w:tcBorders>
              <w:top w:val="nil"/>
              <w:left w:val="nil"/>
              <w:right w:val="nil"/>
            </w:tcBorders>
            <w:vAlign w:val="center"/>
          </w:tcPr>
          <w:p w:rsidR="008A2EA2" w:rsidRPr="003E52E9" w:rsidRDefault="008A2EA2" w:rsidP="00AE0985">
            <w:pPr>
              <w:pStyle w:val="HTML"/>
              <w:snapToGrid w:val="0"/>
              <w:spacing w:line="240" w:lineRule="auto"/>
              <w:jc w:val="center"/>
              <w:rPr>
                <w:rFonts w:ascii="標楷體" w:eastAsia="標楷體" w:hAnsi="標楷體"/>
                <w:sz w:val="20"/>
                <w:szCs w:val="20"/>
              </w:rPr>
            </w:pPr>
            <w:r w:rsidRPr="003E52E9">
              <w:rPr>
                <w:rFonts w:ascii="標楷體" w:eastAsia="標楷體" w:hAnsi="標楷體" w:hint="eastAsia"/>
                <w:sz w:val="20"/>
                <w:szCs w:val="20"/>
              </w:rPr>
              <w:t>6,610,000</w:t>
            </w:r>
          </w:p>
        </w:tc>
      </w:tr>
    </w:tbl>
    <w:p w:rsidR="008A2EA2" w:rsidRPr="003E52E9" w:rsidRDefault="008A2EA2" w:rsidP="006526F1">
      <w:pPr>
        <w:spacing w:line="360" w:lineRule="exact"/>
        <w:ind w:leftChars="641" w:left="1538"/>
        <w:rPr>
          <w:rFonts w:ascii="標楷體" w:eastAsia="標楷體" w:hAnsi="標楷體" w:cs="細明體"/>
          <w:kern w:val="0"/>
          <w:sz w:val="20"/>
          <w:szCs w:val="20"/>
        </w:rPr>
      </w:pPr>
      <w:r w:rsidRPr="003E52E9">
        <w:rPr>
          <w:rFonts w:ascii="標楷體" w:eastAsia="標楷體" w:hAnsi="標楷體" w:cs="細明體" w:hint="eastAsia"/>
          <w:kern w:val="0"/>
          <w:sz w:val="20"/>
          <w:szCs w:val="20"/>
        </w:rPr>
        <w:t>資料來源：勞動部</w:t>
      </w:r>
    </w:p>
    <w:p w:rsidR="008A2EA2" w:rsidRPr="003E52E9" w:rsidRDefault="008A2EA2" w:rsidP="002A79B1">
      <w:pPr>
        <w:spacing w:line="360" w:lineRule="exact"/>
        <w:ind w:leftChars="641" w:left="1538"/>
        <w:rPr>
          <w:rFonts w:ascii="標楷體" w:eastAsia="標楷體" w:hAnsi="標楷體"/>
          <w:sz w:val="20"/>
        </w:rPr>
      </w:pPr>
      <w:r w:rsidRPr="003E52E9">
        <w:rPr>
          <w:rFonts w:ascii="標楷體" w:eastAsia="標楷體" w:hAnsi="標楷體" w:cs="細明體" w:hint="eastAsia"/>
          <w:kern w:val="0"/>
          <w:sz w:val="20"/>
          <w:szCs w:val="20"/>
        </w:rPr>
        <w:t>說</w:t>
      </w:r>
      <w:r w:rsidR="00F80207" w:rsidRPr="003E52E9">
        <w:rPr>
          <w:rFonts w:ascii="標楷體" w:eastAsia="標楷體" w:hAnsi="標楷體" w:cs="細明體"/>
          <w:kern w:val="0"/>
          <w:sz w:val="20"/>
          <w:szCs w:val="20"/>
        </w:rPr>
        <w:t xml:space="preserve">　　</w:t>
      </w:r>
      <w:r w:rsidRPr="003E52E9">
        <w:rPr>
          <w:rFonts w:ascii="標楷體" w:eastAsia="標楷體" w:hAnsi="標楷體" w:cs="細明體" w:hint="eastAsia"/>
          <w:kern w:val="0"/>
          <w:sz w:val="20"/>
          <w:szCs w:val="20"/>
        </w:rPr>
        <w:t>明：</w:t>
      </w:r>
      <w:r w:rsidR="00D529DE" w:rsidRPr="003E52E9">
        <w:rPr>
          <w:rFonts w:ascii="標楷體" w:eastAsia="標楷體" w:hAnsi="標楷體" w:cs="細明體" w:hint="eastAsia"/>
          <w:kern w:val="0"/>
          <w:sz w:val="20"/>
          <w:szCs w:val="20"/>
        </w:rPr>
        <w:t>罰鍰金額項目自2015年起新增。</w:t>
      </w:r>
    </w:p>
    <w:p w:rsidR="000001D8" w:rsidRPr="003E52E9" w:rsidRDefault="00EA435F" w:rsidP="00A079F0">
      <w:pPr>
        <w:pStyle w:val="00-11"/>
        <w:numPr>
          <w:ilvl w:val="0"/>
          <w:numId w:val="27"/>
        </w:numPr>
        <w:tabs>
          <w:tab w:val="left" w:pos="482"/>
        </w:tabs>
        <w:adjustRightInd w:val="0"/>
        <w:spacing w:line="480" w:lineRule="exact"/>
        <w:rPr>
          <w:rFonts w:ascii="標楷體" w:eastAsia="標楷體" w:hAnsi="標楷體"/>
          <w:bCs/>
        </w:rPr>
      </w:pPr>
      <w:r w:rsidRPr="003E52E9">
        <w:rPr>
          <w:rFonts w:ascii="標楷體" w:eastAsia="標楷體" w:hAnsi="標楷體" w:hint="eastAsia"/>
        </w:rPr>
        <w:t>2012年至</w:t>
      </w:r>
      <w:r w:rsidR="002A79B1" w:rsidRPr="003E52E9">
        <w:rPr>
          <w:rFonts w:ascii="標楷體" w:eastAsia="標楷體" w:hAnsi="標楷體" w:hint="eastAsia"/>
        </w:rPr>
        <w:t>2014年</w:t>
      </w:r>
      <w:r w:rsidR="00082341" w:rsidRPr="003E52E9">
        <w:rPr>
          <w:rFonts w:ascii="標楷體" w:eastAsia="標楷體" w:hAnsi="標楷體" w:hint="eastAsia"/>
        </w:rPr>
        <w:t>勞動部</w:t>
      </w:r>
      <w:r w:rsidR="00A079F0" w:rsidRPr="003E52E9">
        <w:rPr>
          <w:rFonts w:ascii="標楷體" w:eastAsia="標楷體" w:hAnsi="標楷體" w:hint="eastAsia"/>
        </w:rPr>
        <w:t>僱用管理性別平等概況調查</w:t>
      </w:r>
      <w:r w:rsidR="009F01A0">
        <w:rPr>
          <w:rFonts w:ascii="標楷體" w:eastAsia="標楷體" w:hAnsi="標楷體" w:hint="eastAsia"/>
        </w:rPr>
        <w:t>，</w:t>
      </w:r>
      <w:r w:rsidR="00A079F0" w:rsidRPr="003E52E9">
        <w:rPr>
          <w:rFonts w:ascii="標楷體" w:eastAsia="標楷體" w:hAnsi="標楷體" w:hint="eastAsia"/>
        </w:rPr>
        <w:t>事業單位對受僱者之工作有性別考量之比率如表5</w:t>
      </w:r>
      <w:r w:rsidR="00082341" w:rsidRPr="003E52E9">
        <w:rPr>
          <w:rFonts w:ascii="標楷體" w:eastAsia="標楷體" w:hAnsi="標楷體" w:hint="eastAsia"/>
        </w:rPr>
        <w:t>。</w:t>
      </w:r>
      <w:bookmarkStart w:id="134" w:name="_Toc321737378"/>
    </w:p>
    <w:p w:rsidR="00082341" w:rsidRPr="000D1855" w:rsidRDefault="00082341" w:rsidP="000D1855">
      <w:pPr>
        <w:pStyle w:val="ab"/>
        <w:keepNext/>
        <w:spacing w:beforeLines="40" w:before="144" w:line="480" w:lineRule="exact"/>
        <w:jc w:val="center"/>
      </w:pPr>
      <w:bookmarkStart w:id="135" w:name="_Toc440546215"/>
      <w:r w:rsidRPr="003E52E9">
        <w:rPr>
          <w:rFonts w:ascii="標楷體" w:eastAsia="標楷體" w:hAnsi="標楷體"/>
          <w:b/>
          <w:bCs/>
          <w:sz w:val="24"/>
          <w:szCs w:val="24"/>
        </w:rPr>
        <w:t>表</w:t>
      </w:r>
      <w:r w:rsidR="000D1855" w:rsidRPr="00765819">
        <w:rPr>
          <w:rFonts w:ascii="標楷體" w:eastAsia="標楷體" w:hAnsi="標楷體"/>
          <w:b/>
          <w:bCs/>
          <w:sz w:val="24"/>
          <w:szCs w:val="24"/>
        </w:rPr>
        <w:fldChar w:fldCharType="begin"/>
      </w:r>
      <w:r w:rsidR="000D1855" w:rsidRPr="00765819">
        <w:rPr>
          <w:rFonts w:ascii="標楷體" w:eastAsia="標楷體" w:hAnsi="標楷體"/>
          <w:b/>
          <w:bCs/>
          <w:sz w:val="24"/>
          <w:szCs w:val="24"/>
        </w:rPr>
        <w:instrText xml:space="preserve"> SEQ Figure \* ARABIC </w:instrText>
      </w:r>
      <w:r w:rsidR="000D1855" w:rsidRPr="00765819">
        <w:rPr>
          <w:rFonts w:ascii="標楷體" w:eastAsia="標楷體" w:hAnsi="標楷體"/>
          <w:b/>
          <w:bCs/>
          <w:sz w:val="24"/>
          <w:szCs w:val="24"/>
        </w:rPr>
        <w:fldChar w:fldCharType="separate"/>
      </w:r>
      <w:r w:rsidR="0084016C">
        <w:rPr>
          <w:rFonts w:ascii="標楷體" w:eastAsia="標楷體" w:hAnsi="標楷體"/>
          <w:b/>
          <w:bCs/>
          <w:noProof/>
          <w:sz w:val="24"/>
          <w:szCs w:val="24"/>
        </w:rPr>
        <w:t>5</w:t>
      </w:r>
      <w:r w:rsidR="000D1855" w:rsidRPr="00765819">
        <w:rPr>
          <w:rFonts w:ascii="標楷體" w:eastAsia="標楷體" w:hAnsi="標楷體"/>
          <w:b/>
          <w:bCs/>
          <w:sz w:val="24"/>
          <w:szCs w:val="24"/>
        </w:rPr>
        <w:fldChar w:fldCharType="end"/>
      </w:r>
      <w:r w:rsidR="00F80207" w:rsidRPr="003E52E9">
        <w:rPr>
          <w:rFonts w:ascii="標楷體" w:eastAsia="標楷體" w:hAnsi="標楷體"/>
          <w:b/>
          <w:bCs/>
          <w:sz w:val="24"/>
          <w:szCs w:val="24"/>
        </w:rPr>
        <w:t xml:space="preserve">　</w:t>
      </w:r>
      <w:r w:rsidRPr="003E52E9">
        <w:rPr>
          <w:rFonts w:ascii="標楷體" w:eastAsia="標楷體" w:hAnsi="標楷體"/>
          <w:b/>
          <w:bCs/>
          <w:sz w:val="24"/>
          <w:szCs w:val="24"/>
        </w:rPr>
        <w:t>事業單位對受僱者之工作有性別考量之比率</w:t>
      </w:r>
      <w:bookmarkEnd w:id="134"/>
      <w:bookmarkEnd w:id="135"/>
    </w:p>
    <w:p w:rsidR="007D4511" w:rsidRPr="003E52E9" w:rsidRDefault="00082341" w:rsidP="00EA5D03">
      <w:pPr>
        <w:pStyle w:val="ab"/>
        <w:tabs>
          <w:tab w:val="right" w:pos="4424"/>
          <w:tab w:val="left" w:pos="8222"/>
        </w:tabs>
        <w:adjustRightInd w:val="0"/>
        <w:ind w:rightChars="71" w:right="170"/>
        <w:jc w:val="right"/>
        <w:rPr>
          <w:rFonts w:ascii="標楷體" w:eastAsia="標楷體" w:hAnsi="標楷體"/>
        </w:rPr>
      </w:pPr>
      <w:r w:rsidRPr="003E52E9">
        <w:rPr>
          <w:rFonts w:ascii="標楷體" w:eastAsia="標楷體" w:hAnsi="標楷體"/>
        </w:rPr>
        <w:t>單位：</w:t>
      </w:r>
      <w:r w:rsidR="00B135D5" w:rsidRPr="003E52E9">
        <w:rPr>
          <w:rFonts w:ascii="標楷體" w:eastAsia="標楷體" w:hAnsi="標楷體"/>
        </w:rPr>
        <w:t>％</w:t>
      </w:r>
    </w:p>
    <w:tbl>
      <w:tblPr>
        <w:tblW w:w="8981" w:type="dxa"/>
        <w:jc w:val="center"/>
        <w:tblLayout w:type="fixed"/>
        <w:tblCellMar>
          <w:left w:w="28" w:type="dxa"/>
          <w:right w:w="28" w:type="dxa"/>
        </w:tblCellMar>
        <w:tblLook w:val="04A0" w:firstRow="1" w:lastRow="0" w:firstColumn="1" w:lastColumn="0" w:noHBand="0" w:noVBand="1"/>
      </w:tblPr>
      <w:tblGrid>
        <w:gridCol w:w="760"/>
        <w:gridCol w:w="738"/>
        <w:gridCol w:w="739"/>
        <w:gridCol w:w="739"/>
        <w:gridCol w:w="739"/>
        <w:gridCol w:w="739"/>
        <w:gridCol w:w="738"/>
        <w:gridCol w:w="739"/>
        <w:gridCol w:w="739"/>
        <w:gridCol w:w="739"/>
        <w:gridCol w:w="739"/>
        <w:gridCol w:w="833"/>
      </w:tblGrid>
      <w:tr w:rsidR="003E52E9" w:rsidRPr="003E52E9" w:rsidTr="00EA5D03">
        <w:trPr>
          <w:trHeight w:val="183"/>
          <w:jc w:val="center"/>
        </w:trPr>
        <w:tc>
          <w:tcPr>
            <w:tcW w:w="760" w:type="dxa"/>
            <w:tcBorders>
              <w:top w:val="single" w:sz="4" w:space="0" w:color="auto"/>
              <w:bottom w:val="single" w:sz="4" w:space="0" w:color="auto"/>
              <w:right w:val="single" w:sz="4" w:space="0" w:color="auto"/>
              <w:tl2br w:val="single" w:sz="4" w:space="0" w:color="auto"/>
            </w:tcBorders>
            <w:shd w:val="clear" w:color="auto" w:fill="auto"/>
            <w:vAlign w:val="center"/>
            <w:hideMark/>
          </w:tcPr>
          <w:p w:rsidR="002203AC" w:rsidRPr="003E52E9" w:rsidRDefault="002203AC" w:rsidP="00C159EF">
            <w:pPr>
              <w:widowControl/>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項目</w:t>
            </w:r>
          </w:p>
          <w:p w:rsidR="002203AC" w:rsidRPr="003E52E9" w:rsidRDefault="002203AC" w:rsidP="00C159EF">
            <w:pPr>
              <w:widowControl/>
              <w:jc w:val="right"/>
              <w:rPr>
                <w:rFonts w:ascii="標楷體" w:eastAsia="標楷體" w:hAnsi="標楷體" w:cs="新細明體"/>
                <w:kern w:val="0"/>
                <w:sz w:val="20"/>
                <w:szCs w:val="20"/>
              </w:rPr>
            </w:pPr>
          </w:p>
          <w:p w:rsidR="00767CDA" w:rsidRPr="003E52E9" w:rsidRDefault="00767CDA" w:rsidP="00C159EF">
            <w:pPr>
              <w:widowControl/>
              <w:ind w:right="120"/>
              <w:rPr>
                <w:rFonts w:ascii="標楷體" w:eastAsia="標楷體" w:hAnsi="標楷體" w:cs="新細明體"/>
                <w:kern w:val="0"/>
                <w:sz w:val="20"/>
                <w:szCs w:val="20"/>
              </w:rPr>
            </w:pPr>
          </w:p>
          <w:p w:rsidR="002203AC" w:rsidRPr="003E52E9" w:rsidRDefault="002203AC" w:rsidP="00C159EF">
            <w:pPr>
              <w:widowControl/>
              <w:ind w:right="120"/>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年別</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D03" w:rsidRDefault="002203AC" w:rsidP="00EA5D0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工作</w:t>
            </w:r>
          </w:p>
          <w:p w:rsidR="002203AC" w:rsidRPr="003E52E9" w:rsidRDefault="002203AC" w:rsidP="00EA5D0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分配</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D03" w:rsidRDefault="002203AC" w:rsidP="00EA5D0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薪資</w:t>
            </w:r>
          </w:p>
          <w:p w:rsidR="00EA5D03" w:rsidRDefault="002203AC" w:rsidP="00EA5D0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給付</w:t>
            </w:r>
          </w:p>
          <w:p w:rsidR="002203AC" w:rsidRPr="003E52E9" w:rsidRDefault="002203AC" w:rsidP="00EA5D0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標準</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D03" w:rsidRDefault="002203AC" w:rsidP="00EA5D0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調薪</w:t>
            </w:r>
          </w:p>
          <w:p w:rsidR="002203AC" w:rsidRPr="003E52E9" w:rsidRDefault="002203AC" w:rsidP="00EA5D0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幅度</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3AC" w:rsidRPr="003E52E9" w:rsidRDefault="002203AC" w:rsidP="00EA5D03">
            <w:pPr>
              <w:widowControl/>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員工考核</w:t>
            </w:r>
            <w:r w:rsidR="00B135D5" w:rsidRPr="003E52E9">
              <w:rPr>
                <w:rFonts w:ascii="標楷體" w:eastAsia="標楷體" w:hAnsi="標楷體" w:cs="新細明體" w:hint="eastAsia"/>
                <w:kern w:val="0"/>
                <w:sz w:val="20"/>
                <w:szCs w:val="20"/>
              </w:rPr>
              <w:t>(</w:t>
            </w:r>
            <w:r w:rsidRPr="003E52E9">
              <w:rPr>
                <w:rFonts w:ascii="標楷體" w:eastAsia="標楷體" w:hAnsi="標楷體" w:cs="新細明體" w:hint="eastAsia"/>
                <w:kern w:val="0"/>
                <w:sz w:val="20"/>
                <w:szCs w:val="20"/>
              </w:rPr>
              <w:t>考績或獎金</w:t>
            </w:r>
            <w:r w:rsidR="009F3A6D" w:rsidRPr="003E52E9">
              <w:rPr>
                <w:rFonts w:ascii="標楷體" w:eastAsia="標楷體" w:hAnsi="標楷體" w:cs="新細明體" w:hint="eastAsia"/>
                <w:kern w:val="0"/>
                <w:sz w:val="20"/>
                <w:szCs w:val="20"/>
              </w:rPr>
              <w:t>)</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D03" w:rsidRDefault="002203AC" w:rsidP="00EA5D0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員工</w:t>
            </w:r>
          </w:p>
          <w:p w:rsidR="002203AC" w:rsidRPr="003E52E9" w:rsidRDefault="002203AC" w:rsidP="00EA5D0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陞遷</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3AC" w:rsidRPr="003E52E9" w:rsidRDefault="002203AC" w:rsidP="00EA5D0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訓練及進修</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D03" w:rsidRDefault="002203AC" w:rsidP="00EA5D0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資遣</w:t>
            </w:r>
          </w:p>
          <w:p w:rsidR="002203AC" w:rsidRPr="003E52E9" w:rsidRDefault="002203AC" w:rsidP="00EA5D0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員工</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3AC" w:rsidRPr="003E52E9" w:rsidRDefault="002203AC" w:rsidP="00EA5D0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員工福利措施</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3AC" w:rsidRPr="003E52E9" w:rsidRDefault="002203AC" w:rsidP="00EA5D0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育嬰留職停薪</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D03" w:rsidRDefault="002203AC" w:rsidP="00EA5D0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退休</w:t>
            </w:r>
          </w:p>
          <w:p w:rsidR="002203AC" w:rsidRPr="003E52E9" w:rsidRDefault="002203AC" w:rsidP="00EA5D0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權利</w:t>
            </w:r>
          </w:p>
        </w:tc>
        <w:tc>
          <w:tcPr>
            <w:tcW w:w="833" w:type="dxa"/>
            <w:tcBorders>
              <w:top w:val="single" w:sz="4" w:space="0" w:color="auto"/>
              <w:left w:val="single" w:sz="4" w:space="0" w:color="auto"/>
              <w:bottom w:val="single" w:sz="4" w:space="0" w:color="auto"/>
            </w:tcBorders>
            <w:shd w:val="clear" w:color="auto" w:fill="auto"/>
            <w:noWrap/>
            <w:vAlign w:val="center"/>
            <w:hideMark/>
          </w:tcPr>
          <w:p w:rsidR="002203AC" w:rsidRPr="003E52E9" w:rsidRDefault="002203AC" w:rsidP="00C159EF">
            <w:pPr>
              <w:widowControl/>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僱用</w:t>
            </w:r>
            <w:r w:rsidR="004F304A" w:rsidRPr="004F304A">
              <w:rPr>
                <w:rFonts w:ascii="標楷體" w:eastAsia="標楷體" w:hAnsi="標楷體" w:cs="新細明體" w:hint="eastAsia"/>
                <w:color w:val="FF0000"/>
                <w:kern w:val="0"/>
                <w:sz w:val="20"/>
                <w:szCs w:val="20"/>
              </w:rPr>
              <w:t>、</w:t>
            </w:r>
            <w:r w:rsidRPr="003E52E9">
              <w:rPr>
                <w:rFonts w:ascii="標楷體" w:eastAsia="標楷體" w:hAnsi="標楷體" w:cs="新細明體" w:hint="eastAsia"/>
                <w:kern w:val="0"/>
                <w:sz w:val="20"/>
                <w:szCs w:val="20"/>
              </w:rPr>
              <w:t>招募、甄試、進用</w:t>
            </w:r>
          </w:p>
        </w:tc>
      </w:tr>
      <w:tr w:rsidR="003E52E9" w:rsidRPr="003E52E9" w:rsidTr="00EA5D03">
        <w:trPr>
          <w:trHeight w:val="49"/>
          <w:jc w:val="center"/>
        </w:trPr>
        <w:tc>
          <w:tcPr>
            <w:tcW w:w="760" w:type="dxa"/>
            <w:tcBorders>
              <w:top w:val="single" w:sz="4" w:space="0" w:color="auto"/>
              <w:bottom w:val="single" w:sz="4" w:space="0" w:color="auto"/>
              <w:right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2012</w:t>
            </w:r>
          </w:p>
        </w:tc>
        <w:tc>
          <w:tcPr>
            <w:tcW w:w="738" w:type="dxa"/>
            <w:tcBorders>
              <w:top w:val="single" w:sz="4" w:space="0" w:color="auto"/>
              <w:left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27.8</w:t>
            </w:r>
          </w:p>
        </w:tc>
        <w:tc>
          <w:tcPr>
            <w:tcW w:w="739" w:type="dxa"/>
            <w:tcBorders>
              <w:top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9.6</w:t>
            </w:r>
          </w:p>
        </w:tc>
        <w:tc>
          <w:tcPr>
            <w:tcW w:w="739" w:type="dxa"/>
            <w:tcBorders>
              <w:top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4.6</w:t>
            </w:r>
          </w:p>
        </w:tc>
        <w:tc>
          <w:tcPr>
            <w:tcW w:w="739" w:type="dxa"/>
            <w:tcBorders>
              <w:top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2.1</w:t>
            </w:r>
          </w:p>
        </w:tc>
        <w:tc>
          <w:tcPr>
            <w:tcW w:w="739" w:type="dxa"/>
            <w:tcBorders>
              <w:top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2.4</w:t>
            </w:r>
          </w:p>
        </w:tc>
        <w:tc>
          <w:tcPr>
            <w:tcW w:w="738" w:type="dxa"/>
            <w:tcBorders>
              <w:top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2.5</w:t>
            </w:r>
          </w:p>
        </w:tc>
        <w:tc>
          <w:tcPr>
            <w:tcW w:w="739" w:type="dxa"/>
            <w:tcBorders>
              <w:top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1.3</w:t>
            </w:r>
          </w:p>
        </w:tc>
        <w:tc>
          <w:tcPr>
            <w:tcW w:w="739" w:type="dxa"/>
            <w:tcBorders>
              <w:top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1.7</w:t>
            </w:r>
          </w:p>
        </w:tc>
        <w:tc>
          <w:tcPr>
            <w:tcW w:w="739" w:type="dxa"/>
            <w:tcBorders>
              <w:top w:val="single" w:sz="4" w:space="0" w:color="auto"/>
            </w:tcBorders>
            <w:shd w:val="clear" w:color="auto" w:fill="auto"/>
            <w:vAlign w:val="center"/>
          </w:tcPr>
          <w:p w:rsidR="002203AC" w:rsidRPr="003E52E9" w:rsidRDefault="00064D4B"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w:t>
            </w:r>
          </w:p>
        </w:tc>
        <w:tc>
          <w:tcPr>
            <w:tcW w:w="739" w:type="dxa"/>
            <w:tcBorders>
              <w:top w:val="single" w:sz="4" w:space="0" w:color="auto"/>
            </w:tcBorders>
            <w:shd w:val="clear" w:color="auto" w:fill="auto"/>
            <w:vAlign w:val="center"/>
          </w:tcPr>
          <w:p w:rsidR="002203AC" w:rsidRPr="003E52E9" w:rsidRDefault="00064D4B"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w:t>
            </w:r>
          </w:p>
        </w:tc>
        <w:tc>
          <w:tcPr>
            <w:tcW w:w="833" w:type="dxa"/>
            <w:tcBorders>
              <w:top w:val="single" w:sz="4" w:space="0" w:color="auto"/>
            </w:tcBorders>
            <w:shd w:val="clear" w:color="auto" w:fill="auto"/>
            <w:vAlign w:val="center"/>
          </w:tcPr>
          <w:p w:rsidR="002203AC" w:rsidRPr="003E52E9" w:rsidRDefault="00064D4B"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w:t>
            </w:r>
          </w:p>
        </w:tc>
      </w:tr>
      <w:tr w:rsidR="003E52E9" w:rsidRPr="003E52E9" w:rsidTr="00EA5D03">
        <w:trPr>
          <w:trHeight w:val="49"/>
          <w:jc w:val="center"/>
        </w:trPr>
        <w:tc>
          <w:tcPr>
            <w:tcW w:w="760" w:type="dxa"/>
            <w:tcBorders>
              <w:top w:val="single" w:sz="4" w:space="0" w:color="auto"/>
              <w:bottom w:val="single" w:sz="4" w:space="0" w:color="auto"/>
              <w:right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2013</w:t>
            </w:r>
          </w:p>
        </w:tc>
        <w:tc>
          <w:tcPr>
            <w:tcW w:w="738" w:type="dxa"/>
            <w:tcBorders>
              <w:left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27.9</w:t>
            </w:r>
          </w:p>
        </w:tc>
        <w:tc>
          <w:tcPr>
            <w:tcW w:w="739" w:type="dxa"/>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9.3</w:t>
            </w:r>
          </w:p>
        </w:tc>
        <w:tc>
          <w:tcPr>
            <w:tcW w:w="739" w:type="dxa"/>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3.9</w:t>
            </w:r>
          </w:p>
        </w:tc>
        <w:tc>
          <w:tcPr>
            <w:tcW w:w="739" w:type="dxa"/>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2.8</w:t>
            </w:r>
          </w:p>
        </w:tc>
        <w:tc>
          <w:tcPr>
            <w:tcW w:w="739" w:type="dxa"/>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2.6</w:t>
            </w:r>
          </w:p>
        </w:tc>
        <w:tc>
          <w:tcPr>
            <w:tcW w:w="738" w:type="dxa"/>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2.4</w:t>
            </w:r>
          </w:p>
        </w:tc>
        <w:tc>
          <w:tcPr>
            <w:tcW w:w="739" w:type="dxa"/>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w:t>
            </w:r>
            <w:r w:rsidR="009B2834" w:rsidRPr="003E52E9">
              <w:rPr>
                <w:rFonts w:ascii="標楷體" w:eastAsia="標楷體" w:hAnsi="標楷體" w:cs="新細明體" w:hint="eastAsia"/>
                <w:kern w:val="0"/>
                <w:sz w:val="20"/>
                <w:szCs w:val="20"/>
              </w:rPr>
              <w:t>.0</w:t>
            </w:r>
          </w:p>
        </w:tc>
        <w:tc>
          <w:tcPr>
            <w:tcW w:w="739" w:type="dxa"/>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1.9</w:t>
            </w:r>
          </w:p>
        </w:tc>
        <w:tc>
          <w:tcPr>
            <w:tcW w:w="739" w:type="dxa"/>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6.6</w:t>
            </w:r>
          </w:p>
        </w:tc>
        <w:tc>
          <w:tcPr>
            <w:tcW w:w="739" w:type="dxa"/>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1.4</w:t>
            </w:r>
          </w:p>
        </w:tc>
        <w:tc>
          <w:tcPr>
            <w:tcW w:w="833" w:type="dxa"/>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6.1</w:t>
            </w:r>
          </w:p>
        </w:tc>
      </w:tr>
      <w:tr w:rsidR="003E52E9" w:rsidRPr="003E52E9" w:rsidTr="00EA5D03">
        <w:trPr>
          <w:trHeight w:val="49"/>
          <w:jc w:val="center"/>
        </w:trPr>
        <w:tc>
          <w:tcPr>
            <w:tcW w:w="760" w:type="dxa"/>
            <w:tcBorders>
              <w:top w:val="single" w:sz="4" w:space="0" w:color="auto"/>
              <w:bottom w:val="single" w:sz="4" w:space="0" w:color="auto"/>
              <w:right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2014</w:t>
            </w:r>
          </w:p>
        </w:tc>
        <w:tc>
          <w:tcPr>
            <w:tcW w:w="738" w:type="dxa"/>
            <w:tcBorders>
              <w:left w:val="single" w:sz="4" w:space="0" w:color="auto"/>
              <w:bottom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23.5</w:t>
            </w:r>
          </w:p>
        </w:tc>
        <w:tc>
          <w:tcPr>
            <w:tcW w:w="739" w:type="dxa"/>
            <w:tcBorders>
              <w:bottom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9.3</w:t>
            </w:r>
          </w:p>
        </w:tc>
        <w:tc>
          <w:tcPr>
            <w:tcW w:w="739" w:type="dxa"/>
            <w:tcBorders>
              <w:bottom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3.8</w:t>
            </w:r>
          </w:p>
        </w:tc>
        <w:tc>
          <w:tcPr>
            <w:tcW w:w="739" w:type="dxa"/>
            <w:tcBorders>
              <w:bottom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2.5</w:t>
            </w:r>
          </w:p>
        </w:tc>
        <w:tc>
          <w:tcPr>
            <w:tcW w:w="739" w:type="dxa"/>
            <w:tcBorders>
              <w:bottom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1.9</w:t>
            </w:r>
          </w:p>
        </w:tc>
        <w:tc>
          <w:tcPr>
            <w:tcW w:w="738" w:type="dxa"/>
            <w:tcBorders>
              <w:bottom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2.4</w:t>
            </w:r>
          </w:p>
        </w:tc>
        <w:tc>
          <w:tcPr>
            <w:tcW w:w="739" w:type="dxa"/>
            <w:tcBorders>
              <w:bottom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1.1</w:t>
            </w:r>
          </w:p>
        </w:tc>
        <w:tc>
          <w:tcPr>
            <w:tcW w:w="739" w:type="dxa"/>
            <w:tcBorders>
              <w:bottom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1.5</w:t>
            </w:r>
          </w:p>
        </w:tc>
        <w:tc>
          <w:tcPr>
            <w:tcW w:w="739" w:type="dxa"/>
            <w:tcBorders>
              <w:bottom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8.8</w:t>
            </w:r>
          </w:p>
        </w:tc>
        <w:tc>
          <w:tcPr>
            <w:tcW w:w="739" w:type="dxa"/>
            <w:tcBorders>
              <w:bottom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0.8</w:t>
            </w:r>
          </w:p>
        </w:tc>
        <w:tc>
          <w:tcPr>
            <w:tcW w:w="833" w:type="dxa"/>
            <w:tcBorders>
              <w:bottom w:val="single" w:sz="4" w:space="0" w:color="auto"/>
            </w:tcBorders>
            <w:shd w:val="clear" w:color="auto" w:fill="auto"/>
            <w:vAlign w:val="center"/>
            <w:hideMark/>
          </w:tcPr>
          <w:p w:rsidR="002203AC" w:rsidRPr="003E52E9" w:rsidRDefault="002203AC" w:rsidP="00AE098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4.6</w:t>
            </w:r>
          </w:p>
        </w:tc>
      </w:tr>
    </w:tbl>
    <w:p w:rsidR="008A76C4" w:rsidRPr="003E52E9" w:rsidRDefault="00082341" w:rsidP="00EA5D03">
      <w:pPr>
        <w:pStyle w:val="a7"/>
        <w:spacing w:line="360" w:lineRule="exact"/>
        <w:ind w:leftChars="0" w:left="168"/>
        <w:rPr>
          <w:rFonts w:ascii="標楷體" w:eastAsia="標楷體" w:hAnsi="標楷體"/>
          <w:sz w:val="20"/>
        </w:rPr>
      </w:pPr>
      <w:r w:rsidRPr="003E52E9">
        <w:rPr>
          <w:rFonts w:ascii="標楷體" w:eastAsia="標楷體" w:hAnsi="標楷體"/>
          <w:sz w:val="20"/>
        </w:rPr>
        <w:t>資料來源：勞動部</w:t>
      </w:r>
    </w:p>
    <w:p w:rsidR="008A76C4" w:rsidRPr="003E52E9" w:rsidRDefault="002A79B1" w:rsidP="00A079F0">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2013年</w:t>
      </w:r>
      <w:r w:rsidR="00A079F0" w:rsidRPr="003E52E9">
        <w:rPr>
          <w:rFonts w:ascii="標楷體" w:eastAsia="標楷體" w:hAnsi="標楷體" w:hint="eastAsia"/>
        </w:rPr>
        <w:t>勞動部工作場所性別平等概況調查</w:t>
      </w:r>
      <w:r w:rsidR="009F01A0">
        <w:rPr>
          <w:rFonts w:ascii="標楷體" w:eastAsia="標楷體" w:hAnsi="標楷體" w:hint="eastAsia"/>
        </w:rPr>
        <w:t>，</w:t>
      </w:r>
      <w:r w:rsidR="00D32F49" w:rsidRPr="003E52E9">
        <w:rPr>
          <w:rFonts w:ascii="標楷體" w:eastAsia="標楷體" w:hAnsi="標楷體" w:hint="eastAsia"/>
        </w:rPr>
        <w:t>女性受僱者在職場因性別遭受不平等待遇</w:t>
      </w:r>
      <w:r w:rsidR="009F01A0">
        <w:rPr>
          <w:rFonts w:ascii="標楷體" w:eastAsia="標楷體" w:hAnsi="標楷體" w:hint="eastAsia"/>
        </w:rPr>
        <w:t>之</w:t>
      </w:r>
      <w:r w:rsidR="00D32F49" w:rsidRPr="003E52E9">
        <w:rPr>
          <w:rFonts w:ascii="標楷體" w:eastAsia="標楷體" w:hAnsi="標楷體" w:hint="eastAsia"/>
        </w:rPr>
        <w:t>情形</w:t>
      </w:r>
      <w:r w:rsidR="00A079F0" w:rsidRPr="003E52E9">
        <w:rPr>
          <w:rFonts w:ascii="標楷體" w:eastAsia="標楷體" w:hAnsi="標楷體" w:hint="eastAsia"/>
        </w:rPr>
        <w:t>如表6</w:t>
      </w:r>
      <w:r w:rsidR="00D32F49" w:rsidRPr="003E52E9">
        <w:rPr>
          <w:rFonts w:ascii="標楷體" w:eastAsia="標楷體" w:hAnsi="標楷體" w:hint="eastAsia"/>
        </w:rPr>
        <w:t>。</w:t>
      </w:r>
      <w:bookmarkStart w:id="136" w:name="_Toc321737379"/>
    </w:p>
    <w:p w:rsidR="00082341" w:rsidRPr="000D1855" w:rsidRDefault="00082341" w:rsidP="000D1855">
      <w:pPr>
        <w:pStyle w:val="ab"/>
        <w:keepNext/>
        <w:spacing w:beforeLines="40" w:before="144" w:line="480" w:lineRule="exact"/>
        <w:jc w:val="center"/>
      </w:pPr>
      <w:bookmarkStart w:id="137" w:name="_Toc440546216"/>
      <w:r w:rsidRPr="003E52E9">
        <w:rPr>
          <w:rFonts w:ascii="標楷體" w:eastAsia="標楷體" w:hAnsi="標楷體"/>
          <w:b/>
          <w:sz w:val="24"/>
          <w:szCs w:val="24"/>
        </w:rPr>
        <w:t>表</w:t>
      </w:r>
      <w:r w:rsidR="000D1855" w:rsidRPr="00765819">
        <w:rPr>
          <w:rFonts w:ascii="標楷體" w:eastAsia="標楷體" w:hAnsi="標楷體"/>
          <w:b/>
          <w:sz w:val="24"/>
          <w:szCs w:val="24"/>
        </w:rPr>
        <w:fldChar w:fldCharType="begin"/>
      </w:r>
      <w:r w:rsidR="000D1855" w:rsidRPr="00765819">
        <w:rPr>
          <w:rFonts w:ascii="標楷體" w:eastAsia="標楷體" w:hAnsi="標楷體"/>
          <w:b/>
          <w:sz w:val="24"/>
          <w:szCs w:val="24"/>
        </w:rPr>
        <w:instrText xml:space="preserve"> SEQ Figure \* ARABIC </w:instrText>
      </w:r>
      <w:r w:rsidR="000D1855" w:rsidRPr="00765819">
        <w:rPr>
          <w:rFonts w:ascii="標楷體" w:eastAsia="標楷體" w:hAnsi="標楷體"/>
          <w:b/>
          <w:sz w:val="24"/>
          <w:szCs w:val="24"/>
        </w:rPr>
        <w:fldChar w:fldCharType="separate"/>
      </w:r>
      <w:r w:rsidR="0084016C">
        <w:rPr>
          <w:rFonts w:ascii="標楷體" w:eastAsia="標楷體" w:hAnsi="標楷體"/>
          <w:b/>
          <w:noProof/>
          <w:sz w:val="24"/>
          <w:szCs w:val="24"/>
        </w:rPr>
        <w:t>6</w:t>
      </w:r>
      <w:r w:rsidR="000D1855" w:rsidRPr="00765819">
        <w:rPr>
          <w:rFonts w:ascii="標楷體" w:eastAsia="標楷體" w:hAnsi="標楷體"/>
          <w:b/>
          <w:sz w:val="24"/>
          <w:szCs w:val="24"/>
        </w:rPr>
        <w:fldChar w:fldCharType="end"/>
      </w:r>
      <w:r w:rsidR="00765819" w:rsidRPr="00765819">
        <w:rPr>
          <w:rFonts w:ascii="標楷體" w:eastAsia="標楷體" w:hAnsi="標楷體" w:hint="eastAsia"/>
          <w:b/>
          <w:sz w:val="24"/>
          <w:szCs w:val="24"/>
        </w:rPr>
        <w:t xml:space="preserve"> </w:t>
      </w:r>
      <w:r w:rsidR="00765819">
        <w:rPr>
          <w:rFonts w:hint="eastAsia"/>
        </w:rPr>
        <w:t xml:space="preserve"> </w:t>
      </w:r>
      <w:r w:rsidRPr="003E52E9">
        <w:rPr>
          <w:rFonts w:ascii="標楷體" w:eastAsia="標楷體" w:hAnsi="標楷體"/>
          <w:b/>
          <w:bCs/>
          <w:sz w:val="24"/>
          <w:szCs w:val="24"/>
        </w:rPr>
        <w:t>女性</w:t>
      </w:r>
      <w:r w:rsidRPr="003E52E9">
        <w:rPr>
          <w:rFonts w:ascii="標楷體" w:eastAsia="標楷體" w:hAnsi="標楷體"/>
          <w:b/>
          <w:sz w:val="24"/>
          <w:szCs w:val="24"/>
        </w:rPr>
        <w:t>受僱者</w:t>
      </w:r>
      <w:r w:rsidR="009F01A0" w:rsidRPr="003E52E9">
        <w:rPr>
          <w:rFonts w:ascii="標楷體" w:eastAsia="標楷體" w:hAnsi="標楷體"/>
          <w:b/>
          <w:sz w:val="24"/>
          <w:szCs w:val="24"/>
        </w:rPr>
        <w:t>在職場</w:t>
      </w:r>
      <w:r w:rsidRPr="003E52E9">
        <w:rPr>
          <w:rFonts w:ascii="標楷體" w:eastAsia="標楷體" w:hAnsi="標楷體"/>
          <w:b/>
          <w:sz w:val="24"/>
          <w:szCs w:val="24"/>
        </w:rPr>
        <w:t>因性別遭受不平等待遇之情形</w:t>
      </w:r>
      <w:bookmarkEnd w:id="136"/>
      <w:bookmarkEnd w:id="137"/>
    </w:p>
    <w:p w:rsidR="00082341" w:rsidRPr="003E52E9" w:rsidRDefault="00082341" w:rsidP="00684428">
      <w:pPr>
        <w:pStyle w:val="a7"/>
        <w:adjustRightInd w:val="0"/>
        <w:ind w:leftChars="0" w:rightChars="58" w:right="139"/>
        <w:jc w:val="right"/>
        <w:rPr>
          <w:rFonts w:ascii="標楷體" w:eastAsia="標楷體" w:hAnsi="標楷體" w:cs="Times New Roman"/>
          <w:b/>
          <w:sz w:val="20"/>
          <w:szCs w:val="20"/>
        </w:rPr>
      </w:pPr>
      <w:r w:rsidRPr="003E52E9">
        <w:rPr>
          <w:rFonts w:ascii="標楷體" w:eastAsia="標楷體" w:hAnsi="標楷體" w:cs="Times New Roman"/>
          <w:kern w:val="0"/>
          <w:sz w:val="20"/>
          <w:szCs w:val="20"/>
        </w:rPr>
        <w:t>單位：</w:t>
      </w:r>
      <w:r w:rsidR="00B135D5" w:rsidRPr="003E52E9">
        <w:rPr>
          <w:rFonts w:ascii="標楷體" w:eastAsia="標楷體" w:hAnsi="標楷體" w:cs="Times New Roman"/>
          <w:kern w:val="0"/>
          <w:sz w:val="20"/>
          <w:szCs w:val="20"/>
        </w:rPr>
        <w:t>％</w:t>
      </w:r>
    </w:p>
    <w:tbl>
      <w:tblPr>
        <w:tblW w:w="4802" w:type="pct"/>
        <w:jc w:val="center"/>
        <w:tblBorders>
          <w:top w:val="single" w:sz="2" w:space="0" w:color="000000"/>
          <w:bottom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119"/>
        <w:gridCol w:w="790"/>
        <w:gridCol w:w="790"/>
        <w:gridCol w:w="790"/>
        <w:gridCol w:w="790"/>
        <w:gridCol w:w="790"/>
        <w:gridCol w:w="790"/>
        <w:gridCol w:w="790"/>
        <w:gridCol w:w="790"/>
        <w:gridCol w:w="790"/>
        <w:gridCol w:w="792"/>
        <w:gridCol w:w="18"/>
      </w:tblGrid>
      <w:tr w:rsidR="003E52E9" w:rsidRPr="003E52E9" w:rsidTr="00EA5D03">
        <w:trPr>
          <w:gridAfter w:val="1"/>
          <w:wAfter w:w="10" w:type="pct"/>
          <w:trHeight w:val="696"/>
          <w:jc w:val="center"/>
        </w:trPr>
        <w:tc>
          <w:tcPr>
            <w:tcW w:w="619" w:type="pct"/>
            <w:shd w:val="clear" w:color="auto" w:fill="auto"/>
            <w:vAlign w:val="center"/>
          </w:tcPr>
          <w:p w:rsidR="00082341" w:rsidRPr="003E52E9" w:rsidRDefault="00082341" w:rsidP="00D2062A">
            <w:pPr>
              <w:widowControl/>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項目別</w:t>
            </w:r>
          </w:p>
        </w:tc>
        <w:tc>
          <w:tcPr>
            <w:tcW w:w="437" w:type="pct"/>
            <w:tcBorders>
              <w:bottom w:val="single" w:sz="2" w:space="0" w:color="000000"/>
            </w:tcBorders>
            <w:shd w:val="clear" w:color="auto" w:fill="auto"/>
            <w:vAlign w:val="center"/>
          </w:tcPr>
          <w:p w:rsidR="00082341" w:rsidRPr="003E52E9" w:rsidRDefault="00082341" w:rsidP="00C159EF">
            <w:pPr>
              <w:widowControl/>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求職</w:t>
            </w:r>
          </w:p>
        </w:tc>
        <w:tc>
          <w:tcPr>
            <w:tcW w:w="437" w:type="pct"/>
            <w:tcBorders>
              <w:bottom w:val="single" w:sz="2" w:space="0" w:color="000000"/>
            </w:tcBorders>
            <w:shd w:val="clear" w:color="auto" w:fill="auto"/>
            <w:vAlign w:val="center"/>
          </w:tcPr>
          <w:p w:rsidR="00D32F49" w:rsidRPr="003E52E9" w:rsidRDefault="00082341" w:rsidP="00C159EF">
            <w:pPr>
              <w:widowControl/>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工作</w:t>
            </w:r>
          </w:p>
          <w:p w:rsidR="00082341" w:rsidRPr="003E52E9" w:rsidRDefault="00082341" w:rsidP="00C159EF">
            <w:pPr>
              <w:widowControl/>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分配</w:t>
            </w:r>
          </w:p>
        </w:tc>
        <w:tc>
          <w:tcPr>
            <w:tcW w:w="437" w:type="pct"/>
            <w:tcBorders>
              <w:bottom w:val="single" w:sz="2" w:space="0" w:color="000000"/>
            </w:tcBorders>
            <w:shd w:val="clear" w:color="auto" w:fill="auto"/>
            <w:vAlign w:val="center"/>
          </w:tcPr>
          <w:p w:rsidR="00D32F49" w:rsidRPr="003E52E9" w:rsidRDefault="00082341" w:rsidP="00C159EF">
            <w:pPr>
              <w:widowControl/>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調薪</w:t>
            </w:r>
          </w:p>
          <w:p w:rsidR="00082341" w:rsidRPr="003E52E9" w:rsidRDefault="00082341" w:rsidP="00C159EF">
            <w:pPr>
              <w:widowControl/>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幅度</w:t>
            </w:r>
          </w:p>
        </w:tc>
        <w:tc>
          <w:tcPr>
            <w:tcW w:w="437" w:type="pct"/>
            <w:tcBorders>
              <w:bottom w:val="single" w:sz="2" w:space="0" w:color="000000"/>
            </w:tcBorders>
            <w:shd w:val="clear" w:color="auto" w:fill="auto"/>
            <w:vAlign w:val="center"/>
          </w:tcPr>
          <w:p w:rsidR="00D32F49" w:rsidRPr="003E52E9" w:rsidRDefault="00082341" w:rsidP="00C159EF">
            <w:pPr>
              <w:widowControl/>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考績</w:t>
            </w:r>
          </w:p>
          <w:p w:rsidR="00082341" w:rsidRPr="003E52E9" w:rsidRDefault="00082341" w:rsidP="00C159EF">
            <w:pPr>
              <w:widowControl/>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考核</w:t>
            </w:r>
          </w:p>
        </w:tc>
        <w:tc>
          <w:tcPr>
            <w:tcW w:w="437" w:type="pct"/>
            <w:tcBorders>
              <w:bottom w:val="single" w:sz="2" w:space="0" w:color="000000"/>
            </w:tcBorders>
            <w:shd w:val="clear" w:color="auto" w:fill="auto"/>
            <w:vAlign w:val="center"/>
          </w:tcPr>
          <w:p w:rsidR="00082341" w:rsidRPr="003E52E9" w:rsidRDefault="00082341" w:rsidP="00C159EF">
            <w:pPr>
              <w:widowControl/>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陞遷</w:t>
            </w:r>
          </w:p>
        </w:tc>
        <w:tc>
          <w:tcPr>
            <w:tcW w:w="437" w:type="pct"/>
            <w:tcBorders>
              <w:bottom w:val="single" w:sz="2" w:space="0" w:color="000000"/>
            </w:tcBorders>
            <w:shd w:val="clear" w:color="auto" w:fill="auto"/>
            <w:vAlign w:val="center"/>
          </w:tcPr>
          <w:p w:rsidR="00D32F49" w:rsidRPr="003E52E9" w:rsidRDefault="00082341" w:rsidP="00C159EF">
            <w:pPr>
              <w:widowControl/>
              <w:ind w:leftChars="-3" w:left="-7"/>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訓練</w:t>
            </w:r>
          </w:p>
          <w:p w:rsidR="00082341" w:rsidRPr="003E52E9" w:rsidRDefault="00082341" w:rsidP="00C159EF">
            <w:pPr>
              <w:widowControl/>
              <w:ind w:leftChars="-3" w:left="-7"/>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進修</w:t>
            </w:r>
          </w:p>
        </w:tc>
        <w:tc>
          <w:tcPr>
            <w:tcW w:w="437" w:type="pct"/>
            <w:tcBorders>
              <w:bottom w:val="single" w:sz="2" w:space="0" w:color="000000"/>
            </w:tcBorders>
            <w:shd w:val="clear" w:color="auto" w:fill="auto"/>
            <w:vAlign w:val="center"/>
          </w:tcPr>
          <w:p w:rsidR="00082341" w:rsidRPr="003E52E9" w:rsidRDefault="00082341" w:rsidP="00C159EF">
            <w:pPr>
              <w:widowControl/>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資遣、離職或解僱</w:t>
            </w:r>
          </w:p>
        </w:tc>
        <w:tc>
          <w:tcPr>
            <w:tcW w:w="437" w:type="pct"/>
            <w:tcBorders>
              <w:bottom w:val="single" w:sz="2" w:space="0" w:color="000000"/>
            </w:tcBorders>
            <w:vAlign w:val="center"/>
          </w:tcPr>
          <w:p w:rsidR="00D32F49" w:rsidRPr="003E52E9" w:rsidRDefault="00082341" w:rsidP="00C159EF">
            <w:pPr>
              <w:widowControl/>
              <w:ind w:leftChars="-3" w:left="-7"/>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員工</w:t>
            </w:r>
          </w:p>
          <w:p w:rsidR="00D32F49" w:rsidRPr="003E52E9" w:rsidRDefault="00082341" w:rsidP="00C159EF">
            <w:pPr>
              <w:widowControl/>
              <w:ind w:leftChars="-3" w:left="-7"/>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福利</w:t>
            </w:r>
          </w:p>
          <w:p w:rsidR="00082341" w:rsidRPr="003E52E9" w:rsidRDefault="00082341" w:rsidP="00C159EF">
            <w:pPr>
              <w:widowControl/>
              <w:ind w:leftChars="-3" w:left="-7"/>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措施</w:t>
            </w:r>
          </w:p>
        </w:tc>
        <w:tc>
          <w:tcPr>
            <w:tcW w:w="437" w:type="pct"/>
            <w:tcBorders>
              <w:bottom w:val="single" w:sz="2" w:space="0" w:color="000000"/>
            </w:tcBorders>
            <w:vAlign w:val="center"/>
          </w:tcPr>
          <w:p w:rsidR="00D32F49" w:rsidRPr="003E52E9" w:rsidRDefault="00082341" w:rsidP="00C159EF">
            <w:pPr>
              <w:widowControl/>
              <w:ind w:leftChars="-3" w:left="-7"/>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育嬰</w:t>
            </w:r>
          </w:p>
          <w:p w:rsidR="00D32F49" w:rsidRPr="003E52E9" w:rsidRDefault="00082341" w:rsidP="00C159EF">
            <w:pPr>
              <w:widowControl/>
              <w:ind w:leftChars="-3" w:left="-7"/>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留職</w:t>
            </w:r>
          </w:p>
          <w:p w:rsidR="00082341" w:rsidRPr="003E52E9" w:rsidRDefault="00082341" w:rsidP="00C159EF">
            <w:pPr>
              <w:widowControl/>
              <w:ind w:leftChars="-3" w:left="-7"/>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停薪</w:t>
            </w:r>
          </w:p>
        </w:tc>
        <w:tc>
          <w:tcPr>
            <w:tcW w:w="438" w:type="pct"/>
            <w:tcBorders>
              <w:bottom w:val="single" w:sz="2" w:space="0" w:color="000000"/>
            </w:tcBorders>
            <w:shd w:val="clear" w:color="auto" w:fill="auto"/>
            <w:vAlign w:val="center"/>
          </w:tcPr>
          <w:p w:rsidR="00D32F49" w:rsidRPr="003E52E9" w:rsidRDefault="00082341" w:rsidP="00C159EF">
            <w:pPr>
              <w:widowControl/>
              <w:ind w:leftChars="-3" w:left="-7"/>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退休</w:t>
            </w:r>
          </w:p>
          <w:p w:rsidR="00082341" w:rsidRPr="003E52E9" w:rsidRDefault="00082341" w:rsidP="00C159EF">
            <w:pPr>
              <w:widowControl/>
              <w:ind w:leftChars="-3" w:left="-7"/>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權利</w:t>
            </w:r>
          </w:p>
        </w:tc>
      </w:tr>
      <w:tr w:rsidR="003E52E9" w:rsidRPr="003E52E9" w:rsidTr="00EA5D03">
        <w:trPr>
          <w:gridAfter w:val="1"/>
          <w:wAfter w:w="10" w:type="pct"/>
          <w:trHeight w:hRule="exact" w:val="746"/>
          <w:jc w:val="center"/>
        </w:trPr>
        <w:tc>
          <w:tcPr>
            <w:tcW w:w="619" w:type="pct"/>
            <w:shd w:val="clear" w:color="auto" w:fill="auto"/>
            <w:vAlign w:val="center"/>
          </w:tcPr>
          <w:p w:rsidR="00082341" w:rsidRPr="003E52E9" w:rsidRDefault="00082341" w:rsidP="00D2062A">
            <w:pPr>
              <w:widowControl/>
              <w:ind w:leftChars="40" w:left="96"/>
              <w:rPr>
                <w:rFonts w:ascii="標楷體" w:eastAsia="標楷體" w:hAnsi="標楷體" w:cs="Times New Roman"/>
                <w:kern w:val="0"/>
                <w:sz w:val="20"/>
                <w:szCs w:val="20"/>
                <w:lang w:bidi="hi-IN"/>
              </w:rPr>
            </w:pPr>
            <w:r w:rsidRPr="003E52E9">
              <w:rPr>
                <w:rFonts w:ascii="標楷體" w:eastAsia="標楷體" w:hAnsi="標楷體" w:cs="Times New Roman"/>
                <w:kern w:val="0"/>
                <w:sz w:val="20"/>
                <w:szCs w:val="20"/>
                <w:lang w:bidi="hi-IN"/>
              </w:rPr>
              <w:t>女性</w:t>
            </w:r>
          </w:p>
        </w:tc>
        <w:tc>
          <w:tcPr>
            <w:tcW w:w="437" w:type="pct"/>
            <w:tcBorders>
              <w:right w:val="nil"/>
            </w:tcBorders>
            <w:shd w:val="clear" w:color="auto" w:fill="auto"/>
            <w:vAlign w:val="center"/>
          </w:tcPr>
          <w:p w:rsidR="00082341" w:rsidRPr="003E52E9" w:rsidRDefault="00082341" w:rsidP="001737D4">
            <w:pPr>
              <w:widowControl/>
              <w:ind w:right="98"/>
              <w:jc w:val="center"/>
              <w:rPr>
                <w:rFonts w:ascii="標楷體" w:eastAsia="標楷體" w:hAnsi="標楷體" w:cs="Times New Roman"/>
                <w:sz w:val="20"/>
                <w:szCs w:val="20"/>
              </w:rPr>
            </w:pPr>
            <w:r w:rsidRPr="003E52E9">
              <w:rPr>
                <w:rFonts w:ascii="標楷體" w:eastAsia="標楷體" w:hAnsi="標楷體" w:cs="Times New Roman"/>
                <w:sz w:val="20"/>
                <w:szCs w:val="20"/>
              </w:rPr>
              <w:t>3.3</w:t>
            </w:r>
          </w:p>
        </w:tc>
        <w:tc>
          <w:tcPr>
            <w:tcW w:w="437" w:type="pct"/>
            <w:tcBorders>
              <w:left w:val="nil"/>
              <w:right w:val="nil"/>
            </w:tcBorders>
            <w:shd w:val="clear" w:color="auto" w:fill="auto"/>
            <w:vAlign w:val="center"/>
          </w:tcPr>
          <w:p w:rsidR="00082341" w:rsidRPr="003E52E9" w:rsidRDefault="00082341" w:rsidP="001737D4">
            <w:pPr>
              <w:widowControl/>
              <w:ind w:right="70"/>
              <w:jc w:val="center"/>
              <w:rPr>
                <w:rFonts w:ascii="標楷體" w:eastAsia="標楷體" w:hAnsi="標楷體" w:cs="Times New Roman"/>
                <w:sz w:val="20"/>
                <w:szCs w:val="20"/>
              </w:rPr>
            </w:pPr>
            <w:r w:rsidRPr="003E52E9">
              <w:rPr>
                <w:rFonts w:ascii="標楷體" w:eastAsia="標楷體" w:hAnsi="標楷體" w:cs="Times New Roman"/>
                <w:sz w:val="20"/>
                <w:szCs w:val="20"/>
              </w:rPr>
              <w:t>3.4</w:t>
            </w:r>
          </w:p>
        </w:tc>
        <w:tc>
          <w:tcPr>
            <w:tcW w:w="437" w:type="pct"/>
            <w:tcBorders>
              <w:left w:val="nil"/>
              <w:right w:val="nil"/>
            </w:tcBorders>
            <w:shd w:val="clear" w:color="auto" w:fill="auto"/>
            <w:vAlign w:val="center"/>
          </w:tcPr>
          <w:p w:rsidR="00082341" w:rsidRPr="003E52E9" w:rsidRDefault="00082341" w:rsidP="001737D4">
            <w:pPr>
              <w:widowControl/>
              <w:ind w:right="40"/>
              <w:jc w:val="center"/>
              <w:rPr>
                <w:rFonts w:ascii="標楷體" w:eastAsia="標楷體" w:hAnsi="標楷體" w:cs="Times New Roman"/>
                <w:sz w:val="20"/>
                <w:szCs w:val="20"/>
              </w:rPr>
            </w:pPr>
            <w:r w:rsidRPr="003E52E9">
              <w:rPr>
                <w:rFonts w:ascii="標楷體" w:eastAsia="標楷體" w:hAnsi="標楷體" w:cs="Times New Roman"/>
                <w:sz w:val="20"/>
                <w:szCs w:val="20"/>
              </w:rPr>
              <w:t>5.2</w:t>
            </w:r>
          </w:p>
        </w:tc>
        <w:tc>
          <w:tcPr>
            <w:tcW w:w="437" w:type="pct"/>
            <w:tcBorders>
              <w:left w:val="nil"/>
              <w:right w:val="nil"/>
            </w:tcBorders>
            <w:shd w:val="clear" w:color="auto" w:fill="auto"/>
            <w:vAlign w:val="center"/>
          </w:tcPr>
          <w:p w:rsidR="00082341" w:rsidRPr="003E52E9" w:rsidRDefault="00082341" w:rsidP="001737D4">
            <w:pPr>
              <w:widowControl/>
              <w:ind w:right="11"/>
              <w:jc w:val="center"/>
              <w:rPr>
                <w:rFonts w:ascii="標楷體" w:eastAsia="標楷體" w:hAnsi="標楷體" w:cs="Times New Roman"/>
                <w:sz w:val="20"/>
                <w:szCs w:val="20"/>
              </w:rPr>
            </w:pPr>
            <w:r w:rsidRPr="003E52E9">
              <w:rPr>
                <w:rFonts w:ascii="標楷體" w:eastAsia="標楷體" w:hAnsi="標楷體" w:cs="Times New Roman"/>
                <w:sz w:val="20"/>
                <w:szCs w:val="20"/>
              </w:rPr>
              <w:t>2.3</w:t>
            </w:r>
          </w:p>
        </w:tc>
        <w:tc>
          <w:tcPr>
            <w:tcW w:w="437" w:type="pct"/>
            <w:tcBorders>
              <w:left w:val="nil"/>
              <w:right w:val="nil"/>
            </w:tcBorders>
            <w:shd w:val="clear" w:color="auto" w:fill="auto"/>
            <w:vAlign w:val="center"/>
          </w:tcPr>
          <w:p w:rsidR="00082341" w:rsidRPr="003E52E9" w:rsidRDefault="00082341" w:rsidP="001737D4">
            <w:pPr>
              <w:widowControl/>
              <w:ind w:right="124"/>
              <w:jc w:val="center"/>
              <w:rPr>
                <w:rFonts w:ascii="標楷體" w:eastAsia="標楷體" w:hAnsi="標楷體" w:cs="Times New Roman"/>
                <w:sz w:val="20"/>
                <w:szCs w:val="20"/>
              </w:rPr>
            </w:pPr>
            <w:r w:rsidRPr="003E52E9">
              <w:rPr>
                <w:rFonts w:ascii="標楷體" w:eastAsia="標楷體" w:hAnsi="標楷體" w:cs="Times New Roman"/>
                <w:sz w:val="20"/>
                <w:szCs w:val="20"/>
              </w:rPr>
              <w:t>2.5</w:t>
            </w:r>
          </w:p>
        </w:tc>
        <w:tc>
          <w:tcPr>
            <w:tcW w:w="437" w:type="pct"/>
            <w:tcBorders>
              <w:left w:val="nil"/>
              <w:right w:val="nil"/>
            </w:tcBorders>
            <w:shd w:val="clear" w:color="auto" w:fill="auto"/>
            <w:vAlign w:val="center"/>
          </w:tcPr>
          <w:p w:rsidR="00082341" w:rsidRPr="003E52E9" w:rsidRDefault="00082341" w:rsidP="001737D4">
            <w:pPr>
              <w:widowControl/>
              <w:ind w:right="94"/>
              <w:jc w:val="center"/>
              <w:rPr>
                <w:rFonts w:ascii="標楷體" w:eastAsia="標楷體" w:hAnsi="標楷體" w:cs="Times New Roman"/>
                <w:sz w:val="20"/>
                <w:szCs w:val="20"/>
              </w:rPr>
            </w:pPr>
            <w:r w:rsidRPr="003E52E9">
              <w:rPr>
                <w:rFonts w:ascii="標楷體" w:eastAsia="標楷體" w:hAnsi="標楷體" w:cs="Times New Roman"/>
                <w:sz w:val="20"/>
                <w:szCs w:val="20"/>
              </w:rPr>
              <w:t>1.1</w:t>
            </w:r>
          </w:p>
        </w:tc>
        <w:tc>
          <w:tcPr>
            <w:tcW w:w="437" w:type="pct"/>
            <w:tcBorders>
              <w:left w:val="nil"/>
              <w:right w:val="nil"/>
            </w:tcBorders>
            <w:shd w:val="clear" w:color="auto" w:fill="auto"/>
            <w:vAlign w:val="center"/>
          </w:tcPr>
          <w:p w:rsidR="00082341" w:rsidRPr="003E52E9" w:rsidRDefault="00082341" w:rsidP="001737D4">
            <w:pPr>
              <w:widowControl/>
              <w:ind w:right="66"/>
              <w:jc w:val="center"/>
              <w:rPr>
                <w:rFonts w:ascii="標楷體" w:eastAsia="標楷體" w:hAnsi="標楷體" w:cs="Times New Roman"/>
                <w:sz w:val="20"/>
                <w:szCs w:val="20"/>
              </w:rPr>
            </w:pPr>
            <w:r w:rsidRPr="003E52E9">
              <w:rPr>
                <w:rFonts w:ascii="標楷體" w:eastAsia="標楷體" w:hAnsi="標楷體" w:cs="Times New Roman"/>
                <w:sz w:val="20"/>
                <w:szCs w:val="20"/>
              </w:rPr>
              <w:t>1.1</w:t>
            </w:r>
          </w:p>
        </w:tc>
        <w:tc>
          <w:tcPr>
            <w:tcW w:w="437" w:type="pct"/>
            <w:tcBorders>
              <w:left w:val="nil"/>
              <w:right w:val="nil"/>
            </w:tcBorders>
            <w:vAlign w:val="center"/>
          </w:tcPr>
          <w:p w:rsidR="00082341" w:rsidRPr="003E52E9" w:rsidRDefault="00E238B3" w:rsidP="001737D4">
            <w:pPr>
              <w:widowControl/>
              <w:ind w:right="56"/>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 xml:space="preserve"> </w:t>
            </w:r>
            <w:r w:rsidR="00082341" w:rsidRPr="003E52E9">
              <w:rPr>
                <w:rFonts w:ascii="標楷體" w:eastAsia="標楷體" w:hAnsi="標楷體" w:cs="Times New Roman"/>
                <w:sz w:val="20"/>
                <w:szCs w:val="20"/>
              </w:rPr>
              <w:t>1.8</w:t>
            </w:r>
          </w:p>
        </w:tc>
        <w:tc>
          <w:tcPr>
            <w:tcW w:w="437" w:type="pct"/>
            <w:tcBorders>
              <w:left w:val="nil"/>
              <w:right w:val="nil"/>
            </w:tcBorders>
            <w:vAlign w:val="center"/>
          </w:tcPr>
          <w:p w:rsidR="00082341" w:rsidRPr="003E52E9" w:rsidRDefault="00082341" w:rsidP="001737D4">
            <w:pPr>
              <w:widowControl/>
              <w:jc w:val="center"/>
              <w:rPr>
                <w:rFonts w:ascii="標楷體" w:eastAsia="標楷體" w:hAnsi="標楷體" w:cs="Times New Roman"/>
                <w:sz w:val="20"/>
                <w:szCs w:val="20"/>
              </w:rPr>
            </w:pPr>
            <w:r w:rsidRPr="003E52E9">
              <w:rPr>
                <w:rFonts w:ascii="標楷體" w:eastAsia="標楷體" w:hAnsi="標楷體" w:cs="Times New Roman"/>
                <w:sz w:val="20"/>
                <w:szCs w:val="20"/>
              </w:rPr>
              <w:t>1.0</w:t>
            </w:r>
          </w:p>
        </w:tc>
        <w:tc>
          <w:tcPr>
            <w:tcW w:w="438" w:type="pct"/>
            <w:tcBorders>
              <w:left w:val="nil"/>
            </w:tcBorders>
            <w:shd w:val="clear" w:color="auto" w:fill="auto"/>
            <w:vAlign w:val="center"/>
          </w:tcPr>
          <w:p w:rsidR="00082341" w:rsidRPr="003E52E9" w:rsidRDefault="00082341" w:rsidP="001737D4">
            <w:pPr>
              <w:widowControl/>
              <w:ind w:right="114"/>
              <w:jc w:val="center"/>
              <w:rPr>
                <w:rFonts w:ascii="標楷體" w:eastAsia="標楷體" w:hAnsi="標楷體" w:cs="Times New Roman"/>
                <w:sz w:val="20"/>
                <w:szCs w:val="20"/>
              </w:rPr>
            </w:pPr>
            <w:r w:rsidRPr="003E52E9">
              <w:rPr>
                <w:rFonts w:ascii="標楷體" w:eastAsia="標楷體" w:hAnsi="標楷體" w:cs="Times New Roman"/>
                <w:sz w:val="20"/>
                <w:szCs w:val="20"/>
              </w:rPr>
              <w:t>0</w:t>
            </w:r>
            <w:r w:rsidRPr="003E52E9">
              <w:rPr>
                <w:rFonts w:ascii="標楷體" w:eastAsia="標楷體" w:hAnsi="標楷體" w:cs="Times New Roman" w:hint="eastAsia"/>
                <w:sz w:val="20"/>
                <w:szCs w:val="20"/>
              </w:rPr>
              <w:t>.0</w:t>
            </w:r>
          </w:p>
        </w:tc>
      </w:tr>
      <w:tr w:rsidR="003E52E9" w:rsidRPr="003E52E9" w:rsidTr="00B645D0">
        <w:trPr>
          <w:trHeight w:hRule="exact" w:val="419"/>
          <w:jc w:val="center"/>
        </w:trPr>
        <w:tc>
          <w:tcPr>
            <w:tcW w:w="5000" w:type="pct"/>
            <w:gridSpan w:val="12"/>
            <w:shd w:val="clear" w:color="auto" w:fill="auto"/>
            <w:vAlign w:val="center"/>
          </w:tcPr>
          <w:p w:rsidR="00082341" w:rsidRPr="003E52E9" w:rsidRDefault="00082341" w:rsidP="00D2062A">
            <w:pPr>
              <w:widowControl/>
              <w:tabs>
                <w:tab w:val="left" w:pos="898"/>
              </w:tabs>
              <w:ind w:leftChars="40" w:left="96"/>
              <w:rPr>
                <w:rFonts w:ascii="標楷體" w:eastAsia="標楷體" w:hAnsi="標楷體" w:cs="Times New Roman"/>
                <w:kern w:val="0"/>
                <w:sz w:val="20"/>
                <w:szCs w:val="20"/>
              </w:rPr>
            </w:pPr>
            <w:r w:rsidRPr="003E52E9">
              <w:rPr>
                <w:rFonts w:ascii="標楷體" w:eastAsia="標楷體" w:hAnsi="標楷體" w:cs="Times New Roman"/>
                <w:kern w:val="0"/>
                <w:sz w:val="20"/>
                <w:szCs w:val="20"/>
                <w:lang w:bidi="hi-IN"/>
              </w:rPr>
              <w:t>職業別</w:t>
            </w:r>
          </w:p>
        </w:tc>
      </w:tr>
      <w:tr w:rsidR="003E52E9" w:rsidRPr="003E52E9" w:rsidTr="009F01A0">
        <w:trPr>
          <w:gridAfter w:val="1"/>
          <w:wAfter w:w="10" w:type="pct"/>
          <w:trHeight w:hRule="exact" w:val="1417"/>
          <w:jc w:val="center"/>
        </w:trPr>
        <w:tc>
          <w:tcPr>
            <w:tcW w:w="619" w:type="pct"/>
            <w:shd w:val="clear" w:color="auto" w:fill="auto"/>
            <w:vAlign w:val="center"/>
          </w:tcPr>
          <w:p w:rsidR="00082341" w:rsidRPr="003E52E9" w:rsidRDefault="00082341" w:rsidP="00D2062A">
            <w:pPr>
              <w:widowControl/>
              <w:ind w:leftChars="40" w:left="96" w:rightChars="43" w:right="103"/>
              <w:rPr>
                <w:rFonts w:ascii="標楷體" w:eastAsia="標楷體" w:hAnsi="標楷體" w:cs="Times New Roman"/>
                <w:kern w:val="0"/>
                <w:sz w:val="20"/>
                <w:szCs w:val="20"/>
              </w:rPr>
            </w:pPr>
            <w:r w:rsidRPr="003E52E9">
              <w:rPr>
                <w:rFonts w:ascii="標楷體" w:eastAsia="標楷體" w:hAnsi="標楷體" w:cs="Times New Roman"/>
                <w:kern w:val="0"/>
                <w:sz w:val="20"/>
                <w:szCs w:val="20"/>
                <w:lang w:bidi="hi-IN"/>
              </w:rPr>
              <w:t>民意</w:t>
            </w:r>
            <w:r w:rsidRPr="003E52E9">
              <w:rPr>
                <w:rFonts w:ascii="標楷體" w:eastAsia="標楷體" w:hAnsi="標楷體" w:cs="Times New Roman"/>
                <w:kern w:val="0"/>
                <w:sz w:val="20"/>
                <w:szCs w:val="20"/>
              </w:rPr>
              <w:t>代表、主管</w:t>
            </w:r>
            <w:r w:rsidR="009F01A0">
              <w:rPr>
                <w:rFonts w:ascii="標楷體" w:eastAsia="標楷體" w:hAnsi="標楷體" w:cs="Times New Roman" w:hint="eastAsia"/>
                <w:kern w:val="0"/>
                <w:sz w:val="20"/>
                <w:szCs w:val="20"/>
              </w:rPr>
              <w:t>及經理人</w:t>
            </w:r>
            <w:r w:rsidRPr="003E52E9">
              <w:rPr>
                <w:rFonts w:ascii="標楷體" w:eastAsia="標楷體" w:hAnsi="標楷體" w:cs="Times New Roman"/>
                <w:kern w:val="0"/>
                <w:sz w:val="20"/>
                <w:szCs w:val="20"/>
              </w:rPr>
              <w:t>員</w:t>
            </w:r>
          </w:p>
        </w:tc>
        <w:tc>
          <w:tcPr>
            <w:tcW w:w="437" w:type="pct"/>
            <w:tcBorders>
              <w:bottom w:val="nil"/>
              <w:right w:val="nil"/>
            </w:tcBorders>
            <w:shd w:val="clear" w:color="auto" w:fill="auto"/>
            <w:vAlign w:val="center"/>
          </w:tcPr>
          <w:p w:rsidR="00082341" w:rsidRPr="003E52E9" w:rsidRDefault="00082341" w:rsidP="00E238B3">
            <w:pPr>
              <w:widowControl/>
              <w:ind w:leftChars="-126" w:left="-302" w:rightChars="77" w:right="185"/>
              <w:jc w:val="right"/>
              <w:rPr>
                <w:rFonts w:ascii="標楷體" w:eastAsia="標楷體" w:hAnsi="標楷體" w:cs="Times New Roman"/>
                <w:sz w:val="20"/>
                <w:szCs w:val="20"/>
              </w:rPr>
            </w:pPr>
            <w:r w:rsidRPr="003E52E9">
              <w:rPr>
                <w:rFonts w:ascii="標楷體" w:eastAsia="標楷體" w:hAnsi="標楷體" w:cs="Times New Roman"/>
                <w:sz w:val="20"/>
                <w:szCs w:val="20"/>
              </w:rPr>
              <w:t>5.9</w:t>
            </w:r>
          </w:p>
        </w:tc>
        <w:tc>
          <w:tcPr>
            <w:tcW w:w="437" w:type="pct"/>
            <w:tcBorders>
              <w:left w:val="nil"/>
              <w:bottom w:val="nil"/>
              <w:right w:val="nil"/>
            </w:tcBorders>
            <w:shd w:val="clear" w:color="auto" w:fill="auto"/>
            <w:vAlign w:val="center"/>
          </w:tcPr>
          <w:p w:rsidR="00082341" w:rsidRPr="003E52E9" w:rsidRDefault="00082341" w:rsidP="00E238B3">
            <w:pPr>
              <w:widowControl/>
              <w:ind w:leftChars="-148" w:left="-355"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5.8</w:t>
            </w:r>
          </w:p>
        </w:tc>
        <w:tc>
          <w:tcPr>
            <w:tcW w:w="437" w:type="pct"/>
            <w:tcBorders>
              <w:left w:val="nil"/>
              <w:bottom w:val="nil"/>
              <w:right w:val="nil"/>
            </w:tcBorders>
            <w:shd w:val="clear" w:color="auto" w:fill="auto"/>
            <w:vAlign w:val="center"/>
          </w:tcPr>
          <w:p w:rsidR="00082341" w:rsidRPr="003E52E9" w:rsidRDefault="00082341" w:rsidP="00E238B3">
            <w:pPr>
              <w:widowControl/>
              <w:ind w:leftChars="-170" w:left="-408"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3.3</w:t>
            </w:r>
          </w:p>
        </w:tc>
        <w:tc>
          <w:tcPr>
            <w:tcW w:w="437" w:type="pct"/>
            <w:tcBorders>
              <w:left w:val="nil"/>
              <w:bottom w:val="nil"/>
              <w:right w:val="nil"/>
            </w:tcBorders>
            <w:shd w:val="clear" w:color="auto" w:fill="auto"/>
            <w:vAlign w:val="center"/>
          </w:tcPr>
          <w:p w:rsidR="00082341" w:rsidRPr="003E52E9" w:rsidRDefault="00082341" w:rsidP="00E238B3">
            <w:pPr>
              <w:widowControl/>
              <w:ind w:leftChars="-193" w:left="-463" w:rightChars="91" w:right="218"/>
              <w:jc w:val="right"/>
              <w:rPr>
                <w:rFonts w:ascii="標楷體" w:eastAsia="標楷體" w:hAnsi="標楷體" w:cs="Times New Roman"/>
                <w:sz w:val="20"/>
                <w:szCs w:val="20"/>
              </w:rPr>
            </w:pPr>
            <w:r w:rsidRPr="003E52E9">
              <w:rPr>
                <w:rFonts w:ascii="標楷體" w:eastAsia="標楷體" w:hAnsi="標楷體" w:cs="Times New Roman"/>
                <w:sz w:val="20"/>
                <w:szCs w:val="20"/>
              </w:rPr>
              <w:t>1</w:t>
            </w:r>
            <w:r w:rsidRPr="003E52E9">
              <w:rPr>
                <w:rFonts w:ascii="標楷體" w:eastAsia="標楷體" w:hAnsi="標楷體" w:cs="Times New Roman" w:hint="eastAsia"/>
                <w:sz w:val="20"/>
                <w:szCs w:val="20"/>
              </w:rPr>
              <w:t>.0</w:t>
            </w:r>
          </w:p>
        </w:tc>
        <w:tc>
          <w:tcPr>
            <w:tcW w:w="437" w:type="pct"/>
            <w:tcBorders>
              <w:left w:val="nil"/>
              <w:bottom w:val="nil"/>
              <w:right w:val="nil"/>
            </w:tcBorders>
            <w:shd w:val="clear" w:color="auto" w:fill="auto"/>
            <w:vAlign w:val="center"/>
          </w:tcPr>
          <w:p w:rsidR="00082341" w:rsidRPr="003E52E9" w:rsidRDefault="00082341" w:rsidP="00E238B3">
            <w:pPr>
              <w:widowControl/>
              <w:ind w:leftChars="-215" w:left="-516"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8.7</w:t>
            </w:r>
          </w:p>
        </w:tc>
        <w:tc>
          <w:tcPr>
            <w:tcW w:w="437" w:type="pct"/>
            <w:tcBorders>
              <w:left w:val="nil"/>
              <w:bottom w:val="nil"/>
              <w:right w:val="nil"/>
            </w:tcBorders>
            <w:shd w:val="clear" w:color="auto" w:fill="auto"/>
            <w:vAlign w:val="center"/>
          </w:tcPr>
          <w:p w:rsidR="00082341" w:rsidRPr="003E52E9" w:rsidRDefault="00082341" w:rsidP="00E238B3">
            <w:pPr>
              <w:widowControl/>
              <w:ind w:leftChars="-179" w:left="-430"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1.2</w:t>
            </w:r>
          </w:p>
        </w:tc>
        <w:tc>
          <w:tcPr>
            <w:tcW w:w="437" w:type="pct"/>
            <w:tcBorders>
              <w:left w:val="nil"/>
              <w:bottom w:val="nil"/>
              <w:right w:val="nil"/>
            </w:tcBorders>
            <w:shd w:val="clear" w:color="auto" w:fill="auto"/>
            <w:vAlign w:val="center"/>
          </w:tcPr>
          <w:p w:rsidR="00082341" w:rsidRPr="003E52E9" w:rsidRDefault="00082341" w:rsidP="00E238B3">
            <w:pPr>
              <w:widowControl/>
              <w:tabs>
                <w:tab w:val="left" w:pos="522"/>
              </w:tabs>
              <w:ind w:leftChars="-202" w:left="-485"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0.7</w:t>
            </w:r>
          </w:p>
        </w:tc>
        <w:tc>
          <w:tcPr>
            <w:tcW w:w="437" w:type="pct"/>
            <w:tcBorders>
              <w:left w:val="nil"/>
              <w:bottom w:val="nil"/>
              <w:right w:val="nil"/>
            </w:tcBorders>
            <w:vAlign w:val="center"/>
          </w:tcPr>
          <w:p w:rsidR="00082341" w:rsidRPr="003E52E9" w:rsidRDefault="00E238B3" w:rsidP="00E238B3">
            <w:pPr>
              <w:widowControl/>
              <w:ind w:leftChars="-165" w:left="-396" w:rightChars="80" w:right="192"/>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 xml:space="preserve"> </w:t>
            </w:r>
            <w:r w:rsidR="00082341" w:rsidRPr="003E52E9">
              <w:rPr>
                <w:rFonts w:ascii="標楷體" w:eastAsia="標楷體" w:hAnsi="標楷體" w:cs="Times New Roman"/>
                <w:sz w:val="20"/>
                <w:szCs w:val="20"/>
              </w:rPr>
              <w:t>1.7</w:t>
            </w:r>
          </w:p>
        </w:tc>
        <w:tc>
          <w:tcPr>
            <w:tcW w:w="437" w:type="pct"/>
            <w:tcBorders>
              <w:left w:val="nil"/>
              <w:bottom w:val="nil"/>
              <w:right w:val="nil"/>
            </w:tcBorders>
            <w:vAlign w:val="center"/>
          </w:tcPr>
          <w:p w:rsidR="00082341" w:rsidRPr="003E52E9" w:rsidRDefault="00082341" w:rsidP="00E238B3">
            <w:pPr>
              <w:widowControl/>
              <w:ind w:leftChars="-187" w:left="-449" w:rightChars="82" w:right="197"/>
              <w:jc w:val="right"/>
              <w:rPr>
                <w:rFonts w:ascii="標楷體" w:eastAsia="標楷體" w:hAnsi="標楷體" w:cs="Times New Roman"/>
                <w:sz w:val="20"/>
                <w:szCs w:val="20"/>
              </w:rPr>
            </w:pPr>
            <w:r w:rsidRPr="003E52E9">
              <w:rPr>
                <w:rFonts w:ascii="標楷體" w:eastAsia="標楷體" w:hAnsi="標楷體" w:cs="Times New Roman"/>
                <w:sz w:val="20"/>
                <w:szCs w:val="20"/>
              </w:rPr>
              <w:t>-</w:t>
            </w:r>
          </w:p>
        </w:tc>
        <w:tc>
          <w:tcPr>
            <w:tcW w:w="438" w:type="pct"/>
            <w:tcBorders>
              <w:left w:val="nil"/>
              <w:bottom w:val="nil"/>
            </w:tcBorders>
            <w:shd w:val="clear" w:color="auto" w:fill="auto"/>
            <w:vAlign w:val="center"/>
          </w:tcPr>
          <w:p w:rsidR="00082341" w:rsidRPr="003E52E9" w:rsidRDefault="00082341" w:rsidP="00E238B3">
            <w:pPr>
              <w:widowControl/>
              <w:ind w:leftChars="-210" w:left="-504"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w:t>
            </w:r>
          </w:p>
        </w:tc>
      </w:tr>
      <w:tr w:rsidR="003E52E9" w:rsidRPr="003E52E9" w:rsidTr="00EA5D03">
        <w:trPr>
          <w:gridAfter w:val="1"/>
          <w:wAfter w:w="10" w:type="pct"/>
          <w:trHeight w:hRule="exact" w:val="746"/>
          <w:jc w:val="center"/>
        </w:trPr>
        <w:tc>
          <w:tcPr>
            <w:tcW w:w="619" w:type="pct"/>
            <w:shd w:val="clear" w:color="auto" w:fill="auto"/>
            <w:vAlign w:val="center"/>
          </w:tcPr>
          <w:p w:rsidR="00082341" w:rsidRPr="003E52E9" w:rsidRDefault="00082341" w:rsidP="00D2062A">
            <w:pPr>
              <w:widowControl/>
              <w:ind w:leftChars="40" w:left="96" w:rightChars="43" w:right="103"/>
              <w:rPr>
                <w:rFonts w:ascii="標楷體" w:eastAsia="標楷體" w:hAnsi="標楷體" w:cs="Times New Roman"/>
                <w:kern w:val="0"/>
                <w:sz w:val="20"/>
                <w:szCs w:val="20"/>
              </w:rPr>
            </w:pPr>
            <w:r w:rsidRPr="003E52E9">
              <w:rPr>
                <w:rFonts w:ascii="標楷體" w:eastAsia="標楷體" w:hAnsi="標楷體" w:cs="Times New Roman"/>
                <w:kern w:val="0"/>
                <w:sz w:val="20"/>
                <w:szCs w:val="20"/>
              </w:rPr>
              <w:t>專業人員</w:t>
            </w:r>
          </w:p>
        </w:tc>
        <w:tc>
          <w:tcPr>
            <w:tcW w:w="437" w:type="pct"/>
            <w:tcBorders>
              <w:top w:val="nil"/>
              <w:bottom w:val="nil"/>
              <w:right w:val="nil"/>
            </w:tcBorders>
            <w:shd w:val="clear" w:color="auto" w:fill="auto"/>
            <w:vAlign w:val="center"/>
          </w:tcPr>
          <w:p w:rsidR="00082341" w:rsidRPr="003E52E9" w:rsidRDefault="00082341" w:rsidP="00E238B3">
            <w:pPr>
              <w:widowControl/>
              <w:ind w:leftChars="-126" w:left="-302" w:rightChars="77" w:right="185"/>
              <w:jc w:val="right"/>
              <w:rPr>
                <w:rFonts w:ascii="標楷體" w:eastAsia="標楷體" w:hAnsi="標楷體" w:cs="Times New Roman"/>
                <w:sz w:val="20"/>
                <w:szCs w:val="20"/>
              </w:rPr>
            </w:pPr>
            <w:r w:rsidRPr="003E52E9">
              <w:rPr>
                <w:rFonts w:ascii="標楷體" w:eastAsia="標楷體" w:hAnsi="標楷體" w:cs="Times New Roman"/>
                <w:sz w:val="20"/>
                <w:szCs w:val="20"/>
              </w:rPr>
              <w:t>1.7</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48" w:left="-355"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2.7</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70" w:left="-408"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2.3</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93" w:left="-463" w:rightChars="91" w:right="218"/>
              <w:jc w:val="right"/>
              <w:rPr>
                <w:rFonts w:ascii="標楷體" w:eastAsia="標楷體" w:hAnsi="標楷體" w:cs="Times New Roman"/>
                <w:sz w:val="20"/>
                <w:szCs w:val="20"/>
              </w:rPr>
            </w:pPr>
            <w:r w:rsidRPr="003E52E9">
              <w:rPr>
                <w:rFonts w:ascii="標楷體" w:eastAsia="標楷體" w:hAnsi="標楷體" w:cs="Times New Roman"/>
                <w:sz w:val="20"/>
                <w:szCs w:val="20"/>
              </w:rPr>
              <w:t>1.6</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215" w:left="-516"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1.4</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79" w:left="-430"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0.7</w:t>
            </w:r>
          </w:p>
        </w:tc>
        <w:tc>
          <w:tcPr>
            <w:tcW w:w="437" w:type="pct"/>
            <w:tcBorders>
              <w:top w:val="nil"/>
              <w:left w:val="nil"/>
              <w:bottom w:val="nil"/>
              <w:right w:val="nil"/>
            </w:tcBorders>
            <w:shd w:val="clear" w:color="auto" w:fill="auto"/>
            <w:vAlign w:val="center"/>
          </w:tcPr>
          <w:p w:rsidR="00082341" w:rsidRPr="003E52E9" w:rsidRDefault="00082341" w:rsidP="00E238B3">
            <w:pPr>
              <w:widowControl/>
              <w:tabs>
                <w:tab w:val="left" w:pos="522"/>
              </w:tabs>
              <w:ind w:leftChars="-202" w:left="-485"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0.1</w:t>
            </w:r>
          </w:p>
        </w:tc>
        <w:tc>
          <w:tcPr>
            <w:tcW w:w="437" w:type="pct"/>
            <w:tcBorders>
              <w:top w:val="nil"/>
              <w:left w:val="nil"/>
              <w:bottom w:val="nil"/>
              <w:right w:val="nil"/>
            </w:tcBorders>
            <w:vAlign w:val="center"/>
          </w:tcPr>
          <w:p w:rsidR="00082341" w:rsidRPr="003E52E9" w:rsidRDefault="00E238B3" w:rsidP="00E238B3">
            <w:pPr>
              <w:widowControl/>
              <w:ind w:leftChars="-165" w:left="-396" w:rightChars="80" w:right="192"/>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 xml:space="preserve"> </w:t>
            </w:r>
            <w:r w:rsidR="00082341" w:rsidRPr="003E52E9">
              <w:rPr>
                <w:rFonts w:ascii="標楷體" w:eastAsia="標楷體" w:hAnsi="標楷體" w:cs="Times New Roman"/>
                <w:sz w:val="20"/>
                <w:szCs w:val="20"/>
              </w:rPr>
              <w:t>0.6</w:t>
            </w:r>
          </w:p>
        </w:tc>
        <w:tc>
          <w:tcPr>
            <w:tcW w:w="437" w:type="pct"/>
            <w:tcBorders>
              <w:top w:val="nil"/>
              <w:left w:val="nil"/>
              <w:bottom w:val="nil"/>
              <w:right w:val="nil"/>
            </w:tcBorders>
            <w:vAlign w:val="center"/>
          </w:tcPr>
          <w:p w:rsidR="00082341" w:rsidRPr="003E52E9" w:rsidRDefault="00082341" w:rsidP="00E238B3">
            <w:pPr>
              <w:widowControl/>
              <w:ind w:leftChars="-187" w:left="-449" w:rightChars="82" w:right="197"/>
              <w:jc w:val="right"/>
              <w:rPr>
                <w:rFonts w:ascii="標楷體" w:eastAsia="標楷體" w:hAnsi="標楷體" w:cs="Times New Roman"/>
                <w:sz w:val="20"/>
                <w:szCs w:val="20"/>
              </w:rPr>
            </w:pPr>
            <w:r w:rsidRPr="003E52E9">
              <w:rPr>
                <w:rFonts w:ascii="標楷體" w:eastAsia="標楷體" w:hAnsi="標楷體" w:cs="Times New Roman"/>
                <w:sz w:val="20"/>
                <w:szCs w:val="20"/>
              </w:rPr>
              <w:t>0.8</w:t>
            </w:r>
          </w:p>
        </w:tc>
        <w:tc>
          <w:tcPr>
            <w:tcW w:w="438" w:type="pct"/>
            <w:tcBorders>
              <w:top w:val="nil"/>
              <w:left w:val="nil"/>
              <w:bottom w:val="nil"/>
            </w:tcBorders>
            <w:shd w:val="clear" w:color="auto" w:fill="auto"/>
            <w:vAlign w:val="center"/>
          </w:tcPr>
          <w:p w:rsidR="00082341" w:rsidRPr="003E52E9" w:rsidRDefault="00082341" w:rsidP="00E238B3">
            <w:pPr>
              <w:widowControl/>
              <w:ind w:leftChars="-210" w:left="-504"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w:t>
            </w:r>
          </w:p>
        </w:tc>
      </w:tr>
      <w:tr w:rsidR="003E52E9" w:rsidRPr="003E52E9" w:rsidTr="00435420">
        <w:trPr>
          <w:gridAfter w:val="1"/>
          <w:wAfter w:w="10" w:type="pct"/>
          <w:trHeight w:hRule="exact" w:val="1122"/>
          <w:jc w:val="center"/>
        </w:trPr>
        <w:tc>
          <w:tcPr>
            <w:tcW w:w="619" w:type="pct"/>
            <w:shd w:val="clear" w:color="auto" w:fill="auto"/>
            <w:vAlign w:val="center"/>
          </w:tcPr>
          <w:p w:rsidR="00082341" w:rsidRPr="003E52E9" w:rsidRDefault="00082341" w:rsidP="00D2062A">
            <w:pPr>
              <w:widowControl/>
              <w:ind w:leftChars="40" w:left="96" w:rightChars="43" w:right="103"/>
              <w:rPr>
                <w:rFonts w:ascii="標楷體" w:eastAsia="標楷體" w:hAnsi="標楷體" w:cs="Times New Roman"/>
                <w:kern w:val="0"/>
                <w:sz w:val="20"/>
                <w:szCs w:val="20"/>
              </w:rPr>
            </w:pPr>
            <w:r w:rsidRPr="003E52E9">
              <w:rPr>
                <w:rFonts w:ascii="標楷體" w:eastAsia="標楷體" w:hAnsi="標楷體" w:cs="Times New Roman"/>
                <w:kern w:val="0"/>
                <w:sz w:val="20"/>
                <w:szCs w:val="20"/>
              </w:rPr>
              <w:t>技術員及助理專業</w:t>
            </w:r>
            <w:r w:rsidRPr="008C4793">
              <w:rPr>
                <w:rFonts w:ascii="標楷體" w:eastAsia="標楷體" w:hAnsi="標楷體" w:cs="Times New Roman"/>
                <w:kern w:val="0"/>
                <w:sz w:val="20"/>
                <w:szCs w:val="20"/>
              </w:rPr>
              <w:t>人員</w:t>
            </w:r>
          </w:p>
        </w:tc>
        <w:tc>
          <w:tcPr>
            <w:tcW w:w="437" w:type="pct"/>
            <w:tcBorders>
              <w:top w:val="nil"/>
              <w:bottom w:val="nil"/>
              <w:right w:val="nil"/>
            </w:tcBorders>
            <w:shd w:val="clear" w:color="auto" w:fill="auto"/>
            <w:vAlign w:val="center"/>
          </w:tcPr>
          <w:p w:rsidR="00082341" w:rsidRPr="003E52E9" w:rsidRDefault="00082341" w:rsidP="00E238B3">
            <w:pPr>
              <w:widowControl/>
              <w:ind w:leftChars="-126" w:left="-302" w:rightChars="77" w:right="185"/>
              <w:jc w:val="right"/>
              <w:rPr>
                <w:rFonts w:ascii="標楷體" w:eastAsia="標楷體" w:hAnsi="標楷體" w:cs="Times New Roman"/>
                <w:sz w:val="20"/>
                <w:szCs w:val="20"/>
              </w:rPr>
            </w:pPr>
            <w:r w:rsidRPr="003E52E9">
              <w:rPr>
                <w:rFonts w:ascii="標楷體" w:eastAsia="標楷體" w:hAnsi="標楷體" w:cs="Times New Roman"/>
                <w:sz w:val="20"/>
                <w:szCs w:val="20"/>
              </w:rPr>
              <w:t>3.1</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48" w:left="-355"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3.6</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70" w:left="-408"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7.4</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93" w:left="-463" w:rightChars="91" w:right="218"/>
              <w:jc w:val="right"/>
              <w:rPr>
                <w:rFonts w:ascii="標楷體" w:eastAsia="標楷體" w:hAnsi="標楷體" w:cs="Times New Roman"/>
                <w:sz w:val="20"/>
                <w:szCs w:val="20"/>
              </w:rPr>
            </w:pPr>
            <w:r w:rsidRPr="003E52E9">
              <w:rPr>
                <w:rFonts w:ascii="標楷體" w:eastAsia="標楷體" w:hAnsi="標楷體" w:cs="Times New Roman"/>
                <w:sz w:val="20"/>
                <w:szCs w:val="20"/>
              </w:rPr>
              <w:t>2.3</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215" w:left="-516"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4.2</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79" w:left="-430"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2.1</w:t>
            </w:r>
          </w:p>
        </w:tc>
        <w:tc>
          <w:tcPr>
            <w:tcW w:w="437" w:type="pct"/>
            <w:tcBorders>
              <w:top w:val="nil"/>
              <w:left w:val="nil"/>
              <w:bottom w:val="nil"/>
              <w:right w:val="nil"/>
            </w:tcBorders>
            <w:shd w:val="clear" w:color="auto" w:fill="auto"/>
            <w:vAlign w:val="center"/>
          </w:tcPr>
          <w:p w:rsidR="00082341" w:rsidRPr="003E52E9" w:rsidRDefault="00082341" w:rsidP="00E238B3">
            <w:pPr>
              <w:widowControl/>
              <w:tabs>
                <w:tab w:val="left" w:pos="522"/>
              </w:tabs>
              <w:ind w:leftChars="-202" w:left="-485"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1.2</w:t>
            </w:r>
          </w:p>
        </w:tc>
        <w:tc>
          <w:tcPr>
            <w:tcW w:w="437" w:type="pct"/>
            <w:tcBorders>
              <w:top w:val="nil"/>
              <w:left w:val="nil"/>
              <w:bottom w:val="nil"/>
              <w:right w:val="nil"/>
            </w:tcBorders>
            <w:vAlign w:val="center"/>
          </w:tcPr>
          <w:p w:rsidR="00082341" w:rsidRPr="003E52E9" w:rsidRDefault="00E238B3" w:rsidP="00E238B3">
            <w:pPr>
              <w:widowControl/>
              <w:ind w:leftChars="-165" w:left="-396" w:rightChars="80" w:right="192"/>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 xml:space="preserve"> </w:t>
            </w:r>
            <w:r w:rsidR="00082341" w:rsidRPr="003E52E9">
              <w:rPr>
                <w:rFonts w:ascii="標楷體" w:eastAsia="標楷體" w:hAnsi="標楷體" w:cs="Times New Roman"/>
                <w:sz w:val="20"/>
                <w:szCs w:val="20"/>
              </w:rPr>
              <w:t>1.3</w:t>
            </w:r>
          </w:p>
        </w:tc>
        <w:tc>
          <w:tcPr>
            <w:tcW w:w="437" w:type="pct"/>
            <w:tcBorders>
              <w:top w:val="nil"/>
              <w:left w:val="nil"/>
              <w:bottom w:val="nil"/>
              <w:right w:val="nil"/>
            </w:tcBorders>
            <w:vAlign w:val="center"/>
          </w:tcPr>
          <w:p w:rsidR="00082341" w:rsidRPr="003E52E9" w:rsidRDefault="00082341" w:rsidP="00E238B3">
            <w:pPr>
              <w:widowControl/>
              <w:ind w:leftChars="-187" w:left="-449" w:rightChars="82" w:right="197"/>
              <w:jc w:val="right"/>
              <w:rPr>
                <w:rFonts w:ascii="標楷體" w:eastAsia="標楷體" w:hAnsi="標楷體" w:cs="Times New Roman"/>
                <w:sz w:val="20"/>
                <w:szCs w:val="20"/>
              </w:rPr>
            </w:pPr>
            <w:r w:rsidRPr="003E52E9">
              <w:rPr>
                <w:rFonts w:ascii="標楷體" w:eastAsia="標楷體" w:hAnsi="標楷體" w:cs="Times New Roman"/>
                <w:sz w:val="20"/>
                <w:szCs w:val="20"/>
              </w:rPr>
              <w:t>0.7</w:t>
            </w:r>
          </w:p>
        </w:tc>
        <w:tc>
          <w:tcPr>
            <w:tcW w:w="438" w:type="pct"/>
            <w:tcBorders>
              <w:top w:val="nil"/>
              <w:left w:val="nil"/>
              <w:bottom w:val="nil"/>
            </w:tcBorders>
            <w:shd w:val="clear" w:color="auto" w:fill="auto"/>
            <w:vAlign w:val="center"/>
          </w:tcPr>
          <w:p w:rsidR="00082341" w:rsidRPr="003E52E9" w:rsidRDefault="00082341" w:rsidP="00E238B3">
            <w:pPr>
              <w:widowControl/>
              <w:ind w:leftChars="-210" w:left="-504"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0.1</w:t>
            </w:r>
          </w:p>
        </w:tc>
      </w:tr>
      <w:tr w:rsidR="003E52E9" w:rsidRPr="003E52E9" w:rsidTr="00EA5D03">
        <w:trPr>
          <w:gridAfter w:val="1"/>
          <w:wAfter w:w="10" w:type="pct"/>
          <w:trHeight w:hRule="exact" w:val="746"/>
          <w:jc w:val="center"/>
        </w:trPr>
        <w:tc>
          <w:tcPr>
            <w:tcW w:w="619" w:type="pct"/>
            <w:shd w:val="clear" w:color="auto" w:fill="auto"/>
            <w:vAlign w:val="center"/>
          </w:tcPr>
          <w:p w:rsidR="00082341" w:rsidRPr="003E52E9" w:rsidRDefault="00082341" w:rsidP="00D2062A">
            <w:pPr>
              <w:widowControl/>
              <w:ind w:leftChars="40" w:left="96" w:rightChars="43" w:right="103"/>
              <w:rPr>
                <w:rFonts w:ascii="標楷體" w:eastAsia="標楷體" w:hAnsi="標楷體" w:cs="Times New Roman"/>
                <w:kern w:val="0"/>
                <w:sz w:val="20"/>
                <w:szCs w:val="20"/>
              </w:rPr>
            </w:pPr>
            <w:r w:rsidRPr="003E52E9">
              <w:rPr>
                <w:rFonts w:ascii="標楷體" w:eastAsia="標楷體" w:hAnsi="標楷體" w:cs="Times New Roman"/>
                <w:kern w:val="0"/>
                <w:sz w:val="20"/>
                <w:szCs w:val="20"/>
              </w:rPr>
              <w:t>事務</w:t>
            </w:r>
            <w:r w:rsidRPr="003E52E9">
              <w:rPr>
                <w:rFonts w:ascii="標楷體" w:eastAsia="標楷體" w:hAnsi="標楷體" w:cs="Times New Roman"/>
                <w:kern w:val="0"/>
                <w:sz w:val="20"/>
                <w:szCs w:val="20"/>
                <w:lang w:bidi="hi-IN"/>
              </w:rPr>
              <w:t>支援</w:t>
            </w:r>
            <w:r w:rsidRPr="003E52E9">
              <w:rPr>
                <w:rFonts w:ascii="標楷體" w:eastAsia="標楷體" w:hAnsi="標楷體" w:cs="Times New Roman"/>
                <w:kern w:val="0"/>
                <w:sz w:val="20"/>
                <w:szCs w:val="20"/>
              </w:rPr>
              <w:t>人員</w:t>
            </w:r>
          </w:p>
        </w:tc>
        <w:tc>
          <w:tcPr>
            <w:tcW w:w="437" w:type="pct"/>
            <w:tcBorders>
              <w:top w:val="nil"/>
              <w:bottom w:val="nil"/>
              <w:right w:val="nil"/>
            </w:tcBorders>
            <w:shd w:val="clear" w:color="auto" w:fill="auto"/>
            <w:vAlign w:val="center"/>
          </w:tcPr>
          <w:p w:rsidR="00082341" w:rsidRPr="003E52E9" w:rsidRDefault="00082341" w:rsidP="00E238B3">
            <w:pPr>
              <w:widowControl/>
              <w:ind w:leftChars="-126" w:left="-302" w:rightChars="77" w:right="185"/>
              <w:jc w:val="right"/>
              <w:rPr>
                <w:rFonts w:ascii="標楷體" w:eastAsia="標楷體" w:hAnsi="標楷體" w:cs="Times New Roman"/>
                <w:sz w:val="20"/>
                <w:szCs w:val="20"/>
              </w:rPr>
            </w:pPr>
            <w:r w:rsidRPr="003E52E9">
              <w:rPr>
                <w:rFonts w:ascii="標楷體" w:eastAsia="標楷體" w:hAnsi="標楷體" w:cs="Times New Roman"/>
                <w:sz w:val="20"/>
                <w:szCs w:val="20"/>
              </w:rPr>
              <w:t>2.3</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48" w:left="-355"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2.6</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70" w:left="-408"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2.7</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93" w:left="-463" w:rightChars="91" w:right="218"/>
              <w:jc w:val="right"/>
              <w:rPr>
                <w:rFonts w:ascii="標楷體" w:eastAsia="標楷體" w:hAnsi="標楷體" w:cs="Times New Roman"/>
                <w:sz w:val="20"/>
                <w:szCs w:val="20"/>
              </w:rPr>
            </w:pPr>
            <w:r w:rsidRPr="003E52E9">
              <w:rPr>
                <w:rFonts w:ascii="標楷體" w:eastAsia="標楷體" w:hAnsi="標楷體" w:cs="Times New Roman"/>
                <w:sz w:val="20"/>
                <w:szCs w:val="20"/>
              </w:rPr>
              <w:t>1.7</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215" w:left="-516"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1.9</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79" w:left="-430"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0.7</w:t>
            </w:r>
          </w:p>
        </w:tc>
        <w:tc>
          <w:tcPr>
            <w:tcW w:w="437" w:type="pct"/>
            <w:tcBorders>
              <w:top w:val="nil"/>
              <w:left w:val="nil"/>
              <w:bottom w:val="nil"/>
              <w:right w:val="nil"/>
            </w:tcBorders>
            <w:shd w:val="clear" w:color="auto" w:fill="auto"/>
            <w:vAlign w:val="center"/>
          </w:tcPr>
          <w:p w:rsidR="00082341" w:rsidRPr="003E52E9" w:rsidRDefault="00082341" w:rsidP="00E238B3">
            <w:pPr>
              <w:widowControl/>
              <w:tabs>
                <w:tab w:val="left" w:pos="522"/>
              </w:tabs>
              <w:ind w:leftChars="-202" w:left="-485"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0.4</w:t>
            </w:r>
          </w:p>
        </w:tc>
        <w:tc>
          <w:tcPr>
            <w:tcW w:w="437" w:type="pct"/>
            <w:tcBorders>
              <w:top w:val="nil"/>
              <w:left w:val="nil"/>
              <w:bottom w:val="nil"/>
              <w:right w:val="nil"/>
            </w:tcBorders>
            <w:vAlign w:val="center"/>
          </w:tcPr>
          <w:p w:rsidR="00082341" w:rsidRPr="003E52E9" w:rsidRDefault="00E238B3" w:rsidP="00E238B3">
            <w:pPr>
              <w:widowControl/>
              <w:ind w:leftChars="-165" w:left="-396" w:rightChars="80" w:right="192"/>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 xml:space="preserve"> </w:t>
            </w:r>
            <w:r w:rsidR="00082341" w:rsidRPr="003E52E9">
              <w:rPr>
                <w:rFonts w:ascii="標楷體" w:eastAsia="標楷體" w:hAnsi="標楷體" w:cs="Times New Roman"/>
                <w:sz w:val="20"/>
                <w:szCs w:val="20"/>
              </w:rPr>
              <w:t>1.7</w:t>
            </w:r>
          </w:p>
        </w:tc>
        <w:tc>
          <w:tcPr>
            <w:tcW w:w="437" w:type="pct"/>
            <w:tcBorders>
              <w:top w:val="nil"/>
              <w:left w:val="nil"/>
              <w:bottom w:val="nil"/>
              <w:right w:val="nil"/>
            </w:tcBorders>
            <w:vAlign w:val="center"/>
          </w:tcPr>
          <w:p w:rsidR="00082341" w:rsidRPr="003E52E9" w:rsidRDefault="00082341" w:rsidP="00E238B3">
            <w:pPr>
              <w:widowControl/>
              <w:ind w:leftChars="-187" w:left="-449" w:rightChars="82" w:right="197"/>
              <w:jc w:val="right"/>
              <w:rPr>
                <w:rFonts w:ascii="標楷體" w:eastAsia="標楷體" w:hAnsi="標楷體" w:cs="Times New Roman"/>
                <w:sz w:val="20"/>
                <w:szCs w:val="20"/>
              </w:rPr>
            </w:pPr>
            <w:r w:rsidRPr="003E52E9">
              <w:rPr>
                <w:rFonts w:ascii="標楷體" w:eastAsia="標楷體" w:hAnsi="標楷體" w:cs="Times New Roman"/>
                <w:sz w:val="20"/>
                <w:szCs w:val="20"/>
              </w:rPr>
              <w:t>1.6</w:t>
            </w:r>
          </w:p>
        </w:tc>
        <w:tc>
          <w:tcPr>
            <w:tcW w:w="438" w:type="pct"/>
            <w:tcBorders>
              <w:top w:val="nil"/>
              <w:left w:val="nil"/>
              <w:bottom w:val="nil"/>
            </w:tcBorders>
            <w:shd w:val="clear" w:color="auto" w:fill="auto"/>
            <w:vAlign w:val="center"/>
          </w:tcPr>
          <w:p w:rsidR="00082341" w:rsidRPr="003E52E9" w:rsidRDefault="00082341" w:rsidP="007808CF">
            <w:pPr>
              <w:widowControl/>
              <w:ind w:leftChars="-210" w:left="-504"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w:t>
            </w:r>
          </w:p>
        </w:tc>
      </w:tr>
      <w:tr w:rsidR="003E52E9" w:rsidRPr="003E52E9" w:rsidTr="00435420">
        <w:trPr>
          <w:gridAfter w:val="1"/>
          <w:wAfter w:w="10" w:type="pct"/>
          <w:trHeight w:hRule="exact" w:val="1045"/>
          <w:jc w:val="center"/>
        </w:trPr>
        <w:tc>
          <w:tcPr>
            <w:tcW w:w="619" w:type="pct"/>
            <w:shd w:val="clear" w:color="auto" w:fill="auto"/>
            <w:vAlign w:val="center"/>
          </w:tcPr>
          <w:p w:rsidR="00082341" w:rsidRPr="003E52E9" w:rsidRDefault="00082341" w:rsidP="00D2062A">
            <w:pPr>
              <w:widowControl/>
              <w:ind w:leftChars="40" w:left="96" w:rightChars="43" w:right="103"/>
              <w:rPr>
                <w:rFonts w:ascii="標楷體" w:eastAsia="標楷體" w:hAnsi="標楷體" w:cs="Times New Roman"/>
                <w:kern w:val="0"/>
                <w:sz w:val="20"/>
                <w:szCs w:val="20"/>
              </w:rPr>
            </w:pPr>
            <w:r w:rsidRPr="003E52E9">
              <w:rPr>
                <w:rFonts w:ascii="標楷體" w:eastAsia="標楷體" w:hAnsi="標楷體" w:cs="Times New Roman"/>
                <w:kern w:val="0"/>
                <w:sz w:val="20"/>
                <w:szCs w:val="20"/>
              </w:rPr>
              <w:t>服務及銷售工作人</w:t>
            </w:r>
            <w:r w:rsidRPr="008C4793">
              <w:rPr>
                <w:rFonts w:ascii="標楷體" w:eastAsia="標楷體" w:hAnsi="標楷體" w:cs="Times New Roman"/>
                <w:kern w:val="0"/>
                <w:sz w:val="20"/>
                <w:szCs w:val="20"/>
              </w:rPr>
              <w:t>員</w:t>
            </w:r>
          </w:p>
        </w:tc>
        <w:tc>
          <w:tcPr>
            <w:tcW w:w="437" w:type="pct"/>
            <w:tcBorders>
              <w:top w:val="nil"/>
              <w:bottom w:val="nil"/>
              <w:right w:val="nil"/>
            </w:tcBorders>
            <w:shd w:val="clear" w:color="auto" w:fill="auto"/>
            <w:vAlign w:val="center"/>
          </w:tcPr>
          <w:p w:rsidR="00082341" w:rsidRPr="003E52E9" w:rsidRDefault="00082341" w:rsidP="00E238B3">
            <w:pPr>
              <w:widowControl/>
              <w:ind w:leftChars="-126" w:left="-302" w:rightChars="77" w:right="185"/>
              <w:jc w:val="right"/>
              <w:rPr>
                <w:rFonts w:ascii="標楷體" w:eastAsia="標楷體" w:hAnsi="標楷體" w:cs="Times New Roman"/>
                <w:sz w:val="20"/>
                <w:szCs w:val="20"/>
              </w:rPr>
            </w:pPr>
            <w:r w:rsidRPr="003E52E9">
              <w:rPr>
                <w:rFonts w:ascii="標楷體" w:eastAsia="標楷體" w:hAnsi="標楷體" w:cs="Times New Roman"/>
                <w:sz w:val="20"/>
                <w:szCs w:val="20"/>
              </w:rPr>
              <w:t>2.9</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48" w:left="-355"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2.5</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70" w:left="-408"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3.7</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93" w:left="-463" w:rightChars="91" w:right="218"/>
              <w:jc w:val="right"/>
              <w:rPr>
                <w:rFonts w:ascii="標楷體" w:eastAsia="標楷體" w:hAnsi="標楷體" w:cs="Times New Roman"/>
                <w:sz w:val="20"/>
                <w:szCs w:val="20"/>
              </w:rPr>
            </w:pPr>
            <w:r w:rsidRPr="003E52E9">
              <w:rPr>
                <w:rFonts w:ascii="標楷體" w:eastAsia="標楷體" w:hAnsi="標楷體" w:cs="Times New Roman"/>
                <w:sz w:val="20"/>
                <w:szCs w:val="20"/>
              </w:rPr>
              <w:t>1.5</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215" w:left="-516"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1.2</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79" w:left="-430"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0.6</w:t>
            </w:r>
          </w:p>
        </w:tc>
        <w:tc>
          <w:tcPr>
            <w:tcW w:w="437" w:type="pct"/>
            <w:tcBorders>
              <w:top w:val="nil"/>
              <w:left w:val="nil"/>
              <w:bottom w:val="nil"/>
              <w:right w:val="nil"/>
            </w:tcBorders>
            <w:shd w:val="clear" w:color="auto" w:fill="auto"/>
            <w:vAlign w:val="center"/>
          </w:tcPr>
          <w:p w:rsidR="00082341" w:rsidRPr="003E52E9" w:rsidRDefault="00082341" w:rsidP="00E238B3">
            <w:pPr>
              <w:widowControl/>
              <w:tabs>
                <w:tab w:val="left" w:pos="522"/>
              </w:tabs>
              <w:ind w:leftChars="-202" w:left="-485"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1</w:t>
            </w:r>
            <w:r w:rsidRPr="003E52E9">
              <w:rPr>
                <w:rFonts w:ascii="標楷體" w:eastAsia="標楷體" w:hAnsi="標楷體" w:cs="Times New Roman" w:hint="eastAsia"/>
                <w:sz w:val="20"/>
                <w:szCs w:val="20"/>
              </w:rPr>
              <w:t>.0</w:t>
            </w:r>
          </w:p>
        </w:tc>
        <w:tc>
          <w:tcPr>
            <w:tcW w:w="437" w:type="pct"/>
            <w:tcBorders>
              <w:top w:val="nil"/>
              <w:left w:val="nil"/>
              <w:bottom w:val="nil"/>
              <w:right w:val="nil"/>
            </w:tcBorders>
            <w:vAlign w:val="center"/>
          </w:tcPr>
          <w:p w:rsidR="00082341" w:rsidRPr="003E52E9" w:rsidRDefault="00E238B3" w:rsidP="00E238B3">
            <w:pPr>
              <w:widowControl/>
              <w:ind w:leftChars="-165" w:left="-396" w:rightChars="80" w:right="192"/>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 xml:space="preserve"> </w:t>
            </w:r>
            <w:r w:rsidR="00082341" w:rsidRPr="003E52E9">
              <w:rPr>
                <w:rFonts w:ascii="標楷體" w:eastAsia="標楷體" w:hAnsi="標楷體" w:cs="Times New Roman"/>
                <w:sz w:val="20"/>
                <w:szCs w:val="20"/>
              </w:rPr>
              <w:t>1.3</w:t>
            </w:r>
          </w:p>
        </w:tc>
        <w:tc>
          <w:tcPr>
            <w:tcW w:w="437" w:type="pct"/>
            <w:tcBorders>
              <w:top w:val="nil"/>
              <w:left w:val="nil"/>
              <w:bottom w:val="nil"/>
              <w:right w:val="nil"/>
            </w:tcBorders>
            <w:vAlign w:val="center"/>
          </w:tcPr>
          <w:p w:rsidR="00082341" w:rsidRPr="003E52E9" w:rsidRDefault="00082341" w:rsidP="00E238B3">
            <w:pPr>
              <w:widowControl/>
              <w:ind w:leftChars="-187" w:left="-449" w:rightChars="82" w:right="197"/>
              <w:jc w:val="right"/>
              <w:rPr>
                <w:rFonts w:ascii="標楷體" w:eastAsia="標楷體" w:hAnsi="標楷體" w:cs="Times New Roman"/>
                <w:sz w:val="20"/>
                <w:szCs w:val="20"/>
              </w:rPr>
            </w:pPr>
            <w:r w:rsidRPr="003E52E9">
              <w:rPr>
                <w:rFonts w:ascii="標楷體" w:eastAsia="標楷體" w:hAnsi="標楷體" w:cs="Times New Roman"/>
                <w:sz w:val="20"/>
                <w:szCs w:val="20"/>
              </w:rPr>
              <w:t>0.7</w:t>
            </w:r>
          </w:p>
        </w:tc>
        <w:tc>
          <w:tcPr>
            <w:tcW w:w="438" w:type="pct"/>
            <w:tcBorders>
              <w:top w:val="nil"/>
              <w:left w:val="nil"/>
              <w:bottom w:val="nil"/>
            </w:tcBorders>
            <w:shd w:val="clear" w:color="auto" w:fill="auto"/>
            <w:vAlign w:val="center"/>
          </w:tcPr>
          <w:p w:rsidR="00082341" w:rsidRPr="003E52E9" w:rsidRDefault="00082341" w:rsidP="007808CF">
            <w:pPr>
              <w:widowControl/>
              <w:ind w:leftChars="-210" w:left="-504"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w:t>
            </w:r>
          </w:p>
        </w:tc>
      </w:tr>
      <w:tr w:rsidR="003E52E9" w:rsidRPr="003E52E9" w:rsidTr="00435420">
        <w:trPr>
          <w:gridAfter w:val="1"/>
          <w:wAfter w:w="10" w:type="pct"/>
          <w:trHeight w:hRule="exact" w:val="1036"/>
          <w:jc w:val="center"/>
        </w:trPr>
        <w:tc>
          <w:tcPr>
            <w:tcW w:w="619" w:type="pct"/>
            <w:shd w:val="clear" w:color="auto" w:fill="auto"/>
            <w:vAlign w:val="center"/>
          </w:tcPr>
          <w:p w:rsidR="00082341" w:rsidRPr="003E52E9" w:rsidRDefault="00082341" w:rsidP="00925D44">
            <w:pPr>
              <w:widowControl/>
              <w:ind w:leftChars="40" w:left="96" w:rightChars="43" w:right="103"/>
              <w:rPr>
                <w:rFonts w:ascii="標楷體" w:eastAsia="標楷體" w:hAnsi="標楷體" w:cs="Times New Roman"/>
                <w:kern w:val="0"/>
                <w:sz w:val="20"/>
                <w:szCs w:val="20"/>
              </w:rPr>
            </w:pPr>
            <w:r w:rsidRPr="003E52E9">
              <w:rPr>
                <w:rFonts w:ascii="標楷體" w:eastAsia="標楷體" w:hAnsi="標楷體" w:cs="Times New Roman"/>
                <w:kern w:val="0"/>
                <w:sz w:val="20"/>
                <w:szCs w:val="20"/>
              </w:rPr>
              <w:t>農林漁牧業生產</w:t>
            </w:r>
            <w:r w:rsidRPr="008C4793">
              <w:rPr>
                <w:rFonts w:ascii="標楷體" w:eastAsia="標楷體" w:hAnsi="標楷體" w:cs="Times New Roman"/>
                <w:kern w:val="0"/>
                <w:sz w:val="20"/>
                <w:szCs w:val="20"/>
              </w:rPr>
              <w:t>人員</w:t>
            </w:r>
            <w:r w:rsidR="00357FD4" w:rsidRPr="003E52E9">
              <w:rPr>
                <w:rFonts w:ascii="標楷體" w:eastAsia="標楷體" w:hAnsi="標楷體" w:cs="Times New Roman"/>
                <w:kern w:val="0"/>
                <w:sz w:val="20"/>
                <w:szCs w:val="20"/>
                <w:vertAlign w:val="superscript"/>
              </w:rPr>
              <w:t>＊</w:t>
            </w:r>
          </w:p>
        </w:tc>
        <w:tc>
          <w:tcPr>
            <w:tcW w:w="437" w:type="pct"/>
            <w:tcBorders>
              <w:top w:val="nil"/>
              <w:bottom w:val="nil"/>
              <w:right w:val="nil"/>
            </w:tcBorders>
            <w:shd w:val="clear" w:color="auto" w:fill="auto"/>
            <w:vAlign w:val="center"/>
          </w:tcPr>
          <w:p w:rsidR="00082341" w:rsidRPr="003E52E9" w:rsidRDefault="00082341" w:rsidP="00E238B3">
            <w:pPr>
              <w:widowControl/>
              <w:ind w:leftChars="-126" w:left="-302" w:rightChars="77" w:right="185"/>
              <w:jc w:val="right"/>
              <w:rPr>
                <w:rFonts w:ascii="標楷體" w:eastAsia="標楷體" w:hAnsi="標楷體" w:cs="Times New Roman"/>
                <w:sz w:val="20"/>
                <w:szCs w:val="20"/>
              </w:rPr>
            </w:pPr>
            <w:r w:rsidRPr="003E52E9">
              <w:rPr>
                <w:rFonts w:ascii="標楷體" w:eastAsia="標楷體" w:hAnsi="標楷體" w:cs="Times New Roman"/>
                <w:sz w:val="20"/>
                <w:szCs w:val="20"/>
              </w:rPr>
              <w:t>17.7</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48" w:left="-355"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17.7</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70" w:left="-408"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17.7</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93" w:left="-463" w:rightChars="91" w:right="218"/>
              <w:jc w:val="right"/>
              <w:rPr>
                <w:rFonts w:ascii="標楷體" w:eastAsia="標楷體" w:hAnsi="標楷體" w:cs="Times New Roman"/>
                <w:sz w:val="20"/>
                <w:szCs w:val="20"/>
              </w:rPr>
            </w:pPr>
            <w:r w:rsidRPr="003E52E9">
              <w:rPr>
                <w:rFonts w:ascii="標楷體" w:eastAsia="標楷體" w:hAnsi="標楷體" w:cs="Times New Roman"/>
                <w:sz w:val="20"/>
                <w:szCs w:val="20"/>
              </w:rPr>
              <w:t>28.8</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215" w:left="-516"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17.7</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79" w:left="-430"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17.7</w:t>
            </w:r>
          </w:p>
        </w:tc>
        <w:tc>
          <w:tcPr>
            <w:tcW w:w="437" w:type="pct"/>
            <w:tcBorders>
              <w:top w:val="nil"/>
              <w:left w:val="nil"/>
              <w:bottom w:val="nil"/>
              <w:right w:val="nil"/>
            </w:tcBorders>
            <w:shd w:val="clear" w:color="auto" w:fill="auto"/>
            <w:vAlign w:val="center"/>
          </w:tcPr>
          <w:p w:rsidR="00082341" w:rsidRPr="003E52E9" w:rsidRDefault="00082341" w:rsidP="00E238B3">
            <w:pPr>
              <w:widowControl/>
              <w:tabs>
                <w:tab w:val="left" w:pos="522"/>
              </w:tabs>
              <w:ind w:leftChars="-202" w:left="-485"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17.7</w:t>
            </w:r>
          </w:p>
        </w:tc>
        <w:tc>
          <w:tcPr>
            <w:tcW w:w="437" w:type="pct"/>
            <w:tcBorders>
              <w:top w:val="nil"/>
              <w:left w:val="nil"/>
              <w:bottom w:val="nil"/>
              <w:right w:val="nil"/>
            </w:tcBorders>
            <w:vAlign w:val="center"/>
          </w:tcPr>
          <w:p w:rsidR="00082341" w:rsidRPr="003E52E9" w:rsidRDefault="00082341" w:rsidP="00E238B3">
            <w:pPr>
              <w:widowControl/>
              <w:ind w:leftChars="-165" w:left="-396" w:rightChars="80" w:right="192"/>
              <w:jc w:val="right"/>
              <w:rPr>
                <w:rFonts w:ascii="標楷體" w:eastAsia="標楷體" w:hAnsi="標楷體" w:cs="Times New Roman"/>
                <w:sz w:val="20"/>
                <w:szCs w:val="20"/>
              </w:rPr>
            </w:pPr>
            <w:r w:rsidRPr="003E52E9">
              <w:rPr>
                <w:rFonts w:ascii="標楷體" w:eastAsia="標楷體" w:hAnsi="標楷體" w:cs="Times New Roman"/>
                <w:sz w:val="20"/>
                <w:szCs w:val="20"/>
              </w:rPr>
              <w:t>17.7</w:t>
            </w:r>
          </w:p>
        </w:tc>
        <w:tc>
          <w:tcPr>
            <w:tcW w:w="437" w:type="pct"/>
            <w:tcBorders>
              <w:top w:val="nil"/>
              <w:left w:val="nil"/>
              <w:bottom w:val="nil"/>
              <w:right w:val="nil"/>
            </w:tcBorders>
            <w:vAlign w:val="center"/>
          </w:tcPr>
          <w:p w:rsidR="00082341" w:rsidRPr="003E52E9" w:rsidRDefault="00082341" w:rsidP="00E238B3">
            <w:pPr>
              <w:widowControl/>
              <w:ind w:leftChars="-187" w:left="-449" w:rightChars="82" w:right="197"/>
              <w:jc w:val="right"/>
              <w:rPr>
                <w:rFonts w:ascii="標楷體" w:eastAsia="標楷體" w:hAnsi="標楷體" w:cs="Times New Roman"/>
                <w:sz w:val="20"/>
                <w:szCs w:val="20"/>
              </w:rPr>
            </w:pPr>
            <w:r w:rsidRPr="003E52E9">
              <w:rPr>
                <w:rFonts w:ascii="標楷體" w:eastAsia="標楷體" w:hAnsi="標楷體" w:cs="Times New Roman"/>
                <w:sz w:val="20"/>
                <w:szCs w:val="20"/>
              </w:rPr>
              <w:t>-</w:t>
            </w:r>
          </w:p>
        </w:tc>
        <w:tc>
          <w:tcPr>
            <w:tcW w:w="438" w:type="pct"/>
            <w:tcBorders>
              <w:top w:val="nil"/>
              <w:left w:val="nil"/>
              <w:bottom w:val="nil"/>
            </w:tcBorders>
            <w:shd w:val="clear" w:color="auto" w:fill="auto"/>
            <w:vAlign w:val="center"/>
          </w:tcPr>
          <w:p w:rsidR="00082341" w:rsidRPr="003E52E9" w:rsidRDefault="00082341" w:rsidP="007808CF">
            <w:pPr>
              <w:widowControl/>
              <w:ind w:leftChars="-210" w:left="-504"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w:t>
            </w:r>
          </w:p>
        </w:tc>
      </w:tr>
      <w:tr w:rsidR="003E52E9" w:rsidRPr="003E52E9" w:rsidTr="00EA5D03">
        <w:trPr>
          <w:gridAfter w:val="1"/>
          <w:wAfter w:w="10" w:type="pct"/>
          <w:trHeight w:hRule="exact" w:val="746"/>
          <w:jc w:val="center"/>
        </w:trPr>
        <w:tc>
          <w:tcPr>
            <w:tcW w:w="619" w:type="pct"/>
            <w:shd w:val="clear" w:color="auto" w:fill="auto"/>
            <w:vAlign w:val="center"/>
          </w:tcPr>
          <w:p w:rsidR="00082341" w:rsidRPr="003E52E9" w:rsidRDefault="00082341" w:rsidP="00D2062A">
            <w:pPr>
              <w:widowControl/>
              <w:ind w:leftChars="40" w:left="96" w:rightChars="43" w:right="103"/>
              <w:rPr>
                <w:rFonts w:ascii="標楷體" w:eastAsia="標楷體" w:hAnsi="標楷體" w:cs="Times New Roman"/>
                <w:kern w:val="0"/>
                <w:sz w:val="20"/>
                <w:szCs w:val="20"/>
              </w:rPr>
            </w:pPr>
            <w:r w:rsidRPr="003E52E9">
              <w:rPr>
                <w:rFonts w:ascii="標楷體" w:eastAsia="標楷體" w:hAnsi="標楷體" w:cs="Times New Roman"/>
                <w:kern w:val="0"/>
                <w:sz w:val="20"/>
                <w:szCs w:val="20"/>
              </w:rPr>
              <w:t>技藝有關工作人員</w:t>
            </w:r>
          </w:p>
        </w:tc>
        <w:tc>
          <w:tcPr>
            <w:tcW w:w="437" w:type="pct"/>
            <w:tcBorders>
              <w:top w:val="nil"/>
              <w:bottom w:val="nil"/>
              <w:right w:val="nil"/>
            </w:tcBorders>
            <w:shd w:val="clear" w:color="auto" w:fill="auto"/>
            <w:vAlign w:val="center"/>
          </w:tcPr>
          <w:p w:rsidR="00082341" w:rsidRPr="003E52E9" w:rsidRDefault="00082341" w:rsidP="00E238B3">
            <w:pPr>
              <w:widowControl/>
              <w:ind w:leftChars="-126" w:left="-302" w:rightChars="77" w:right="185"/>
              <w:jc w:val="right"/>
              <w:rPr>
                <w:rFonts w:ascii="標楷體" w:eastAsia="標楷體" w:hAnsi="標楷體" w:cs="Times New Roman"/>
                <w:sz w:val="20"/>
                <w:szCs w:val="20"/>
              </w:rPr>
            </w:pPr>
            <w:r w:rsidRPr="003E52E9">
              <w:rPr>
                <w:rFonts w:ascii="標楷體" w:eastAsia="標楷體" w:hAnsi="標楷體" w:cs="Times New Roman"/>
                <w:sz w:val="20"/>
                <w:szCs w:val="20"/>
              </w:rPr>
              <w:t>3.3</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48" w:left="-355"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0.7</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70" w:left="-408"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11.1</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93" w:left="-463" w:rightChars="91" w:right="218"/>
              <w:jc w:val="right"/>
              <w:rPr>
                <w:rFonts w:ascii="標楷體" w:eastAsia="標楷體" w:hAnsi="標楷體" w:cs="Times New Roman"/>
                <w:sz w:val="20"/>
                <w:szCs w:val="20"/>
              </w:rPr>
            </w:pPr>
            <w:r w:rsidRPr="003E52E9">
              <w:rPr>
                <w:rFonts w:ascii="標楷體" w:eastAsia="標楷體" w:hAnsi="標楷體" w:cs="Times New Roman"/>
                <w:sz w:val="20"/>
                <w:szCs w:val="20"/>
              </w:rPr>
              <w:t>7.5</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215" w:left="-516"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0.9</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79" w:left="-430"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w:t>
            </w:r>
          </w:p>
        </w:tc>
        <w:tc>
          <w:tcPr>
            <w:tcW w:w="437" w:type="pct"/>
            <w:tcBorders>
              <w:top w:val="nil"/>
              <w:left w:val="nil"/>
              <w:bottom w:val="nil"/>
              <w:right w:val="nil"/>
            </w:tcBorders>
            <w:shd w:val="clear" w:color="auto" w:fill="auto"/>
            <w:vAlign w:val="center"/>
          </w:tcPr>
          <w:p w:rsidR="00082341" w:rsidRPr="003E52E9" w:rsidRDefault="00082341" w:rsidP="00E238B3">
            <w:pPr>
              <w:widowControl/>
              <w:tabs>
                <w:tab w:val="left" w:pos="522"/>
              </w:tabs>
              <w:ind w:leftChars="-202" w:left="-485"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w:t>
            </w:r>
          </w:p>
        </w:tc>
        <w:tc>
          <w:tcPr>
            <w:tcW w:w="437" w:type="pct"/>
            <w:tcBorders>
              <w:top w:val="nil"/>
              <w:left w:val="nil"/>
              <w:bottom w:val="nil"/>
              <w:right w:val="nil"/>
            </w:tcBorders>
            <w:vAlign w:val="center"/>
          </w:tcPr>
          <w:p w:rsidR="00082341" w:rsidRPr="003E52E9" w:rsidRDefault="00E238B3" w:rsidP="00E238B3">
            <w:pPr>
              <w:widowControl/>
              <w:ind w:leftChars="-165" w:left="-396" w:rightChars="80" w:right="192"/>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 xml:space="preserve"> </w:t>
            </w:r>
            <w:r w:rsidR="00082341" w:rsidRPr="003E52E9">
              <w:rPr>
                <w:rFonts w:ascii="標楷體" w:eastAsia="標楷體" w:hAnsi="標楷體" w:cs="Times New Roman"/>
                <w:sz w:val="20"/>
                <w:szCs w:val="20"/>
              </w:rPr>
              <w:t>6.9</w:t>
            </w:r>
          </w:p>
        </w:tc>
        <w:tc>
          <w:tcPr>
            <w:tcW w:w="437" w:type="pct"/>
            <w:tcBorders>
              <w:top w:val="nil"/>
              <w:left w:val="nil"/>
              <w:bottom w:val="nil"/>
              <w:right w:val="nil"/>
            </w:tcBorders>
            <w:vAlign w:val="center"/>
          </w:tcPr>
          <w:p w:rsidR="00082341" w:rsidRPr="003E52E9" w:rsidRDefault="00082341" w:rsidP="00E238B3">
            <w:pPr>
              <w:widowControl/>
              <w:ind w:leftChars="-187" w:left="-449" w:rightChars="82" w:right="197"/>
              <w:jc w:val="right"/>
              <w:rPr>
                <w:rFonts w:ascii="標楷體" w:eastAsia="標楷體" w:hAnsi="標楷體" w:cs="Times New Roman"/>
                <w:sz w:val="20"/>
                <w:szCs w:val="20"/>
              </w:rPr>
            </w:pPr>
            <w:r w:rsidRPr="003E52E9">
              <w:rPr>
                <w:rFonts w:ascii="標楷體" w:eastAsia="標楷體" w:hAnsi="標楷體" w:cs="Times New Roman"/>
                <w:sz w:val="20"/>
                <w:szCs w:val="20"/>
              </w:rPr>
              <w:t>-</w:t>
            </w:r>
          </w:p>
        </w:tc>
        <w:tc>
          <w:tcPr>
            <w:tcW w:w="438" w:type="pct"/>
            <w:tcBorders>
              <w:top w:val="nil"/>
              <w:left w:val="nil"/>
              <w:bottom w:val="nil"/>
            </w:tcBorders>
            <w:shd w:val="clear" w:color="auto" w:fill="auto"/>
            <w:vAlign w:val="center"/>
          </w:tcPr>
          <w:p w:rsidR="00082341" w:rsidRPr="003E52E9" w:rsidRDefault="00082341" w:rsidP="007808CF">
            <w:pPr>
              <w:widowControl/>
              <w:ind w:leftChars="-210" w:left="-504"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w:t>
            </w:r>
          </w:p>
        </w:tc>
      </w:tr>
      <w:tr w:rsidR="003E52E9" w:rsidRPr="003E52E9" w:rsidTr="00435420">
        <w:trPr>
          <w:gridAfter w:val="1"/>
          <w:wAfter w:w="10" w:type="pct"/>
          <w:trHeight w:hRule="exact" w:val="1091"/>
          <w:jc w:val="center"/>
        </w:trPr>
        <w:tc>
          <w:tcPr>
            <w:tcW w:w="619" w:type="pct"/>
            <w:shd w:val="clear" w:color="auto" w:fill="auto"/>
            <w:vAlign w:val="center"/>
          </w:tcPr>
          <w:p w:rsidR="00082341" w:rsidRPr="003E52E9" w:rsidRDefault="00082341" w:rsidP="00D2062A">
            <w:pPr>
              <w:widowControl/>
              <w:ind w:leftChars="40" w:left="96" w:rightChars="43" w:right="103"/>
              <w:rPr>
                <w:rFonts w:ascii="標楷體" w:eastAsia="標楷體" w:hAnsi="標楷體" w:cs="Times New Roman"/>
                <w:kern w:val="0"/>
                <w:sz w:val="20"/>
                <w:szCs w:val="20"/>
              </w:rPr>
            </w:pPr>
            <w:r w:rsidRPr="003E52E9">
              <w:rPr>
                <w:rFonts w:ascii="標楷體" w:eastAsia="標楷體" w:hAnsi="標楷體" w:cs="Times New Roman"/>
                <w:kern w:val="0"/>
                <w:sz w:val="20"/>
                <w:szCs w:val="20"/>
              </w:rPr>
              <w:t>機械設備操作及</w:t>
            </w:r>
            <w:r w:rsidRPr="003E52E9">
              <w:rPr>
                <w:rFonts w:ascii="標楷體" w:eastAsia="標楷體" w:hAnsi="標楷體" w:cs="Times New Roman"/>
                <w:kern w:val="0"/>
                <w:sz w:val="20"/>
                <w:szCs w:val="20"/>
                <w:lang w:bidi="hi-IN"/>
              </w:rPr>
              <w:t>組</w:t>
            </w:r>
            <w:r w:rsidRPr="008C4793">
              <w:rPr>
                <w:rFonts w:ascii="標楷體" w:eastAsia="標楷體" w:hAnsi="標楷體" w:cs="Times New Roman"/>
                <w:kern w:val="0"/>
                <w:sz w:val="20"/>
                <w:szCs w:val="20"/>
              </w:rPr>
              <w:t>裝人員</w:t>
            </w:r>
          </w:p>
        </w:tc>
        <w:tc>
          <w:tcPr>
            <w:tcW w:w="437" w:type="pct"/>
            <w:tcBorders>
              <w:top w:val="nil"/>
              <w:bottom w:val="nil"/>
              <w:right w:val="nil"/>
            </w:tcBorders>
            <w:shd w:val="clear" w:color="auto" w:fill="auto"/>
            <w:vAlign w:val="center"/>
          </w:tcPr>
          <w:p w:rsidR="00082341" w:rsidRPr="003E52E9" w:rsidRDefault="00082341" w:rsidP="00E238B3">
            <w:pPr>
              <w:widowControl/>
              <w:ind w:leftChars="-126" w:left="-302" w:rightChars="77" w:right="185"/>
              <w:jc w:val="right"/>
              <w:rPr>
                <w:rFonts w:ascii="標楷體" w:eastAsia="標楷體" w:hAnsi="標楷體" w:cs="Times New Roman"/>
                <w:sz w:val="20"/>
                <w:szCs w:val="20"/>
              </w:rPr>
            </w:pPr>
            <w:r w:rsidRPr="003E52E9">
              <w:rPr>
                <w:rFonts w:ascii="標楷體" w:eastAsia="標楷體" w:hAnsi="標楷體" w:cs="Times New Roman"/>
                <w:sz w:val="20"/>
                <w:szCs w:val="20"/>
              </w:rPr>
              <w:t>7.6</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48" w:left="-355"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8.1</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70" w:left="-408"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9.9</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93" w:left="-463" w:rightChars="91" w:right="218"/>
              <w:jc w:val="right"/>
              <w:rPr>
                <w:rFonts w:ascii="標楷體" w:eastAsia="標楷體" w:hAnsi="標楷體" w:cs="Times New Roman"/>
                <w:sz w:val="20"/>
                <w:szCs w:val="20"/>
              </w:rPr>
            </w:pPr>
            <w:r w:rsidRPr="003E52E9">
              <w:rPr>
                <w:rFonts w:ascii="標楷體" w:eastAsia="標楷體" w:hAnsi="標楷體" w:cs="Times New Roman"/>
                <w:sz w:val="20"/>
                <w:szCs w:val="20"/>
              </w:rPr>
              <w:t>4.2</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215" w:left="-516"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3.8</w:t>
            </w:r>
          </w:p>
        </w:tc>
        <w:tc>
          <w:tcPr>
            <w:tcW w:w="437" w:type="pct"/>
            <w:tcBorders>
              <w:top w:val="nil"/>
              <w:left w:val="nil"/>
              <w:bottom w:val="nil"/>
              <w:right w:val="nil"/>
            </w:tcBorders>
            <w:shd w:val="clear" w:color="auto" w:fill="auto"/>
            <w:vAlign w:val="center"/>
          </w:tcPr>
          <w:p w:rsidR="00082341" w:rsidRPr="003E52E9" w:rsidRDefault="00082341" w:rsidP="00E238B3">
            <w:pPr>
              <w:widowControl/>
              <w:ind w:leftChars="-179" w:left="-430"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0.7</w:t>
            </w:r>
          </w:p>
        </w:tc>
        <w:tc>
          <w:tcPr>
            <w:tcW w:w="437" w:type="pct"/>
            <w:tcBorders>
              <w:top w:val="nil"/>
              <w:left w:val="nil"/>
              <w:bottom w:val="nil"/>
              <w:right w:val="nil"/>
            </w:tcBorders>
            <w:shd w:val="clear" w:color="auto" w:fill="auto"/>
            <w:vAlign w:val="center"/>
          </w:tcPr>
          <w:p w:rsidR="00082341" w:rsidRPr="003E52E9" w:rsidRDefault="00082341" w:rsidP="00E238B3">
            <w:pPr>
              <w:widowControl/>
              <w:tabs>
                <w:tab w:val="left" w:pos="522"/>
              </w:tabs>
              <w:ind w:leftChars="-202" w:left="-485"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2.8</w:t>
            </w:r>
          </w:p>
        </w:tc>
        <w:tc>
          <w:tcPr>
            <w:tcW w:w="437" w:type="pct"/>
            <w:tcBorders>
              <w:top w:val="nil"/>
              <w:left w:val="nil"/>
              <w:bottom w:val="nil"/>
              <w:right w:val="nil"/>
            </w:tcBorders>
            <w:vAlign w:val="center"/>
          </w:tcPr>
          <w:p w:rsidR="00082341" w:rsidRPr="003E52E9" w:rsidRDefault="00E238B3" w:rsidP="00E238B3">
            <w:pPr>
              <w:widowControl/>
              <w:ind w:leftChars="-165" w:left="-396" w:rightChars="80" w:right="192"/>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 xml:space="preserve"> </w:t>
            </w:r>
            <w:r w:rsidR="00082341" w:rsidRPr="003E52E9">
              <w:rPr>
                <w:rFonts w:ascii="標楷體" w:eastAsia="標楷體" w:hAnsi="標楷體" w:cs="Times New Roman"/>
                <w:sz w:val="20"/>
                <w:szCs w:val="20"/>
              </w:rPr>
              <w:t>4.7</w:t>
            </w:r>
          </w:p>
        </w:tc>
        <w:tc>
          <w:tcPr>
            <w:tcW w:w="437" w:type="pct"/>
            <w:tcBorders>
              <w:top w:val="nil"/>
              <w:left w:val="nil"/>
              <w:bottom w:val="nil"/>
              <w:right w:val="nil"/>
            </w:tcBorders>
            <w:vAlign w:val="center"/>
          </w:tcPr>
          <w:p w:rsidR="00082341" w:rsidRPr="003E52E9" w:rsidRDefault="00082341" w:rsidP="00E238B3">
            <w:pPr>
              <w:widowControl/>
              <w:ind w:leftChars="-187" w:left="-449" w:rightChars="82" w:right="197"/>
              <w:jc w:val="right"/>
              <w:rPr>
                <w:rFonts w:ascii="標楷體" w:eastAsia="標楷體" w:hAnsi="標楷體" w:cs="Times New Roman"/>
                <w:sz w:val="20"/>
                <w:szCs w:val="20"/>
              </w:rPr>
            </w:pPr>
            <w:r w:rsidRPr="003E52E9">
              <w:rPr>
                <w:rFonts w:ascii="標楷體" w:eastAsia="標楷體" w:hAnsi="標楷體" w:cs="Times New Roman"/>
                <w:sz w:val="20"/>
                <w:szCs w:val="20"/>
              </w:rPr>
              <w:t>1.3</w:t>
            </w:r>
          </w:p>
        </w:tc>
        <w:tc>
          <w:tcPr>
            <w:tcW w:w="438" w:type="pct"/>
            <w:tcBorders>
              <w:top w:val="nil"/>
              <w:left w:val="nil"/>
              <w:bottom w:val="nil"/>
            </w:tcBorders>
            <w:shd w:val="clear" w:color="auto" w:fill="auto"/>
            <w:vAlign w:val="center"/>
          </w:tcPr>
          <w:p w:rsidR="00082341" w:rsidRPr="003E52E9" w:rsidRDefault="00082341" w:rsidP="007808CF">
            <w:pPr>
              <w:widowControl/>
              <w:ind w:leftChars="-210" w:left="-504"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w:t>
            </w:r>
          </w:p>
        </w:tc>
      </w:tr>
      <w:tr w:rsidR="003E52E9" w:rsidRPr="003E52E9" w:rsidTr="00435420">
        <w:trPr>
          <w:gridAfter w:val="1"/>
          <w:wAfter w:w="10" w:type="pct"/>
          <w:trHeight w:hRule="exact" w:val="851"/>
          <w:jc w:val="center"/>
        </w:trPr>
        <w:tc>
          <w:tcPr>
            <w:tcW w:w="619" w:type="pct"/>
            <w:shd w:val="clear" w:color="auto" w:fill="auto"/>
            <w:vAlign w:val="center"/>
          </w:tcPr>
          <w:p w:rsidR="00082341" w:rsidRPr="003E52E9" w:rsidRDefault="00082341" w:rsidP="00D2062A">
            <w:pPr>
              <w:widowControl/>
              <w:ind w:leftChars="40" w:left="96" w:rightChars="43" w:right="103"/>
              <w:rPr>
                <w:rFonts w:ascii="標楷體" w:eastAsia="標楷體" w:hAnsi="標楷體" w:cs="Times New Roman"/>
                <w:kern w:val="0"/>
                <w:sz w:val="20"/>
                <w:szCs w:val="20"/>
              </w:rPr>
            </w:pPr>
            <w:r w:rsidRPr="003E52E9">
              <w:rPr>
                <w:rFonts w:ascii="標楷體" w:eastAsia="標楷體" w:hAnsi="標楷體" w:cs="Times New Roman"/>
                <w:kern w:val="0"/>
                <w:sz w:val="20"/>
                <w:szCs w:val="20"/>
              </w:rPr>
              <w:t>基層技術工及勞力工</w:t>
            </w:r>
          </w:p>
        </w:tc>
        <w:tc>
          <w:tcPr>
            <w:tcW w:w="437" w:type="pct"/>
            <w:tcBorders>
              <w:top w:val="nil"/>
              <w:right w:val="nil"/>
            </w:tcBorders>
            <w:shd w:val="clear" w:color="auto" w:fill="auto"/>
            <w:vAlign w:val="center"/>
          </w:tcPr>
          <w:p w:rsidR="00082341" w:rsidRPr="003E52E9" w:rsidRDefault="00082341" w:rsidP="00E238B3">
            <w:pPr>
              <w:widowControl/>
              <w:ind w:leftChars="-126" w:left="-302" w:rightChars="77" w:right="185"/>
              <w:jc w:val="right"/>
              <w:rPr>
                <w:rFonts w:ascii="標楷體" w:eastAsia="標楷體" w:hAnsi="標楷體" w:cs="Times New Roman"/>
                <w:sz w:val="20"/>
                <w:szCs w:val="20"/>
              </w:rPr>
            </w:pPr>
            <w:r w:rsidRPr="003E52E9">
              <w:rPr>
                <w:rFonts w:ascii="標楷體" w:eastAsia="標楷體" w:hAnsi="標楷體" w:cs="Times New Roman"/>
                <w:sz w:val="20"/>
                <w:szCs w:val="20"/>
              </w:rPr>
              <w:t>3.8</w:t>
            </w:r>
          </w:p>
        </w:tc>
        <w:tc>
          <w:tcPr>
            <w:tcW w:w="437" w:type="pct"/>
            <w:tcBorders>
              <w:top w:val="nil"/>
              <w:left w:val="nil"/>
              <w:right w:val="nil"/>
            </w:tcBorders>
            <w:shd w:val="clear" w:color="auto" w:fill="auto"/>
            <w:vAlign w:val="center"/>
          </w:tcPr>
          <w:p w:rsidR="00082341" w:rsidRPr="003E52E9" w:rsidRDefault="00082341" w:rsidP="00E238B3">
            <w:pPr>
              <w:widowControl/>
              <w:ind w:leftChars="-148" w:left="-355"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2.2</w:t>
            </w:r>
          </w:p>
        </w:tc>
        <w:tc>
          <w:tcPr>
            <w:tcW w:w="437" w:type="pct"/>
            <w:tcBorders>
              <w:top w:val="nil"/>
              <w:left w:val="nil"/>
              <w:right w:val="nil"/>
            </w:tcBorders>
            <w:shd w:val="clear" w:color="auto" w:fill="auto"/>
            <w:vAlign w:val="center"/>
          </w:tcPr>
          <w:p w:rsidR="00082341" w:rsidRPr="003E52E9" w:rsidRDefault="00082341" w:rsidP="00E238B3">
            <w:pPr>
              <w:widowControl/>
              <w:ind w:leftChars="-170" w:left="-408"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7.5</w:t>
            </w:r>
          </w:p>
        </w:tc>
        <w:tc>
          <w:tcPr>
            <w:tcW w:w="437" w:type="pct"/>
            <w:tcBorders>
              <w:top w:val="nil"/>
              <w:left w:val="nil"/>
              <w:right w:val="nil"/>
            </w:tcBorders>
            <w:shd w:val="clear" w:color="auto" w:fill="auto"/>
            <w:vAlign w:val="center"/>
          </w:tcPr>
          <w:p w:rsidR="00082341" w:rsidRPr="003E52E9" w:rsidRDefault="00082341" w:rsidP="00E238B3">
            <w:pPr>
              <w:widowControl/>
              <w:ind w:leftChars="-193" w:left="-463" w:rightChars="91" w:right="218"/>
              <w:jc w:val="right"/>
              <w:rPr>
                <w:rFonts w:ascii="標楷體" w:eastAsia="標楷體" w:hAnsi="標楷體" w:cs="Times New Roman"/>
                <w:sz w:val="20"/>
                <w:szCs w:val="20"/>
              </w:rPr>
            </w:pPr>
            <w:r w:rsidRPr="003E52E9">
              <w:rPr>
                <w:rFonts w:ascii="標楷體" w:eastAsia="標楷體" w:hAnsi="標楷體" w:cs="Times New Roman"/>
                <w:sz w:val="20"/>
                <w:szCs w:val="20"/>
              </w:rPr>
              <w:t>2.1</w:t>
            </w:r>
          </w:p>
        </w:tc>
        <w:tc>
          <w:tcPr>
            <w:tcW w:w="437" w:type="pct"/>
            <w:tcBorders>
              <w:top w:val="nil"/>
              <w:left w:val="nil"/>
              <w:right w:val="nil"/>
            </w:tcBorders>
            <w:shd w:val="clear" w:color="auto" w:fill="auto"/>
            <w:vAlign w:val="center"/>
          </w:tcPr>
          <w:p w:rsidR="00082341" w:rsidRPr="003E52E9" w:rsidRDefault="00082341" w:rsidP="00E238B3">
            <w:pPr>
              <w:widowControl/>
              <w:ind w:leftChars="-215" w:left="-516"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1.3</w:t>
            </w:r>
          </w:p>
        </w:tc>
        <w:tc>
          <w:tcPr>
            <w:tcW w:w="437" w:type="pct"/>
            <w:tcBorders>
              <w:top w:val="nil"/>
              <w:left w:val="nil"/>
              <w:right w:val="nil"/>
            </w:tcBorders>
            <w:shd w:val="clear" w:color="auto" w:fill="auto"/>
            <w:vAlign w:val="center"/>
          </w:tcPr>
          <w:p w:rsidR="00082341" w:rsidRPr="003E52E9" w:rsidRDefault="00082341" w:rsidP="00E238B3">
            <w:pPr>
              <w:widowControl/>
              <w:ind w:leftChars="-179" w:left="-430"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1.6</w:t>
            </w:r>
          </w:p>
        </w:tc>
        <w:tc>
          <w:tcPr>
            <w:tcW w:w="437" w:type="pct"/>
            <w:tcBorders>
              <w:top w:val="nil"/>
              <w:left w:val="nil"/>
              <w:right w:val="nil"/>
            </w:tcBorders>
            <w:shd w:val="clear" w:color="auto" w:fill="auto"/>
            <w:vAlign w:val="center"/>
          </w:tcPr>
          <w:p w:rsidR="00082341" w:rsidRPr="003E52E9" w:rsidRDefault="00082341" w:rsidP="00E238B3">
            <w:pPr>
              <w:widowControl/>
              <w:tabs>
                <w:tab w:val="left" w:pos="522"/>
              </w:tabs>
              <w:ind w:leftChars="-202" w:left="-485" w:rightChars="88" w:right="211"/>
              <w:jc w:val="right"/>
              <w:rPr>
                <w:rFonts w:ascii="標楷體" w:eastAsia="標楷體" w:hAnsi="標楷體" w:cs="Times New Roman"/>
                <w:sz w:val="20"/>
                <w:szCs w:val="20"/>
              </w:rPr>
            </w:pPr>
            <w:r w:rsidRPr="003E52E9">
              <w:rPr>
                <w:rFonts w:ascii="標楷體" w:eastAsia="標楷體" w:hAnsi="標楷體" w:cs="Times New Roman"/>
                <w:sz w:val="20"/>
                <w:szCs w:val="20"/>
              </w:rPr>
              <w:t>2.9</w:t>
            </w:r>
          </w:p>
        </w:tc>
        <w:tc>
          <w:tcPr>
            <w:tcW w:w="437" w:type="pct"/>
            <w:tcBorders>
              <w:top w:val="nil"/>
              <w:left w:val="nil"/>
              <w:right w:val="nil"/>
            </w:tcBorders>
            <w:vAlign w:val="center"/>
          </w:tcPr>
          <w:p w:rsidR="00082341" w:rsidRPr="003E52E9" w:rsidRDefault="00E238B3" w:rsidP="00E238B3">
            <w:pPr>
              <w:widowControl/>
              <w:ind w:leftChars="-165" w:left="-396" w:rightChars="80" w:right="192"/>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 xml:space="preserve"> </w:t>
            </w:r>
            <w:r w:rsidR="00082341" w:rsidRPr="003E52E9">
              <w:rPr>
                <w:rFonts w:ascii="標楷體" w:eastAsia="標楷體" w:hAnsi="標楷體" w:cs="Times New Roman"/>
                <w:sz w:val="20"/>
                <w:szCs w:val="20"/>
              </w:rPr>
              <w:t>1.3</w:t>
            </w:r>
          </w:p>
        </w:tc>
        <w:tc>
          <w:tcPr>
            <w:tcW w:w="437" w:type="pct"/>
            <w:tcBorders>
              <w:top w:val="nil"/>
              <w:left w:val="nil"/>
              <w:right w:val="nil"/>
            </w:tcBorders>
            <w:vAlign w:val="center"/>
          </w:tcPr>
          <w:p w:rsidR="00082341" w:rsidRPr="003E52E9" w:rsidRDefault="00082341" w:rsidP="00E238B3">
            <w:pPr>
              <w:widowControl/>
              <w:ind w:leftChars="-187" w:left="-449" w:rightChars="82" w:right="197"/>
              <w:jc w:val="right"/>
              <w:rPr>
                <w:rFonts w:ascii="標楷體" w:eastAsia="標楷體" w:hAnsi="標楷體" w:cs="Times New Roman"/>
                <w:sz w:val="20"/>
                <w:szCs w:val="20"/>
              </w:rPr>
            </w:pPr>
            <w:r w:rsidRPr="003E52E9">
              <w:rPr>
                <w:rFonts w:ascii="標楷體" w:eastAsia="標楷體" w:hAnsi="標楷體" w:cs="Times New Roman"/>
                <w:sz w:val="20"/>
                <w:szCs w:val="20"/>
              </w:rPr>
              <w:t>2.1</w:t>
            </w:r>
          </w:p>
        </w:tc>
        <w:tc>
          <w:tcPr>
            <w:tcW w:w="438" w:type="pct"/>
            <w:tcBorders>
              <w:top w:val="nil"/>
              <w:left w:val="nil"/>
            </w:tcBorders>
            <w:shd w:val="clear" w:color="auto" w:fill="auto"/>
            <w:vAlign w:val="center"/>
          </w:tcPr>
          <w:p w:rsidR="00082341" w:rsidRPr="003E52E9" w:rsidRDefault="00082341" w:rsidP="007808CF">
            <w:pPr>
              <w:widowControl/>
              <w:ind w:leftChars="-210" w:left="-504" w:rightChars="85" w:right="204"/>
              <w:jc w:val="right"/>
              <w:rPr>
                <w:rFonts w:ascii="標楷體" w:eastAsia="標楷體" w:hAnsi="標楷體" w:cs="Times New Roman"/>
                <w:sz w:val="20"/>
                <w:szCs w:val="20"/>
              </w:rPr>
            </w:pPr>
            <w:r w:rsidRPr="003E52E9">
              <w:rPr>
                <w:rFonts w:ascii="標楷體" w:eastAsia="標楷體" w:hAnsi="標楷體" w:cs="Times New Roman"/>
                <w:sz w:val="20"/>
                <w:szCs w:val="20"/>
              </w:rPr>
              <w:t>-</w:t>
            </w:r>
          </w:p>
        </w:tc>
      </w:tr>
    </w:tbl>
    <w:p w:rsidR="00082341" w:rsidRPr="003E52E9" w:rsidRDefault="00082341" w:rsidP="00C159EF">
      <w:pPr>
        <w:pStyle w:val="a7"/>
        <w:spacing w:line="360" w:lineRule="exact"/>
        <w:ind w:leftChars="0" w:left="142"/>
        <w:rPr>
          <w:rFonts w:ascii="標楷體" w:eastAsia="標楷體" w:hAnsi="標楷體" w:cs="Times New Roman"/>
          <w:kern w:val="0"/>
          <w:sz w:val="20"/>
          <w:szCs w:val="20"/>
        </w:rPr>
      </w:pPr>
      <w:r w:rsidRPr="003E52E9">
        <w:rPr>
          <w:rFonts w:ascii="標楷體" w:eastAsia="標楷體" w:hAnsi="標楷體" w:cs="Times New Roman"/>
          <w:kern w:val="0"/>
          <w:sz w:val="20"/>
          <w:szCs w:val="20"/>
        </w:rPr>
        <w:t>資料來源：勞動部</w:t>
      </w:r>
    </w:p>
    <w:p w:rsidR="00082341" w:rsidRPr="003E52E9" w:rsidRDefault="00082341" w:rsidP="00FF3DA6">
      <w:pPr>
        <w:pStyle w:val="a7"/>
        <w:spacing w:line="360" w:lineRule="exact"/>
        <w:ind w:leftChars="0" w:left="142"/>
        <w:rPr>
          <w:rFonts w:ascii="標楷體" w:eastAsia="標楷體" w:hAnsi="標楷體" w:cs="Times New Roman"/>
          <w:kern w:val="0"/>
          <w:sz w:val="20"/>
          <w:szCs w:val="20"/>
        </w:rPr>
      </w:pPr>
      <w:r w:rsidRPr="003E52E9">
        <w:rPr>
          <w:rFonts w:ascii="標楷體" w:eastAsia="標楷體" w:hAnsi="標楷體" w:cs="Times New Roman"/>
          <w:kern w:val="0"/>
          <w:sz w:val="20"/>
          <w:szCs w:val="20"/>
        </w:rPr>
        <w:t>說</w:t>
      </w:r>
      <w:r w:rsidR="00B645D0" w:rsidRPr="003E52E9">
        <w:rPr>
          <w:rFonts w:ascii="標楷體" w:eastAsia="標楷體" w:hAnsi="標楷體"/>
          <w:sz w:val="20"/>
        </w:rPr>
        <w:t xml:space="preserve">　　</w:t>
      </w:r>
      <w:r w:rsidRPr="003E52E9">
        <w:rPr>
          <w:rFonts w:ascii="標楷體" w:eastAsia="標楷體" w:hAnsi="標楷體" w:cs="Times New Roman"/>
          <w:kern w:val="0"/>
          <w:sz w:val="20"/>
          <w:szCs w:val="20"/>
        </w:rPr>
        <w:t>明：</w:t>
      </w:r>
      <w:r w:rsidR="00FF3DA6" w:rsidRPr="003E52E9">
        <w:rPr>
          <w:rFonts w:ascii="標楷體" w:eastAsia="標楷體" w:hAnsi="標楷體" w:cs="Times New Roman" w:hint="eastAsia"/>
          <w:kern w:val="0"/>
          <w:sz w:val="20"/>
          <w:szCs w:val="20"/>
        </w:rPr>
        <w:t>1.</w:t>
      </w:r>
      <w:r w:rsidRPr="003E52E9">
        <w:rPr>
          <w:rFonts w:ascii="標楷體" w:eastAsia="標楷體" w:hAnsi="標楷體" w:cs="Times New Roman"/>
          <w:kern w:val="0"/>
          <w:sz w:val="20"/>
          <w:szCs w:val="20"/>
          <w:vertAlign w:val="superscript"/>
        </w:rPr>
        <w:t>＊</w:t>
      </w:r>
      <w:r w:rsidRPr="003E52E9">
        <w:rPr>
          <w:rFonts w:ascii="標楷體" w:eastAsia="標楷體" w:hAnsi="標楷體" w:cs="Times New Roman"/>
          <w:kern w:val="0"/>
          <w:sz w:val="20"/>
          <w:szCs w:val="20"/>
        </w:rPr>
        <w:t>表示樣本數30人以下，樣本代表性不足，僅供參考不列入分析。</w:t>
      </w:r>
    </w:p>
    <w:p w:rsidR="00FF3DA6" w:rsidRPr="003E52E9" w:rsidRDefault="00FF3DA6" w:rsidP="00EA5D03">
      <w:pPr>
        <w:pStyle w:val="a7"/>
        <w:spacing w:afterLines="40" w:after="144" w:line="360" w:lineRule="exact"/>
        <w:ind w:leftChars="0" w:left="1218"/>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2. 0.0％</w:t>
      </w:r>
      <w:r w:rsidR="002C2DC2" w:rsidRPr="003E52E9">
        <w:rPr>
          <w:rFonts w:ascii="標楷體" w:eastAsia="標楷體" w:hAnsi="標楷體" w:cs="Times New Roman" w:hint="eastAsia"/>
          <w:kern w:val="0"/>
          <w:sz w:val="20"/>
          <w:szCs w:val="20"/>
        </w:rPr>
        <w:t>表示</w:t>
      </w:r>
      <w:r w:rsidRPr="003E52E9">
        <w:rPr>
          <w:rFonts w:ascii="標楷體" w:eastAsia="標楷體" w:hAnsi="標楷體" w:cs="Times New Roman" w:hint="eastAsia"/>
          <w:kern w:val="0"/>
          <w:sz w:val="20"/>
          <w:szCs w:val="20"/>
        </w:rPr>
        <w:t>數值不及0.1</w:t>
      </w:r>
      <w:r w:rsidRPr="003E52E9">
        <w:rPr>
          <w:rFonts w:ascii="標楷體" w:eastAsia="標楷體" w:hAnsi="標楷體" w:cs="Times New Roman"/>
          <w:kern w:val="0"/>
          <w:sz w:val="20"/>
          <w:szCs w:val="20"/>
        </w:rPr>
        <w:t>％</w:t>
      </w:r>
      <w:r w:rsidRPr="003E52E9">
        <w:rPr>
          <w:rFonts w:ascii="標楷體" w:eastAsia="標楷體" w:hAnsi="標楷體" w:cs="Times New Roman" w:hint="eastAsia"/>
          <w:kern w:val="0"/>
          <w:sz w:val="20"/>
          <w:szCs w:val="20"/>
        </w:rPr>
        <w:t>。</w:t>
      </w:r>
    </w:p>
    <w:p w:rsidR="00A649FD" w:rsidRDefault="00A649FD" w:rsidP="008A76C4">
      <w:pPr>
        <w:pStyle w:val="a7"/>
        <w:spacing w:line="480" w:lineRule="exact"/>
        <w:ind w:leftChars="0" w:left="0"/>
        <w:outlineLvl w:val="2"/>
        <w:rPr>
          <w:rFonts w:ascii="標楷體" w:eastAsia="標楷體" w:hAnsi="標楷體"/>
          <w:b/>
          <w:szCs w:val="24"/>
        </w:rPr>
      </w:pPr>
      <w:bookmarkStart w:id="138" w:name="_Toc440546790"/>
    </w:p>
    <w:p w:rsidR="00D429FD" w:rsidRPr="003E52E9" w:rsidRDefault="00D429FD" w:rsidP="008A76C4">
      <w:pPr>
        <w:pStyle w:val="a7"/>
        <w:spacing w:line="480" w:lineRule="exact"/>
        <w:ind w:leftChars="0" w:left="0"/>
        <w:outlineLvl w:val="2"/>
        <w:rPr>
          <w:rFonts w:ascii="標楷體" w:eastAsia="標楷體" w:hAnsi="標楷體"/>
          <w:b/>
          <w:szCs w:val="24"/>
        </w:rPr>
      </w:pPr>
      <w:r w:rsidRPr="003E52E9">
        <w:rPr>
          <w:rFonts w:ascii="標楷體" w:eastAsia="標楷體" w:hAnsi="標楷體" w:hint="eastAsia"/>
          <w:b/>
          <w:szCs w:val="24"/>
        </w:rPr>
        <w:t>消除傳統風俗對女性歧視之相關措施</w:t>
      </w:r>
      <w:bookmarkEnd w:id="138"/>
    </w:p>
    <w:p w:rsidR="002560E8" w:rsidRPr="003E52E9" w:rsidRDefault="00CB64D3" w:rsidP="00714091">
      <w:pPr>
        <w:pStyle w:val="00-11"/>
        <w:numPr>
          <w:ilvl w:val="0"/>
          <w:numId w:val="27"/>
        </w:numPr>
        <w:tabs>
          <w:tab w:val="left" w:pos="482"/>
        </w:tabs>
        <w:adjustRightInd w:val="0"/>
        <w:spacing w:line="480" w:lineRule="exact"/>
        <w:rPr>
          <w:rStyle w:val="longtext"/>
          <w:rFonts w:ascii="標楷體" w:eastAsia="標楷體" w:hAnsi="標楷體"/>
        </w:rPr>
      </w:pPr>
      <w:r w:rsidRPr="003E52E9">
        <w:rPr>
          <w:rStyle w:val="longtext"/>
          <w:rFonts w:ascii="標楷體" w:eastAsia="標楷體" w:hAnsi="標楷體" w:hint="eastAsia"/>
        </w:rPr>
        <w:t>參見公政公約初次國家報告</w:t>
      </w:r>
      <w:r w:rsidR="00E94104" w:rsidRPr="003E52E9">
        <w:rPr>
          <w:rFonts w:ascii="標楷體" w:eastAsia="標楷體" w:hAnsi="標楷體" w:hint="eastAsia"/>
        </w:rPr>
        <w:t>第</w:t>
      </w:r>
      <w:r w:rsidR="002560E8" w:rsidRPr="003E52E9">
        <w:rPr>
          <w:rStyle w:val="longtext"/>
          <w:rFonts w:ascii="標楷體" w:eastAsia="標楷體" w:hAnsi="標楷體"/>
        </w:rPr>
        <w:t>65</w:t>
      </w:r>
      <w:r w:rsidR="00CE3ED6" w:rsidRPr="003E52E9">
        <w:rPr>
          <w:rStyle w:val="longtext"/>
          <w:rFonts w:ascii="標楷體" w:eastAsia="標楷體" w:hAnsi="標楷體" w:hint="eastAsia"/>
        </w:rPr>
        <w:t>點</w:t>
      </w:r>
      <w:r w:rsidR="002560E8" w:rsidRPr="003E52E9">
        <w:rPr>
          <w:rStyle w:val="longtext"/>
          <w:rFonts w:ascii="標楷體" w:eastAsia="標楷體" w:hAnsi="標楷體" w:hint="eastAsia"/>
        </w:rPr>
        <w:t>。</w:t>
      </w:r>
    </w:p>
    <w:p w:rsidR="006D7633" w:rsidRPr="003E52E9" w:rsidRDefault="00D429FD" w:rsidP="00905FD9">
      <w:pPr>
        <w:pStyle w:val="00-11"/>
        <w:numPr>
          <w:ilvl w:val="0"/>
          <w:numId w:val="27"/>
        </w:numPr>
        <w:tabs>
          <w:tab w:val="left" w:pos="482"/>
        </w:tabs>
        <w:adjustRightInd w:val="0"/>
        <w:spacing w:line="480" w:lineRule="exact"/>
        <w:rPr>
          <w:rStyle w:val="longtext"/>
          <w:rFonts w:ascii="標楷體" w:eastAsia="標楷體" w:hAnsi="標楷體"/>
        </w:rPr>
      </w:pPr>
      <w:r w:rsidRPr="003E52E9">
        <w:rPr>
          <w:rStyle w:val="longtext"/>
          <w:rFonts w:ascii="標楷體" w:eastAsia="標楷體" w:hAnsi="標楷體"/>
        </w:rPr>
        <w:t>2012</w:t>
      </w:r>
      <w:r w:rsidRPr="003E52E9">
        <w:rPr>
          <w:rStyle w:val="longtext"/>
          <w:rFonts w:ascii="標楷體" w:eastAsia="標楷體" w:hAnsi="標楷體" w:hint="eastAsia"/>
        </w:rPr>
        <w:t>年</w:t>
      </w:r>
      <w:r w:rsidRPr="003E52E9">
        <w:rPr>
          <w:rStyle w:val="longtext"/>
          <w:rFonts w:ascii="標楷體" w:eastAsia="標楷體" w:hAnsi="標楷體"/>
        </w:rPr>
        <w:t>6</w:t>
      </w:r>
      <w:r w:rsidR="008C327F" w:rsidRPr="003E52E9">
        <w:rPr>
          <w:rStyle w:val="longtext"/>
          <w:rFonts w:ascii="標楷體" w:eastAsia="標楷體" w:hAnsi="標楷體" w:hint="eastAsia"/>
        </w:rPr>
        <w:t>月出版現代國民喪禮</w:t>
      </w:r>
      <w:r w:rsidRPr="003E52E9">
        <w:rPr>
          <w:rStyle w:val="longtext"/>
          <w:rFonts w:ascii="標楷體" w:eastAsia="標楷體" w:hAnsi="標楷體" w:hint="eastAsia"/>
        </w:rPr>
        <w:t>專書。</w:t>
      </w:r>
      <w:r w:rsidR="00AA0ABA" w:rsidRPr="003E52E9">
        <w:rPr>
          <w:rStyle w:val="longtext"/>
          <w:rFonts w:ascii="標楷體" w:eastAsia="標楷體" w:hAnsi="標楷體" w:hint="eastAsia"/>
        </w:rPr>
        <w:t>2012年組成現代國民婚禮研究改進專案小組，檢討不具性別平等及不合時宜的婚禮習俗；</w:t>
      </w:r>
      <w:r w:rsidR="00905FD9" w:rsidRPr="003E52E9">
        <w:rPr>
          <w:rStyle w:val="longtext"/>
          <w:rFonts w:ascii="標楷體" w:eastAsia="標楷體" w:hAnsi="標楷體" w:hint="eastAsia"/>
        </w:rPr>
        <w:t>2014年5月</w:t>
      </w:r>
      <w:r w:rsidR="00925D44">
        <w:rPr>
          <w:rStyle w:val="longtext"/>
          <w:rFonts w:ascii="標楷體" w:eastAsia="標楷體" w:hAnsi="標楷體" w:hint="eastAsia"/>
        </w:rPr>
        <w:t>開始</w:t>
      </w:r>
      <w:r w:rsidR="00905FD9" w:rsidRPr="003E52E9">
        <w:rPr>
          <w:rStyle w:val="longtext"/>
          <w:rFonts w:ascii="標楷體" w:eastAsia="標楷體" w:hAnsi="標楷體" w:hint="eastAsia"/>
        </w:rPr>
        <w:t>核發禮儀師證書，</w:t>
      </w:r>
      <w:r w:rsidR="00925D44">
        <w:rPr>
          <w:rStyle w:val="longtext"/>
          <w:rFonts w:ascii="標楷體" w:eastAsia="標楷體" w:hAnsi="標楷體" w:hint="eastAsia"/>
        </w:rPr>
        <w:t>而具備</w:t>
      </w:r>
      <w:r w:rsidR="00905FD9" w:rsidRPr="003E52E9">
        <w:rPr>
          <w:rStyle w:val="longtext"/>
          <w:rFonts w:ascii="標楷體" w:eastAsia="標楷體" w:hAnsi="標楷體" w:hint="eastAsia"/>
        </w:rPr>
        <w:t>喪禮服務乙級技術士</w:t>
      </w:r>
      <w:r w:rsidR="005569F6">
        <w:rPr>
          <w:rStyle w:val="longtext"/>
          <w:rFonts w:ascii="標楷體" w:eastAsia="標楷體" w:hAnsi="標楷體" w:hint="eastAsia"/>
        </w:rPr>
        <w:t>資格</w:t>
      </w:r>
      <w:r w:rsidR="00905FD9" w:rsidRPr="003E52E9">
        <w:rPr>
          <w:rStyle w:val="longtext"/>
          <w:rFonts w:ascii="標楷體" w:eastAsia="標楷體" w:hAnsi="標楷體" w:hint="eastAsia"/>
        </w:rPr>
        <w:t>，</w:t>
      </w:r>
      <w:r w:rsidR="005569F6">
        <w:rPr>
          <w:rStyle w:val="longtext"/>
          <w:rFonts w:ascii="標楷體" w:eastAsia="標楷體" w:hAnsi="標楷體" w:hint="eastAsia"/>
        </w:rPr>
        <w:t>係申請核發要件之一。</w:t>
      </w:r>
      <w:r w:rsidR="00905FD9" w:rsidRPr="003E52E9">
        <w:rPr>
          <w:rStyle w:val="longtext"/>
          <w:rFonts w:ascii="標楷體" w:eastAsia="標楷體" w:hAnsi="標楷體" w:hint="eastAsia"/>
        </w:rPr>
        <w:t>相關</w:t>
      </w:r>
      <w:r w:rsidR="005569F6">
        <w:rPr>
          <w:rStyle w:val="longtext"/>
          <w:rFonts w:ascii="標楷體" w:eastAsia="標楷體" w:hAnsi="標楷體" w:hint="eastAsia"/>
        </w:rPr>
        <w:t>技術士</w:t>
      </w:r>
      <w:r w:rsidR="00905FD9" w:rsidRPr="003E52E9">
        <w:rPr>
          <w:rStyle w:val="longtext"/>
          <w:rFonts w:ascii="標楷體" w:eastAsia="標楷體" w:hAnsi="標楷體" w:hint="eastAsia"/>
        </w:rPr>
        <w:t>檢定題庫業經勞動部納入具性別平等意識之喪葬儀俗與實務作法，藉由持證之禮儀師投入市場，可帶動觀念轉變、引領國內葬俗革新。2014年12月出版現代國民婚禮專書，揭櫫新人主體、性別平等及民主協商之核心精神，並提出符合時代潮流之新詮釋與調整做法，以供民眾參考</w:t>
      </w:r>
      <w:r w:rsidR="00AA0ABA" w:rsidRPr="003E52E9">
        <w:rPr>
          <w:rStyle w:val="longtext"/>
          <w:rFonts w:ascii="標楷體" w:eastAsia="標楷體" w:hAnsi="標楷體" w:hint="eastAsia"/>
        </w:rPr>
        <w:t>。</w:t>
      </w:r>
    </w:p>
    <w:p w:rsidR="001A168B" w:rsidRPr="003E52E9" w:rsidRDefault="00FB5475" w:rsidP="008A76C4">
      <w:pPr>
        <w:pStyle w:val="00-11"/>
        <w:numPr>
          <w:ilvl w:val="0"/>
          <w:numId w:val="27"/>
        </w:numPr>
        <w:tabs>
          <w:tab w:val="left" w:pos="482"/>
        </w:tabs>
        <w:adjustRightInd w:val="0"/>
        <w:spacing w:line="480" w:lineRule="exact"/>
        <w:rPr>
          <w:rFonts w:ascii="標楷體" w:eastAsia="標楷體" w:hAnsi="標楷體"/>
        </w:rPr>
      </w:pPr>
      <w:r w:rsidRPr="003E52E9">
        <w:rPr>
          <w:rStyle w:val="longtext"/>
          <w:rFonts w:ascii="標楷體" w:eastAsia="標楷體" w:hAnsi="標楷體" w:hint="eastAsia"/>
        </w:rPr>
        <w:t>國民中小學九年一貫課程綱要</w:t>
      </w:r>
      <w:r w:rsidR="00397B29" w:rsidRPr="003E52E9">
        <w:rPr>
          <w:rStyle w:val="longtext"/>
          <w:rFonts w:ascii="標楷體" w:eastAsia="標楷體" w:hAnsi="標楷體" w:hint="eastAsia"/>
        </w:rPr>
        <w:t>內容已</w:t>
      </w:r>
      <w:r w:rsidRPr="003E52E9">
        <w:rPr>
          <w:rStyle w:val="longtext"/>
          <w:rFonts w:ascii="標楷體" w:eastAsia="標楷體" w:hAnsi="標楷體" w:hint="eastAsia"/>
        </w:rPr>
        <w:t>包括突破傳統風俗或社會制度的期待與限制等性別平等教育議題</w:t>
      </w:r>
      <w:r w:rsidR="00397B29" w:rsidRPr="003E52E9">
        <w:rPr>
          <w:rStyle w:val="longtext"/>
          <w:rFonts w:ascii="標楷體" w:eastAsia="標楷體" w:hAnsi="標楷體" w:hint="eastAsia"/>
        </w:rPr>
        <w:t>，教育部編纂臺灣閩南語常用辭典</w:t>
      </w:r>
      <w:r w:rsidR="00513B15" w:rsidRPr="003E52E9">
        <w:rPr>
          <w:rStyle w:val="longtext"/>
          <w:rFonts w:ascii="標楷體" w:eastAsia="標楷體" w:hAnsi="標楷體" w:hint="eastAsia"/>
        </w:rPr>
        <w:t>將語言中原本存在的性別歧視觀念詞彙，透過補充說明的方式，以</w:t>
      </w:r>
      <w:r w:rsidR="002D0E54" w:rsidRPr="003E52E9">
        <w:rPr>
          <w:rStyle w:val="longtext"/>
          <w:rFonts w:ascii="標楷體" w:eastAsia="標楷體" w:hAnsi="標楷體" w:hint="eastAsia"/>
        </w:rPr>
        <w:t>兼顧性別平等觀念之傳達與語言工具書之效用</w:t>
      </w:r>
      <w:r w:rsidRPr="003E52E9">
        <w:rPr>
          <w:rStyle w:val="longtext"/>
          <w:rFonts w:ascii="標楷體" w:eastAsia="標楷體" w:hAnsi="標楷體" w:hint="eastAsia"/>
        </w:rPr>
        <w:t>。</w:t>
      </w:r>
    </w:p>
    <w:p w:rsidR="00D429FD" w:rsidRPr="003E52E9" w:rsidRDefault="00D429FD" w:rsidP="008A76C4">
      <w:pPr>
        <w:pStyle w:val="a7"/>
        <w:spacing w:line="480" w:lineRule="exact"/>
        <w:ind w:leftChars="0" w:left="0"/>
        <w:outlineLvl w:val="2"/>
        <w:rPr>
          <w:rFonts w:ascii="標楷體" w:eastAsia="標楷體" w:hAnsi="標楷體"/>
          <w:b/>
          <w:szCs w:val="24"/>
        </w:rPr>
      </w:pPr>
      <w:bookmarkStart w:id="139" w:name="_Toc440546791"/>
      <w:r w:rsidRPr="003E52E9">
        <w:rPr>
          <w:rFonts w:ascii="標楷體" w:eastAsia="標楷體" w:hAnsi="標楷體" w:hint="eastAsia"/>
          <w:b/>
          <w:szCs w:val="24"/>
        </w:rPr>
        <w:t>刑法妨害性自主之規定及修法方向</w:t>
      </w:r>
      <w:bookmarkEnd w:id="139"/>
    </w:p>
    <w:p w:rsidR="007B2CF1"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E94104" w:rsidRPr="003E52E9">
        <w:rPr>
          <w:rFonts w:ascii="標楷體" w:eastAsia="標楷體" w:hAnsi="標楷體" w:hint="eastAsia"/>
        </w:rPr>
        <w:t>第</w:t>
      </w:r>
      <w:r w:rsidR="007B2CF1" w:rsidRPr="003E52E9">
        <w:rPr>
          <w:rFonts w:ascii="標楷體" w:eastAsia="標楷體" w:hAnsi="標楷體"/>
        </w:rPr>
        <w:t>69</w:t>
      </w:r>
      <w:r w:rsidR="00CE3ED6" w:rsidRPr="003E52E9">
        <w:rPr>
          <w:rFonts w:ascii="標楷體" w:eastAsia="標楷體" w:hAnsi="標楷體" w:hint="eastAsia"/>
        </w:rPr>
        <w:t>點</w:t>
      </w:r>
      <w:r w:rsidR="007B2CF1" w:rsidRPr="003E52E9">
        <w:rPr>
          <w:rFonts w:ascii="標楷體" w:eastAsia="標楷體" w:hAnsi="標楷體" w:hint="eastAsia"/>
        </w:rPr>
        <w:t>、</w:t>
      </w:r>
      <w:r w:rsidR="00E94104" w:rsidRPr="003E52E9">
        <w:rPr>
          <w:rFonts w:ascii="標楷體" w:eastAsia="標楷體" w:hAnsi="標楷體" w:hint="eastAsia"/>
        </w:rPr>
        <w:t>第</w:t>
      </w:r>
      <w:r w:rsidR="007B2CF1" w:rsidRPr="003E52E9">
        <w:rPr>
          <w:rFonts w:ascii="標楷體" w:eastAsia="標楷體" w:hAnsi="標楷體" w:hint="eastAsia"/>
        </w:rPr>
        <w:t>7</w:t>
      </w:r>
      <w:r w:rsidR="007B2CF1" w:rsidRPr="003E52E9">
        <w:rPr>
          <w:rFonts w:ascii="標楷體" w:eastAsia="標楷體" w:hAnsi="標楷體"/>
        </w:rPr>
        <w:t>0</w:t>
      </w:r>
      <w:r w:rsidR="00CE3ED6" w:rsidRPr="003E52E9">
        <w:rPr>
          <w:rFonts w:ascii="標楷體" w:eastAsia="標楷體" w:hAnsi="標楷體" w:hint="eastAsia"/>
        </w:rPr>
        <w:t>點</w:t>
      </w:r>
      <w:r w:rsidR="007B2CF1" w:rsidRPr="003E52E9">
        <w:rPr>
          <w:rFonts w:ascii="標楷體" w:eastAsia="標楷體" w:hAnsi="標楷體"/>
        </w:rPr>
        <w:t>。</w:t>
      </w:r>
    </w:p>
    <w:p w:rsidR="007B2CF1" w:rsidRPr="00A22C18" w:rsidRDefault="00D429FD" w:rsidP="00714091">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未滿16歲之人並無性自主同意能力，故縱未違反被害人意願而對於14歲以上未滿16歲之男女為性交或猥褻，亦定有處罰之規定，對未滿14歲之男女為性交或猥褻，刑度更分別提高至3年以上10年以下、6月以上5年以下有期徒刑。至於對配偶犯強制性交或猥褻罪者，或未滿18歲之人未違反被害人意願對未滿16歲之男女為性交或猥褻，均須告訴乃論。</w:t>
      </w:r>
    </w:p>
    <w:p w:rsidR="00D429FD" w:rsidRPr="003E52E9" w:rsidRDefault="00D429FD"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kern w:val="0"/>
          <w:lang w:val="zh-TW"/>
        </w:rPr>
        <w:t>法務部研擬刑法修正草案</w:t>
      </w:r>
      <w:r w:rsidR="00F72797" w:rsidRPr="003E52E9">
        <w:rPr>
          <w:rFonts w:ascii="標楷體" w:eastAsia="標楷體" w:hAnsi="標楷體" w:hint="eastAsia"/>
          <w:kern w:val="0"/>
          <w:lang w:val="zh-TW"/>
        </w:rPr>
        <w:t>，</w:t>
      </w:r>
      <w:r w:rsidRPr="003E52E9">
        <w:rPr>
          <w:rFonts w:ascii="標楷體" w:eastAsia="標楷體" w:hAnsi="標楷體" w:hint="eastAsia"/>
          <w:kern w:val="0"/>
          <w:lang w:val="zh-TW"/>
        </w:rPr>
        <w:t>刪除第221條、第224</w:t>
      </w:r>
      <w:r w:rsidR="008C327F" w:rsidRPr="003E52E9">
        <w:rPr>
          <w:rFonts w:ascii="標楷體" w:eastAsia="標楷體" w:hAnsi="標楷體" w:hint="eastAsia"/>
          <w:kern w:val="0"/>
          <w:lang w:val="zh-TW"/>
        </w:rPr>
        <w:t>條違反其意願</w:t>
      </w:r>
      <w:r w:rsidRPr="003E52E9">
        <w:rPr>
          <w:rFonts w:ascii="標楷體" w:eastAsia="標楷體" w:hAnsi="標楷體" w:hint="eastAsia"/>
          <w:kern w:val="0"/>
          <w:lang w:val="zh-TW"/>
        </w:rPr>
        <w:t>之要件，避免因現行法上開規定，將強制性交罪及強制猥褻罪之認定，繫於被害人內心之意思，導致法院適</w:t>
      </w:r>
      <w:r w:rsidR="008809D8" w:rsidRPr="003E52E9">
        <w:rPr>
          <w:rFonts w:ascii="標楷體" w:eastAsia="標楷體" w:hAnsi="標楷體" w:hint="eastAsia"/>
          <w:kern w:val="0"/>
          <w:lang w:val="zh-TW"/>
        </w:rPr>
        <w:t>用法律時，須探究被害人主觀意願</w:t>
      </w:r>
      <w:r w:rsidRPr="003E52E9">
        <w:rPr>
          <w:rFonts w:ascii="標楷體" w:eastAsia="標楷體" w:hAnsi="標楷體" w:hint="eastAsia"/>
          <w:kern w:val="0"/>
          <w:lang w:val="zh-TW"/>
        </w:rPr>
        <w:t>。</w:t>
      </w:r>
    </w:p>
    <w:p w:rsidR="00D429FD" w:rsidRPr="003E52E9" w:rsidRDefault="00D429FD" w:rsidP="008A76C4">
      <w:pPr>
        <w:pStyle w:val="a7"/>
        <w:spacing w:line="480" w:lineRule="exact"/>
        <w:ind w:leftChars="0" w:left="0"/>
        <w:outlineLvl w:val="2"/>
        <w:rPr>
          <w:rFonts w:ascii="標楷體" w:eastAsia="標楷體" w:hAnsi="標楷體"/>
          <w:b/>
          <w:szCs w:val="24"/>
        </w:rPr>
      </w:pPr>
      <w:bookmarkStart w:id="140" w:name="_Toc440546792"/>
      <w:r w:rsidRPr="003E52E9">
        <w:rPr>
          <w:rFonts w:ascii="標楷體" w:eastAsia="標楷體" w:hAnsi="標楷體" w:hint="eastAsia"/>
          <w:b/>
          <w:szCs w:val="24"/>
        </w:rPr>
        <w:t>廣電媒體促進性別平權之作為</w:t>
      </w:r>
      <w:bookmarkEnd w:id="140"/>
    </w:p>
    <w:p w:rsidR="004F3308"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E94104" w:rsidRPr="003E52E9">
        <w:rPr>
          <w:rFonts w:ascii="標楷體" w:eastAsia="標楷體" w:hAnsi="標楷體" w:hint="eastAsia"/>
        </w:rPr>
        <w:t>第</w:t>
      </w:r>
      <w:r w:rsidR="007B2CF1" w:rsidRPr="003E52E9">
        <w:rPr>
          <w:rFonts w:ascii="標楷體" w:eastAsia="標楷體" w:hAnsi="標楷體"/>
        </w:rPr>
        <w:t>63</w:t>
      </w:r>
      <w:r w:rsidR="00CE3ED6" w:rsidRPr="003E52E9">
        <w:rPr>
          <w:rFonts w:ascii="標楷體" w:eastAsia="標楷體" w:hAnsi="標楷體" w:hint="eastAsia"/>
        </w:rPr>
        <w:t>點</w:t>
      </w:r>
      <w:r w:rsidR="007B2CF1" w:rsidRPr="003E52E9">
        <w:rPr>
          <w:rFonts w:ascii="標楷體" w:eastAsia="標楷體" w:hAnsi="標楷體"/>
        </w:rPr>
        <w:t>。</w:t>
      </w:r>
    </w:p>
    <w:p w:rsidR="00837D11" w:rsidRPr="003E52E9" w:rsidRDefault="00837D11"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政府設置廣播電視節目廣告諮詢會議，邀請社會各界代表，針對廣播、電視之節目與廣告內容提出諮詢意見。諮詢會議置諮詢委員39</w:t>
      </w:r>
      <w:r w:rsidR="00055A74" w:rsidRPr="003E52E9">
        <w:rPr>
          <w:rFonts w:ascii="標楷體" w:eastAsia="標楷體" w:hAnsi="標楷體" w:hint="eastAsia"/>
        </w:rPr>
        <w:t>人</w:t>
      </w:r>
      <w:r w:rsidRPr="003E52E9">
        <w:rPr>
          <w:rFonts w:ascii="標楷體" w:eastAsia="標楷體" w:hAnsi="標楷體" w:hint="eastAsia"/>
        </w:rPr>
        <w:t>至51人，其中任一性別代表不得少於</w:t>
      </w:r>
      <w:r w:rsidR="00C06997">
        <w:rPr>
          <w:rFonts w:ascii="標楷體" w:eastAsia="標楷體" w:hAnsi="標楷體" w:hint="eastAsia"/>
        </w:rPr>
        <w:t>三分之一</w:t>
      </w:r>
      <w:r w:rsidR="00DD5BBE" w:rsidRPr="003E52E9">
        <w:rPr>
          <w:rFonts w:ascii="標楷體" w:eastAsia="標楷體" w:hAnsi="標楷體" w:hint="eastAsia"/>
        </w:rPr>
        <w:t>，諮詢委員</w:t>
      </w:r>
      <w:r w:rsidRPr="003E52E9">
        <w:rPr>
          <w:rFonts w:ascii="標楷體" w:eastAsia="標楷體" w:hAnsi="標楷體" w:hint="eastAsia"/>
        </w:rPr>
        <w:t>包括專家學者19</w:t>
      </w:r>
      <w:r w:rsidR="00055A74" w:rsidRPr="003E52E9">
        <w:rPr>
          <w:rFonts w:ascii="標楷體" w:eastAsia="標楷體" w:hAnsi="標楷體" w:hint="eastAsia"/>
        </w:rPr>
        <w:t>人</w:t>
      </w:r>
      <w:r w:rsidRPr="003E52E9">
        <w:rPr>
          <w:rFonts w:ascii="標楷體" w:eastAsia="標楷體" w:hAnsi="標楷體" w:hint="eastAsia"/>
        </w:rPr>
        <w:t>至23人、公民團體代表15</w:t>
      </w:r>
      <w:r w:rsidR="00055A74" w:rsidRPr="003E52E9">
        <w:rPr>
          <w:rFonts w:ascii="標楷體" w:eastAsia="標楷體" w:hAnsi="標楷體" w:hint="eastAsia"/>
        </w:rPr>
        <w:t>人</w:t>
      </w:r>
      <w:r w:rsidRPr="003E52E9">
        <w:rPr>
          <w:rFonts w:ascii="標楷體" w:eastAsia="標楷體" w:hAnsi="標楷體" w:hint="eastAsia"/>
        </w:rPr>
        <w:t>至19人及內容製播實務工作者5</w:t>
      </w:r>
      <w:r w:rsidR="00055A74" w:rsidRPr="003E52E9">
        <w:rPr>
          <w:rFonts w:ascii="標楷體" w:eastAsia="標楷體" w:hAnsi="標楷體" w:hint="eastAsia"/>
        </w:rPr>
        <w:t>人</w:t>
      </w:r>
      <w:r w:rsidRPr="003E52E9">
        <w:rPr>
          <w:rFonts w:ascii="標楷體" w:eastAsia="標楷體" w:hAnsi="標楷體" w:hint="eastAsia"/>
        </w:rPr>
        <w:t>至9人，每次會議由名單中遴選19</w:t>
      </w:r>
      <w:r w:rsidR="00DD5BBE" w:rsidRPr="003E52E9">
        <w:rPr>
          <w:rFonts w:ascii="標楷體" w:eastAsia="標楷體" w:hAnsi="標楷體" w:hint="eastAsia"/>
        </w:rPr>
        <w:t>人與會。會議</w:t>
      </w:r>
      <w:r w:rsidRPr="003E52E9">
        <w:rPr>
          <w:rFonts w:ascii="標楷體" w:eastAsia="標楷體" w:hAnsi="標楷體" w:hint="eastAsia"/>
        </w:rPr>
        <w:t>每2</w:t>
      </w:r>
      <w:r w:rsidR="00055A74" w:rsidRPr="003E52E9">
        <w:rPr>
          <w:rFonts w:ascii="標楷體" w:eastAsia="標楷體" w:hAnsi="標楷體" w:hint="eastAsia"/>
        </w:rPr>
        <w:t>個月</w:t>
      </w:r>
      <w:r w:rsidRPr="003E52E9">
        <w:rPr>
          <w:rFonts w:ascii="標楷體" w:eastAsia="標楷體" w:hAnsi="標楷體" w:hint="eastAsia"/>
        </w:rPr>
        <w:t>至3個月召開1次。</w:t>
      </w:r>
    </w:p>
    <w:p w:rsidR="006C5896" w:rsidRPr="003E52E9" w:rsidRDefault="00D429FD" w:rsidP="008A76C4">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bCs/>
        </w:rPr>
        <w:t>2012</w:t>
      </w:r>
      <w:r w:rsidR="007B2CF1" w:rsidRPr="003E52E9">
        <w:rPr>
          <w:rFonts w:ascii="標楷體" w:eastAsia="標楷體" w:hAnsi="標楷體" w:hint="eastAsia"/>
          <w:bCs/>
        </w:rPr>
        <w:t>年</w:t>
      </w:r>
      <w:r w:rsidR="0016420B" w:rsidRPr="003E52E9">
        <w:rPr>
          <w:rFonts w:ascii="標楷體" w:eastAsia="標楷體" w:hAnsi="標楷體" w:hint="eastAsia"/>
        </w:rPr>
        <w:t>國家通訊傳播委員會</w:t>
      </w:r>
      <w:r w:rsidRPr="003E52E9">
        <w:rPr>
          <w:rFonts w:ascii="標楷體" w:eastAsia="標楷體" w:hAnsi="標楷體" w:hint="eastAsia"/>
        </w:rPr>
        <w:t>邀請性別領域學者專家及民間團體代</w:t>
      </w:r>
      <w:r w:rsidR="008C327F" w:rsidRPr="003E52E9">
        <w:rPr>
          <w:rFonts w:ascii="標楷體" w:eastAsia="標楷體" w:hAnsi="標楷體" w:hint="eastAsia"/>
        </w:rPr>
        <w:t>表召開諮詢會議，</w:t>
      </w:r>
      <w:r w:rsidR="0016420B">
        <w:rPr>
          <w:rFonts w:ascii="標楷體" w:eastAsia="標楷體" w:hAnsi="標楷體" w:hint="eastAsia"/>
        </w:rPr>
        <w:t>將廣電媒體製播性別議題內容原則修訂</w:t>
      </w:r>
      <w:r w:rsidR="00AB179A" w:rsidRPr="003E52E9">
        <w:rPr>
          <w:rFonts w:ascii="標楷體" w:eastAsia="標楷體" w:hAnsi="標楷體" w:hint="eastAsia"/>
        </w:rPr>
        <w:t>名稱</w:t>
      </w:r>
      <w:r w:rsidR="008C327F" w:rsidRPr="003E52E9">
        <w:rPr>
          <w:rFonts w:ascii="標楷體" w:eastAsia="標楷體" w:hAnsi="標楷體" w:hint="eastAsia"/>
        </w:rPr>
        <w:t>為廣電媒體製播涉及性別相關內容指導原則</w:t>
      </w:r>
      <w:r w:rsidR="0016420B">
        <w:rPr>
          <w:rFonts w:ascii="標楷體" w:eastAsia="標楷體" w:hAnsi="標楷體" w:hint="eastAsia"/>
        </w:rPr>
        <w:t>，並</w:t>
      </w:r>
      <w:r w:rsidR="002B5D1C" w:rsidRPr="003E52E9">
        <w:rPr>
          <w:rFonts w:ascii="標楷體" w:eastAsia="標楷體" w:hAnsi="標楷體" w:hint="eastAsia"/>
        </w:rPr>
        <w:t>於</w:t>
      </w:r>
      <w:r w:rsidRPr="003E52E9">
        <w:rPr>
          <w:rFonts w:ascii="標楷體" w:eastAsia="標楷體" w:hAnsi="標楷體" w:hint="eastAsia"/>
        </w:rPr>
        <w:t>2012年9月20日函</w:t>
      </w:r>
      <w:r w:rsidR="00AB179A" w:rsidRPr="003E52E9">
        <w:rPr>
          <w:rFonts w:ascii="標楷體" w:eastAsia="標楷體" w:hAnsi="標楷體" w:hint="eastAsia"/>
        </w:rPr>
        <w:t>送</w:t>
      </w:r>
      <w:r w:rsidRPr="003E52E9">
        <w:rPr>
          <w:rFonts w:ascii="標楷體" w:eastAsia="標楷體" w:hAnsi="標楷體" w:hint="eastAsia"/>
        </w:rPr>
        <w:t>廣電業者及相關公</w:t>
      </w:r>
      <w:r w:rsidR="00B135D5" w:rsidRPr="003E52E9">
        <w:rPr>
          <w:rFonts w:ascii="標楷體" w:eastAsia="標楷體" w:hAnsi="標楷體" w:hint="eastAsia"/>
        </w:rPr>
        <w:t>(</w:t>
      </w:r>
      <w:r w:rsidRPr="003E52E9">
        <w:rPr>
          <w:rFonts w:ascii="標楷體" w:eastAsia="標楷體" w:hAnsi="標楷體" w:hint="eastAsia"/>
        </w:rPr>
        <w:t>學、協</w:t>
      </w:r>
      <w:r w:rsidR="009F3A6D" w:rsidRPr="003E52E9">
        <w:rPr>
          <w:rFonts w:ascii="標楷體" w:eastAsia="標楷體" w:hAnsi="標楷體" w:hint="eastAsia"/>
        </w:rPr>
        <w:t>)</w:t>
      </w:r>
      <w:r w:rsidRPr="003E52E9">
        <w:rPr>
          <w:rFonts w:ascii="標楷體" w:eastAsia="標楷體" w:hAnsi="標楷體" w:hint="eastAsia"/>
        </w:rPr>
        <w:t>會參考。2014</w:t>
      </w:r>
      <w:r w:rsidR="00576751" w:rsidRPr="003E52E9">
        <w:rPr>
          <w:rFonts w:ascii="標楷體" w:eastAsia="標楷體" w:hAnsi="標楷體" w:hint="eastAsia"/>
        </w:rPr>
        <w:t>年</w:t>
      </w:r>
      <w:r w:rsidR="00AB179A" w:rsidRPr="003E52E9">
        <w:rPr>
          <w:rFonts w:ascii="標楷體" w:eastAsia="標楷體" w:hAnsi="標楷體" w:hint="eastAsia"/>
        </w:rPr>
        <w:t>再度</w:t>
      </w:r>
      <w:r w:rsidRPr="003E52E9">
        <w:rPr>
          <w:rFonts w:ascii="標楷體" w:eastAsia="標楷體" w:hAnsi="標楷體" w:hint="eastAsia"/>
        </w:rPr>
        <w:t>修正該指導原則。</w:t>
      </w:r>
      <w:r w:rsidR="002A79B1" w:rsidRPr="003E52E9">
        <w:rPr>
          <w:rFonts w:ascii="標楷體" w:eastAsia="標楷體" w:hAnsi="標楷體" w:hint="eastAsia"/>
        </w:rPr>
        <w:t>2012年至2015年10月</w:t>
      </w:r>
      <w:r w:rsidR="0086209B" w:rsidRPr="003E52E9">
        <w:rPr>
          <w:rFonts w:ascii="標楷體" w:eastAsia="標楷體" w:hAnsi="標楷體" w:hint="eastAsia"/>
        </w:rPr>
        <w:t>國家通訊傳播委員會</w:t>
      </w:r>
      <w:r w:rsidRPr="003E52E9">
        <w:rPr>
          <w:rFonts w:ascii="標楷體" w:eastAsia="標楷體" w:hAnsi="標楷體" w:hint="eastAsia"/>
        </w:rPr>
        <w:t>針對涉及性或性別議題，</w:t>
      </w:r>
      <w:r w:rsidR="002A79B1" w:rsidRPr="003E52E9">
        <w:rPr>
          <w:rFonts w:ascii="標楷體" w:eastAsia="標楷體" w:hAnsi="標楷體" w:hint="eastAsia"/>
        </w:rPr>
        <w:t>依廣電法令核處之案件</w:t>
      </w:r>
      <w:r w:rsidRPr="003E52E9">
        <w:rPr>
          <w:rFonts w:ascii="標楷體" w:eastAsia="標楷體" w:hAnsi="標楷體" w:hint="eastAsia"/>
        </w:rPr>
        <w:t>如</w:t>
      </w:r>
      <w:r w:rsidR="009305D1" w:rsidRPr="003E52E9">
        <w:rPr>
          <w:rFonts w:ascii="標楷體" w:eastAsia="標楷體" w:hAnsi="標楷體" w:hint="eastAsia"/>
        </w:rPr>
        <w:t>表</w:t>
      </w:r>
      <w:r w:rsidR="00C00EF7" w:rsidRPr="003E52E9">
        <w:rPr>
          <w:rFonts w:ascii="標楷體" w:eastAsia="標楷體" w:hAnsi="標楷體" w:hint="eastAsia"/>
        </w:rPr>
        <w:t>7</w:t>
      </w:r>
      <w:r w:rsidRPr="003E52E9">
        <w:rPr>
          <w:rFonts w:ascii="標楷體" w:eastAsia="標楷體" w:hAnsi="標楷體" w:hint="eastAsia"/>
        </w:rPr>
        <w:t>。</w:t>
      </w:r>
      <w:bookmarkStart w:id="141" w:name="_Toc306374506"/>
      <w:bookmarkStart w:id="142" w:name="_Toc306203669"/>
    </w:p>
    <w:p w:rsidR="00D429FD" w:rsidRPr="000D1855" w:rsidRDefault="00D429FD" w:rsidP="000D1855">
      <w:pPr>
        <w:pStyle w:val="ab"/>
        <w:keepNext/>
        <w:spacing w:beforeLines="40" w:before="144" w:line="480" w:lineRule="exact"/>
        <w:jc w:val="center"/>
      </w:pPr>
      <w:bookmarkStart w:id="143" w:name="_Toc440546217"/>
      <w:bookmarkStart w:id="144" w:name="_Toc321737383"/>
      <w:r w:rsidRPr="003E52E9">
        <w:rPr>
          <w:rFonts w:ascii="標楷體" w:eastAsia="標楷體" w:hAnsi="標楷體" w:hint="eastAsia"/>
          <w:b/>
          <w:bCs/>
          <w:sz w:val="24"/>
          <w:szCs w:val="24"/>
        </w:rPr>
        <w:t>表</w:t>
      </w:r>
      <w:r w:rsidR="000D1855" w:rsidRPr="00765819">
        <w:rPr>
          <w:rFonts w:ascii="標楷體" w:eastAsia="標楷體" w:hAnsi="標楷體"/>
          <w:b/>
          <w:sz w:val="24"/>
          <w:szCs w:val="24"/>
        </w:rPr>
        <w:fldChar w:fldCharType="begin"/>
      </w:r>
      <w:r w:rsidR="000D1855" w:rsidRPr="00765819">
        <w:rPr>
          <w:rFonts w:ascii="標楷體" w:eastAsia="標楷體" w:hAnsi="標楷體"/>
          <w:b/>
          <w:sz w:val="24"/>
          <w:szCs w:val="24"/>
        </w:rPr>
        <w:instrText xml:space="preserve"> SEQ Figure \* ARABIC </w:instrText>
      </w:r>
      <w:r w:rsidR="000D1855" w:rsidRPr="00765819">
        <w:rPr>
          <w:rFonts w:ascii="標楷體" w:eastAsia="標楷體" w:hAnsi="標楷體"/>
          <w:b/>
          <w:sz w:val="24"/>
          <w:szCs w:val="24"/>
        </w:rPr>
        <w:fldChar w:fldCharType="separate"/>
      </w:r>
      <w:r w:rsidR="0084016C">
        <w:rPr>
          <w:rFonts w:ascii="標楷體" w:eastAsia="標楷體" w:hAnsi="標楷體"/>
          <w:b/>
          <w:noProof/>
          <w:sz w:val="24"/>
          <w:szCs w:val="24"/>
        </w:rPr>
        <w:t>7</w:t>
      </w:r>
      <w:r w:rsidR="000D1855" w:rsidRPr="00765819">
        <w:rPr>
          <w:rFonts w:ascii="標楷體" w:eastAsia="標楷體" w:hAnsi="標楷體"/>
          <w:b/>
          <w:sz w:val="24"/>
          <w:szCs w:val="24"/>
        </w:rPr>
        <w:fldChar w:fldCharType="end"/>
      </w:r>
      <w:r w:rsidR="00765819">
        <w:rPr>
          <w:rFonts w:ascii="標楷體" w:eastAsia="標楷體" w:hAnsi="標楷體" w:hint="eastAsia"/>
          <w:b/>
          <w:sz w:val="24"/>
          <w:szCs w:val="24"/>
        </w:rPr>
        <w:t xml:space="preserve">  </w:t>
      </w:r>
      <w:r w:rsidRPr="003E52E9">
        <w:rPr>
          <w:rFonts w:ascii="標楷體" w:eastAsia="標楷體" w:hAnsi="標楷體" w:hint="eastAsia"/>
          <w:b/>
          <w:bCs/>
          <w:sz w:val="24"/>
          <w:szCs w:val="24"/>
        </w:rPr>
        <w:t>依廣電法令核處涉及性或性別之</w:t>
      </w:r>
      <w:r w:rsidR="003E73C9" w:rsidRPr="003E52E9">
        <w:rPr>
          <w:rFonts w:ascii="標楷體" w:eastAsia="標楷體" w:hAnsi="標楷體" w:hint="eastAsia"/>
          <w:b/>
          <w:bCs/>
          <w:sz w:val="24"/>
          <w:szCs w:val="24"/>
        </w:rPr>
        <w:t>案件</w:t>
      </w:r>
      <w:bookmarkEnd w:id="143"/>
    </w:p>
    <w:bookmarkEnd w:id="141"/>
    <w:bookmarkEnd w:id="142"/>
    <w:bookmarkEnd w:id="144"/>
    <w:p w:rsidR="00D429FD" w:rsidRPr="003E52E9" w:rsidRDefault="009B2834" w:rsidP="00C159EF">
      <w:pPr>
        <w:pStyle w:val="ab"/>
        <w:tabs>
          <w:tab w:val="right" w:pos="4424"/>
          <w:tab w:val="left" w:pos="8222"/>
        </w:tabs>
        <w:adjustRightInd w:val="0"/>
        <w:ind w:rightChars="294" w:right="706"/>
        <w:jc w:val="right"/>
        <w:rPr>
          <w:rFonts w:ascii="標楷體" w:eastAsia="標楷體" w:hAnsi="標楷體"/>
        </w:rPr>
      </w:pPr>
      <w:r w:rsidRPr="003E52E9">
        <w:rPr>
          <w:rFonts w:ascii="標楷體" w:eastAsia="標楷體" w:hAnsi="標楷體" w:hint="eastAsia"/>
        </w:rPr>
        <w:t>單位：件；</w:t>
      </w:r>
      <w:r w:rsidR="00D429FD" w:rsidRPr="003E52E9">
        <w:rPr>
          <w:rFonts w:ascii="標楷體" w:eastAsia="標楷體" w:hAnsi="標楷體" w:hint="eastAsia"/>
        </w:rPr>
        <w:t>元</w:t>
      </w:r>
    </w:p>
    <w:tbl>
      <w:tblPr>
        <w:tblW w:w="4202" w:type="pct"/>
        <w:jc w:val="center"/>
        <w:tblCellMar>
          <w:left w:w="28" w:type="dxa"/>
          <w:right w:w="28" w:type="dxa"/>
        </w:tblCellMar>
        <w:tblLook w:val="00A0" w:firstRow="1" w:lastRow="0" w:firstColumn="1" w:lastColumn="0" w:noHBand="0" w:noVBand="0"/>
      </w:tblPr>
      <w:tblGrid>
        <w:gridCol w:w="1330"/>
        <w:gridCol w:w="2723"/>
        <w:gridCol w:w="2251"/>
        <w:gridCol w:w="1606"/>
      </w:tblGrid>
      <w:tr w:rsidR="003E52E9" w:rsidRPr="003E52E9" w:rsidTr="000F1BD8">
        <w:trPr>
          <w:trHeight w:val="443"/>
          <w:jc w:val="center"/>
        </w:trPr>
        <w:tc>
          <w:tcPr>
            <w:tcW w:w="5000" w:type="pct"/>
            <w:gridSpan w:val="4"/>
            <w:tcBorders>
              <w:top w:val="single" w:sz="2" w:space="0" w:color="auto"/>
              <w:left w:val="nil"/>
              <w:bottom w:val="nil"/>
              <w:right w:val="nil"/>
            </w:tcBorders>
            <w:noWrap/>
            <w:vAlign w:val="center"/>
            <w:hideMark/>
          </w:tcPr>
          <w:p w:rsidR="000F1BD8" w:rsidRPr="003E52E9" w:rsidRDefault="000F1BD8" w:rsidP="00C159EF">
            <w:pPr>
              <w:jc w:val="center"/>
              <w:rPr>
                <w:rFonts w:ascii="標楷體" w:eastAsia="標楷體" w:hAnsi="標楷體"/>
                <w:sz w:val="20"/>
                <w:szCs w:val="20"/>
              </w:rPr>
            </w:pPr>
            <w:r w:rsidRPr="003E52E9">
              <w:rPr>
                <w:rFonts w:ascii="標楷體" w:eastAsia="標楷體" w:hAnsi="標楷體" w:hint="eastAsia"/>
                <w:sz w:val="20"/>
                <w:szCs w:val="20"/>
              </w:rPr>
              <w:t>無線廣播</w:t>
            </w:r>
          </w:p>
        </w:tc>
      </w:tr>
      <w:tr w:rsidR="003E52E9" w:rsidRPr="003E52E9" w:rsidTr="000F1BD8">
        <w:trPr>
          <w:trHeight w:val="443"/>
          <w:jc w:val="center"/>
        </w:trPr>
        <w:tc>
          <w:tcPr>
            <w:tcW w:w="841" w:type="pct"/>
            <w:vMerge w:val="restart"/>
            <w:tcBorders>
              <w:top w:val="single" w:sz="2" w:space="0" w:color="auto"/>
              <w:left w:val="nil"/>
              <w:bottom w:val="single" w:sz="4" w:space="0" w:color="auto"/>
              <w:right w:val="single" w:sz="2" w:space="0" w:color="auto"/>
            </w:tcBorders>
            <w:noWrap/>
            <w:vAlign w:val="center"/>
            <w:hideMark/>
          </w:tcPr>
          <w:p w:rsidR="000F1BD8" w:rsidRPr="003E52E9" w:rsidRDefault="000F1BD8" w:rsidP="00213F64">
            <w:pPr>
              <w:ind w:leftChars="41" w:left="98"/>
              <w:rPr>
                <w:rFonts w:ascii="標楷體" w:eastAsia="標楷體" w:hAnsi="標楷體"/>
                <w:sz w:val="20"/>
                <w:szCs w:val="20"/>
              </w:rPr>
            </w:pPr>
            <w:r w:rsidRPr="003E52E9">
              <w:rPr>
                <w:rFonts w:ascii="標楷體" w:eastAsia="標楷體" w:hAnsi="標楷體" w:hint="eastAsia"/>
                <w:sz w:val="20"/>
                <w:szCs w:val="20"/>
              </w:rPr>
              <w:t>年別</w:t>
            </w:r>
          </w:p>
        </w:tc>
        <w:tc>
          <w:tcPr>
            <w:tcW w:w="3144" w:type="pct"/>
            <w:gridSpan w:val="2"/>
            <w:tcBorders>
              <w:top w:val="single" w:sz="2" w:space="0" w:color="auto"/>
              <w:left w:val="single" w:sz="2" w:space="0" w:color="auto"/>
              <w:bottom w:val="single" w:sz="2" w:space="0" w:color="auto"/>
              <w:right w:val="single" w:sz="2" w:space="0" w:color="auto"/>
            </w:tcBorders>
            <w:noWrap/>
            <w:vAlign w:val="center"/>
            <w:hideMark/>
          </w:tcPr>
          <w:p w:rsidR="000F1BD8" w:rsidRPr="003E52E9" w:rsidRDefault="000F1BD8" w:rsidP="00C159EF">
            <w:pPr>
              <w:jc w:val="center"/>
              <w:rPr>
                <w:rFonts w:ascii="標楷體" w:eastAsia="標楷體" w:hAnsi="標楷體"/>
                <w:sz w:val="20"/>
                <w:szCs w:val="20"/>
              </w:rPr>
            </w:pPr>
            <w:r w:rsidRPr="003E52E9">
              <w:rPr>
                <w:rFonts w:ascii="標楷體" w:eastAsia="標楷體" w:hAnsi="標楷體" w:hint="eastAsia"/>
                <w:sz w:val="20"/>
                <w:szCs w:val="20"/>
              </w:rPr>
              <w:t>件數</w:t>
            </w:r>
          </w:p>
        </w:tc>
        <w:tc>
          <w:tcPr>
            <w:tcW w:w="1015" w:type="pct"/>
            <w:vMerge w:val="restart"/>
            <w:tcBorders>
              <w:top w:val="single" w:sz="2" w:space="0" w:color="auto"/>
              <w:left w:val="single" w:sz="2" w:space="0" w:color="auto"/>
              <w:bottom w:val="single" w:sz="2" w:space="0" w:color="auto"/>
              <w:right w:val="nil"/>
            </w:tcBorders>
            <w:noWrap/>
            <w:vAlign w:val="center"/>
            <w:hideMark/>
          </w:tcPr>
          <w:p w:rsidR="000F1BD8" w:rsidRPr="003E52E9" w:rsidRDefault="000F1BD8" w:rsidP="00C159EF">
            <w:pPr>
              <w:jc w:val="center"/>
              <w:rPr>
                <w:rFonts w:ascii="標楷體" w:eastAsia="標楷體" w:hAnsi="標楷體"/>
                <w:sz w:val="20"/>
                <w:szCs w:val="20"/>
              </w:rPr>
            </w:pPr>
            <w:r w:rsidRPr="003E52E9">
              <w:rPr>
                <w:rFonts w:ascii="標楷體" w:eastAsia="標楷體" w:hAnsi="標楷體" w:hint="eastAsia"/>
                <w:sz w:val="20"/>
                <w:szCs w:val="20"/>
              </w:rPr>
              <w:t>罰鍰</w:t>
            </w:r>
          </w:p>
        </w:tc>
      </w:tr>
      <w:tr w:rsidR="003E52E9" w:rsidRPr="003E52E9" w:rsidTr="000F1BD8">
        <w:trPr>
          <w:trHeight w:hRule="exact" w:val="443"/>
          <w:jc w:val="center"/>
        </w:trPr>
        <w:tc>
          <w:tcPr>
            <w:tcW w:w="841" w:type="pct"/>
            <w:vMerge/>
            <w:tcBorders>
              <w:top w:val="single" w:sz="2" w:space="0" w:color="auto"/>
              <w:left w:val="nil"/>
              <w:bottom w:val="single" w:sz="4" w:space="0" w:color="auto"/>
              <w:right w:val="single" w:sz="2" w:space="0" w:color="auto"/>
            </w:tcBorders>
            <w:vAlign w:val="center"/>
            <w:hideMark/>
          </w:tcPr>
          <w:p w:rsidR="000F1BD8" w:rsidRPr="003E52E9" w:rsidRDefault="000F1BD8" w:rsidP="00C159EF">
            <w:pPr>
              <w:jc w:val="center"/>
              <w:rPr>
                <w:rFonts w:ascii="標楷體" w:eastAsia="標楷體" w:hAnsi="標楷體"/>
                <w:sz w:val="20"/>
                <w:szCs w:val="20"/>
              </w:rPr>
            </w:pPr>
          </w:p>
        </w:tc>
        <w:tc>
          <w:tcPr>
            <w:tcW w:w="1721" w:type="pct"/>
            <w:tcBorders>
              <w:top w:val="single" w:sz="2" w:space="0" w:color="auto"/>
              <w:left w:val="single" w:sz="2" w:space="0" w:color="auto"/>
              <w:bottom w:val="single" w:sz="2" w:space="0" w:color="auto"/>
              <w:right w:val="single" w:sz="2" w:space="0" w:color="auto"/>
            </w:tcBorders>
            <w:noWrap/>
            <w:vAlign w:val="center"/>
            <w:hideMark/>
          </w:tcPr>
          <w:p w:rsidR="000F1BD8" w:rsidRPr="003E52E9" w:rsidRDefault="000F1BD8" w:rsidP="00C159EF">
            <w:pPr>
              <w:jc w:val="center"/>
              <w:rPr>
                <w:rFonts w:ascii="標楷體" w:eastAsia="標楷體" w:hAnsi="標楷體"/>
                <w:sz w:val="20"/>
                <w:szCs w:val="20"/>
              </w:rPr>
            </w:pPr>
            <w:r w:rsidRPr="003E52E9">
              <w:rPr>
                <w:rFonts w:ascii="標楷體" w:eastAsia="標楷體" w:hAnsi="標楷體" w:hint="eastAsia"/>
                <w:sz w:val="20"/>
                <w:szCs w:val="20"/>
              </w:rPr>
              <w:t>傷害兒童及少年身心健康</w:t>
            </w:r>
          </w:p>
        </w:tc>
        <w:tc>
          <w:tcPr>
            <w:tcW w:w="1423" w:type="pct"/>
            <w:tcBorders>
              <w:top w:val="single" w:sz="2" w:space="0" w:color="auto"/>
              <w:left w:val="single" w:sz="2" w:space="0" w:color="auto"/>
              <w:bottom w:val="single" w:sz="2" w:space="0" w:color="auto"/>
              <w:right w:val="single" w:sz="2" w:space="0" w:color="auto"/>
            </w:tcBorders>
            <w:noWrap/>
            <w:vAlign w:val="center"/>
            <w:hideMark/>
          </w:tcPr>
          <w:p w:rsidR="000F1BD8" w:rsidRPr="003E52E9" w:rsidRDefault="000F1BD8" w:rsidP="00C159EF">
            <w:pPr>
              <w:jc w:val="center"/>
              <w:rPr>
                <w:rFonts w:ascii="標楷體" w:eastAsia="標楷體" w:hAnsi="標楷體"/>
                <w:sz w:val="20"/>
                <w:szCs w:val="20"/>
              </w:rPr>
            </w:pPr>
            <w:r w:rsidRPr="003E52E9">
              <w:rPr>
                <w:rFonts w:ascii="標楷體" w:eastAsia="標楷體" w:hAnsi="標楷體" w:hint="eastAsia"/>
                <w:sz w:val="20"/>
                <w:szCs w:val="20"/>
              </w:rPr>
              <w:t>妨害公序良俗</w:t>
            </w:r>
          </w:p>
        </w:tc>
        <w:tc>
          <w:tcPr>
            <w:tcW w:w="1015" w:type="pct"/>
            <w:vMerge/>
            <w:tcBorders>
              <w:top w:val="single" w:sz="2" w:space="0" w:color="auto"/>
              <w:left w:val="single" w:sz="2" w:space="0" w:color="auto"/>
              <w:bottom w:val="single" w:sz="2" w:space="0" w:color="auto"/>
              <w:right w:val="nil"/>
            </w:tcBorders>
            <w:vAlign w:val="center"/>
            <w:hideMark/>
          </w:tcPr>
          <w:p w:rsidR="000F1BD8" w:rsidRPr="003E52E9" w:rsidRDefault="000F1BD8" w:rsidP="00C159EF">
            <w:pPr>
              <w:jc w:val="center"/>
              <w:rPr>
                <w:rFonts w:ascii="標楷體" w:eastAsia="標楷體" w:hAnsi="標楷體"/>
                <w:sz w:val="20"/>
                <w:szCs w:val="20"/>
              </w:rPr>
            </w:pPr>
          </w:p>
        </w:tc>
      </w:tr>
      <w:tr w:rsidR="003E52E9" w:rsidRPr="003E52E9" w:rsidTr="000F1BD8">
        <w:trPr>
          <w:trHeight w:hRule="exact" w:val="443"/>
          <w:jc w:val="center"/>
        </w:trPr>
        <w:tc>
          <w:tcPr>
            <w:tcW w:w="841" w:type="pct"/>
            <w:tcBorders>
              <w:top w:val="single" w:sz="4" w:space="0" w:color="auto"/>
              <w:left w:val="nil"/>
              <w:bottom w:val="single" w:sz="2" w:space="0" w:color="auto"/>
              <w:right w:val="single" w:sz="2" w:space="0" w:color="auto"/>
            </w:tcBorders>
            <w:noWrap/>
            <w:vAlign w:val="center"/>
            <w:hideMark/>
          </w:tcPr>
          <w:p w:rsidR="000F1BD8" w:rsidRPr="003E52E9" w:rsidRDefault="000F1BD8" w:rsidP="00D2062A">
            <w:pPr>
              <w:ind w:leftChars="41" w:left="98"/>
              <w:rPr>
                <w:rFonts w:ascii="標楷體" w:eastAsia="標楷體" w:hAnsi="標楷體"/>
                <w:sz w:val="20"/>
                <w:szCs w:val="20"/>
              </w:rPr>
            </w:pPr>
            <w:r w:rsidRPr="003E52E9">
              <w:rPr>
                <w:rFonts w:ascii="標楷體" w:eastAsia="標楷體" w:hAnsi="標楷體" w:hint="eastAsia"/>
                <w:sz w:val="20"/>
                <w:szCs w:val="20"/>
              </w:rPr>
              <w:t>2012</w:t>
            </w:r>
          </w:p>
        </w:tc>
        <w:tc>
          <w:tcPr>
            <w:tcW w:w="1721" w:type="pct"/>
            <w:tcBorders>
              <w:top w:val="single" w:sz="2" w:space="0" w:color="auto"/>
              <w:left w:val="single" w:sz="2" w:space="0" w:color="auto"/>
              <w:bottom w:val="nil"/>
              <w:right w:val="nil"/>
            </w:tcBorders>
            <w:noWrap/>
            <w:vAlign w:val="center"/>
            <w:hideMark/>
          </w:tcPr>
          <w:p w:rsidR="000F1BD8" w:rsidRPr="003E52E9" w:rsidRDefault="000F1BD8" w:rsidP="001737D4">
            <w:pPr>
              <w:jc w:val="center"/>
              <w:rPr>
                <w:rFonts w:ascii="標楷體" w:eastAsia="標楷體" w:hAnsi="標楷體"/>
                <w:sz w:val="20"/>
                <w:szCs w:val="20"/>
              </w:rPr>
            </w:pPr>
            <w:r w:rsidRPr="003E52E9">
              <w:rPr>
                <w:rFonts w:ascii="標楷體" w:eastAsia="標楷體" w:hAnsi="標楷體" w:hint="eastAsia"/>
                <w:sz w:val="20"/>
                <w:szCs w:val="20"/>
              </w:rPr>
              <w:t>9</w:t>
            </w:r>
          </w:p>
        </w:tc>
        <w:tc>
          <w:tcPr>
            <w:tcW w:w="1423" w:type="pct"/>
            <w:tcBorders>
              <w:top w:val="single" w:sz="2" w:space="0" w:color="auto"/>
              <w:left w:val="nil"/>
              <w:bottom w:val="nil"/>
              <w:right w:val="nil"/>
            </w:tcBorders>
            <w:noWrap/>
            <w:vAlign w:val="center"/>
            <w:hideMark/>
          </w:tcPr>
          <w:p w:rsidR="000F1BD8" w:rsidRPr="003E52E9" w:rsidRDefault="000F1BD8" w:rsidP="001737D4">
            <w:pPr>
              <w:jc w:val="center"/>
              <w:rPr>
                <w:rFonts w:ascii="標楷體" w:eastAsia="標楷體" w:hAnsi="標楷體"/>
                <w:sz w:val="20"/>
                <w:szCs w:val="20"/>
              </w:rPr>
            </w:pPr>
            <w:r w:rsidRPr="003E52E9">
              <w:rPr>
                <w:rFonts w:ascii="標楷體" w:eastAsia="標楷體" w:hAnsi="標楷體" w:hint="eastAsia"/>
                <w:sz w:val="20"/>
                <w:szCs w:val="20"/>
              </w:rPr>
              <w:t>2</w:t>
            </w:r>
          </w:p>
        </w:tc>
        <w:tc>
          <w:tcPr>
            <w:tcW w:w="1015" w:type="pct"/>
            <w:tcBorders>
              <w:top w:val="single" w:sz="2" w:space="0" w:color="auto"/>
              <w:left w:val="nil"/>
              <w:bottom w:val="nil"/>
              <w:right w:val="nil"/>
            </w:tcBorders>
            <w:noWrap/>
            <w:vAlign w:val="center"/>
            <w:hideMark/>
          </w:tcPr>
          <w:p w:rsidR="000F1BD8" w:rsidRPr="003E52E9" w:rsidRDefault="009B2834" w:rsidP="001C5042">
            <w:pPr>
              <w:ind w:rightChars="155" w:right="372"/>
              <w:jc w:val="right"/>
              <w:rPr>
                <w:rFonts w:ascii="標楷體" w:eastAsia="標楷體" w:hAnsi="標楷體"/>
                <w:sz w:val="20"/>
                <w:szCs w:val="20"/>
              </w:rPr>
            </w:pPr>
            <w:r w:rsidRPr="003E52E9">
              <w:rPr>
                <w:rFonts w:ascii="標楷體" w:eastAsia="標楷體" w:hAnsi="標楷體" w:hint="eastAsia"/>
                <w:sz w:val="20"/>
                <w:szCs w:val="20"/>
              </w:rPr>
              <w:t>10</w:t>
            </w:r>
            <w:r w:rsidR="000F1BD8" w:rsidRPr="003E52E9">
              <w:rPr>
                <w:rFonts w:ascii="標楷體" w:eastAsia="標楷體" w:hAnsi="標楷體" w:hint="eastAsia"/>
                <w:sz w:val="20"/>
                <w:szCs w:val="20"/>
              </w:rPr>
              <w:t>5</w:t>
            </w:r>
            <w:r w:rsidRPr="003E52E9">
              <w:rPr>
                <w:rFonts w:ascii="標楷體" w:eastAsia="標楷體" w:hAnsi="標楷體" w:hint="eastAsia"/>
                <w:sz w:val="20"/>
                <w:szCs w:val="20"/>
              </w:rPr>
              <w:t>,000</w:t>
            </w:r>
          </w:p>
        </w:tc>
      </w:tr>
      <w:tr w:rsidR="003E52E9" w:rsidRPr="003E52E9" w:rsidTr="000F1BD8">
        <w:trPr>
          <w:trHeight w:hRule="exact" w:val="443"/>
          <w:jc w:val="center"/>
        </w:trPr>
        <w:tc>
          <w:tcPr>
            <w:tcW w:w="841" w:type="pct"/>
            <w:tcBorders>
              <w:top w:val="single" w:sz="2" w:space="0" w:color="auto"/>
              <w:left w:val="nil"/>
              <w:bottom w:val="single" w:sz="2" w:space="0" w:color="auto"/>
              <w:right w:val="single" w:sz="2" w:space="0" w:color="auto"/>
            </w:tcBorders>
            <w:noWrap/>
            <w:vAlign w:val="center"/>
            <w:hideMark/>
          </w:tcPr>
          <w:p w:rsidR="000F1BD8" w:rsidRPr="003E52E9" w:rsidRDefault="000F1BD8" w:rsidP="00D2062A">
            <w:pPr>
              <w:ind w:leftChars="41" w:left="98"/>
              <w:rPr>
                <w:rFonts w:ascii="標楷體" w:eastAsia="標楷體" w:hAnsi="標楷體"/>
                <w:sz w:val="20"/>
                <w:szCs w:val="20"/>
              </w:rPr>
            </w:pPr>
            <w:r w:rsidRPr="003E52E9">
              <w:rPr>
                <w:rFonts w:ascii="標楷體" w:eastAsia="標楷體" w:hAnsi="標楷體" w:hint="eastAsia"/>
                <w:sz w:val="20"/>
                <w:szCs w:val="20"/>
              </w:rPr>
              <w:t>2013</w:t>
            </w:r>
          </w:p>
        </w:tc>
        <w:tc>
          <w:tcPr>
            <w:tcW w:w="1721" w:type="pct"/>
            <w:tcBorders>
              <w:top w:val="nil"/>
              <w:left w:val="single" w:sz="2" w:space="0" w:color="auto"/>
              <w:bottom w:val="nil"/>
              <w:right w:val="nil"/>
            </w:tcBorders>
            <w:noWrap/>
            <w:vAlign w:val="center"/>
            <w:hideMark/>
          </w:tcPr>
          <w:p w:rsidR="000F1BD8" w:rsidRPr="003E52E9" w:rsidRDefault="000F1BD8" w:rsidP="001737D4">
            <w:pPr>
              <w:jc w:val="center"/>
              <w:rPr>
                <w:rFonts w:ascii="標楷體" w:eastAsia="標楷體" w:hAnsi="標楷體"/>
                <w:sz w:val="20"/>
                <w:szCs w:val="20"/>
              </w:rPr>
            </w:pPr>
            <w:r w:rsidRPr="003E52E9">
              <w:rPr>
                <w:rFonts w:ascii="標楷體" w:eastAsia="標楷體" w:hAnsi="標楷體" w:hint="eastAsia"/>
                <w:sz w:val="20"/>
                <w:szCs w:val="20"/>
              </w:rPr>
              <w:t>0</w:t>
            </w:r>
          </w:p>
        </w:tc>
        <w:tc>
          <w:tcPr>
            <w:tcW w:w="1423" w:type="pct"/>
            <w:noWrap/>
            <w:vAlign w:val="center"/>
            <w:hideMark/>
          </w:tcPr>
          <w:p w:rsidR="000F1BD8" w:rsidRPr="003E52E9" w:rsidRDefault="000F1BD8" w:rsidP="001737D4">
            <w:pPr>
              <w:jc w:val="center"/>
              <w:rPr>
                <w:rFonts w:ascii="標楷體" w:eastAsia="標楷體" w:hAnsi="標楷體"/>
                <w:sz w:val="20"/>
                <w:szCs w:val="20"/>
              </w:rPr>
            </w:pPr>
            <w:r w:rsidRPr="003E52E9">
              <w:rPr>
                <w:rFonts w:ascii="標楷體" w:eastAsia="標楷體" w:hAnsi="標楷體" w:hint="eastAsia"/>
                <w:sz w:val="20"/>
                <w:szCs w:val="20"/>
              </w:rPr>
              <w:t>0</w:t>
            </w:r>
          </w:p>
        </w:tc>
        <w:tc>
          <w:tcPr>
            <w:tcW w:w="1015" w:type="pct"/>
            <w:noWrap/>
            <w:vAlign w:val="center"/>
            <w:hideMark/>
          </w:tcPr>
          <w:p w:rsidR="000F1BD8" w:rsidRPr="003E52E9" w:rsidRDefault="000F1BD8" w:rsidP="001C5042">
            <w:pPr>
              <w:wordWrap w:val="0"/>
              <w:ind w:rightChars="155" w:right="372"/>
              <w:jc w:val="right"/>
              <w:rPr>
                <w:rFonts w:ascii="標楷體" w:eastAsia="標楷體" w:hAnsi="標楷體"/>
                <w:sz w:val="20"/>
                <w:szCs w:val="20"/>
              </w:rPr>
            </w:pPr>
            <w:r w:rsidRPr="003E52E9">
              <w:rPr>
                <w:rFonts w:ascii="標楷體" w:eastAsia="標楷體" w:hAnsi="標楷體" w:hint="eastAsia"/>
                <w:sz w:val="20"/>
                <w:szCs w:val="20"/>
              </w:rPr>
              <w:t>0</w:t>
            </w:r>
          </w:p>
        </w:tc>
      </w:tr>
      <w:tr w:rsidR="003E52E9" w:rsidRPr="003E52E9" w:rsidTr="000F1BD8">
        <w:trPr>
          <w:trHeight w:hRule="exact" w:val="443"/>
          <w:jc w:val="center"/>
        </w:trPr>
        <w:tc>
          <w:tcPr>
            <w:tcW w:w="841" w:type="pct"/>
            <w:tcBorders>
              <w:top w:val="single" w:sz="2" w:space="0" w:color="auto"/>
              <w:left w:val="nil"/>
              <w:bottom w:val="single" w:sz="2" w:space="0" w:color="auto"/>
              <w:right w:val="single" w:sz="2" w:space="0" w:color="auto"/>
            </w:tcBorders>
            <w:noWrap/>
            <w:vAlign w:val="center"/>
            <w:hideMark/>
          </w:tcPr>
          <w:p w:rsidR="000F1BD8" w:rsidRPr="003E52E9" w:rsidRDefault="000F1BD8" w:rsidP="00D2062A">
            <w:pPr>
              <w:ind w:leftChars="41" w:left="98"/>
              <w:rPr>
                <w:rFonts w:ascii="標楷體" w:eastAsia="標楷體" w:hAnsi="標楷體"/>
                <w:sz w:val="20"/>
                <w:szCs w:val="20"/>
              </w:rPr>
            </w:pPr>
            <w:r w:rsidRPr="003E52E9">
              <w:rPr>
                <w:rFonts w:ascii="標楷體" w:eastAsia="標楷體" w:hAnsi="標楷體" w:hint="eastAsia"/>
                <w:sz w:val="20"/>
                <w:szCs w:val="20"/>
              </w:rPr>
              <w:t>2014</w:t>
            </w:r>
          </w:p>
        </w:tc>
        <w:tc>
          <w:tcPr>
            <w:tcW w:w="1721" w:type="pct"/>
            <w:tcBorders>
              <w:top w:val="nil"/>
              <w:left w:val="single" w:sz="2" w:space="0" w:color="auto"/>
              <w:bottom w:val="nil"/>
              <w:right w:val="nil"/>
            </w:tcBorders>
            <w:noWrap/>
            <w:vAlign w:val="center"/>
            <w:hideMark/>
          </w:tcPr>
          <w:p w:rsidR="000F1BD8" w:rsidRPr="003E52E9" w:rsidRDefault="000F1BD8" w:rsidP="001737D4">
            <w:pPr>
              <w:jc w:val="center"/>
              <w:rPr>
                <w:rFonts w:ascii="標楷體" w:eastAsia="標楷體" w:hAnsi="標楷體"/>
                <w:sz w:val="20"/>
                <w:szCs w:val="20"/>
              </w:rPr>
            </w:pPr>
            <w:r w:rsidRPr="003E52E9">
              <w:rPr>
                <w:rFonts w:ascii="標楷體" w:eastAsia="標楷體" w:hAnsi="標楷體" w:hint="eastAsia"/>
                <w:sz w:val="20"/>
                <w:szCs w:val="20"/>
              </w:rPr>
              <w:t>1</w:t>
            </w:r>
          </w:p>
        </w:tc>
        <w:tc>
          <w:tcPr>
            <w:tcW w:w="1423" w:type="pct"/>
            <w:noWrap/>
            <w:vAlign w:val="center"/>
            <w:hideMark/>
          </w:tcPr>
          <w:p w:rsidR="000F1BD8" w:rsidRPr="003E52E9" w:rsidRDefault="000F1BD8" w:rsidP="001737D4">
            <w:pPr>
              <w:jc w:val="center"/>
              <w:rPr>
                <w:rFonts w:ascii="標楷體" w:eastAsia="標楷體" w:hAnsi="標楷體"/>
                <w:sz w:val="20"/>
                <w:szCs w:val="20"/>
              </w:rPr>
            </w:pPr>
            <w:r w:rsidRPr="003E52E9">
              <w:rPr>
                <w:rFonts w:ascii="標楷體" w:eastAsia="標楷體" w:hAnsi="標楷體" w:hint="eastAsia"/>
                <w:sz w:val="20"/>
                <w:szCs w:val="20"/>
              </w:rPr>
              <w:t>0</w:t>
            </w:r>
          </w:p>
        </w:tc>
        <w:tc>
          <w:tcPr>
            <w:tcW w:w="1015" w:type="pct"/>
            <w:noWrap/>
            <w:vAlign w:val="center"/>
            <w:hideMark/>
          </w:tcPr>
          <w:p w:rsidR="000F1BD8" w:rsidRPr="003E52E9" w:rsidRDefault="000F1BD8" w:rsidP="001C5042">
            <w:pPr>
              <w:ind w:rightChars="155" w:right="372"/>
              <w:jc w:val="right"/>
              <w:rPr>
                <w:rFonts w:ascii="標楷體" w:eastAsia="標楷體" w:hAnsi="標楷體"/>
                <w:sz w:val="20"/>
                <w:szCs w:val="20"/>
              </w:rPr>
            </w:pPr>
            <w:r w:rsidRPr="003E52E9">
              <w:rPr>
                <w:rFonts w:ascii="標楷體" w:eastAsia="標楷體" w:hAnsi="標楷體" w:hint="eastAsia"/>
                <w:sz w:val="20"/>
                <w:szCs w:val="20"/>
              </w:rPr>
              <w:t>9</w:t>
            </w:r>
            <w:r w:rsidR="009B2834" w:rsidRPr="003E52E9">
              <w:rPr>
                <w:rFonts w:ascii="標楷體" w:eastAsia="標楷體" w:hAnsi="標楷體"/>
                <w:sz w:val="20"/>
                <w:szCs w:val="20"/>
              </w:rPr>
              <w:t>,</w:t>
            </w:r>
            <w:r w:rsidR="009B2834" w:rsidRPr="003E52E9">
              <w:rPr>
                <w:rFonts w:ascii="標楷體" w:eastAsia="標楷體" w:hAnsi="標楷體" w:hint="eastAsia"/>
                <w:sz w:val="20"/>
                <w:szCs w:val="20"/>
              </w:rPr>
              <w:t>000</w:t>
            </w:r>
          </w:p>
        </w:tc>
      </w:tr>
      <w:tr w:rsidR="000F1BD8" w:rsidRPr="003E52E9" w:rsidTr="000F1BD8">
        <w:trPr>
          <w:trHeight w:hRule="exact" w:val="443"/>
          <w:jc w:val="center"/>
        </w:trPr>
        <w:tc>
          <w:tcPr>
            <w:tcW w:w="841" w:type="pct"/>
            <w:tcBorders>
              <w:top w:val="single" w:sz="2" w:space="0" w:color="auto"/>
              <w:left w:val="nil"/>
              <w:bottom w:val="single" w:sz="2" w:space="0" w:color="auto"/>
              <w:right w:val="single" w:sz="2" w:space="0" w:color="auto"/>
            </w:tcBorders>
            <w:noWrap/>
            <w:vAlign w:val="center"/>
            <w:hideMark/>
          </w:tcPr>
          <w:p w:rsidR="000F1BD8" w:rsidRPr="003E52E9" w:rsidRDefault="000F1BD8" w:rsidP="00D2062A">
            <w:pPr>
              <w:ind w:leftChars="41" w:left="98"/>
              <w:rPr>
                <w:rFonts w:ascii="標楷體" w:eastAsia="標楷體" w:hAnsi="標楷體"/>
                <w:sz w:val="20"/>
                <w:szCs w:val="20"/>
              </w:rPr>
            </w:pPr>
            <w:r w:rsidRPr="003E52E9">
              <w:rPr>
                <w:rFonts w:ascii="標楷體" w:eastAsia="標楷體" w:hAnsi="標楷體" w:hint="eastAsia"/>
                <w:sz w:val="20"/>
                <w:szCs w:val="20"/>
              </w:rPr>
              <w:t>2015(1-10)</w:t>
            </w:r>
          </w:p>
        </w:tc>
        <w:tc>
          <w:tcPr>
            <w:tcW w:w="1721" w:type="pct"/>
            <w:tcBorders>
              <w:top w:val="nil"/>
              <w:left w:val="single" w:sz="2" w:space="0" w:color="auto"/>
              <w:bottom w:val="single" w:sz="2" w:space="0" w:color="auto"/>
              <w:right w:val="nil"/>
            </w:tcBorders>
            <w:noWrap/>
            <w:vAlign w:val="center"/>
            <w:hideMark/>
          </w:tcPr>
          <w:p w:rsidR="000F1BD8" w:rsidRPr="003E52E9" w:rsidRDefault="000F1BD8" w:rsidP="001737D4">
            <w:pPr>
              <w:jc w:val="center"/>
              <w:rPr>
                <w:rFonts w:ascii="標楷體" w:eastAsia="標楷體" w:hAnsi="標楷體"/>
                <w:sz w:val="20"/>
                <w:szCs w:val="20"/>
              </w:rPr>
            </w:pPr>
            <w:r w:rsidRPr="003E52E9">
              <w:rPr>
                <w:rFonts w:ascii="標楷體" w:eastAsia="標楷體" w:hAnsi="標楷體" w:hint="eastAsia"/>
                <w:sz w:val="20"/>
                <w:szCs w:val="20"/>
              </w:rPr>
              <w:t>0</w:t>
            </w:r>
          </w:p>
        </w:tc>
        <w:tc>
          <w:tcPr>
            <w:tcW w:w="1423" w:type="pct"/>
            <w:tcBorders>
              <w:top w:val="nil"/>
              <w:left w:val="nil"/>
              <w:bottom w:val="single" w:sz="2" w:space="0" w:color="auto"/>
              <w:right w:val="nil"/>
            </w:tcBorders>
            <w:noWrap/>
            <w:vAlign w:val="center"/>
            <w:hideMark/>
          </w:tcPr>
          <w:p w:rsidR="000F1BD8" w:rsidRPr="003E52E9" w:rsidRDefault="000F1BD8" w:rsidP="001737D4">
            <w:pPr>
              <w:jc w:val="center"/>
              <w:rPr>
                <w:rFonts w:ascii="標楷體" w:eastAsia="標楷體" w:hAnsi="標楷體"/>
                <w:sz w:val="20"/>
                <w:szCs w:val="20"/>
              </w:rPr>
            </w:pPr>
            <w:r w:rsidRPr="003E52E9">
              <w:rPr>
                <w:rFonts w:ascii="標楷體" w:eastAsia="標楷體" w:hAnsi="標楷體" w:hint="eastAsia"/>
                <w:sz w:val="20"/>
                <w:szCs w:val="20"/>
              </w:rPr>
              <w:t>0</w:t>
            </w:r>
          </w:p>
        </w:tc>
        <w:tc>
          <w:tcPr>
            <w:tcW w:w="1015" w:type="pct"/>
            <w:tcBorders>
              <w:top w:val="nil"/>
              <w:left w:val="nil"/>
              <w:bottom w:val="single" w:sz="2" w:space="0" w:color="auto"/>
              <w:right w:val="nil"/>
            </w:tcBorders>
            <w:noWrap/>
            <w:vAlign w:val="center"/>
            <w:hideMark/>
          </w:tcPr>
          <w:p w:rsidR="000F1BD8" w:rsidRPr="003E52E9" w:rsidRDefault="000F1BD8" w:rsidP="001C5042">
            <w:pPr>
              <w:wordWrap w:val="0"/>
              <w:ind w:rightChars="155" w:right="372"/>
              <w:jc w:val="right"/>
              <w:rPr>
                <w:rFonts w:ascii="標楷體" w:eastAsia="標楷體" w:hAnsi="標楷體"/>
                <w:sz w:val="20"/>
                <w:szCs w:val="20"/>
              </w:rPr>
            </w:pPr>
            <w:r w:rsidRPr="003E52E9">
              <w:rPr>
                <w:rFonts w:ascii="標楷體" w:eastAsia="標楷體" w:hAnsi="標楷體" w:hint="eastAsia"/>
                <w:sz w:val="20"/>
                <w:szCs w:val="20"/>
              </w:rPr>
              <w:t>0</w:t>
            </w:r>
          </w:p>
        </w:tc>
      </w:tr>
    </w:tbl>
    <w:p w:rsidR="002203AC" w:rsidRPr="003E52E9" w:rsidRDefault="002203AC" w:rsidP="00C159EF">
      <w:pPr>
        <w:rPr>
          <w:rFonts w:ascii="標楷體" w:eastAsia="標楷體" w:hAnsi="標楷體"/>
          <w:szCs w:val="24"/>
        </w:rPr>
      </w:pPr>
    </w:p>
    <w:tbl>
      <w:tblPr>
        <w:tblW w:w="4359" w:type="pct"/>
        <w:jc w:val="center"/>
        <w:tblCellMar>
          <w:left w:w="28" w:type="dxa"/>
          <w:right w:w="28" w:type="dxa"/>
        </w:tblCellMar>
        <w:tblLook w:val="00A0" w:firstRow="1" w:lastRow="0" w:firstColumn="1" w:lastColumn="0" w:noHBand="0" w:noVBand="0"/>
      </w:tblPr>
      <w:tblGrid>
        <w:gridCol w:w="1442"/>
        <w:gridCol w:w="1511"/>
        <w:gridCol w:w="2322"/>
        <w:gridCol w:w="1488"/>
        <w:gridCol w:w="1442"/>
      </w:tblGrid>
      <w:tr w:rsidR="003E52E9" w:rsidRPr="003E52E9" w:rsidTr="00D2062A">
        <w:trPr>
          <w:trHeight w:hRule="exact" w:val="482"/>
          <w:jc w:val="center"/>
        </w:trPr>
        <w:tc>
          <w:tcPr>
            <w:tcW w:w="5000" w:type="pct"/>
            <w:gridSpan w:val="5"/>
            <w:tcBorders>
              <w:top w:val="single" w:sz="2" w:space="0" w:color="auto"/>
              <w:left w:val="nil"/>
              <w:bottom w:val="single" w:sz="2" w:space="0" w:color="auto"/>
              <w:right w:val="nil"/>
            </w:tcBorders>
            <w:noWrap/>
            <w:vAlign w:val="center"/>
            <w:hideMark/>
          </w:tcPr>
          <w:p w:rsidR="005D742C" w:rsidRPr="003E52E9" w:rsidRDefault="005D742C" w:rsidP="00C159EF">
            <w:pPr>
              <w:jc w:val="center"/>
              <w:rPr>
                <w:rFonts w:ascii="標楷體" w:eastAsia="標楷體" w:hAnsi="標楷體"/>
                <w:sz w:val="20"/>
                <w:szCs w:val="20"/>
              </w:rPr>
            </w:pPr>
            <w:r w:rsidRPr="003E52E9">
              <w:rPr>
                <w:rFonts w:ascii="標楷體" w:eastAsia="標楷體" w:hAnsi="標楷體" w:hint="eastAsia"/>
                <w:sz w:val="20"/>
                <w:szCs w:val="20"/>
              </w:rPr>
              <w:t>無線電視</w:t>
            </w:r>
          </w:p>
        </w:tc>
      </w:tr>
      <w:tr w:rsidR="003E52E9" w:rsidRPr="003E52E9" w:rsidTr="00D2062A">
        <w:trPr>
          <w:trHeight w:val="482"/>
          <w:jc w:val="center"/>
        </w:trPr>
        <w:tc>
          <w:tcPr>
            <w:tcW w:w="878" w:type="pct"/>
            <w:vMerge w:val="restart"/>
            <w:tcBorders>
              <w:top w:val="single" w:sz="2" w:space="0" w:color="auto"/>
              <w:left w:val="nil"/>
              <w:bottom w:val="single" w:sz="2" w:space="0" w:color="auto"/>
              <w:right w:val="single" w:sz="2" w:space="0" w:color="auto"/>
            </w:tcBorders>
            <w:noWrap/>
            <w:vAlign w:val="center"/>
            <w:hideMark/>
          </w:tcPr>
          <w:p w:rsidR="00557EA5" w:rsidRPr="003E52E9" w:rsidRDefault="00557EA5" w:rsidP="00213F64">
            <w:pPr>
              <w:ind w:leftChars="69" w:left="166"/>
              <w:rPr>
                <w:rFonts w:ascii="標楷體" w:eastAsia="標楷體" w:hAnsi="標楷體"/>
                <w:sz w:val="20"/>
                <w:szCs w:val="20"/>
              </w:rPr>
            </w:pPr>
            <w:r w:rsidRPr="003E52E9">
              <w:rPr>
                <w:rFonts w:ascii="標楷體" w:eastAsia="標楷體" w:hAnsi="標楷體" w:hint="eastAsia"/>
                <w:sz w:val="20"/>
                <w:szCs w:val="20"/>
              </w:rPr>
              <w:t>年別</w:t>
            </w:r>
          </w:p>
        </w:tc>
        <w:tc>
          <w:tcPr>
            <w:tcW w:w="3243" w:type="pct"/>
            <w:gridSpan w:val="3"/>
            <w:tcBorders>
              <w:top w:val="single" w:sz="2" w:space="0" w:color="auto"/>
              <w:left w:val="single" w:sz="2" w:space="0" w:color="auto"/>
              <w:bottom w:val="single" w:sz="2" w:space="0" w:color="auto"/>
              <w:right w:val="single" w:sz="2" w:space="0" w:color="auto"/>
            </w:tcBorders>
            <w:noWrap/>
            <w:vAlign w:val="center"/>
            <w:hideMark/>
          </w:tcPr>
          <w:p w:rsidR="00557EA5" w:rsidRPr="003E52E9" w:rsidRDefault="00557EA5" w:rsidP="00C159EF">
            <w:pPr>
              <w:jc w:val="center"/>
              <w:rPr>
                <w:rFonts w:ascii="標楷體" w:eastAsia="標楷體" w:hAnsi="標楷體"/>
                <w:sz w:val="20"/>
                <w:szCs w:val="20"/>
              </w:rPr>
            </w:pPr>
            <w:r w:rsidRPr="003E52E9">
              <w:rPr>
                <w:rFonts w:ascii="標楷體" w:eastAsia="標楷體" w:hAnsi="標楷體" w:hint="eastAsia"/>
                <w:sz w:val="20"/>
                <w:szCs w:val="20"/>
              </w:rPr>
              <w:t>件數</w:t>
            </w:r>
          </w:p>
        </w:tc>
        <w:tc>
          <w:tcPr>
            <w:tcW w:w="879" w:type="pct"/>
            <w:vMerge w:val="restart"/>
            <w:tcBorders>
              <w:top w:val="single" w:sz="2" w:space="0" w:color="auto"/>
              <w:left w:val="single" w:sz="2" w:space="0" w:color="auto"/>
              <w:bottom w:val="single" w:sz="2" w:space="0" w:color="auto"/>
              <w:right w:val="nil"/>
            </w:tcBorders>
            <w:noWrap/>
            <w:vAlign w:val="center"/>
            <w:hideMark/>
          </w:tcPr>
          <w:p w:rsidR="00557EA5" w:rsidRPr="003E52E9" w:rsidRDefault="00557EA5" w:rsidP="00C159EF">
            <w:pPr>
              <w:jc w:val="center"/>
              <w:rPr>
                <w:rFonts w:ascii="標楷體" w:eastAsia="標楷體" w:hAnsi="標楷體"/>
                <w:sz w:val="20"/>
                <w:szCs w:val="20"/>
              </w:rPr>
            </w:pPr>
            <w:r w:rsidRPr="003E52E9">
              <w:rPr>
                <w:rFonts w:ascii="標楷體" w:eastAsia="標楷體" w:hAnsi="標楷體" w:hint="eastAsia"/>
                <w:sz w:val="20"/>
                <w:szCs w:val="20"/>
              </w:rPr>
              <w:t>罰鍰</w:t>
            </w:r>
          </w:p>
        </w:tc>
      </w:tr>
      <w:tr w:rsidR="003E52E9" w:rsidRPr="003E52E9" w:rsidTr="00D2062A">
        <w:trPr>
          <w:trHeight w:hRule="exact" w:val="482"/>
          <w:jc w:val="center"/>
        </w:trPr>
        <w:tc>
          <w:tcPr>
            <w:tcW w:w="878" w:type="pct"/>
            <w:vMerge/>
            <w:tcBorders>
              <w:top w:val="single" w:sz="2" w:space="0" w:color="auto"/>
              <w:left w:val="nil"/>
              <w:bottom w:val="single" w:sz="2" w:space="0" w:color="auto"/>
              <w:right w:val="single" w:sz="2" w:space="0" w:color="auto"/>
            </w:tcBorders>
            <w:vAlign w:val="center"/>
            <w:hideMark/>
          </w:tcPr>
          <w:p w:rsidR="00557EA5" w:rsidRPr="003E52E9" w:rsidRDefault="00557EA5" w:rsidP="00213F64">
            <w:pPr>
              <w:ind w:leftChars="69" w:left="166"/>
              <w:jc w:val="center"/>
              <w:rPr>
                <w:rFonts w:ascii="標楷體" w:eastAsia="標楷體" w:hAnsi="標楷體"/>
                <w:sz w:val="20"/>
                <w:szCs w:val="20"/>
              </w:rPr>
            </w:pPr>
          </w:p>
        </w:tc>
        <w:tc>
          <w:tcPr>
            <w:tcW w:w="921" w:type="pct"/>
            <w:tcBorders>
              <w:top w:val="single" w:sz="2" w:space="0" w:color="auto"/>
              <w:left w:val="single" w:sz="2" w:space="0" w:color="auto"/>
              <w:bottom w:val="single" w:sz="2" w:space="0" w:color="auto"/>
              <w:right w:val="single" w:sz="2" w:space="0" w:color="auto"/>
            </w:tcBorders>
            <w:noWrap/>
            <w:vAlign w:val="center"/>
            <w:hideMark/>
          </w:tcPr>
          <w:p w:rsidR="00557EA5" w:rsidRPr="003E52E9" w:rsidRDefault="00557EA5" w:rsidP="00C159EF">
            <w:pPr>
              <w:jc w:val="center"/>
              <w:rPr>
                <w:rFonts w:ascii="標楷體" w:eastAsia="標楷體" w:hAnsi="標楷體"/>
                <w:sz w:val="20"/>
                <w:szCs w:val="20"/>
              </w:rPr>
            </w:pPr>
            <w:r w:rsidRPr="003E52E9">
              <w:rPr>
                <w:rFonts w:ascii="標楷體" w:eastAsia="標楷體" w:hAnsi="標楷體" w:hint="eastAsia"/>
                <w:sz w:val="20"/>
                <w:szCs w:val="20"/>
              </w:rPr>
              <w:t>違反節目分級</w:t>
            </w:r>
          </w:p>
        </w:tc>
        <w:tc>
          <w:tcPr>
            <w:tcW w:w="1415" w:type="pct"/>
            <w:tcBorders>
              <w:top w:val="single" w:sz="2" w:space="0" w:color="auto"/>
              <w:left w:val="single" w:sz="2" w:space="0" w:color="auto"/>
              <w:bottom w:val="single" w:sz="2" w:space="0" w:color="auto"/>
              <w:right w:val="single" w:sz="2" w:space="0" w:color="auto"/>
            </w:tcBorders>
            <w:noWrap/>
            <w:vAlign w:val="center"/>
            <w:hideMark/>
          </w:tcPr>
          <w:p w:rsidR="00557EA5" w:rsidRPr="003E52E9" w:rsidRDefault="00557EA5" w:rsidP="00C159EF">
            <w:pPr>
              <w:jc w:val="center"/>
              <w:rPr>
                <w:rFonts w:ascii="標楷體" w:eastAsia="標楷體" w:hAnsi="標楷體"/>
                <w:sz w:val="20"/>
                <w:szCs w:val="20"/>
              </w:rPr>
            </w:pPr>
            <w:r w:rsidRPr="003E52E9">
              <w:rPr>
                <w:rFonts w:ascii="標楷體" w:eastAsia="標楷體" w:hAnsi="標楷體" w:hint="eastAsia"/>
                <w:sz w:val="20"/>
                <w:szCs w:val="20"/>
              </w:rPr>
              <w:t>傷害</w:t>
            </w:r>
            <w:r w:rsidR="00DE16A2" w:rsidRPr="003E52E9">
              <w:rPr>
                <w:rFonts w:ascii="標楷體" w:eastAsia="標楷體" w:hAnsi="標楷體" w:hint="eastAsia"/>
                <w:sz w:val="20"/>
                <w:szCs w:val="20"/>
              </w:rPr>
              <w:t>兒童及少年</w:t>
            </w:r>
            <w:r w:rsidRPr="003E52E9">
              <w:rPr>
                <w:rFonts w:ascii="標楷體" w:eastAsia="標楷體" w:hAnsi="標楷體" w:hint="eastAsia"/>
                <w:sz w:val="20"/>
                <w:szCs w:val="20"/>
              </w:rPr>
              <w:t>身心健康</w:t>
            </w:r>
          </w:p>
        </w:tc>
        <w:tc>
          <w:tcPr>
            <w:tcW w:w="907" w:type="pct"/>
            <w:tcBorders>
              <w:top w:val="single" w:sz="2" w:space="0" w:color="auto"/>
              <w:left w:val="single" w:sz="2" w:space="0" w:color="auto"/>
              <w:bottom w:val="single" w:sz="2" w:space="0" w:color="auto"/>
              <w:right w:val="single" w:sz="2" w:space="0" w:color="auto"/>
            </w:tcBorders>
            <w:noWrap/>
            <w:vAlign w:val="center"/>
            <w:hideMark/>
          </w:tcPr>
          <w:p w:rsidR="00557EA5" w:rsidRPr="003E52E9" w:rsidRDefault="005D742C" w:rsidP="00C159EF">
            <w:pPr>
              <w:jc w:val="center"/>
              <w:rPr>
                <w:rFonts w:ascii="標楷體" w:eastAsia="標楷體" w:hAnsi="標楷體"/>
                <w:sz w:val="20"/>
                <w:szCs w:val="20"/>
              </w:rPr>
            </w:pPr>
            <w:r w:rsidRPr="003E52E9">
              <w:rPr>
                <w:rFonts w:ascii="標楷體" w:eastAsia="標楷體" w:hAnsi="標楷體" w:hint="eastAsia"/>
                <w:sz w:val="20"/>
                <w:szCs w:val="20"/>
              </w:rPr>
              <w:t>妨害公序良俗</w:t>
            </w:r>
          </w:p>
        </w:tc>
        <w:tc>
          <w:tcPr>
            <w:tcW w:w="0" w:type="auto"/>
            <w:vMerge/>
            <w:tcBorders>
              <w:top w:val="single" w:sz="2" w:space="0" w:color="auto"/>
              <w:left w:val="single" w:sz="2" w:space="0" w:color="auto"/>
              <w:bottom w:val="single" w:sz="2" w:space="0" w:color="auto"/>
              <w:right w:val="nil"/>
            </w:tcBorders>
            <w:vAlign w:val="center"/>
            <w:hideMark/>
          </w:tcPr>
          <w:p w:rsidR="00557EA5" w:rsidRPr="003E52E9" w:rsidRDefault="00557EA5" w:rsidP="00C159EF">
            <w:pPr>
              <w:jc w:val="center"/>
              <w:rPr>
                <w:rFonts w:ascii="標楷體" w:eastAsia="標楷體" w:hAnsi="標楷體"/>
                <w:sz w:val="20"/>
                <w:szCs w:val="20"/>
              </w:rPr>
            </w:pPr>
          </w:p>
        </w:tc>
      </w:tr>
      <w:tr w:rsidR="003E52E9" w:rsidRPr="003E52E9" w:rsidTr="00D2062A">
        <w:trPr>
          <w:trHeight w:hRule="exact" w:val="482"/>
          <w:jc w:val="center"/>
        </w:trPr>
        <w:tc>
          <w:tcPr>
            <w:tcW w:w="878" w:type="pct"/>
            <w:tcBorders>
              <w:top w:val="single" w:sz="2" w:space="0" w:color="auto"/>
              <w:left w:val="nil"/>
              <w:bottom w:val="single" w:sz="2" w:space="0" w:color="auto"/>
              <w:right w:val="single" w:sz="2" w:space="0" w:color="auto"/>
            </w:tcBorders>
            <w:noWrap/>
            <w:vAlign w:val="center"/>
            <w:hideMark/>
          </w:tcPr>
          <w:p w:rsidR="00557EA5" w:rsidRPr="003E52E9" w:rsidRDefault="00557EA5" w:rsidP="00213F64">
            <w:pPr>
              <w:ind w:leftChars="69" w:left="166"/>
              <w:rPr>
                <w:rFonts w:ascii="標楷體" w:eastAsia="標楷體" w:hAnsi="標楷體"/>
                <w:sz w:val="20"/>
                <w:szCs w:val="20"/>
              </w:rPr>
            </w:pPr>
            <w:r w:rsidRPr="003E52E9">
              <w:rPr>
                <w:rFonts w:ascii="標楷體" w:eastAsia="標楷體" w:hAnsi="標楷體" w:hint="eastAsia"/>
                <w:sz w:val="20"/>
                <w:szCs w:val="20"/>
              </w:rPr>
              <w:t>2012</w:t>
            </w:r>
          </w:p>
        </w:tc>
        <w:tc>
          <w:tcPr>
            <w:tcW w:w="921" w:type="pct"/>
            <w:tcBorders>
              <w:top w:val="single" w:sz="2" w:space="0" w:color="auto"/>
              <w:left w:val="single" w:sz="2" w:space="0" w:color="auto"/>
              <w:bottom w:val="nil"/>
              <w:right w:val="nil"/>
            </w:tcBorders>
            <w:noWrap/>
            <w:vAlign w:val="center"/>
            <w:hideMark/>
          </w:tcPr>
          <w:p w:rsidR="00557EA5" w:rsidRPr="003E52E9" w:rsidRDefault="00557EA5" w:rsidP="001737D4">
            <w:pPr>
              <w:jc w:val="center"/>
              <w:rPr>
                <w:rFonts w:ascii="標楷體" w:eastAsia="標楷體" w:hAnsi="標楷體"/>
                <w:sz w:val="20"/>
                <w:szCs w:val="20"/>
              </w:rPr>
            </w:pPr>
            <w:r w:rsidRPr="003E52E9">
              <w:rPr>
                <w:rFonts w:ascii="標楷體" w:eastAsia="標楷體" w:hAnsi="標楷體" w:hint="eastAsia"/>
                <w:sz w:val="20"/>
                <w:szCs w:val="20"/>
              </w:rPr>
              <w:t>4</w:t>
            </w:r>
          </w:p>
        </w:tc>
        <w:tc>
          <w:tcPr>
            <w:tcW w:w="1415" w:type="pct"/>
            <w:tcBorders>
              <w:top w:val="single" w:sz="2" w:space="0" w:color="auto"/>
              <w:left w:val="nil"/>
              <w:bottom w:val="nil"/>
              <w:right w:val="nil"/>
            </w:tcBorders>
            <w:noWrap/>
            <w:vAlign w:val="center"/>
            <w:hideMark/>
          </w:tcPr>
          <w:p w:rsidR="00557EA5" w:rsidRPr="003E52E9" w:rsidRDefault="00557EA5" w:rsidP="001737D4">
            <w:pPr>
              <w:jc w:val="center"/>
              <w:rPr>
                <w:rFonts w:ascii="標楷體" w:eastAsia="標楷體" w:hAnsi="標楷體"/>
                <w:sz w:val="20"/>
                <w:szCs w:val="20"/>
              </w:rPr>
            </w:pPr>
            <w:r w:rsidRPr="003E52E9">
              <w:rPr>
                <w:rFonts w:ascii="標楷體" w:eastAsia="標楷體" w:hAnsi="標楷體" w:hint="eastAsia"/>
                <w:sz w:val="20"/>
                <w:szCs w:val="20"/>
              </w:rPr>
              <w:t>1</w:t>
            </w:r>
          </w:p>
        </w:tc>
        <w:tc>
          <w:tcPr>
            <w:tcW w:w="907" w:type="pct"/>
            <w:tcBorders>
              <w:top w:val="single" w:sz="2" w:space="0" w:color="auto"/>
              <w:left w:val="nil"/>
              <w:bottom w:val="nil"/>
              <w:right w:val="nil"/>
            </w:tcBorders>
            <w:noWrap/>
            <w:vAlign w:val="center"/>
            <w:hideMark/>
          </w:tcPr>
          <w:p w:rsidR="00557EA5" w:rsidRPr="003E52E9" w:rsidRDefault="00557EA5" w:rsidP="001737D4">
            <w:pPr>
              <w:jc w:val="center"/>
              <w:rPr>
                <w:rFonts w:ascii="標楷體" w:eastAsia="標楷體" w:hAnsi="標楷體"/>
                <w:sz w:val="20"/>
                <w:szCs w:val="20"/>
              </w:rPr>
            </w:pPr>
            <w:r w:rsidRPr="003E52E9">
              <w:rPr>
                <w:rFonts w:ascii="標楷體" w:eastAsia="標楷體" w:hAnsi="標楷體" w:hint="eastAsia"/>
                <w:sz w:val="20"/>
                <w:szCs w:val="20"/>
              </w:rPr>
              <w:t>0</w:t>
            </w:r>
          </w:p>
        </w:tc>
        <w:tc>
          <w:tcPr>
            <w:tcW w:w="879" w:type="pct"/>
            <w:tcBorders>
              <w:top w:val="single" w:sz="2" w:space="0" w:color="auto"/>
              <w:left w:val="nil"/>
              <w:bottom w:val="nil"/>
              <w:right w:val="nil"/>
            </w:tcBorders>
            <w:noWrap/>
            <w:vAlign w:val="center"/>
            <w:hideMark/>
          </w:tcPr>
          <w:p w:rsidR="00557EA5" w:rsidRPr="003E52E9" w:rsidRDefault="009B2834" w:rsidP="002F042C">
            <w:pPr>
              <w:ind w:rightChars="119" w:right="286"/>
              <w:jc w:val="right"/>
              <w:rPr>
                <w:rFonts w:ascii="標楷體" w:eastAsia="標楷體" w:hAnsi="標楷體"/>
                <w:sz w:val="20"/>
                <w:szCs w:val="20"/>
              </w:rPr>
            </w:pPr>
            <w:r w:rsidRPr="003E52E9">
              <w:rPr>
                <w:rFonts w:ascii="標楷體" w:eastAsia="標楷體" w:hAnsi="標楷體" w:hint="eastAsia"/>
                <w:sz w:val="20"/>
                <w:szCs w:val="20"/>
              </w:rPr>
              <w:t>7</w:t>
            </w:r>
            <w:r w:rsidR="00557EA5" w:rsidRPr="003E52E9">
              <w:rPr>
                <w:rFonts w:ascii="標楷體" w:eastAsia="標楷體" w:hAnsi="標楷體" w:hint="eastAsia"/>
                <w:sz w:val="20"/>
                <w:szCs w:val="20"/>
              </w:rPr>
              <w:t>5</w:t>
            </w:r>
            <w:r w:rsidR="002F042C" w:rsidRPr="003E52E9">
              <w:rPr>
                <w:rFonts w:ascii="標楷體" w:eastAsia="標楷體" w:hAnsi="標楷體"/>
                <w:sz w:val="20"/>
                <w:szCs w:val="20"/>
              </w:rPr>
              <w:t>,</w:t>
            </w:r>
            <w:r w:rsidRPr="003E52E9">
              <w:rPr>
                <w:rFonts w:ascii="標楷體" w:eastAsia="標楷體" w:hAnsi="標楷體"/>
                <w:sz w:val="20"/>
                <w:szCs w:val="20"/>
              </w:rPr>
              <w:t>00</w:t>
            </w:r>
            <w:r w:rsidR="002F042C" w:rsidRPr="003E52E9">
              <w:rPr>
                <w:rFonts w:ascii="標楷體" w:eastAsia="標楷體" w:hAnsi="標楷體" w:hint="eastAsia"/>
                <w:sz w:val="20"/>
                <w:szCs w:val="20"/>
              </w:rPr>
              <w:t>0</w:t>
            </w:r>
          </w:p>
        </w:tc>
      </w:tr>
      <w:tr w:rsidR="003E52E9" w:rsidRPr="003E52E9" w:rsidTr="00D2062A">
        <w:trPr>
          <w:trHeight w:hRule="exact" w:val="482"/>
          <w:jc w:val="center"/>
        </w:trPr>
        <w:tc>
          <w:tcPr>
            <w:tcW w:w="878" w:type="pct"/>
            <w:tcBorders>
              <w:top w:val="single" w:sz="2" w:space="0" w:color="auto"/>
              <w:left w:val="nil"/>
              <w:bottom w:val="single" w:sz="2" w:space="0" w:color="auto"/>
              <w:right w:val="single" w:sz="2" w:space="0" w:color="auto"/>
            </w:tcBorders>
            <w:noWrap/>
            <w:vAlign w:val="center"/>
            <w:hideMark/>
          </w:tcPr>
          <w:p w:rsidR="00557EA5" w:rsidRPr="003E52E9" w:rsidRDefault="00557EA5" w:rsidP="00213F64">
            <w:pPr>
              <w:ind w:leftChars="69" w:left="166"/>
              <w:rPr>
                <w:rFonts w:ascii="標楷體" w:eastAsia="標楷體" w:hAnsi="標楷體"/>
                <w:sz w:val="20"/>
                <w:szCs w:val="20"/>
              </w:rPr>
            </w:pPr>
            <w:r w:rsidRPr="003E52E9">
              <w:rPr>
                <w:rFonts w:ascii="標楷體" w:eastAsia="標楷體" w:hAnsi="標楷體" w:hint="eastAsia"/>
                <w:sz w:val="20"/>
                <w:szCs w:val="20"/>
              </w:rPr>
              <w:t>2013</w:t>
            </w:r>
          </w:p>
        </w:tc>
        <w:tc>
          <w:tcPr>
            <w:tcW w:w="921" w:type="pct"/>
            <w:tcBorders>
              <w:top w:val="nil"/>
              <w:left w:val="single" w:sz="2" w:space="0" w:color="auto"/>
              <w:bottom w:val="nil"/>
              <w:right w:val="nil"/>
            </w:tcBorders>
            <w:noWrap/>
            <w:vAlign w:val="center"/>
            <w:hideMark/>
          </w:tcPr>
          <w:p w:rsidR="00557EA5" w:rsidRPr="003E52E9" w:rsidRDefault="00557EA5" w:rsidP="001737D4">
            <w:pPr>
              <w:jc w:val="center"/>
              <w:rPr>
                <w:rFonts w:ascii="標楷體" w:eastAsia="標楷體" w:hAnsi="標楷體"/>
                <w:sz w:val="20"/>
                <w:szCs w:val="20"/>
              </w:rPr>
            </w:pPr>
            <w:r w:rsidRPr="003E52E9">
              <w:rPr>
                <w:rFonts w:ascii="標楷體" w:eastAsia="標楷體" w:hAnsi="標楷體" w:hint="eastAsia"/>
                <w:sz w:val="20"/>
                <w:szCs w:val="20"/>
              </w:rPr>
              <w:t>3</w:t>
            </w:r>
          </w:p>
        </w:tc>
        <w:tc>
          <w:tcPr>
            <w:tcW w:w="1415" w:type="pct"/>
            <w:noWrap/>
            <w:vAlign w:val="center"/>
            <w:hideMark/>
          </w:tcPr>
          <w:p w:rsidR="00557EA5" w:rsidRPr="003E52E9" w:rsidRDefault="00557EA5" w:rsidP="001737D4">
            <w:pPr>
              <w:jc w:val="center"/>
              <w:rPr>
                <w:rFonts w:ascii="標楷體" w:eastAsia="標楷體" w:hAnsi="標楷體"/>
                <w:sz w:val="20"/>
                <w:szCs w:val="20"/>
              </w:rPr>
            </w:pPr>
            <w:r w:rsidRPr="003E52E9">
              <w:rPr>
                <w:rFonts w:ascii="標楷體" w:eastAsia="標楷體" w:hAnsi="標楷體" w:hint="eastAsia"/>
                <w:sz w:val="20"/>
                <w:szCs w:val="20"/>
              </w:rPr>
              <w:t>3</w:t>
            </w:r>
          </w:p>
        </w:tc>
        <w:tc>
          <w:tcPr>
            <w:tcW w:w="907" w:type="pct"/>
            <w:noWrap/>
            <w:vAlign w:val="center"/>
            <w:hideMark/>
          </w:tcPr>
          <w:p w:rsidR="00557EA5" w:rsidRPr="003E52E9" w:rsidRDefault="00557EA5" w:rsidP="001737D4">
            <w:pPr>
              <w:jc w:val="center"/>
              <w:rPr>
                <w:rFonts w:ascii="標楷體" w:eastAsia="標楷體" w:hAnsi="標楷體"/>
                <w:sz w:val="20"/>
                <w:szCs w:val="20"/>
              </w:rPr>
            </w:pPr>
            <w:r w:rsidRPr="003E52E9">
              <w:rPr>
                <w:rFonts w:ascii="標楷體" w:eastAsia="標楷體" w:hAnsi="標楷體" w:hint="eastAsia"/>
                <w:sz w:val="20"/>
                <w:szCs w:val="20"/>
              </w:rPr>
              <w:t>0</w:t>
            </w:r>
          </w:p>
        </w:tc>
        <w:tc>
          <w:tcPr>
            <w:tcW w:w="879" w:type="pct"/>
            <w:noWrap/>
            <w:vAlign w:val="center"/>
            <w:hideMark/>
          </w:tcPr>
          <w:p w:rsidR="00557EA5" w:rsidRPr="003E52E9" w:rsidRDefault="009B2834" w:rsidP="002F042C">
            <w:pPr>
              <w:ind w:rightChars="119" w:right="286"/>
              <w:jc w:val="right"/>
              <w:rPr>
                <w:rFonts w:ascii="標楷體" w:eastAsia="標楷體" w:hAnsi="標楷體"/>
                <w:sz w:val="20"/>
                <w:szCs w:val="20"/>
              </w:rPr>
            </w:pPr>
            <w:r w:rsidRPr="003E52E9">
              <w:rPr>
                <w:rFonts w:ascii="標楷體" w:eastAsia="標楷體" w:hAnsi="標楷體" w:hint="eastAsia"/>
                <w:sz w:val="20"/>
                <w:szCs w:val="20"/>
              </w:rPr>
              <w:t>91</w:t>
            </w:r>
            <w:r w:rsidR="00557EA5" w:rsidRPr="003E52E9">
              <w:rPr>
                <w:rFonts w:ascii="標楷體" w:eastAsia="標楷體" w:hAnsi="標楷體" w:hint="eastAsia"/>
                <w:sz w:val="20"/>
                <w:szCs w:val="20"/>
              </w:rPr>
              <w:t>5</w:t>
            </w:r>
            <w:r w:rsidR="002F042C" w:rsidRPr="003E52E9">
              <w:rPr>
                <w:rFonts w:ascii="標楷體" w:eastAsia="標楷體" w:hAnsi="標楷體"/>
                <w:sz w:val="20"/>
                <w:szCs w:val="20"/>
              </w:rPr>
              <w:t>,</w:t>
            </w:r>
            <w:r w:rsidRPr="003E52E9">
              <w:rPr>
                <w:rFonts w:ascii="標楷體" w:eastAsia="標楷體" w:hAnsi="標楷體"/>
                <w:sz w:val="20"/>
                <w:szCs w:val="20"/>
              </w:rPr>
              <w:t>00</w:t>
            </w:r>
            <w:r w:rsidR="002F042C" w:rsidRPr="003E52E9">
              <w:rPr>
                <w:rFonts w:ascii="標楷體" w:eastAsia="標楷體" w:hAnsi="標楷體" w:hint="eastAsia"/>
                <w:sz w:val="20"/>
                <w:szCs w:val="20"/>
              </w:rPr>
              <w:t>0</w:t>
            </w:r>
          </w:p>
        </w:tc>
      </w:tr>
      <w:tr w:rsidR="003E52E9" w:rsidRPr="003E52E9" w:rsidTr="00D2062A">
        <w:trPr>
          <w:trHeight w:hRule="exact" w:val="482"/>
          <w:jc w:val="center"/>
        </w:trPr>
        <w:tc>
          <w:tcPr>
            <w:tcW w:w="878" w:type="pct"/>
            <w:tcBorders>
              <w:top w:val="single" w:sz="2" w:space="0" w:color="auto"/>
              <w:left w:val="nil"/>
              <w:bottom w:val="single" w:sz="2" w:space="0" w:color="auto"/>
              <w:right w:val="single" w:sz="2" w:space="0" w:color="auto"/>
            </w:tcBorders>
            <w:noWrap/>
            <w:vAlign w:val="center"/>
            <w:hideMark/>
          </w:tcPr>
          <w:p w:rsidR="00557EA5" w:rsidRPr="003E52E9" w:rsidRDefault="00557EA5" w:rsidP="00213F64">
            <w:pPr>
              <w:ind w:leftChars="69" w:left="166"/>
              <w:rPr>
                <w:rFonts w:ascii="標楷體" w:eastAsia="標楷體" w:hAnsi="標楷體"/>
                <w:sz w:val="20"/>
                <w:szCs w:val="20"/>
              </w:rPr>
            </w:pPr>
            <w:r w:rsidRPr="003E52E9">
              <w:rPr>
                <w:rFonts w:ascii="標楷體" w:eastAsia="標楷體" w:hAnsi="標楷體" w:hint="eastAsia"/>
                <w:sz w:val="20"/>
                <w:szCs w:val="20"/>
              </w:rPr>
              <w:t>2014</w:t>
            </w:r>
          </w:p>
        </w:tc>
        <w:tc>
          <w:tcPr>
            <w:tcW w:w="921" w:type="pct"/>
            <w:tcBorders>
              <w:top w:val="nil"/>
              <w:left w:val="single" w:sz="2" w:space="0" w:color="auto"/>
              <w:bottom w:val="nil"/>
              <w:right w:val="nil"/>
            </w:tcBorders>
            <w:noWrap/>
            <w:vAlign w:val="center"/>
            <w:hideMark/>
          </w:tcPr>
          <w:p w:rsidR="00557EA5" w:rsidRPr="003E52E9" w:rsidRDefault="00557EA5" w:rsidP="001737D4">
            <w:pPr>
              <w:jc w:val="center"/>
              <w:rPr>
                <w:rFonts w:ascii="標楷體" w:eastAsia="標楷體" w:hAnsi="標楷體"/>
                <w:sz w:val="20"/>
                <w:szCs w:val="20"/>
              </w:rPr>
            </w:pPr>
            <w:r w:rsidRPr="003E52E9">
              <w:rPr>
                <w:rFonts w:ascii="標楷體" w:eastAsia="標楷體" w:hAnsi="標楷體" w:hint="eastAsia"/>
                <w:sz w:val="20"/>
                <w:szCs w:val="20"/>
              </w:rPr>
              <w:t>5</w:t>
            </w:r>
          </w:p>
        </w:tc>
        <w:tc>
          <w:tcPr>
            <w:tcW w:w="1415" w:type="pct"/>
            <w:noWrap/>
            <w:vAlign w:val="center"/>
            <w:hideMark/>
          </w:tcPr>
          <w:p w:rsidR="00557EA5" w:rsidRPr="003E52E9" w:rsidRDefault="00557EA5" w:rsidP="001737D4">
            <w:pPr>
              <w:jc w:val="center"/>
              <w:rPr>
                <w:rFonts w:ascii="標楷體" w:eastAsia="標楷體" w:hAnsi="標楷體"/>
                <w:sz w:val="20"/>
                <w:szCs w:val="20"/>
              </w:rPr>
            </w:pPr>
            <w:r w:rsidRPr="003E52E9">
              <w:rPr>
                <w:rFonts w:ascii="標楷體" w:eastAsia="標楷體" w:hAnsi="標楷體" w:hint="eastAsia"/>
                <w:sz w:val="20"/>
                <w:szCs w:val="20"/>
              </w:rPr>
              <w:t>0</w:t>
            </w:r>
          </w:p>
        </w:tc>
        <w:tc>
          <w:tcPr>
            <w:tcW w:w="907" w:type="pct"/>
            <w:noWrap/>
            <w:vAlign w:val="center"/>
            <w:hideMark/>
          </w:tcPr>
          <w:p w:rsidR="00557EA5" w:rsidRPr="003E52E9" w:rsidRDefault="00557EA5" w:rsidP="001737D4">
            <w:pPr>
              <w:jc w:val="center"/>
              <w:rPr>
                <w:rFonts w:ascii="標楷體" w:eastAsia="標楷體" w:hAnsi="標楷體"/>
                <w:sz w:val="20"/>
                <w:szCs w:val="20"/>
              </w:rPr>
            </w:pPr>
            <w:r w:rsidRPr="003E52E9">
              <w:rPr>
                <w:rFonts w:ascii="標楷體" w:eastAsia="標楷體" w:hAnsi="標楷體" w:hint="eastAsia"/>
                <w:sz w:val="20"/>
                <w:szCs w:val="20"/>
              </w:rPr>
              <w:t>0</w:t>
            </w:r>
          </w:p>
        </w:tc>
        <w:tc>
          <w:tcPr>
            <w:tcW w:w="879" w:type="pct"/>
            <w:noWrap/>
            <w:vAlign w:val="center"/>
            <w:hideMark/>
          </w:tcPr>
          <w:p w:rsidR="00557EA5" w:rsidRPr="003E52E9" w:rsidRDefault="009B2834" w:rsidP="002F042C">
            <w:pPr>
              <w:ind w:rightChars="119" w:right="286"/>
              <w:jc w:val="right"/>
              <w:rPr>
                <w:rFonts w:ascii="標楷體" w:eastAsia="標楷體" w:hAnsi="標楷體"/>
                <w:sz w:val="20"/>
                <w:szCs w:val="20"/>
              </w:rPr>
            </w:pPr>
            <w:r w:rsidRPr="003E52E9">
              <w:rPr>
                <w:rFonts w:ascii="標楷體" w:eastAsia="標楷體" w:hAnsi="標楷體" w:hint="eastAsia"/>
                <w:sz w:val="20"/>
                <w:szCs w:val="20"/>
              </w:rPr>
              <w:t>8</w:t>
            </w:r>
            <w:r w:rsidR="00557EA5" w:rsidRPr="003E52E9">
              <w:rPr>
                <w:rFonts w:ascii="標楷體" w:eastAsia="標楷體" w:hAnsi="標楷體" w:hint="eastAsia"/>
                <w:sz w:val="20"/>
                <w:szCs w:val="20"/>
              </w:rPr>
              <w:t>4</w:t>
            </w:r>
            <w:r w:rsidR="002F042C" w:rsidRPr="003E52E9">
              <w:rPr>
                <w:rFonts w:ascii="標楷體" w:eastAsia="標楷體" w:hAnsi="標楷體"/>
                <w:sz w:val="20"/>
                <w:szCs w:val="20"/>
              </w:rPr>
              <w:t>,</w:t>
            </w:r>
            <w:r w:rsidRPr="003E52E9">
              <w:rPr>
                <w:rFonts w:ascii="標楷體" w:eastAsia="標楷體" w:hAnsi="標楷體"/>
                <w:sz w:val="20"/>
                <w:szCs w:val="20"/>
              </w:rPr>
              <w:t>00</w:t>
            </w:r>
            <w:r w:rsidR="002F042C" w:rsidRPr="003E52E9">
              <w:rPr>
                <w:rFonts w:ascii="標楷體" w:eastAsia="標楷體" w:hAnsi="標楷體" w:hint="eastAsia"/>
                <w:sz w:val="20"/>
                <w:szCs w:val="20"/>
              </w:rPr>
              <w:t>0</w:t>
            </w:r>
          </w:p>
        </w:tc>
      </w:tr>
      <w:tr w:rsidR="00557EA5" w:rsidRPr="003E52E9" w:rsidTr="00D2062A">
        <w:trPr>
          <w:trHeight w:hRule="exact" w:val="482"/>
          <w:jc w:val="center"/>
        </w:trPr>
        <w:tc>
          <w:tcPr>
            <w:tcW w:w="878" w:type="pct"/>
            <w:tcBorders>
              <w:top w:val="single" w:sz="2" w:space="0" w:color="auto"/>
              <w:left w:val="nil"/>
              <w:bottom w:val="single" w:sz="2" w:space="0" w:color="auto"/>
              <w:right w:val="single" w:sz="2" w:space="0" w:color="auto"/>
            </w:tcBorders>
            <w:noWrap/>
            <w:vAlign w:val="center"/>
            <w:hideMark/>
          </w:tcPr>
          <w:p w:rsidR="00557EA5" w:rsidRPr="003E52E9" w:rsidRDefault="000F1BD8" w:rsidP="00213F64">
            <w:pPr>
              <w:ind w:leftChars="69" w:left="166"/>
              <w:rPr>
                <w:rFonts w:ascii="標楷體" w:eastAsia="標楷體" w:hAnsi="標楷體"/>
                <w:sz w:val="20"/>
                <w:szCs w:val="20"/>
              </w:rPr>
            </w:pPr>
            <w:r w:rsidRPr="003E52E9">
              <w:rPr>
                <w:rFonts w:ascii="標楷體" w:eastAsia="標楷體" w:hAnsi="標楷體" w:hint="eastAsia"/>
                <w:sz w:val="20"/>
                <w:szCs w:val="20"/>
              </w:rPr>
              <w:t>2015(1-10)</w:t>
            </w:r>
          </w:p>
        </w:tc>
        <w:tc>
          <w:tcPr>
            <w:tcW w:w="921" w:type="pct"/>
            <w:tcBorders>
              <w:top w:val="nil"/>
              <w:left w:val="single" w:sz="2" w:space="0" w:color="auto"/>
              <w:bottom w:val="single" w:sz="2" w:space="0" w:color="auto"/>
              <w:right w:val="nil"/>
            </w:tcBorders>
            <w:noWrap/>
            <w:vAlign w:val="center"/>
            <w:hideMark/>
          </w:tcPr>
          <w:p w:rsidR="00557EA5" w:rsidRPr="003E52E9" w:rsidRDefault="00557EA5" w:rsidP="001737D4">
            <w:pPr>
              <w:jc w:val="center"/>
              <w:rPr>
                <w:rFonts w:ascii="標楷體" w:eastAsia="標楷體" w:hAnsi="標楷體"/>
                <w:sz w:val="20"/>
                <w:szCs w:val="20"/>
              </w:rPr>
            </w:pPr>
            <w:r w:rsidRPr="003E52E9">
              <w:rPr>
                <w:rFonts w:ascii="標楷體" w:eastAsia="標楷體" w:hAnsi="標楷體" w:hint="eastAsia"/>
                <w:sz w:val="20"/>
                <w:szCs w:val="20"/>
              </w:rPr>
              <w:t>0</w:t>
            </w:r>
          </w:p>
        </w:tc>
        <w:tc>
          <w:tcPr>
            <w:tcW w:w="1415" w:type="pct"/>
            <w:tcBorders>
              <w:top w:val="nil"/>
              <w:left w:val="nil"/>
              <w:bottom w:val="single" w:sz="2" w:space="0" w:color="auto"/>
              <w:right w:val="nil"/>
            </w:tcBorders>
            <w:noWrap/>
            <w:vAlign w:val="center"/>
            <w:hideMark/>
          </w:tcPr>
          <w:p w:rsidR="00557EA5" w:rsidRPr="003E52E9" w:rsidRDefault="00557EA5" w:rsidP="001737D4">
            <w:pPr>
              <w:jc w:val="center"/>
              <w:rPr>
                <w:rFonts w:ascii="標楷體" w:eastAsia="標楷體" w:hAnsi="標楷體"/>
                <w:sz w:val="20"/>
                <w:szCs w:val="20"/>
              </w:rPr>
            </w:pPr>
            <w:r w:rsidRPr="003E52E9">
              <w:rPr>
                <w:rFonts w:ascii="標楷體" w:eastAsia="標楷體" w:hAnsi="標楷體" w:hint="eastAsia"/>
                <w:sz w:val="20"/>
                <w:szCs w:val="20"/>
              </w:rPr>
              <w:t>0</w:t>
            </w:r>
          </w:p>
        </w:tc>
        <w:tc>
          <w:tcPr>
            <w:tcW w:w="907" w:type="pct"/>
            <w:tcBorders>
              <w:top w:val="nil"/>
              <w:left w:val="nil"/>
              <w:bottom w:val="single" w:sz="2" w:space="0" w:color="auto"/>
              <w:right w:val="nil"/>
            </w:tcBorders>
            <w:noWrap/>
            <w:vAlign w:val="center"/>
            <w:hideMark/>
          </w:tcPr>
          <w:p w:rsidR="00557EA5" w:rsidRPr="003E52E9" w:rsidRDefault="00557EA5" w:rsidP="001737D4">
            <w:pPr>
              <w:jc w:val="center"/>
              <w:rPr>
                <w:rFonts w:ascii="標楷體" w:eastAsia="標楷體" w:hAnsi="標楷體"/>
                <w:sz w:val="20"/>
                <w:szCs w:val="20"/>
              </w:rPr>
            </w:pPr>
            <w:r w:rsidRPr="003E52E9">
              <w:rPr>
                <w:rFonts w:ascii="標楷體" w:eastAsia="標楷體" w:hAnsi="標楷體" w:hint="eastAsia"/>
                <w:sz w:val="20"/>
                <w:szCs w:val="20"/>
              </w:rPr>
              <w:t>0</w:t>
            </w:r>
          </w:p>
        </w:tc>
        <w:tc>
          <w:tcPr>
            <w:tcW w:w="879" w:type="pct"/>
            <w:tcBorders>
              <w:top w:val="nil"/>
              <w:left w:val="nil"/>
              <w:bottom w:val="single" w:sz="2" w:space="0" w:color="auto"/>
              <w:right w:val="nil"/>
            </w:tcBorders>
            <w:noWrap/>
            <w:vAlign w:val="center"/>
            <w:hideMark/>
          </w:tcPr>
          <w:p w:rsidR="00557EA5" w:rsidRPr="003E52E9" w:rsidRDefault="00557EA5" w:rsidP="001C5042">
            <w:pPr>
              <w:ind w:rightChars="119" w:right="286"/>
              <w:jc w:val="right"/>
              <w:rPr>
                <w:rFonts w:ascii="標楷體" w:eastAsia="標楷體" w:hAnsi="標楷體"/>
                <w:sz w:val="20"/>
                <w:szCs w:val="20"/>
              </w:rPr>
            </w:pPr>
            <w:r w:rsidRPr="003E52E9">
              <w:rPr>
                <w:rFonts w:ascii="標楷體" w:eastAsia="標楷體" w:hAnsi="標楷體" w:hint="eastAsia"/>
                <w:sz w:val="20"/>
                <w:szCs w:val="20"/>
              </w:rPr>
              <w:t>0</w:t>
            </w:r>
          </w:p>
        </w:tc>
      </w:tr>
    </w:tbl>
    <w:p w:rsidR="002203AC" w:rsidRPr="003E52E9" w:rsidRDefault="002203AC" w:rsidP="00C159EF">
      <w:pPr>
        <w:rPr>
          <w:rFonts w:ascii="標楷體" w:eastAsia="標楷體" w:hAnsi="標楷體"/>
          <w:sz w:val="20"/>
          <w:szCs w:val="20"/>
        </w:rPr>
      </w:pPr>
    </w:p>
    <w:tbl>
      <w:tblPr>
        <w:tblW w:w="4336" w:type="pct"/>
        <w:jc w:val="center"/>
        <w:tblCellMar>
          <w:left w:w="28" w:type="dxa"/>
          <w:right w:w="28" w:type="dxa"/>
        </w:tblCellMar>
        <w:tblLook w:val="00A0" w:firstRow="1" w:lastRow="0" w:firstColumn="1" w:lastColumn="0" w:noHBand="0" w:noVBand="0"/>
      </w:tblPr>
      <w:tblGrid>
        <w:gridCol w:w="1387"/>
        <w:gridCol w:w="1445"/>
        <w:gridCol w:w="26"/>
        <w:gridCol w:w="2315"/>
        <w:gridCol w:w="26"/>
        <w:gridCol w:w="1499"/>
        <w:gridCol w:w="1435"/>
        <w:gridCol w:w="29"/>
      </w:tblGrid>
      <w:tr w:rsidR="003E52E9" w:rsidRPr="003E52E9" w:rsidTr="00D2062A">
        <w:trPr>
          <w:trHeight w:hRule="exact" w:val="451"/>
          <w:jc w:val="center"/>
        </w:trPr>
        <w:tc>
          <w:tcPr>
            <w:tcW w:w="5000" w:type="pct"/>
            <w:gridSpan w:val="8"/>
            <w:tcBorders>
              <w:top w:val="single" w:sz="2" w:space="0" w:color="auto"/>
              <w:left w:val="nil"/>
              <w:bottom w:val="single" w:sz="2" w:space="0" w:color="auto"/>
              <w:right w:val="nil"/>
            </w:tcBorders>
            <w:noWrap/>
            <w:vAlign w:val="center"/>
            <w:hideMark/>
          </w:tcPr>
          <w:p w:rsidR="005D742C" w:rsidRPr="003E52E9" w:rsidRDefault="005D742C" w:rsidP="00C159EF">
            <w:pPr>
              <w:jc w:val="center"/>
              <w:rPr>
                <w:rFonts w:ascii="標楷體" w:eastAsia="標楷體" w:hAnsi="標楷體"/>
                <w:sz w:val="20"/>
                <w:szCs w:val="20"/>
              </w:rPr>
            </w:pPr>
            <w:r w:rsidRPr="003E52E9">
              <w:rPr>
                <w:rFonts w:ascii="標楷體" w:eastAsia="標楷體" w:hAnsi="標楷體" w:hint="eastAsia"/>
                <w:sz w:val="20"/>
                <w:szCs w:val="20"/>
              </w:rPr>
              <w:t>衛星廣播電視</w:t>
            </w:r>
          </w:p>
        </w:tc>
      </w:tr>
      <w:tr w:rsidR="003E52E9" w:rsidRPr="003E52E9" w:rsidTr="002A79B1">
        <w:trPr>
          <w:trHeight w:val="451"/>
          <w:jc w:val="center"/>
        </w:trPr>
        <w:tc>
          <w:tcPr>
            <w:tcW w:w="850" w:type="pct"/>
            <w:vMerge w:val="restart"/>
            <w:tcBorders>
              <w:top w:val="single" w:sz="2" w:space="0" w:color="auto"/>
              <w:left w:val="nil"/>
              <w:bottom w:val="single" w:sz="2" w:space="0" w:color="auto"/>
              <w:right w:val="single" w:sz="2" w:space="0" w:color="auto"/>
            </w:tcBorders>
            <w:noWrap/>
            <w:vAlign w:val="center"/>
            <w:hideMark/>
          </w:tcPr>
          <w:p w:rsidR="00D429FD" w:rsidRPr="003E52E9" w:rsidRDefault="00D429FD" w:rsidP="00213F64">
            <w:pPr>
              <w:ind w:leftChars="72" w:left="173"/>
              <w:rPr>
                <w:rFonts w:ascii="標楷體" w:eastAsia="標楷體" w:hAnsi="標楷體"/>
                <w:sz w:val="20"/>
                <w:szCs w:val="20"/>
              </w:rPr>
            </w:pPr>
            <w:r w:rsidRPr="003E52E9">
              <w:rPr>
                <w:rFonts w:ascii="標楷體" w:eastAsia="標楷體" w:hAnsi="標楷體" w:hint="eastAsia"/>
                <w:sz w:val="20"/>
                <w:szCs w:val="20"/>
              </w:rPr>
              <w:t>年別</w:t>
            </w:r>
          </w:p>
        </w:tc>
        <w:tc>
          <w:tcPr>
            <w:tcW w:w="3252" w:type="pct"/>
            <w:gridSpan w:val="5"/>
            <w:tcBorders>
              <w:top w:val="single" w:sz="2" w:space="0" w:color="auto"/>
              <w:left w:val="single" w:sz="2" w:space="0" w:color="auto"/>
              <w:bottom w:val="single" w:sz="2" w:space="0" w:color="auto"/>
              <w:right w:val="single" w:sz="2" w:space="0" w:color="auto"/>
            </w:tcBorders>
            <w:noWrap/>
            <w:vAlign w:val="center"/>
            <w:hideMark/>
          </w:tcPr>
          <w:p w:rsidR="00D429FD" w:rsidRPr="003E52E9" w:rsidRDefault="00D429FD" w:rsidP="00C159EF">
            <w:pPr>
              <w:jc w:val="center"/>
              <w:rPr>
                <w:rFonts w:ascii="標楷體" w:eastAsia="標楷體" w:hAnsi="標楷體"/>
                <w:sz w:val="20"/>
                <w:szCs w:val="20"/>
              </w:rPr>
            </w:pPr>
            <w:r w:rsidRPr="003E52E9">
              <w:rPr>
                <w:rFonts w:ascii="標楷體" w:eastAsia="標楷體" w:hAnsi="標楷體" w:hint="eastAsia"/>
                <w:sz w:val="20"/>
                <w:szCs w:val="20"/>
              </w:rPr>
              <w:t>件數</w:t>
            </w:r>
          </w:p>
        </w:tc>
        <w:tc>
          <w:tcPr>
            <w:tcW w:w="897" w:type="pct"/>
            <w:gridSpan w:val="2"/>
            <w:vMerge w:val="restart"/>
            <w:tcBorders>
              <w:top w:val="single" w:sz="2" w:space="0" w:color="auto"/>
              <w:left w:val="single" w:sz="2" w:space="0" w:color="auto"/>
              <w:bottom w:val="single" w:sz="2" w:space="0" w:color="auto"/>
              <w:right w:val="nil"/>
            </w:tcBorders>
            <w:noWrap/>
            <w:vAlign w:val="center"/>
            <w:hideMark/>
          </w:tcPr>
          <w:p w:rsidR="00D429FD" w:rsidRPr="003E52E9" w:rsidRDefault="00D429FD" w:rsidP="00C159EF">
            <w:pPr>
              <w:jc w:val="center"/>
              <w:rPr>
                <w:rFonts w:ascii="標楷體" w:eastAsia="標楷體" w:hAnsi="標楷體"/>
                <w:sz w:val="20"/>
                <w:szCs w:val="20"/>
              </w:rPr>
            </w:pPr>
            <w:r w:rsidRPr="003E52E9">
              <w:rPr>
                <w:rFonts w:ascii="標楷體" w:eastAsia="標楷體" w:hAnsi="標楷體" w:hint="eastAsia"/>
                <w:sz w:val="20"/>
                <w:szCs w:val="20"/>
              </w:rPr>
              <w:t>罰鍰</w:t>
            </w:r>
          </w:p>
        </w:tc>
      </w:tr>
      <w:tr w:rsidR="003E52E9" w:rsidRPr="003E52E9" w:rsidTr="002A79B1">
        <w:trPr>
          <w:trHeight w:hRule="exact" w:val="451"/>
          <w:jc w:val="center"/>
        </w:trPr>
        <w:tc>
          <w:tcPr>
            <w:tcW w:w="850" w:type="pct"/>
            <w:vMerge/>
            <w:tcBorders>
              <w:top w:val="single" w:sz="2" w:space="0" w:color="auto"/>
              <w:left w:val="nil"/>
              <w:bottom w:val="single" w:sz="2" w:space="0" w:color="auto"/>
              <w:right w:val="single" w:sz="2" w:space="0" w:color="auto"/>
            </w:tcBorders>
            <w:vAlign w:val="center"/>
            <w:hideMark/>
          </w:tcPr>
          <w:p w:rsidR="00D429FD" w:rsidRPr="003E52E9" w:rsidRDefault="00D429FD" w:rsidP="00213F64">
            <w:pPr>
              <w:ind w:leftChars="72" w:left="173"/>
              <w:jc w:val="center"/>
              <w:rPr>
                <w:rFonts w:ascii="標楷體" w:eastAsia="標楷體" w:hAnsi="標楷體"/>
                <w:sz w:val="20"/>
                <w:szCs w:val="20"/>
              </w:rPr>
            </w:pPr>
          </w:p>
        </w:tc>
        <w:tc>
          <w:tcPr>
            <w:tcW w:w="901" w:type="pct"/>
            <w:gridSpan w:val="2"/>
            <w:tcBorders>
              <w:top w:val="single" w:sz="2" w:space="0" w:color="auto"/>
              <w:left w:val="single" w:sz="2" w:space="0" w:color="auto"/>
              <w:bottom w:val="single" w:sz="2" w:space="0" w:color="auto"/>
              <w:right w:val="single" w:sz="2" w:space="0" w:color="auto"/>
            </w:tcBorders>
            <w:noWrap/>
            <w:vAlign w:val="center"/>
            <w:hideMark/>
          </w:tcPr>
          <w:p w:rsidR="00D429FD" w:rsidRPr="003E52E9" w:rsidRDefault="00D429FD" w:rsidP="00C159EF">
            <w:pPr>
              <w:jc w:val="center"/>
              <w:rPr>
                <w:rFonts w:ascii="標楷體" w:eastAsia="標楷體" w:hAnsi="標楷體"/>
                <w:sz w:val="20"/>
                <w:szCs w:val="20"/>
              </w:rPr>
            </w:pPr>
            <w:r w:rsidRPr="003E52E9">
              <w:rPr>
                <w:rFonts w:ascii="標楷體" w:eastAsia="標楷體" w:hAnsi="標楷體" w:hint="eastAsia"/>
                <w:sz w:val="20"/>
                <w:szCs w:val="20"/>
              </w:rPr>
              <w:t>違反節目分級</w:t>
            </w:r>
          </w:p>
        </w:tc>
        <w:tc>
          <w:tcPr>
            <w:tcW w:w="1434" w:type="pct"/>
            <w:gridSpan w:val="2"/>
            <w:tcBorders>
              <w:top w:val="single" w:sz="2" w:space="0" w:color="auto"/>
              <w:left w:val="single" w:sz="2" w:space="0" w:color="auto"/>
              <w:bottom w:val="single" w:sz="2" w:space="0" w:color="auto"/>
              <w:right w:val="single" w:sz="2" w:space="0" w:color="auto"/>
            </w:tcBorders>
            <w:noWrap/>
            <w:vAlign w:val="center"/>
            <w:hideMark/>
          </w:tcPr>
          <w:p w:rsidR="00D429FD" w:rsidRPr="003E52E9" w:rsidRDefault="00D429FD" w:rsidP="00C159EF">
            <w:pPr>
              <w:jc w:val="center"/>
              <w:rPr>
                <w:rFonts w:ascii="標楷體" w:eastAsia="標楷體" w:hAnsi="標楷體"/>
                <w:sz w:val="20"/>
                <w:szCs w:val="20"/>
              </w:rPr>
            </w:pPr>
            <w:r w:rsidRPr="003E52E9">
              <w:rPr>
                <w:rFonts w:ascii="標楷體" w:eastAsia="標楷體" w:hAnsi="標楷體" w:hint="eastAsia"/>
                <w:sz w:val="20"/>
                <w:szCs w:val="20"/>
              </w:rPr>
              <w:t>傷害</w:t>
            </w:r>
            <w:r w:rsidR="00DE16A2" w:rsidRPr="003E52E9">
              <w:rPr>
                <w:rFonts w:ascii="標楷體" w:eastAsia="標楷體" w:hAnsi="標楷體" w:hint="eastAsia"/>
                <w:sz w:val="20"/>
                <w:szCs w:val="20"/>
              </w:rPr>
              <w:t>兒童及少年</w:t>
            </w:r>
            <w:r w:rsidRPr="003E52E9">
              <w:rPr>
                <w:rFonts w:ascii="標楷體" w:eastAsia="標楷體" w:hAnsi="標楷體" w:hint="eastAsia"/>
                <w:sz w:val="20"/>
                <w:szCs w:val="20"/>
              </w:rPr>
              <w:t>身心健康</w:t>
            </w:r>
          </w:p>
        </w:tc>
        <w:tc>
          <w:tcPr>
            <w:tcW w:w="918" w:type="pct"/>
            <w:tcBorders>
              <w:top w:val="single" w:sz="2" w:space="0" w:color="auto"/>
              <w:left w:val="single" w:sz="2" w:space="0" w:color="auto"/>
              <w:bottom w:val="single" w:sz="2" w:space="0" w:color="auto"/>
              <w:right w:val="single" w:sz="2" w:space="0" w:color="auto"/>
            </w:tcBorders>
            <w:noWrap/>
            <w:vAlign w:val="center"/>
            <w:hideMark/>
          </w:tcPr>
          <w:p w:rsidR="00D429FD" w:rsidRPr="003E52E9" w:rsidRDefault="005D742C" w:rsidP="00C159EF">
            <w:pPr>
              <w:jc w:val="center"/>
              <w:rPr>
                <w:rFonts w:ascii="標楷體" w:eastAsia="標楷體" w:hAnsi="標楷體"/>
                <w:sz w:val="20"/>
                <w:szCs w:val="20"/>
              </w:rPr>
            </w:pPr>
            <w:r w:rsidRPr="003E52E9">
              <w:rPr>
                <w:rFonts w:ascii="標楷體" w:eastAsia="標楷體" w:hAnsi="標楷體" w:hint="eastAsia"/>
                <w:sz w:val="20"/>
                <w:szCs w:val="20"/>
              </w:rPr>
              <w:t>妨害公序良俗</w:t>
            </w:r>
          </w:p>
        </w:tc>
        <w:tc>
          <w:tcPr>
            <w:tcW w:w="897" w:type="pct"/>
            <w:gridSpan w:val="2"/>
            <w:vMerge/>
            <w:tcBorders>
              <w:top w:val="single" w:sz="2" w:space="0" w:color="auto"/>
              <w:left w:val="single" w:sz="2" w:space="0" w:color="auto"/>
              <w:bottom w:val="single" w:sz="2" w:space="0" w:color="auto"/>
              <w:right w:val="nil"/>
            </w:tcBorders>
            <w:vAlign w:val="center"/>
            <w:hideMark/>
          </w:tcPr>
          <w:p w:rsidR="00D429FD" w:rsidRPr="003E52E9" w:rsidRDefault="00D429FD" w:rsidP="00C159EF">
            <w:pPr>
              <w:jc w:val="center"/>
              <w:rPr>
                <w:rFonts w:ascii="標楷體" w:eastAsia="標楷體" w:hAnsi="標楷體"/>
                <w:sz w:val="20"/>
                <w:szCs w:val="20"/>
              </w:rPr>
            </w:pPr>
          </w:p>
        </w:tc>
      </w:tr>
      <w:tr w:rsidR="003E52E9" w:rsidRPr="003E52E9" w:rsidTr="002A79B1">
        <w:trPr>
          <w:gridAfter w:val="1"/>
          <w:wAfter w:w="18" w:type="pct"/>
          <w:trHeight w:hRule="exact" w:val="451"/>
          <w:jc w:val="center"/>
        </w:trPr>
        <w:tc>
          <w:tcPr>
            <w:tcW w:w="850" w:type="pct"/>
            <w:tcBorders>
              <w:top w:val="single" w:sz="2" w:space="0" w:color="auto"/>
              <w:left w:val="nil"/>
              <w:bottom w:val="single" w:sz="2" w:space="0" w:color="auto"/>
              <w:right w:val="single" w:sz="2" w:space="0" w:color="auto"/>
            </w:tcBorders>
            <w:noWrap/>
            <w:vAlign w:val="center"/>
            <w:hideMark/>
          </w:tcPr>
          <w:p w:rsidR="00D429FD" w:rsidRPr="003E52E9" w:rsidRDefault="00D429FD" w:rsidP="00213F64">
            <w:pPr>
              <w:ind w:leftChars="72" w:left="173"/>
              <w:rPr>
                <w:rFonts w:ascii="標楷體" w:eastAsia="標楷體" w:hAnsi="標楷體"/>
                <w:sz w:val="20"/>
                <w:szCs w:val="20"/>
              </w:rPr>
            </w:pPr>
            <w:r w:rsidRPr="003E52E9">
              <w:rPr>
                <w:rFonts w:ascii="標楷體" w:eastAsia="標楷體" w:hAnsi="標楷體" w:hint="eastAsia"/>
                <w:sz w:val="20"/>
                <w:szCs w:val="20"/>
              </w:rPr>
              <w:t>2012</w:t>
            </w:r>
          </w:p>
        </w:tc>
        <w:tc>
          <w:tcPr>
            <w:tcW w:w="885" w:type="pct"/>
            <w:tcBorders>
              <w:top w:val="single" w:sz="2" w:space="0" w:color="auto"/>
              <w:left w:val="single" w:sz="2" w:space="0" w:color="auto"/>
              <w:bottom w:val="nil"/>
              <w:right w:val="nil"/>
            </w:tcBorders>
            <w:noWrap/>
            <w:vAlign w:val="center"/>
            <w:hideMark/>
          </w:tcPr>
          <w:p w:rsidR="00D429FD" w:rsidRPr="003E52E9" w:rsidRDefault="00D429FD" w:rsidP="00D2062A">
            <w:pPr>
              <w:ind w:rightChars="235" w:right="564"/>
              <w:jc w:val="right"/>
              <w:rPr>
                <w:rFonts w:ascii="標楷體" w:eastAsia="標楷體" w:hAnsi="標楷體"/>
                <w:sz w:val="20"/>
                <w:szCs w:val="20"/>
              </w:rPr>
            </w:pPr>
            <w:r w:rsidRPr="003E52E9">
              <w:rPr>
                <w:rFonts w:ascii="標楷體" w:eastAsia="標楷體" w:hAnsi="標楷體" w:hint="eastAsia"/>
                <w:sz w:val="20"/>
                <w:szCs w:val="20"/>
              </w:rPr>
              <w:t>6</w:t>
            </w:r>
          </w:p>
        </w:tc>
        <w:tc>
          <w:tcPr>
            <w:tcW w:w="1434" w:type="pct"/>
            <w:gridSpan w:val="2"/>
            <w:tcBorders>
              <w:top w:val="single" w:sz="2" w:space="0" w:color="auto"/>
              <w:left w:val="nil"/>
              <w:bottom w:val="nil"/>
              <w:right w:val="nil"/>
            </w:tcBorders>
            <w:noWrap/>
            <w:vAlign w:val="center"/>
            <w:hideMark/>
          </w:tcPr>
          <w:p w:rsidR="00D429FD" w:rsidRPr="003E52E9" w:rsidRDefault="00D429FD" w:rsidP="00D2062A">
            <w:pPr>
              <w:ind w:rightChars="383" w:right="919"/>
              <w:jc w:val="right"/>
              <w:rPr>
                <w:rFonts w:ascii="標楷體" w:eastAsia="標楷體" w:hAnsi="標楷體"/>
                <w:sz w:val="20"/>
                <w:szCs w:val="20"/>
              </w:rPr>
            </w:pPr>
            <w:r w:rsidRPr="003E52E9">
              <w:rPr>
                <w:rFonts w:ascii="標楷體" w:eastAsia="標楷體" w:hAnsi="標楷體" w:hint="eastAsia"/>
                <w:sz w:val="20"/>
                <w:szCs w:val="20"/>
              </w:rPr>
              <w:t>19</w:t>
            </w:r>
          </w:p>
        </w:tc>
        <w:tc>
          <w:tcPr>
            <w:tcW w:w="934" w:type="pct"/>
            <w:gridSpan w:val="2"/>
            <w:tcBorders>
              <w:top w:val="single" w:sz="2" w:space="0" w:color="auto"/>
              <w:left w:val="nil"/>
              <w:bottom w:val="nil"/>
              <w:right w:val="nil"/>
            </w:tcBorders>
            <w:noWrap/>
            <w:vAlign w:val="center"/>
            <w:hideMark/>
          </w:tcPr>
          <w:p w:rsidR="00D429FD" w:rsidRPr="003E52E9" w:rsidRDefault="00D429FD" w:rsidP="001737D4">
            <w:pPr>
              <w:jc w:val="center"/>
              <w:rPr>
                <w:rFonts w:ascii="標楷體" w:eastAsia="標楷體" w:hAnsi="標楷體"/>
                <w:sz w:val="20"/>
                <w:szCs w:val="20"/>
              </w:rPr>
            </w:pPr>
            <w:r w:rsidRPr="003E52E9">
              <w:rPr>
                <w:rFonts w:ascii="標楷體" w:eastAsia="標楷體" w:hAnsi="標楷體" w:hint="eastAsia"/>
                <w:sz w:val="20"/>
                <w:szCs w:val="20"/>
              </w:rPr>
              <w:t>2</w:t>
            </w:r>
          </w:p>
        </w:tc>
        <w:tc>
          <w:tcPr>
            <w:tcW w:w="879" w:type="pct"/>
            <w:tcBorders>
              <w:top w:val="single" w:sz="2" w:space="0" w:color="auto"/>
              <w:left w:val="nil"/>
              <w:bottom w:val="nil"/>
              <w:right w:val="nil"/>
            </w:tcBorders>
            <w:noWrap/>
            <w:vAlign w:val="center"/>
            <w:hideMark/>
          </w:tcPr>
          <w:p w:rsidR="00D429FD" w:rsidRPr="003E52E9" w:rsidRDefault="00D429FD" w:rsidP="001C5042">
            <w:pPr>
              <w:ind w:rightChars="119" w:right="286"/>
              <w:jc w:val="right"/>
              <w:rPr>
                <w:rFonts w:ascii="標楷體" w:eastAsia="標楷體" w:hAnsi="標楷體"/>
                <w:sz w:val="20"/>
                <w:szCs w:val="20"/>
              </w:rPr>
            </w:pPr>
            <w:r w:rsidRPr="003E52E9">
              <w:rPr>
                <w:rFonts w:ascii="標楷體" w:eastAsia="標楷體" w:hAnsi="標楷體" w:hint="eastAsia"/>
                <w:sz w:val="20"/>
                <w:szCs w:val="20"/>
              </w:rPr>
              <w:t>7</w:t>
            </w:r>
            <w:r w:rsidR="002F042C" w:rsidRPr="003E52E9">
              <w:rPr>
                <w:rFonts w:ascii="標楷體" w:eastAsia="標楷體" w:hAnsi="標楷體" w:hint="eastAsia"/>
                <w:sz w:val="20"/>
                <w:szCs w:val="20"/>
              </w:rPr>
              <w:t>,</w:t>
            </w:r>
            <w:r w:rsidRPr="003E52E9">
              <w:rPr>
                <w:rFonts w:ascii="標楷體" w:eastAsia="標楷體" w:hAnsi="標楷體" w:hint="eastAsia"/>
                <w:sz w:val="20"/>
                <w:szCs w:val="20"/>
              </w:rPr>
              <w:t>0</w:t>
            </w:r>
            <w:r w:rsidR="002F042C" w:rsidRPr="003E52E9">
              <w:rPr>
                <w:rFonts w:ascii="標楷體" w:eastAsia="標楷體" w:hAnsi="標楷體" w:hint="eastAsia"/>
                <w:sz w:val="20"/>
                <w:szCs w:val="20"/>
              </w:rPr>
              <w:t>0</w:t>
            </w:r>
            <w:r w:rsidRPr="003E52E9">
              <w:rPr>
                <w:rFonts w:ascii="標楷體" w:eastAsia="標楷體" w:hAnsi="標楷體" w:hint="eastAsia"/>
                <w:sz w:val="20"/>
                <w:szCs w:val="20"/>
              </w:rPr>
              <w:t>0</w:t>
            </w:r>
            <w:r w:rsidR="001E2149" w:rsidRPr="003E52E9">
              <w:rPr>
                <w:rFonts w:ascii="標楷體" w:eastAsia="標楷體" w:hAnsi="標楷體"/>
                <w:sz w:val="20"/>
                <w:szCs w:val="20"/>
              </w:rPr>
              <w:t>,000</w:t>
            </w:r>
          </w:p>
        </w:tc>
      </w:tr>
      <w:tr w:rsidR="003E52E9" w:rsidRPr="003E52E9" w:rsidTr="002A79B1">
        <w:trPr>
          <w:gridAfter w:val="1"/>
          <w:wAfter w:w="18" w:type="pct"/>
          <w:trHeight w:hRule="exact" w:val="451"/>
          <w:jc w:val="center"/>
        </w:trPr>
        <w:tc>
          <w:tcPr>
            <w:tcW w:w="850" w:type="pct"/>
            <w:tcBorders>
              <w:top w:val="single" w:sz="2" w:space="0" w:color="auto"/>
              <w:left w:val="nil"/>
              <w:bottom w:val="single" w:sz="2" w:space="0" w:color="auto"/>
              <w:right w:val="single" w:sz="2" w:space="0" w:color="auto"/>
            </w:tcBorders>
            <w:noWrap/>
            <w:vAlign w:val="center"/>
            <w:hideMark/>
          </w:tcPr>
          <w:p w:rsidR="00D429FD" w:rsidRPr="003E52E9" w:rsidRDefault="00D429FD" w:rsidP="00213F64">
            <w:pPr>
              <w:ind w:leftChars="72" w:left="173"/>
              <w:rPr>
                <w:rFonts w:ascii="標楷體" w:eastAsia="標楷體" w:hAnsi="標楷體"/>
                <w:sz w:val="20"/>
                <w:szCs w:val="20"/>
              </w:rPr>
            </w:pPr>
            <w:r w:rsidRPr="003E52E9">
              <w:rPr>
                <w:rFonts w:ascii="標楷體" w:eastAsia="標楷體" w:hAnsi="標楷體" w:hint="eastAsia"/>
                <w:sz w:val="20"/>
                <w:szCs w:val="20"/>
              </w:rPr>
              <w:t>2013</w:t>
            </w:r>
          </w:p>
        </w:tc>
        <w:tc>
          <w:tcPr>
            <w:tcW w:w="885" w:type="pct"/>
            <w:tcBorders>
              <w:top w:val="nil"/>
              <w:left w:val="single" w:sz="2" w:space="0" w:color="auto"/>
              <w:bottom w:val="nil"/>
              <w:right w:val="nil"/>
            </w:tcBorders>
            <w:noWrap/>
            <w:vAlign w:val="center"/>
            <w:hideMark/>
          </w:tcPr>
          <w:p w:rsidR="00D429FD" w:rsidRPr="003E52E9" w:rsidRDefault="00D429FD" w:rsidP="00D2062A">
            <w:pPr>
              <w:ind w:rightChars="235" w:right="564"/>
              <w:jc w:val="right"/>
              <w:rPr>
                <w:rFonts w:ascii="標楷體" w:eastAsia="標楷體" w:hAnsi="標楷體"/>
                <w:sz w:val="20"/>
                <w:szCs w:val="20"/>
              </w:rPr>
            </w:pPr>
            <w:r w:rsidRPr="003E52E9">
              <w:rPr>
                <w:rFonts w:ascii="標楷體" w:eastAsia="標楷體" w:hAnsi="標楷體" w:hint="eastAsia"/>
                <w:sz w:val="20"/>
                <w:szCs w:val="20"/>
              </w:rPr>
              <w:t>5</w:t>
            </w:r>
          </w:p>
        </w:tc>
        <w:tc>
          <w:tcPr>
            <w:tcW w:w="1434" w:type="pct"/>
            <w:gridSpan w:val="2"/>
            <w:noWrap/>
            <w:vAlign w:val="center"/>
            <w:hideMark/>
          </w:tcPr>
          <w:p w:rsidR="00D429FD" w:rsidRPr="003E52E9" w:rsidRDefault="00D429FD" w:rsidP="00D2062A">
            <w:pPr>
              <w:ind w:rightChars="383" w:right="919"/>
              <w:jc w:val="right"/>
              <w:rPr>
                <w:rFonts w:ascii="標楷體" w:eastAsia="標楷體" w:hAnsi="標楷體"/>
                <w:sz w:val="20"/>
                <w:szCs w:val="20"/>
              </w:rPr>
            </w:pPr>
            <w:r w:rsidRPr="003E52E9">
              <w:rPr>
                <w:rFonts w:ascii="標楷體" w:eastAsia="標楷體" w:hAnsi="標楷體" w:hint="eastAsia"/>
                <w:sz w:val="20"/>
                <w:szCs w:val="20"/>
              </w:rPr>
              <w:t>4</w:t>
            </w:r>
          </w:p>
        </w:tc>
        <w:tc>
          <w:tcPr>
            <w:tcW w:w="934" w:type="pct"/>
            <w:gridSpan w:val="2"/>
            <w:noWrap/>
            <w:vAlign w:val="center"/>
            <w:hideMark/>
          </w:tcPr>
          <w:p w:rsidR="00D429FD" w:rsidRPr="003E52E9" w:rsidRDefault="00D429FD" w:rsidP="001737D4">
            <w:pPr>
              <w:jc w:val="center"/>
              <w:rPr>
                <w:rFonts w:ascii="標楷體" w:eastAsia="標楷體" w:hAnsi="標楷體"/>
                <w:sz w:val="20"/>
                <w:szCs w:val="20"/>
              </w:rPr>
            </w:pPr>
            <w:r w:rsidRPr="003E52E9">
              <w:rPr>
                <w:rFonts w:ascii="標楷體" w:eastAsia="標楷體" w:hAnsi="標楷體" w:hint="eastAsia"/>
                <w:sz w:val="20"/>
                <w:szCs w:val="20"/>
              </w:rPr>
              <w:t>0</w:t>
            </w:r>
          </w:p>
        </w:tc>
        <w:tc>
          <w:tcPr>
            <w:tcW w:w="879" w:type="pct"/>
            <w:noWrap/>
            <w:vAlign w:val="center"/>
            <w:hideMark/>
          </w:tcPr>
          <w:p w:rsidR="00D429FD" w:rsidRPr="003E52E9" w:rsidRDefault="00D429FD" w:rsidP="001C5042">
            <w:pPr>
              <w:ind w:rightChars="119" w:right="286"/>
              <w:jc w:val="right"/>
              <w:rPr>
                <w:rFonts w:ascii="標楷體" w:eastAsia="標楷體" w:hAnsi="標楷體"/>
                <w:sz w:val="20"/>
                <w:szCs w:val="20"/>
              </w:rPr>
            </w:pPr>
            <w:r w:rsidRPr="003E52E9">
              <w:rPr>
                <w:rFonts w:ascii="標楷體" w:eastAsia="標楷體" w:hAnsi="標楷體" w:hint="eastAsia"/>
                <w:sz w:val="20"/>
                <w:szCs w:val="20"/>
              </w:rPr>
              <w:t>1</w:t>
            </w:r>
            <w:r w:rsidR="002F042C" w:rsidRPr="003E52E9">
              <w:rPr>
                <w:rFonts w:ascii="標楷體" w:eastAsia="標楷體" w:hAnsi="標楷體" w:hint="eastAsia"/>
                <w:sz w:val="20"/>
                <w:szCs w:val="20"/>
              </w:rPr>
              <w:t>,</w:t>
            </w:r>
            <w:r w:rsidRPr="003E52E9">
              <w:rPr>
                <w:rFonts w:ascii="標楷體" w:eastAsia="標楷體" w:hAnsi="標楷體" w:hint="eastAsia"/>
                <w:sz w:val="20"/>
                <w:szCs w:val="20"/>
              </w:rPr>
              <w:t>6</w:t>
            </w:r>
            <w:r w:rsidR="002F042C" w:rsidRPr="003E52E9">
              <w:rPr>
                <w:rFonts w:ascii="標楷體" w:eastAsia="標楷體" w:hAnsi="標楷體" w:hint="eastAsia"/>
                <w:sz w:val="20"/>
                <w:szCs w:val="20"/>
              </w:rPr>
              <w:t>0</w:t>
            </w:r>
            <w:r w:rsidRPr="003E52E9">
              <w:rPr>
                <w:rFonts w:ascii="標楷體" w:eastAsia="標楷體" w:hAnsi="標楷體" w:hint="eastAsia"/>
                <w:sz w:val="20"/>
                <w:szCs w:val="20"/>
              </w:rPr>
              <w:t>0</w:t>
            </w:r>
            <w:r w:rsidR="001E2149" w:rsidRPr="003E52E9">
              <w:rPr>
                <w:rFonts w:ascii="標楷體" w:eastAsia="標楷體" w:hAnsi="標楷體"/>
                <w:sz w:val="20"/>
                <w:szCs w:val="20"/>
              </w:rPr>
              <w:t>,000</w:t>
            </w:r>
          </w:p>
        </w:tc>
      </w:tr>
      <w:tr w:rsidR="003E52E9" w:rsidRPr="003E52E9" w:rsidTr="002A79B1">
        <w:trPr>
          <w:gridAfter w:val="1"/>
          <w:wAfter w:w="18" w:type="pct"/>
          <w:trHeight w:hRule="exact" w:val="451"/>
          <w:jc w:val="center"/>
        </w:trPr>
        <w:tc>
          <w:tcPr>
            <w:tcW w:w="850" w:type="pct"/>
            <w:tcBorders>
              <w:top w:val="single" w:sz="2" w:space="0" w:color="auto"/>
              <w:left w:val="nil"/>
              <w:bottom w:val="single" w:sz="2" w:space="0" w:color="auto"/>
              <w:right w:val="single" w:sz="2" w:space="0" w:color="auto"/>
            </w:tcBorders>
            <w:noWrap/>
            <w:vAlign w:val="center"/>
            <w:hideMark/>
          </w:tcPr>
          <w:p w:rsidR="00D429FD" w:rsidRPr="003E52E9" w:rsidRDefault="00D429FD" w:rsidP="00213F64">
            <w:pPr>
              <w:ind w:leftChars="72" w:left="173"/>
              <w:rPr>
                <w:rFonts w:ascii="標楷體" w:eastAsia="標楷體" w:hAnsi="標楷體"/>
                <w:sz w:val="20"/>
                <w:szCs w:val="20"/>
              </w:rPr>
            </w:pPr>
            <w:r w:rsidRPr="003E52E9">
              <w:rPr>
                <w:rFonts w:ascii="標楷體" w:eastAsia="標楷體" w:hAnsi="標楷體" w:hint="eastAsia"/>
                <w:sz w:val="20"/>
                <w:szCs w:val="20"/>
              </w:rPr>
              <w:t>2014</w:t>
            </w:r>
          </w:p>
        </w:tc>
        <w:tc>
          <w:tcPr>
            <w:tcW w:w="885" w:type="pct"/>
            <w:tcBorders>
              <w:top w:val="nil"/>
              <w:left w:val="single" w:sz="2" w:space="0" w:color="auto"/>
              <w:bottom w:val="nil"/>
              <w:right w:val="nil"/>
            </w:tcBorders>
            <w:noWrap/>
            <w:vAlign w:val="center"/>
            <w:hideMark/>
          </w:tcPr>
          <w:p w:rsidR="00D429FD" w:rsidRPr="003E52E9" w:rsidRDefault="00D429FD" w:rsidP="00D2062A">
            <w:pPr>
              <w:ind w:rightChars="235" w:right="564"/>
              <w:jc w:val="right"/>
              <w:rPr>
                <w:rFonts w:ascii="標楷體" w:eastAsia="標楷體" w:hAnsi="標楷體"/>
                <w:sz w:val="20"/>
                <w:szCs w:val="20"/>
              </w:rPr>
            </w:pPr>
            <w:r w:rsidRPr="003E52E9">
              <w:rPr>
                <w:rFonts w:ascii="標楷體" w:eastAsia="標楷體" w:hAnsi="標楷體" w:hint="eastAsia"/>
                <w:sz w:val="20"/>
                <w:szCs w:val="20"/>
              </w:rPr>
              <w:t>17</w:t>
            </w:r>
          </w:p>
        </w:tc>
        <w:tc>
          <w:tcPr>
            <w:tcW w:w="1434" w:type="pct"/>
            <w:gridSpan w:val="2"/>
            <w:noWrap/>
            <w:vAlign w:val="center"/>
            <w:hideMark/>
          </w:tcPr>
          <w:p w:rsidR="00D429FD" w:rsidRPr="003E52E9" w:rsidRDefault="00D429FD" w:rsidP="00D2062A">
            <w:pPr>
              <w:ind w:rightChars="383" w:right="919"/>
              <w:jc w:val="right"/>
              <w:rPr>
                <w:rFonts w:ascii="標楷體" w:eastAsia="標楷體" w:hAnsi="標楷體"/>
                <w:sz w:val="20"/>
                <w:szCs w:val="20"/>
              </w:rPr>
            </w:pPr>
            <w:r w:rsidRPr="003E52E9">
              <w:rPr>
                <w:rFonts w:ascii="標楷體" w:eastAsia="標楷體" w:hAnsi="標楷體" w:hint="eastAsia"/>
                <w:sz w:val="20"/>
                <w:szCs w:val="20"/>
              </w:rPr>
              <w:t>0</w:t>
            </w:r>
          </w:p>
        </w:tc>
        <w:tc>
          <w:tcPr>
            <w:tcW w:w="934" w:type="pct"/>
            <w:gridSpan w:val="2"/>
            <w:noWrap/>
            <w:vAlign w:val="center"/>
            <w:hideMark/>
          </w:tcPr>
          <w:p w:rsidR="00D429FD" w:rsidRPr="003E52E9" w:rsidRDefault="00D429FD" w:rsidP="001737D4">
            <w:pPr>
              <w:jc w:val="center"/>
              <w:rPr>
                <w:rFonts w:ascii="標楷體" w:eastAsia="標楷體" w:hAnsi="標楷體"/>
                <w:sz w:val="20"/>
                <w:szCs w:val="20"/>
              </w:rPr>
            </w:pPr>
            <w:r w:rsidRPr="003E52E9">
              <w:rPr>
                <w:rFonts w:ascii="標楷體" w:eastAsia="標楷體" w:hAnsi="標楷體" w:hint="eastAsia"/>
                <w:sz w:val="20"/>
                <w:szCs w:val="20"/>
              </w:rPr>
              <w:t>2</w:t>
            </w:r>
          </w:p>
        </w:tc>
        <w:tc>
          <w:tcPr>
            <w:tcW w:w="879" w:type="pct"/>
            <w:noWrap/>
            <w:vAlign w:val="center"/>
            <w:hideMark/>
          </w:tcPr>
          <w:p w:rsidR="00D429FD" w:rsidRPr="003E52E9" w:rsidRDefault="00D429FD" w:rsidP="001C5042">
            <w:pPr>
              <w:ind w:rightChars="119" w:right="286"/>
              <w:jc w:val="right"/>
              <w:rPr>
                <w:rFonts w:ascii="標楷體" w:eastAsia="標楷體" w:hAnsi="標楷體"/>
                <w:sz w:val="20"/>
                <w:szCs w:val="20"/>
              </w:rPr>
            </w:pPr>
            <w:r w:rsidRPr="003E52E9">
              <w:rPr>
                <w:rFonts w:ascii="標楷體" w:eastAsia="標楷體" w:hAnsi="標楷體" w:hint="eastAsia"/>
                <w:sz w:val="20"/>
                <w:szCs w:val="20"/>
              </w:rPr>
              <w:t>1</w:t>
            </w:r>
            <w:r w:rsidR="002F042C" w:rsidRPr="003E52E9">
              <w:rPr>
                <w:rFonts w:ascii="標楷體" w:eastAsia="標楷體" w:hAnsi="標楷體" w:hint="eastAsia"/>
                <w:sz w:val="20"/>
                <w:szCs w:val="20"/>
              </w:rPr>
              <w:t>,</w:t>
            </w:r>
            <w:r w:rsidRPr="003E52E9">
              <w:rPr>
                <w:rFonts w:ascii="標楷體" w:eastAsia="標楷體" w:hAnsi="標楷體" w:hint="eastAsia"/>
                <w:sz w:val="20"/>
                <w:szCs w:val="20"/>
              </w:rPr>
              <w:t>3</w:t>
            </w:r>
            <w:r w:rsidR="002F042C" w:rsidRPr="003E52E9">
              <w:rPr>
                <w:rFonts w:ascii="標楷體" w:eastAsia="標楷體" w:hAnsi="標楷體" w:hint="eastAsia"/>
                <w:sz w:val="20"/>
                <w:szCs w:val="20"/>
              </w:rPr>
              <w:t>0</w:t>
            </w:r>
            <w:r w:rsidRPr="003E52E9">
              <w:rPr>
                <w:rFonts w:ascii="標楷體" w:eastAsia="標楷體" w:hAnsi="標楷體" w:hint="eastAsia"/>
                <w:sz w:val="20"/>
                <w:szCs w:val="20"/>
              </w:rPr>
              <w:t>0</w:t>
            </w:r>
            <w:r w:rsidR="001E2149" w:rsidRPr="003E52E9">
              <w:rPr>
                <w:rFonts w:ascii="標楷體" w:eastAsia="標楷體" w:hAnsi="標楷體"/>
                <w:sz w:val="20"/>
                <w:szCs w:val="20"/>
              </w:rPr>
              <w:t>,000</w:t>
            </w:r>
          </w:p>
        </w:tc>
      </w:tr>
      <w:tr w:rsidR="003E52E9" w:rsidRPr="003E52E9" w:rsidTr="002A79B1">
        <w:trPr>
          <w:gridAfter w:val="1"/>
          <w:wAfter w:w="18" w:type="pct"/>
          <w:trHeight w:hRule="exact" w:val="451"/>
          <w:jc w:val="center"/>
        </w:trPr>
        <w:tc>
          <w:tcPr>
            <w:tcW w:w="850" w:type="pct"/>
            <w:tcBorders>
              <w:top w:val="single" w:sz="2" w:space="0" w:color="auto"/>
              <w:left w:val="nil"/>
              <w:bottom w:val="single" w:sz="4" w:space="0" w:color="auto"/>
              <w:right w:val="single" w:sz="2" w:space="0" w:color="auto"/>
            </w:tcBorders>
            <w:noWrap/>
            <w:vAlign w:val="center"/>
            <w:hideMark/>
          </w:tcPr>
          <w:p w:rsidR="00D429FD" w:rsidRPr="003E52E9" w:rsidRDefault="00D429FD" w:rsidP="00213F64">
            <w:pPr>
              <w:ind w:leftChars="72" w:left="173"/>
              <w:rPr>
                <w:rFonts w:ascii="標楷體" w:eastAsia="標楷體" w:hAnsi="標楷體"/>
                <w:sz w:val="20"/>
                <w:szCs w:val="20"/>
              </w:rPr>
            </w:pPr>
            <w:r w:rsidRPr="003E52E9">
              <w:rPr>
                <w:rFonts w:ascii="標楷體" w:eastAsia="標楷體" w:hAnsi="標楷體" w:hint="eastAsia"/>
                <w:sz w:val="20"/>
                <w:szCs w:val="20"/>
              </w:rPr>
              <w:t>2015</w:t>
            </w:r>
            <w:r w:rsidR="000F1BD8" w:rsidRPr="003E52E9">
              <w:rPr>
                <w:rFonts w:ascii="標楷體" w:eastAsia="標楷體" w:hAnsi="標楷體" w:hint="eastAsia"/>
                <w:sz w:val="20"/>
                <w:szCs w:val="20"/>
              </w:rPr>
              <w:t>(1-10)</w:t>
            </w:r>
          </w:p>
        </w:tc>
        <w:tc>
          <w:tcPr>
            <w:tcW w:w="885" w:type="pct"/>
            <w:tcBorders>
              <w:top w:val="nil"/>
              <w:left w:val="single" w:sz="2" w:space="0" w:color="auto"/>
              <w:bottom w:val="single" w:sz="2" w:space="0" w:color="auto"/>
              <w:right w:val="nil"/>
            </w:tcBorders>
            <w:noWrap/>
            <w:vAlign w:val="center"/>
            <w:hideMark/>
          </w:tcPr>
          <w:p w:rsidR="00D429FD" w:rsidRPr="003E52E9" w:rsidRDefault="005D742C" w:rsidP="00D2062A">
            <w:pPr>
              <w:ind w:rightChars="235" w:right="564"/>
              <w:jc w:val="right"/>
              <w:rPr>
                <w:rFonts w:ascii="標楷體" w:eastAsia="標楷體" w:hAnsi="標楷體"/>
                <w:sz w:val="20"/>
                <w:szCs w:val="20"/>
              </w:rPr>
            </w:pPr>
            <w:r w:rsidRPr="003E52E9">
              <w:rPr>
                <w:rFonts w:ascii="標楷體" w:eastAsia="標楷體" w:hAnsi="標楷體" w:hint="eastAsia"/>
                <w:sz w:val="20"/>
                <w:szCs w:val="20"/>
              </w:rPr>
              <w:t>7</w:t>
            </w:r>
          </w:p>
        </w:tc>
        <w:tc>
          <w:tcPr>
            <w:tcW w:w="1434" w:type="pct"/>
            <w:gridSpan w:val="2"/>
            <w:tcBorders>
              <w:top w:val="nil"/>
              <w:left w:val="nil"/>
              <w:bottom w:val="single" w:sz="2" w:space="0" w:color="auto"/>
              <w:right w:val="nil"/>
            </w:tcBorders>
            <w:noWrap/>
            <w:vAlign w:val="center"/>
            <w:hideMark/>
          </w:tcPr>
          <w:p w:rsidR="00D429FD" w:rsidRPr="003E52E9" w:rsidRDefault="00D429FD" w:rsidP="00D2062A">
            <w:pPr>
              <w:ind w:rightChars="383" w:right="919"/>
              <w:jc w:val="right"/>
              <w:rPr>
                <w:rFonts w:ascii="標楷體" w:eastAsia="標楷體" w:hAnsi="標楷體"/>
                <w:sz w:val="20"/>
                <w:szCs w:val="20"/>
              </w:rPr>
            </w:pPr>
            <w:r w:rsidRPr="003E52E9">
              <w:rPr>
                <w:rFonts w:ascii="標楷體" w:eastAsia="標楷體" w:hAnsi="標楷體" w:hint="eastAsia"/>
                <w:sz w:val="20"/>
                <w:szCs w:val="20"/>
              </w:rPr>
              <w:t>0</w:t>
            </w:r>
          </w:p>
        </w:tc>
        <w:tc>
          <w:tcPr>
            <w:tcW w:w="934" w:type="pct"/>
            <w:gridSpan w:val="2"/>
            <w:tcBorders>
              <w:top w:val="nil"/>
              <w:left w:val="nil"/>
              <w:bottom w:val="single" w:sz="2" w:space="0" w:color="auto"/>
              <w:right w:val="nil"/>
            </w:tcBorders>
            <w:noWrap/>
            <w:vAlign w:val="center"/>
            <w:hideMark/>
          </w:tcPr>
          <w:p w:rsidR="00D429FD" w:rsidRPr="003E52E9" w:rsidRDefault="00D429FD" w:rsidP="001737D4">
            <w:pPr>
              <w:jc w:val="center"/>
              <w:rPr>
                <w:rFonts w:ascii="標楷體" w:eastAsia="標楷體" w:hAnsi="標楷體"/>
                <w:sz w:val="20"/>
                <w:szCs w:val="20"/>
              </w:rPr>
            </w:pPr>
            <w:r w:rsidRPr="003E52E9">
              <w:rPr>
                <w:rFonts w:ascii="標楷體" w:eastAsia="標楷體" w:hAnsi="標楷體" w:hint="eastAsia"/>
                <w:sz w:val="20"/>
                <w:szCs w:val="20"/>
              </w:rPr>
              <w:t>0</w:t>
            </w:r>
          </w:p>
        </w:tc>
        <w:tc>
          <w:tcPr>
            <w:tcW w:w="879" w:type="pct"/>
            <w:tcBorders>
              <w:top w:val="nil"/>
              <w:left w:val="nil"/>
              <w:bottom w:val="single" w:sz="2" w:space="0" w:color="auto"/>
              <w:right w:val="nil"/>
            </w:tcBorders>
            <w:noWrap/>
            <w:vAlign w:val="center"/>
            <w:hideMark/>
          </w:tcPr>
          <w:p w:rsidR="00D429FD" w:rsidRPr="003E52E9" w:rsidRDefault="00D429FD" w:rsidP="001C5042">
            <w:pPr>
              <w:ind w:rightChars="119" w:right="286"/>
              <w:jc w:val="right"/>
              <w:rPr>
                <w:rFonts w:ascii="標楷體" w:eastAsia="標楷體" w:hAnsi="標楷體"/>
                <w:sz w:val="20"/>
                <w:szCs w:val="20"/>
              </w:rPr>
            </w:pPr>
            <w:r w:rsidRPr="003E52E9">
              <w:rPr>
                <w:rFonts w:ascii="標楷體" w:eastAsia="標楷體" w:hAnsi="標楷體" w:hint="eastAsia"/>
                <w:sz w:val="20"/>
                <w:szCs w:val="20"/>
              </w:rPr>
              <w:t>90</w:t>
            </w:r>
            <w:r w:rsidR="002F042C" w:rsidRPr="003E52E9">
              <w:rPr>
                <w:rFonts w:ascii="標楷體" w:eastAsia="標楷體" w:hAnsi="標楷體" w:hint="eastAsia"/>
                <w:sz w:val="20"/>
                <w:szCs w:val="20"/>
              </w:rPr>
              <w:t>0,000</w:t>
            </w:r>
          </w:p>
        </w:tc>
      </w:tr>
    </w:tbl>
    <w:p w:rsidR="005D742C" w:rsidRPr="003E52E9" w:rsidRDefault="00D429FD" w:rsidP="00D2062A">
      <w:pPr>
        <w:spacing w:afterLines="40" w:after="144" w:line="360" w:lineRule="exact"/>
        <w:ind w:leftChars="245" w:left="588"/>
        <w:rPr>
          <w:rFonts w:ascii="標楷體" w:eastAsia="標楷體" w:hAnsi="標楷體"/>
          <w:szCs w:val="24"/>
        </w:rPr>
      </w:pPr>
      <w:r w:rsidRPr="003E52E9">
        <w:rPr>
          <w:rFonts w:ascii="標楷體" w:eastAsia="標楷體" w:hAnsi="標楷體" w:hint="eastAsia"/>
          <w:sz w:val="20"/>
          <w:szCs w:val="20"/>
        </w:rPr>
        <w:t>資料來源：國家通訊傳播委員會</w:t>
      </w:r>
    </w:p>
    <w:p w:rsidR="007D3117" w:rsidRPr="003E52E9" w:rsidRDefault="00DD5BBE" w:rsidP="000050DA">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於2014年4月</w:t>
      </w:r>
      <w:r w:rsidR="002D0E54" w:rsidRPr="003E52E9">
        <w:rPr>
          <w:rFonts w:ascii="標楷體" w:eastAsia="標楷體" w:hAnsi="標楷體" w:hint="eastAsia"/>
        </w:rPr>
        <w:t>有2家電視媒體之節目</w:t>
      </w:r>
      <w:r w:rsidRPr="003E52E9">
        <w:rPr>
          <w:rFonts w:ascii="標楷體" w:eastAsia="標楷體" w:hAnsi="標楷體" w:hint="eastAsia"/>
        </w:rPr>
        <w:t>，內容有刻意物化、污衊及貶低女性之意念，影響社會性別平等價值，並對女性參與公民政治活動造成歧視，已妨害公共秩序或善良風俗。國家通訊傳播委員會依</w:t>
      </w:r>
      <w:r w:rsidR="002D0E54" w:rsidRPr="003E52E9">
        <w:rPr>
          <w:rFonts w:ascii="標楷體" w:eastAsia="標楷體" w:hAnsi="標楷體" w:hint="eastAsia"/>
        </w:rPr>
        <w:t>衛星廣播電視法第17條第3款規定，各處以</w:t>
      </w:r>
      <w:r w:rsidRPr="003E52E9">
        <w:rPr>
          <w:rFonts w:ascii="標楷體" w:eastAsia="標楷體" w:hAnsi="標楷體" w:hint="eastAsia"/>
        </w:rPr>
        <w:t>50萬元</w:t>
      </w:r>
      <w:r w:rsidR="002D0E54" w:rsidRPr="003E52E9">
        <w:rPr>
          <w:rFonts w:ascii="標楷體" w:eastAsia="標楷體" w:hAnsi="標楷體" w:hint="eastAsia"/>
        </w:rPr>
        <w:t>罰鍰</w:t>
      </w:r>
      <w:r w:rsidRPr="003E52E9">
        <w:rPr>
          <w:rFonts w:ascii="標楷體" w:eastAsia="標楷體" w:hAnsi="標楷體" w:hint="eastAsia"/>
        </w:rPr>
        <w:t>。</w:t>
      </w:r>
      <w:r w:rsidR="007D3117" w:rsidRPr="003E52E9">
        <w:rPr>
          <w:rFonts w:ascii="標楷體" w:eastAsia="標楷體" w:hAnsi="標楷體" w:hint="eastAsia"/>
        </w:rPr>
        <w:t>因</w:t>
      </w:r>
      <w:r w:rsidR="002D0E54" w:rsidRPr="003E52E9">
        <w:rPr>
          <w:rFonts w:ascii="標楷體" w:eastAsia="標楷體" w:hAnsi="標楷體" w:hint="eastAsia"/>
        </w:rPr>
        <w:t>上開</w:t>
      </w:r>
      <w:r w:rsidRPr="003E52E9">
        <w:rPr>
          <w:rFonts w:ascii="標楷體" w:eastAsia="標楷體" w:hAnsi="標楷體" w:hint="eastAsia"/>
        </w:rPr>
        <w:t>事件，致</w:t>
      </w:r>
      <w:r w:rsidR="00D23CFE" w:rsidRPr="003E52E9">
        <w:rPr>
          <w:rFonts w:ascii="標楷體" w:eastAsia="標楷體" w:hAnsi="標楷體" w:hint="eastAsia"/>
        </w:rPr>
        <w:t>2014年</w:t>
      </w:r>
      <w:r w:rsidRPr="003E52E9">
        <w:rPr>
          <w:rFonts w:ascii="標楷體" w:eastAsia="標楷體" w:hAnsi="標楷體" w:hint="eastAsia"/>
        </w:rPr>
        <w:t>申訴數量陡增至4,003件。</w:t>
      </w:r>
      <w:r w:rsidR="003E73C9" w:rsidRPr="003E52E9">
        <w:rPr>
          <w:rFonts w:ascii="標楷體" w:eastAsia="標楷體" w:hAnsi="標楷體" w:hint="eastAsia"/>
          <w:bCs/>
        </w:rPr>
        <w:t>2012年至2015年9月</w:t>
      </w:r>
      <w:r w:rsidRPr="003E52E9">
        <w:rPr>
          <w:rFonts w:ascii="標楷體" w:eastAsia="標楷體" w:hAnsi="標楷體" w:hint="eastAsia"/>
          <w:bCs/>
        </w:rPr>
        <w:t>民眾申訴涉及性或性別之廣電內容如</w:t>
      </w:r>
      <w:r w:rsidR="00C00EF7" w:rsidRPr="003E52E9">
        <w:rPr>
          <w:rFonts w:ascii="標楷體" w:eastAsia="標楷體" w:hAnsi="標楷體" w:hint="eastAsia"/>
          <w:bCs/>
        </w:rPr>
        <w:t>表8</w:t>
      </w:r>
      <w:r w:rsidR="000808E2" w:rsidRPr="003E52E9">
        <w:rPr>
          <w:rFonts w:ascii="標楷體" w:eastAsia="標楷體" w:hAnsi="標楷體" w:hint="eastAsia"/>
          <w:bCs/>
        </w:rPr>
        <w:t>。</w:t>
      </w:r>
    </w:p>
    <w:p w:rsidR="007D3117" w:rsidRPr="000D1855" w:rsidRDefault="007D3117" w:rsidP="000D1855">
      <w:pPr>
        <w:pStyle w:val="ab"/>
        <w:keepNext/>
        <w:spacing w:beforeLines="40" w:before="144" w:line="480" w:lineRule="exact"/>
        <w:jc w:val="center"/>
      </w:pPr>
      <w:bookmarkStart w:id="145" w:name="_Toc440546218"/>
      <w:r w:rsidRPr="003E52E9">
        <w:rPr>
          <w:rFonts w:ascii="標楷體" w:eastAsia="標楷體" w:hAnsi="標楷體" w:hint="eastAsia"/>
          <w:b/>
          <w:sz w:val="24"/>
          <w:szCs w:val="24"/>
        </w:rPr>
        <w:t>表</w:t>
      </w:r>
      <w:r w:rsidR="000D1855" w:rsidRPr="00765819">
        <w:rPr>
          <w:rFonts w:ascii="標楷體" w:eastAsia="標楷體" w:hAnsi="標楷體"/>
          <w:b/>
          <w:sz w:val="24"/>
          <w:szCs w:val="24"/>
        </w:rPr>
        <w:fldChar w:fldCharType="begin"/>
      </w:r>
      <w:r w:rsidR="000D1855" w:rsidRPr="00765819">
        <w:rPr>
          <w:rFonts w:ascii="標楷體" w:eastAsia="標楷體" w:hAnsi="標楷體"/>
          <w:b/>
          <w:sz w:val="24"/>
          <w:szCs w:val="24"/>
        </w:rPr>
        <w:instrText xml:space="preserve"> SEQ Figure \* ARABIC </w:instrText>
      </w:r>
      <w:r w:rsidR="000D1855" w:rsidRPr="00765819">
        <w:rPr>
          <w:rFonts w:ascii="標楷體" w:eastAsia="標楷體" w:hAnsi="標楷體"/>
          <w:b/>
          <w:sz w:val="24"/>
          <w:szCs w:val="24"/>
        </w:rPr>
        <w:fldChar w:fldCharType="separate"/>
      </w:r>
      <w:r w:rsidR="0084016C">
        <w:rPr>
          <w:rFonts w:ascii="標楷體" w:eastAsia="標楷體" w:hAnsi="標楷體"/>
          <w:b/>
          <w:noProof/>
          <w:sz w:val="24"/>
          <w:szCs w:val="24"/>
        </w:rPr>
        <w:t>8</w:t>
      </w:r>
      <w:r w:rsidR="000D1855" w:rsidRPr="00765819">
        <w:rPr>
          <w:rFonts w:ascii="標楷體" w:eastAsia="標楷體" w:hAnsi="標楷體"/>
          <w:b/>
          <w:sz w:val="24"/>
          <w:szCs w:val="24"/>
        </w:rPr>
        <w:fldChar w:fldCharType="end"/>
      </w:r>
      <w:r w:rsidR="002B4869" w:rsidRPr="003E52E9">
        <w:rPr>
          <w:rFonts w:ascii="標楷體" w:eastAsia="標楷體" w:hAnsi="標楷體" w:hint="eastAsia"/>
          <w:b/>
          <w:sz w:val="24"/>
          <w:szCs w:val="24"/>
        </w:rPr>
        <w:t xml:space="preserve">　</w:t>
      </w:r>
      <w:r w:rsidRPr="003E52E9">
        <w:rPr>
          <w:rFonts w:ascii="標楷體" w:eastAsia="標楷體" w:hAnsi="標楷體" w:hint="eastAsia"/>
          <w:b/>
          <w:bCs/>
          <w:sz w:val="24"/>
          <w:szCs w:val="24"/>
        </w:rPr>
        <w:t>民眾申訴涉及性或性別之廣電內容</w:t>
      </w:r>
      <w:bookmarkEnd w:id="145"/>
    </w:p>
    <w:p w:rsidR="007D3117" w:rsidRPr="003E52E9" w:rsidRDefault="007D3117" w:rsidP="0080743F">
      <w:pPr>
        <w:ind w:right="787"/>
        <w:jc w:val="right"/>
        <w:rPr>
          <w:rFonts w:ascii="標楷體" w:eastAsia="標楷體" w:hAnsi="標楷體"/>
          <w:bCs/>
          <w:sz w:val="20"/>
          <w:szCs w:val="20"/>
        </w:rPr>
      </w:pPr>
      <w:r w:rsidRPr="003E52E9">
        <w:rPr>
          <w:rFonts w:ascii="標楷體" w:eastAsia="標楷體" w:hAnsi="標楷體" w:hint="eastAsia"/>
          <w:bCs/>
          <w:sz w:val="20"/>
          <w:szCs w:val="20"/>
        </w:rPr>
        <w:t>單位：件</w:t>
      </w:r>
    </w:p>
    <w:tbl>
      <w:tblPr>
        <w:tblW w:w="7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3"/>
        <w:gridCol w:w="1701"/>
        <w:gridCol w:w="1559"/>
        <w:gridCol w:w="1559"/>
        <w:gridCol w:w="1865"/>
      </w:tblGrid>
      <w:tr w:rsidR="003E52E9" w:rsidRPr="003E52E9" w:rsidTr="00D2062A">
        <w:trPr>
          <w:trHeight w:val="330"/>
          <w:jc w:val="center"/>
        </w:trPr>
        <w:tc>
          <w:tcPr>
            <w:tcW w:w="1293" w:type="dxa"/>
            <w:vMerge w:val="restart"/>
            <w:tcBorders>
              <w:left w:val="nil"/>
            </w:tcBorders>
            <w:shd w:val="clear" w:color="auto" w:fill="auto"/>
            <w:noWrap/>
            <w:vAlign w:val="center"/>
            <w:hideMark/>
          </w:tcPr>
          <w:p w:rsidR="007D3117" w:rsidRPr="003E52E9" w:rsidRDefault="007D3117" w:rsidP="00C159EF">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年別</w:t>
            </w:r>
          </w:p>
        </w:tc>
        <w:tc>
          <w:tcPr>
            <w:tcW w:w="4819" w:type="dxa"/>
            <w:gridSpan w:val="3"/>
            <w:shd w:val="clear" w:color="auto" w:fill="auto"/>
            <w:noWrap/>
            <w:vAlign w:val="center"/>
            <w:hideMark/>
          </w:tcPr>
          <w:p w:rsidR="007D3117" w:rsidRPr="003E52E9" w:rsidRDefault="007D3117" w:rsidP="00C159EF">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申訴類型</w:t>
            </w:r>
          </w:p>
        </w:tc>
        <w:tc>
          <w:tcPr>
            <w:tcW w:w="1865" w:type="dxa"/>
            <w:vMerge w:val="restart"/>
            <w:tcBorders>
              <w:right w:val="nil"/>
            </w:tcBorders>
            <w:shd w:val="clear" w:color="auto" w:fill="auto"/>
            <w:vAlign w:val="center"/>
            <w:hideMark/>
          </w:tcPr>
          <w:p w:rsidR="007D3117" w:rsidRPr="003E52E9" w:rsidRDefault="007D3117" w:rsidP="00C159EF">
            <w:pPr>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受理申訴總件數</w:t>
            </w:r>
          </w:p>
        </w:tc>
      </w:tr>
      <w:tr w:rsidR="003E52E9" w:rsidRPr="003E52E9" w:rsidTr="00D2062A">
        <w:trPr>
          <w:trHeight w:val="330"/>
          <w:jc w:val="center"/>
        </w:trPr>
        <w:tc>
          <w:tcPr>
            <w:tcW w:w="1293" w:type="dxa"/>
            <w:vMerge/>
            <w:tcBorders>
              <w:left w:val="nil"/>
            </w:tcBorders>
            <w:vAlign w:val="center"/>
            <w:hideMark/>
          </w:tcPr>
          <w:p w:rsidR="007D3117" w:rsidRPr="003E52E9" w:rsidRDefault="007D3117" w:rsidP="00C159EF">
            <w:pPr>
              <w:widowControl/>
              <w:rPr>
                <w:rFonts w:ascii="標楷體" w:eastAsia="標楷體" w:hAnsi="標楷體" w:cs="新細明體"/>
                <w:kern w:val="0"/>
                <w:sz w:val="20"/>
                <w:szCs w:val="20"/>
              </w:rPr>
            </w:pPr>
          </w:p>
        </w:tc>
        <w:tc>
          <w:tcPr>
            <w:tcW w:w="1701" w:type="dxa"/>
            <w:tcBorders>
              <w:bottom w:val="single" w:sz="4" w:space="0" w:color="auto"/>
            </w:tcBorders>
            <w:shd w:val="clear" w:color="auto" w:fill="auto"/>
            <w:noWrap/>
            <w:vAlign w:val="center"/>
            <w:hideMark/>
          </w:tcPr>
          <w:p w:rsidR="007D3117" w:rsidRPr="003E52E9" w:rsidRDefault="007D3117" w:rsidP="00C159EF">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妨害公序良俗</w:t>
            </w:r>
          </w:p>
        </w:tc>
        <w:tc>
          <w:tcPr>
            <w:tcW w:w="1559" w:type="dxa"/>
            <w:tcBorders>
              <w:bottom w:val="single" w:sz="4" w:space="0" w:color="auto"/>
            </w:tcBorders>
            <w:shd w:val="clear" w:color="auto" w:fill="auto"/>
            <w:noWrap/>
            <w:vAlign w:val="center"/>
            <w:hideMark/>
          </w:tcPr>
          <w:p w:rsidR="007D3117" w:rsidRPr="003E52E9" w:rsidRDefault="007D3117" w:rsidP="00C159EF">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妨害兒少身心</w:t>
            </w:r>
          </w:p>
        </w:tc>
        <w:tc>
          <w:tcPr>
            <w:tcW w:w="1559" w:type="dxa"/>
            <w:tcBorders>
              <w:bottom w:val="single" w:sz="4" w:space="0" w:color="auto"/>
            </w:tcBorders>
            <w:shd w:val="clear" w:color="auto" w:fill="auto"/>
            <w:noWrap/>
            <w:vAlign w:val="center"/>
            <w:hideMark/>
          </w:tcPr>
          <w:p w:rsidR="007D3117" w:rsidRPr="003E52E9" w:rsidRDefault="007D3117" w:rsidP="00C159EF">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節目分級不妥</w:t>
            </w:r>
          </w:p>
        </w:tc>
        <w:tc>
          <w:tcPr>
            <w:tcW w:w="1865" w:type="dxa"/>
            <w:vMerge/>
            <w:tcBorders>
              <w:bottom w:val="single" w:sz="4" w:space="0" w:color="auto"/>
              <w:right w:val="nil"/>
            </w:tcBorders>
            <w:shd w:val="clear" w:color="auto" w:fill="auto"/>
            <w:vAlign w:val="center"/>
            <w:hideMark/>
          </w:tcPr>
          <w:p w:rsidR="007D3117" w:rsidRPr="003E52E9" w:rsidRDefault="007D3117" w:rsidP="00C159EF">
            <w:pPr>
              <w:widowControl/>
              <w:jc w:val="center"/>
              <w:rPr>
                <w:rFonts w:ascii="標楷體" w:eastAsia="標楷體" w:hAnsi="標楷體" w:cs="新細明體"/>
                <w:kern w:val="0"/>
                <w:sz w:val="20"/>
                <w:szCs w:val="20"/>
              </w:rPr>
            </w:pPr>
          </w:p>
        </w:tc>
      </w:tr>
      <w:tr w:rsidR="003E52E9" w:rsidRPr="003E52E9" w:rsidTr="00D2062A">
        <w:trPr>
          <w:trHeight w:val="330"/>
          <w:jc w:val="center"/>
        </w:trPr>
        <w:tc>
          <w:tcPr>
            <w:tcW w:w="1293" w:type="dxa"/>
            <w:tcBorders>
              <w:left w:val="nil"/>
            </w:tcBorders>
            <w:shd w:val="clear" w:color="auto" w:fill="auto"/>
            <w:noWrap/>
            <w:vAlign w:val="center"/>
            <w:hideMark/>
          </w:tcPr>
          <w:p w:rsidR="007D3117" w:rsidRPr="003E52E9" w:rsidRDefault="007D3117" w:rsidP="00D2062A">
            <w:pPr>
              <w:widowControl/>
              <w:ind w:leftChars="56" w:left="134"/>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2012</w:t>
            </w:r>
          </w:p>
        </w:tc>
        <w:tc>
          <w:tcPr>
            <w:tcW w:w="1701" w:type="dxa"/>
            <w:tcBorders>
              <w:bottom w:val="nil"/>
              <w:right w:val="nil"/>
            </w:tcBorders>
            <w:shd w:val="clear" w:color="auto" w:fill="auto"/>
            <w:noWrap/>
            <w:vAlign w:val="center"/>
            <w:hideMark/>
          </w:tcPr>
          <w:p w:rsidR="007D3117" w:rsidRPr="003E52E9" w:rsidRDefault="007D3117" w:rsidP="001737D4">
            <w:pPr>
              <w:widowControl/>
              <w:ind w:rightChars="290" w:right="696"/>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270</w:t>
            </w:r>
          </w:p>
        </w:tc>
        <w:tc>
          <w:tcPr>
            <w:tcW w:w="1559" w:type="dxa"/>
            <w:tcBorders>
              <w:left w:val="nil"/>
              <w:bottom w:val="nil"/>
              <w:right w:val="nil"/>
            </w:tcBorders>
            <w:shd w:val="clear" w:color="auto" w:fill="auto"/>
            <w:noWrap/>
            <w:vAlign w:val="center"/>
            <w:hideMark/>
          </w:tcPr>
          <w:p w:rsidR="007D3117" w:rsidRPr="003E52E9" w:rsidRDefault="007D3117" w:rsidP="001737D4">
            <w:pPr>
              <w:widowControl/>
              <w:ind w:rightChars="12" w:right="29"/>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306</w:t>
            </w:r>
          </w:p>
        </w:tc>
        <w:tc>
          <w:tcPr>
            <w:tcW w:w="1559" w:type="dxa"/>
            <w:tcBorders>
              <w:left w:val="nil"/>
              <w:bottom w:val="nil"/>
              <w:right w:val="nil"/>
            </w:tcBorders>
            <w:shd w:val="clear" w:color="auto" w:fill="auto"/>
            <w:noWrap/>
            <w:vAlign w:val="center"/>
            <w:hideMark/>
          </w:tcPr>
          <w:p w:rsidR="007D3117" w:rsidRPr="003E52E9" w:rsidRDefault="007D3117" w:rsidP="00D2062A">
            <w:pPr>
              <w:widowControl/>
              <w:ind w:rightChars="257" w:right="617"/>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122</w:t>
            </w:r>
          </w:p>
        </w:tc>
        <w:tc>
          <w:tcPr>
            <w:tcW w:w="1865" w:type="dxa"/>
            <w:tcBorders>
              <w:left w:val="nil"/>
              <w:bottom w:val="nil"/>
              <w:right w:val="nil"/>
            </w:tcBorders>
            <w:shd w:val="clear" w:color="auto" w:fill="auto"/>
            <w:noWrap/>
            <w:vAlign w:val="center"/>
            <w:hideMark/>
          </w:tcPr>
          <w:p w:rsidR="007D3117" w:rsidRPr="003E52E9" w:rsidRDefault="007D3117" w:rsidP="001737D4">
            <w:pPr>
              <w:widowControl/>
              <w:ind w:rightChars="12" w:right="29"/>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2,674</w:t>
            </w:r>
          </w:p>
        </w:tc>
      </w:tr>
      <w:tr w:rsidR="003E52E9" w:rsidRPr="003E52E9" w:rsidTr="00D2062A">
        <w:trPr>
          <w:trHeight w:val="330"/>
          <w:jc w:val="center"/>
        </w:trPr>
        <w:tc>
          <w:tcPr>
            <w:tcW w:w="1293" w:type="dxa"/>
            <w:tcBorders>
              <w:left w:val="nil"/>
            </w:tcBorders>
            <w:shd w:val="clear" w:color="auto" w:fill="auto"/>
            <w:noWrap/>
            <w:vAlign w:val="center"/>
            <w:hideMark/>
          </w:tcPr>
          <w:p w:rsidR="007D3117" w:rsidRPr="003E52E9" w:rsidRDefault="007D3117" w:rsidP="00D2062A">
            <w:pPr>
              <w:widowControl/>
              <w:ind w:leftChars="56" w:left="134"/>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2013</w:t>
            </w:r>
          </w:p>
        </w:tc>
        <w:tc>
          <w:tcPr>
            <w:tcW w:w="1701" w:type="dxa"/>
            <w:tcBorders>
              <w:top w:val="nil"/>
              <w:bottom w:val="nil"/>
              <w:right w:val="nil"/>
            </w:tcBorders>
            <w:shd w:val="clear" w:color="auto" w:fill="auto"/>
            <w:noWrap/>
            <w:vAlign w:val="center"/>
            <w:hideMark/>
          </w:tcPr>
          <w:p w:rsidR="007D3117" w:rsidRPr="003E52E9" w:rsidRDefault="007D3117" w:rsidP="001737D4">
            <w:pPr>
              <w:widowControl/>
              <w:ind w:rightChars="290" w:right="696"/>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103</w:t>
            </w:r>
          </w:p>
        </w:tc>
        <w:tc>
          <w:tcPr>
            <w:tcW w:w="1559" w:type="dxa"/>
            <w:tcBorders>
              <w:top w:val="nil"/>
              <w:left w:val="nil"/>
              <w:bottom w:val="nil"/>
              <w:right w:val="nil"/>
            </w:tcBorders>
            <w:shd w:val="clear" w:color="auto" w:fill="auto"/>
            <w:noWrap/>
            <w:vAlign w:val="center"/>
            <w:hideMark/>
          </w:tcPr>
          <w:p w:rsidR="007D3117" w:rsidRPr="003E52E9" w:rsidRDefault="007D3117" w:rsidP="001737D4">
            <w:pPr>
              <w:widowControl/>
              <w:ind w:rightChars="12" w:right="29"/>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179</w:t>
            </w:r>
          </w:p>
        </w:tc>
        <w:tc>
          <w:tcPr>
            <w:tcW w:w="1559" w:type="dxa"/>
            <w:tcBorders>
              <w:top w:val="nil"/>
              <w:left w:val="nil"/>
              <w:bottom w:val="nil"/>
              <w:right w:val="nil"/>
            </w:tcBorders>
            <w:shd w:val="clear" w:color="auto" w:fill="auto"/>
            <w:noWrap/>
            <w:vAlign w:val="center"/>
            <w:hideMark/>
          </w:tcPr>
          <w:p w:rsidR="007D3117" w:rsidRPr="003E52E9" w:rsidRDefault="007D3117" w:rsidP="00D2062A">
            <w:pPr>
              <w:widowControl/>
              <w:ind w:rightChars="257" w:right="617"/>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35</w:t>
            </w:r>
          </w:p>
        </w:tc>
        <w:tc>
          <w:tcPr>
            <w:tcW w:w="1865" w:type="dxa"/>
            <w:tcBorders>
              <w:top w:val="nil"/>
              <w:left w:val="nil"/>
              <w:bottom w:val="nil"/>
              <w:right w:val="nil"/>
            </w:tcBorders>
            <w:shd w:val="clear" w:color="auto" w:fill="auto"/>
            <w:noWrap/>
            <w:vAlign w:val="center"/>
            <w:hideMark/>
          </w:tcPr>
          <w:p w:rsidR="007D3117" w:rsidRPr="003E52E9" w:rsidRDefault="007D3117" w:rsidP="001737D4">
            <w:pPr>
              <w:widowControl/>
              <w:ind w:rightChars="12" w:right="29"/>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1,787</w:t>
            </w:r>
          </w:p>
        </w:tc>
      </w:tr>
      <w:tr w:rsidR="003E52E9" w:rsidRPr="003E52E9" w:rsidTr="00D2062A">
        <w:trPr>
          <w:trHeight w:val="330"/>
          <w:jc w:val="center"/>
        </w:trPr>
        <w:tc>
          <w:tcPr>
            <w:tcW w:w="1293" w:type="dxa"/>
            <w:tcBorders>
              <w:left w:val="nil"/>
            </w:tcBorders>
            <w:shd w:val="clear" w:color="auto" w:fill="auto"/>
            <w:noWrap/>
            <w:vAlign w:val="center"/>
            <w:hideMark/>
          </w:tcPr>
          <w:p w:rsidR="007D3117" w:rsidRPr="003E52E9" w:rsidRDefault="007D3117" w:rsidP="00D2062A">
            <w:pPr>
              <w:widowControl/>
              <w:ind w:leftChars="56" w:left="134"/>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2014</w:t>
            </w:r>
          </w:p>
        </w:tc>
        <w:tc>
          <w:tcPr>
            <w:tcW w:w="1701" w:type="dxa"/>
            <w:tcBorders>
              <w:top w:val="nil"/>
              <w:bottom w:val="nil"/>
              <w:right w:val="nil"/>
            </w:tcBorders>
            <w:shd w:val="clear" w:color="auto" w:fill="auto"/>
            <w:noWrap/>
            <w:vAlign w:val="center"/>
            <w:hideMark/>
          </w:tcPr>
          <w:p w:rsidR="007D3117" w:rsidRPr="003E52E9" w:rsidRDefault="007D3117" w:rsidP="001737D4">
            <w:pPr>
              <w:widowControl/>
              <w:ind w:rightChars="290" w:right="696"/>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4,003</w:t>
            </w:r>
          </w:p>
        </w:tc>
        <w:tc>
          <w:tcPr>
            <w:tcW w:w="1559" w:type="dxa"/>
            <w:tcBorders>
              <w:top w:val="nil"/>
              <w:left w:val="nil"/>
              <w:bottom w:val="nil"/>
              <w:right w:val="nil"/>
            </w:tcBorders>
            <w:shd w:val="clear" w:color="auto" w:fill="auto"/>
            <w:noWrap/>
            <w:vAlign w:val="center"/>
            <w:hideMark/>
          </w:tcPr>
          <w:p w:rsidR="007D3117" w:rsidRPr="003E52E9" w:rsidRDefault="007D3117" w:rsidP="001737D4">
            <w:pPr>
              <w:widowControl/>
              <w:ind w:rightChars="12" w:right="29"/>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266</w:t>
            </w:r>
          </w:p>
        </w:tc>
        <w:tc>
          <w:tcPr>
            <w:tcW w:w="1559" w:type="dxa"/>
            <w:tcBorders>
              <w:top w:val="nil"/>
              <w:left w:val="nil"/>
              <w:bottom w:val="nil"/>
              <w:right w:val="nil"/>
            </w:tcBorders>
            <w:shd w:val="clear" w:color="auto" w:fill="auto"/>
            <w:noWrap/>
            <w:vAlign w:val="center"/>
            <w:hideMark/>
          </w:tcPr>
          <w:p w:rsidR="007D3117" w:rsidRPr="003E52E9" w:rsidRDefault="007D3117" w:rsidP="00D2062A">
            <w:pPr>
              <w:widowControl/>
              <w:ind w:rightChars="257" w:right="617"/>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29</w:t>
            </w:r>
          </w:p>
        </w:tc>
        <w:tc>
          <w:tcPr>
            <w:tcW w:w="1865" w:type="dxa"/>
            <w:tcBorders>
              <w:top w:val="nil"/>
              <w:left w:val="nil"/>
              <w:bottom w:val="nil"/>
              <w:right w:val="nil"/>
            </w:tcBorders>
            <w:shd w:val="clear" w:color="auto" w:fill="auto"/>
            <w:noWrap/>
            <w:vAlign w:val="center"/>
            <w:hideMark/>
          </w:tcPr>
          <w:p w:rsidR="007D3117" w:rsidRPr="003E52E9" w:rsidRDefault="007D3117" w:rsidP="001737D4">
            <w:pPr>
              <w:widowControl/>
              <w:ind w:rightChars="12" w:right="29"/>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9,797</w:t>
            </w:r>
          </w:p>
        </w:tc>
      </w:tr>
      <w:tr w:rsidR="003E52E9" w:rsidRPr="003E52E9" w:rsidTr="00D2062A">
        <w:trPr>
          <w:trHeight w:val="330"/>
          <w:jc w:val="center"/>
        </w:trPr>
        <w:tc>
          <w:tcPr>
            <w:tcW w:w="1293" w:type="dxa"/>
            <w:tcBorders>
              <w:left w:val="nil"/>
            </w:tcBorders>
            <w:shd w:val="clear" w:color="auto" w:fill="auto"/>
            <w:noWrap/>
            <w:vAlign w:val="center"/>
            <w:hideMark/>
          </w:tcPr>
          <w:p w:rsidR="007D3117" w:rsidRPr="003E52E9" w:rsidRDefault="007D3117" w:rsidP="00D2062A">
            <w:pPr>
              <w:widowControl/>
              <w:ind w:leftChars="56" w:left="134"/>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2015</w:t>
            </w:r>
            <w:r w:rsidR="00FA29DB" w:rsidRPr="003E52E9">
              <w:rPr>
                <w:rFonts w:ascii="標楷體" w:eastAsia="標楷體" w:hAnsi="標楷體" w:cs="新細明體" w:hint="eastAsia"/>
                <w:kern w:val="0"/>
                <w:sz w:val="20"/>
                <w:szCs w:val="20"/>
              </w:rPr>
              <w:t>(</w:t>
            </w:r>
            <w:r w:rsidRPr="003E52E9">
              <w:rPr>
                <w:rFonts w:ascii="標楷體" w:eastAsia="標楷體" w:hAnsi="標楷體" w:cs="新細明體" w:hint="eastAsia"/>
                <w:kern w:val="0"/>
                <w:sz w:val="20"/>
                <w:szCs w:val="20"/>
              </w:rPr>
              <w:t>1-</w:t>
            </w:r>
            <w:r w:rsidR="00D80873" w:rsidRPr="003E52E9">
              <w:rPr>
                <w:rFonts w:ascii="標楷體" w:eastAsia="標楷體" w:hAnsi="標楷體" w:cs="新細明體" w:hint="eastAsia"/>
                <w:kern w:val="0"/>
                <w:sz w:val="20"/>
                <w:szCs w:val="20"/>
              </w:rPr>
              <w:t>9</w:t>
            </w:r>
            <w:r w:rsidR="00FA29DB" w:rsidRPr="003E52E9">
              <w:rPr>
                <w:rFonts w:ascii="標楷體" w:eastAsia="標楷體" w:hAnsi="標楷體" w:cs="新細明體" w:hint="eastAsia"/>
                <w:kern w:val="0"/>
                <w:sz w:val="20"/>
                <w:szCs w:val="20"/>
              </w:rPr>
              <w:t>)</w:t>
            </w:r>
          </w:p>
        </w:tc>
        <w:tc>
          <w:tcPr>
            <w:tcW w:w="1701" w:type="dxa"/>
            <w:tcBorders>
              <w:top w:val="nil"/>
              <w:right w:val="nil"/>
            </w:tcBorders>
            <w:shd w:val="clear" w:color="auto" w:fill="auto"/>
            <w:noWrap/>
            <w:vAlign w:val="center"/>
            <w:hideMark/>
          </w:tcPr>
          <w:p w:rsidR="007D3117" w:rsidRPr="003E52E9" w:rsidRDefault="00D80873" w:rsidP="001737D4">
            <w:pPr>
              <w:widowControl/>
              <w:ind w:rightChars="290" w:right="696"/>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92</w:t>
            </w:r>
          </w:p>
        </w:tc>
        <w:tc>
          <w:tcPr>
            <w:tcW w:w="1559" w:type="dxa"/>
            <w:tcBorders>
              <w:top w:val="nil"/>
              <w:left w:val="nil"/>
              <w:right w:val="nil"/>
            </w:tcBorders>
            <w:shd w:val="clear" w:color="auto" w:fill="auto"/>
            <w:noWrap/>
            <w:vAlign w:val="center"/>
            <w:hideMark/>
          </w:tcPr>
          <w:p w:rsidR="007D3117" w:rsidRPr="003E52E9" w:rsidRDefault="00D80873" w:rsidP="001737D4">
            <w:pPr>
              <w:widowControl/>
              <w:ind w:rightChars="12" w:right="29"/>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144</w:t>
            </w:r>
          </w:p>
        </w:tc>
        <w:tc>
          <w:tcPr>
            <w:tcW w:w="1559" w:type="dxa"/>
            <w:tcBorders>
              <w:top w:val="nil"/>
              <w:left w:val="nil"/>
              <w:right w:val="nil"/>
            </w:tcBorders>
            <w:shd w:val="clear" w:color="auto" w:fill="auto"/>
            <w:noWrap/>
            <w:vAlign w:val="center"/>
            <w:hideMark/>
          </w:tcPr>
          <w:p w:rsidR="007D3117" w:rsidRPr="003E52E9" w:rsidRDefault="00D80873" w:rsidP="00D2062A">
            <w:pPr>
              <w:widowControl/>
              <w:ind w:rightChars="257" w:right="617"/>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w:t>
            </w:r>
          </w:p>
        </w:tc>
        <w:tc>
          <w:tcPr>
            <w:tcW w:w="1865" w:type="dxa"/>
            <w:tcBorders>
              <w:top w:val="nil"/>
              <w:left w:val="nil"/>
              <w:right w:val="nil"/>
            </w:tcBorders>
            <w:shd w:val="clear" w:color="auto" w:fill="auto"/>
            <w:noWrap/>
            <w:vAlign w:val="center"/>
            <w:hideMark/>
          </w:tcPr>
          <w:p w:rsidR="007D3117" w:rsidRPr="003E52E9" w:rsidRDefault="007D3117" w:rsidP="001737D4">
            <w:pPr>
              <w:widowControl/>
              <w:ind w:rightChars="12" w:right="29"/>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w:t>
            </w:r>
            <w:r w:rsidR="00D80873" w:rsidRPr="003E52E9">
              <w:rPr>
                <w:rFonts w:ascii="標楷體" w:eastAsia="標楷體" w:hAnsi="標楷體" w:cs="新細明體" w:hint="eastAsia"/>
                <w:kern w:val="0"/>
                <w:sz w:val="20"/>
                <w:szCs w:val="20"/>
              </w:rPr>
              <w:t>729</w:t>
            </w:r>
          </w:p>
        </w:tc>
      </w:tr>
    </w:tbl>
    <w:p w:rsidR="00DD5BBE" w:rsidRPr="003E52E9" w:rsidRDefault="000F1BD8" w:rsidP="00D2062A">
      <w:pPr>
        <w:pStyle w:val="00-11"/>
        <w:tabs>
          <w:tab w:val="left" w:pos="709"/>
        </w:tabs>
        <w:adjustRightInd w:val="0"/>
        <w:spacing w:afterLines="40" w:after="144" w:line="360" w:lineRule="exact"/>
        <w:ind w:left="672"/>
        <w:rPr>
          <w:rFonts w:ascii="標楷體" w:eastAsia="標楷體" w:hAnsi="標楷體"/>
        </w:rPr>
      </w:pPr>
      <w:r w:rsidRPr="003E52E9">
        <w:rPr>
          <w:rFonts w:ascii="標楷體" w:eastAsia="標楷體" w:hAnsi="標楷體" w:hint="eastAsia"/>
          <w:sz w:val="20"/>
          <w:szCs w:val="20"/>
        </w:rPr>
        <w:t>資料來源：國家通訊傳播委員會</w:t>
      </w:r>
    </w:p>
    <w:p w:rsidR="00DD5BBE" w:rsidRPr="003E52E9" w:rsidRDefault="00B670F8" w:rsidP="00714091">
      <w:pPr>
        <w:pStyle w:val="00-11"/>
        <w:numPr>
          <w:ilvl w:val="0"/>
          <w:numId w:val="27"/>
        </w:numPr>
        <w:tabs>
          <w:tab w:val="left" w:pos="482"/>
        </w:tabs>
        <w:adjustRightInd w:val="0"/>
        <w:spacing w:line="480" w:lineRule="exact"/>
        <w:rPr>
          <w:rFonts w:ascii="標楷體" w:eastAsia="標楷體" w:hAnsi="標楷體" w:cs="新細明體"/>
          <w:b/>
          <w:kern w:val="0"/>
        </w:rPr>
      </w:pPr>
      <w:r w:rsidRPr="003E52E9">
        <w:rPr>
          <w:rFonts w:ascii="標楷體" w:eastAsia="標楷體" w:hAnsi="標楷體" w:hint="eastAsia"/>
        </w:rPr>
        <w:t>中</w:t>
      </w:r>
      <w:r w:rsidR="00435420">
        <w:rPr>
          <w:rFonts w:ascii="標楷體" w:eastAsia="標楷體" w:hAnsi="標楷體" w:hint="eastAsia"/>
        </w:rPr>
        <w:t>華民國衛星廣播電視事業商業同業公會訂有新聞自律執行綱要，該自律</w:t>
      </w:r>
      <w:r w:rsidR="00435420" w:rsidRPr="008B7BE5">
        <w:rPr>
          <w:rFonts w:ascii="標楷體" w:eastAsia="標楷體" w:hAnsi="標楷體" w:hint="eastAsia"/>
        </w:rPr>
        <w:t>綱</w:t>
      </w:r>
      <w:r w:rsidRPr="003E52E9">
        <w:rPr>
          <w:rFonts w:ascii="標楷體" w:eastAsia="標楷體" w:hAnsi="標楷體" w:hint="eastAsia"/>
        </w:rPr>
        <w:t>要明文規範報導應避免歧視，包括對種族、族群、國籍、膚色、階級、宗教</w:t>
      </w:r>
      <w:r w:rsidR="00C06997">
        <w:rPr>
          <w:rFonts w:ascii="標楷體" w:eastAsia="標楷體" w:hAnsi="標楷體" w:hint="eastAsia"/>
        </w:rPr>
        <w:t>、性傾向及身心障礙弱勢者，於文字、聲音及影像，均不應有歧視表現。</w:t>
      </w:r>
      <w:r w:rsidRPr="003E52E9">
        <w:rPr>
          <w:rFonts w:ascii="標楷體" w:eastAsia="標楷體" w:hAnsi="標楷體" w:hint="eastAsia"/>
        </w:rPr>
        <w:t>該公會設有自律委員會，自律委員會設有委員11人，由各衛星電視新聞頻道新聞業務最高負責人共同</w:t>
      </w:r>
      <w:r w:rsidR="00C06997">
        <w:rPr>
          <w:rFonts w:ascii="標楷體" w:eastAsia="標楷體" w:hAnsi="標楷體" w:hint="eastAsia"/>
        </w:rPr>
        <w:t>組成，主要任務為廣納各界對衛星電視新聞頻道內容之意見並研商改進。</w:t>
      </w:r>
      <w:r w:rsidRPr="003E52E9">
        <w:rPr>
          <w:rFonts w:ascii="標楷體" w:eastAsia="標楷體" w:hAnsi="標楷體" w:hint="eastAsia"/>
        </w:rPr>
        <w:t>該自律委員會並設置諮詢委員會，委員人數為15</w:t>
      </w:r>
      <w:r w:rsidR="00C00EF7" w:rsidRPr="003E52E9">
        <w:rPr>
          <w:rFonts w:ascii="標楷體" w:eastAsia="標楷體" w:hAnsi="標楷體" w:hint="eastAsia"/>
        </w:rPr>
        <w:t>人</w:t>
      </w:r>
      <w:r w:rsidRPr="003E52E9">
        <w:rPr>
          <w:rFonts w:ascii="標楷體" w:eastAsia="標楷體" w:hAnsi="標楷體" w:hint="eastAsia"/>
        </w:rPr>
        <w:t>至25人，由學者、專家、公民及消費者團體依平均比例組成之，主要任務為針對衛星電視新聞頻道提供諮詢意見。委員會每2個月開會1</w:t>
      </w:r>
      <w:r w:rsidR="00D23CFE">
        <w:rPr>
          <w:rFonts w:ascii="標楷體" w:eastAsia="標楷體" w:hAnsi="標楷體" w:hint="eastAsia"/>
        </w:rPr>
        <w:t>次。對於涉及歧視內容亦分別予以行政指導或</w:t>
      </w:r>
      <w:r w:rsidRPr="003E52E9">
        <w:rPr>
          <w:rFonts w:ascii="標楷體" w:eastAsia="標楷體" w:hAnsi="標楷體" w:hint="eastAsia"/>
        </w:rPr>
        <w:t>核處，例如2014</w:t>
      </w:r>
      <w:r w:rsidR="0065004A" w:rsidRPr="003E52E9">
        <w:rPr>
          <w:rFonts w:ascii="標楷體" w:eastAsia="標楷體" w:hAnsi="標楷體" w:hint="eastAsia"/>
        </w:rPr>
        <w:t>年函請廣電媒體公</w:t>
      </w:r>
      <w:r w:rsidR="00D54D8E" w:rsidRPr="003E52E9">
        <w:rPr>
          <w:rFonts w:ascii="標楷體" w:eastAsia="標楷體" w:hAnsi="標楷體" w:hint="eastAsia"/>
        </w:rPr>
        <w:t>學</w:t>
      </w:r>
      <w:r w:rsidR="0065004A" w:rsidRPr="003E52E9">
        <w:rPr>
          <w:rFonts w:ascii="標楷體" w:eastAsia="標楷體" w:hAnsi="標楷體" w:hint="eastAsia"/>
        </w:rPr>
        <w:t>會</w:t>
      </w:r>
      <w:r w:rsidRPr="003E52E9">
        <w:rPr>
          <w:rFonts w:ascii="標楷體" w:eastAsia="標楷體" w:hAnsi="標楷體" w:cs="新細明體" w:hint="eastAsia"/>
          <w:kern w:val="0"/>
        </w:rPr>
        <w:t>轉知所屬會員，於製播節目廣告如提及聽障、語障民眾時，應顧及其感受，避免使用瘖啞等形容，改以聽障者及語障者稱呼。而</w:t>
      </w:r>
      <w:r w:rsidRPr="003E52E9">
        <w:rPr>
          <w:rFonts w:ascii="標楷體" w:eastAsia="標楷體" w:hAnsi="標楷體" w:hint="eastAsia"/>
        </w:rPr>
        <w:t>為去除精神病人污名形象，促進精神病人權益保障，2014年亦請廣電媒體公學會告知會員，將原精神分裂症譯文，更換為思覺失調症。</w:t>
      </w:r>
    </w:p>
    <w:p w:rsidR="001E6DDA" w:rsidRPr="003E52E9" w:rsidRDefault="00286573" w:rsidP="008A76C4">
      <w:pPr>
        <w:pStyle w:val="a7"/>
        <w:spacing w:line="480" w:lineRule="exact"/>
        <w:ind w:leftChars="0" w:left="0"/>
        <w:outlineLvl w:val="2"/>
        <w:rPr>
          <w:rFonts w:ascii="標楷體" w:eastAsia="標楷體" w:hAnsi="標楷體"/>
          <w:b/>
          <w:szCs w:val="24"/>
        </w:rPr>
      </w:pPr>
      <w:bookmarkStart w:id="146" w:name="_Toc440546793"/>
      <w:r w:rsidRPr="003E52E9">
        <w:rPr>
          <w:rFonts w:ascii="標楷體" w:eastAsia="標楷體" w:hAnsi="標楷體" w:hint="eastAsia"/>
          <w:b/>
          <w:szCs w:val="24"/>
        </w:rPr>
        <w:t>弱勢者之照顧</w:t>
      </w:r>
      <w:bookmarkEnd w:id="146"/>
    </w:p>
    <w:p w:rsidR="007A7E7B" w:rsidRDefault="007A7E7B"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w:t>
      </w:r>
      <w:r w:rsidR="00392F86" w:rsidRPr="003E52E9">
        <w:rPr>
          <w:rFonts w:ascii="標楷體" w:eastAsia="標楷體" w:hAnsi="標楷體" w:hint="eastAsia"/>
        </w:rPr>
        <w:t>經社文</w:t>
      </w:r>
      <w:r w:rsidR="00CE3ED6" w:rsidRPr="003E52E9">
        <w:rPr>
          <w:rFonts w:ascii="標楷體" w:eastAsia="標楷體" w:hAnsi="標楷體" w:hint="eastAsia"/>
        </w:rPr>
        <w:t>公約</w:t>
      </w:r>
      <w:r w:rsidR="0074326B" w:rsidRPr="003E52E9">
        <w:rPr>
          <w:rFonts w:ascii="標楷體" w:eastAsia="標楷體" w:hAnsi="標楷體" w:hint="eastAsia"/>
        </w:rPr>
        <w:t>第二次國家報告</w:t>
      </w:r>
      <w:r w:rsidRPr="003E52E9">
        <w:rPr>
          <w:rFonts w:ascii="標楷體" w:eastAsia="標楷體" w:hAnsi="標楷體" w:hint="eastAsia"/>
        </w:rPr>
        <w:t>第</w:t>
      </w:r>
      <w:r w:rsidR="00F42E28">
        <w:rPr>
          <w:rFonts w:ascii="標楷體" w:eastAsia="標楷體" w:hAnsi="標楷體" w:hint="eastAsia"/>
        </w:rPr>
        <w:t>72</w:t>
      </w:r>
      <w:r w:rsidR="00600C2A" w:rsidRPr="003E52E9">
        <w:rPr>
          <w:rFonts w:ascii="標楷體" w:eastAsia="標楷體" w:hAnsi="標楷體" w:hint="eastAsia"/>
        </w:rPr>
        <w:t>點至第</w:t>
      </w:r>
      <w:r w:rsidR="00F42E28">
        <w:rPr>
          <w:rFonts w:ascii="標楷體" w:eastAsia="標楷體" w:hAnsi="標楷體" w:hint="eastAsia"/>
        </w:rPr>
        <w:t>98</w:t>
      </w:r>
      <w:r w:rsidR="00600C2A" w:rsidRPr="003E52E9">
        <w:rPr>
          <w:rFonts w:ascii="標楷體" w:eastAsia="標楷體" w:hAnsi="標楷體" w:hint="eastAsia"/>
        </w:rPr>
        <w:t>點、第</w:t>
      </w:r>
      <w:r w:rsidR="00F42E28">
        <w:rPr>
          <w:rFonts w:ascii="標楷體" w:eastAsia="標楷體" w:hAnsi="標楷體" w:hint="eastAsia"/>
        </w:rPr>
        <w:t>112</w:t>
      </w:r>
      <w:r w:rsidR="00600C2A" w:rsidRPr="003E52E9">
        <w:rPr>
          <w:rFonts w:ascii="標楷體" w:eastAsia="標楷體" w:hAnsi="標楷體" w:hint="eastAsia"/>
        </w:rPr>
        <w:t>點至第</w:t>
      </w:r>
      <w:r w:rsidR="00F42E28">
        <w:rPr>
          <w:rFonts w:ascii="標楷體" w:eastAsia="標楷體" w:hAnsi="標楷體" w:hint="eastAsia"/>
        </w:rPr>
        <w:t>120</w:t>
      </w:r>
      <w:r w:rsidR="00600C2A" w:rsidRPr="003E52E9">
        <w:rPr>
          <w:rFonts w:ascii="標楷體" w:eastAsia="標楷體" w:hAnsi="標楷體" w:hint="eastAsia"/>
        </w:rPr>
        <w:t>點</w:t>
      </w:r>
      <w:r w:rsidRPr="003E52E9">
        <w:rPr>
          <w:rFonts w:ascii="標楷體" w:eastAsia="標楷體" w:hAnsi="標楷體" w:hint="eastAsia"/>
        </w:rPr>
        <w:t>。</w:t>
      </w:r>
    </w:p>
    <w:p w:rsidR="002F79FD" w:rsidRPr="00EA489F" w:rsidRDefault="00EA489F" w:rsidP="00EA489F">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參見公政公約初次國家報告第49點、第</w:t>
      </w:r>
      <w:r w:rsidRPr="003E52E9">
        <w:rPr>
          <w:rFonts w:ascii="標楷體" w:eastAsia="標楷體" w:hAnsi="標楷體"/>
        </w:rPr>
        <w:t>50</w:t>
      </w:r>
      <w:r w:rsidRPr="003E52E9">
        <w:rPr>
          <w:rFonts w:ascii="標楷體" w:eastAsia="標楷體" w:hAnsi="標楷體" w:hint="eastAsia"/>
        </w:rPr>
        <w:t>點</w:t>
      </w:r>
      <w:r w:rsidRPr="003E52E9">
        <w:rPr>
          <w:rFonts w:ascii="標楷體" w:eastAsia="標楷體" w:hAnsi="標楷體"/>
        </w:rPr>
        <w:t>。</w:t>
      </w:r>
    </w:p>
    <w:p w:rsidR="007E5F0E" w:rsidRPr="003E52E9" w:rsidRDefault="001700D1" w:rsidP="008A76C4">
      <w:pPr>
        <w:keepNext/>
        <w:overflowPunct w:val="0"/>
        <w:spacing w:line="480" w:lineRule="exact"/>
        <w:jc w:val="both"/>
        <w:outlineLvl w:val="0"/>
        <w:rPr>
          <w:rFonts w:ascii="標楷體" w:eastAsia="標楷體" w:hAnsi="標楷體" w:cs="Times New Roman"/>
          <w:b/>
          <w:bCs/>
          <w:kern w:val="52"/>
          <w:sz w:val="28"/>
          <w:szCs w:val="28"/>
        </w:rPr>
      </w:pPr>
      <w:bookmarkStart w:id="147" w:name="_Toc440546794"/>
      <w:r w:rsidRPr="003E52E9">
        <w:rPr>
          <w:rFonts w:ascii="標楷體" w:eastAsia="標楷體" w:hAnsi="標楷體" w:cs="Times New Roman" w:hint="eastAsia"/>
          <w:b/>
          <w:bCs/>
          <w:kern w:val="52"/>
          <w:sz w:val="28"/>
          <w:szCs w:val="28"/>
        </w:rPr>
        <w:t>第4條</w:t>
      </w:r>
      <w:bookmarkEnd w:id="147"/>
    </w:p>
    <w:p w:rsidR="00D37B74" w:rsidRPr="003E52E9" w:rsidRDefault="00D37B74" w:rsidP="008A76C4">
      <w:pPr>
        <w:pStyle w:val="a7"/>
        <w:spacing w:line="480" w:lineRule="exact"/>
        <w:ind w:leftChars="0" w:left="0"/>
        <w:outlineLvl w:val="2"/>
        <w:rPr>
          <w:rFonts w:ascii="標楷體" w:eastAsia="標楷體" w:hAnsi="標楷體"/>
          <w:b/>
          <w:szCs w:val="24"/>
        </w:rPr>
      </w:pPr>
      <w:bookmarkStart w:id="148" w:name="_Toc440546795"/>
      <w:r w:rsidRPr="003E52E9">
        <w:rPr>
          <w:rFonts w:ascii="標楷體" w:eastAsia="標楷體" w:hAnsi="標楷體"/>
          <w:b/>
          <w:szCs w:val="24"/>
        </w:rPr>
        <w:t>曾經實施過的廣泛性縮減公約權利之作法</w:t>
      </w:r>
      <w:bookmarkEnd w:id="148"/>
    </w:p>
    <w:p w:rsidR="00A042DD" w:rsidRPr="00EA489F" w:rsidRDefault="00EA489F" w:rsidP="00EA489F">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參見公政公約初次國家報告第7</w:t>
      </w:r>
      <w:r>
        <w:rPr>
          <w:rFonts w:ascii="標楷體" w:eastAsia="標楷體" w:hAnsi="標楷體" w:hint="eastAsia"/>
        </w:rPr>
        <w:t>4</w:t>
      </w:r>
      <w:r w:rsidRPr="003E52E9">
        <w:rPr>
          <w:rFonts w:ascii="標楷體" w:eastAsia="標楷體" w:hAnsi="標楷體" w:hint="eastAsia"/>
        </w:rPr>
        <w:t>點。</w:t>
      </w:r>
    </w:p>
    <w:p w:rsidR="003B01C4" w:rsidRPr="003E52E9" w:rsidRDefault="003B01C4" w:rsidP="003B01C4">
      <w:pPr>
        <w:pStyle w:val="00-11"/>
        <w:tabs>
          <w:tab w:val="left" w:pos="482"/>
        </w:tabs>
        <w:adjustRightInd w:val="0"/>
        <w:spacing w:line="480" w:lineRule="exact"/>
        <w:rPr>
          <w:rFonts w:ascii="標楷體" w:eastAsia="標楷體" w:hAnsi="標楷體"/>
        </w:rPr>
      </w:pPr>
    </w:p>
    <w:p w:rsidR="003B01C4" w:rsidRPr="003E52E9" w:rsidRDefault="003B01C4" w:rsidP="003B01C4">
      <w:pPr>
        <w:keepNext/>
        <w:overflowPunct w:val="0"/>
        <w:spacing w:line="480" w:lineRule="exact"/>
        <w:jc w:val="both"/>
        <w:outlineLvl w:val="0"/>
        <w:rPr>
          <w:rFonts w:ascii="標楷體" w:eastAsia="標楷體" w:hAnsi="標楷體"/>
          <w:szCs w:val="24"/>
        </w:rPr>
      </w:pPr>
      <w:bookmarkStart w:id="149" w:name="_Toc440546796"/>
      <w:r w:rsidRPr="003E52E9">
        <w:rPr>
          <w:rFonts w:ascii="標楷體" w:eastAsia="標楷體" w:hAnsi="標楷體" w:cs="Times New Roman" w:hint="eastAsia"/>
          <w:b/>
          <w:bCs/>
          <w:kern w:val="52"/>
          <w:sz w:val="28"/>
          <w:szCs w:val="28"/>
        </w:rPr>
        <w:t>第5條</w:t>
      </w:r>
      <w:bookmarkEnd w:id="149"/>
    </w:p>
    <w:p w:rsidR="00D37B74"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E94104" w:rsidRPr="003E52E9">
        <w:rPr>
          <w:rFonts w:ascii="標楷體" w:eastAsia="標楷體" w:hAnsi="標楷體" w:hint="eastAsia"/>
        </w:rPr>
        <w:t>第</w:t>
      </w:r>
      <w:r w:rsidR="00D37B74" w:rsidRPr="003E52E9">
        <w:rPr>
          <w:rFonts w:ascii="標楷體" w:eastAsia="標楷體" w:hAnsi="標楷體" w:hint="eastAsia"/>
        </w:rPr>
        <w:t>7</w:t>
      </w:r>
      <w:r w:rsidR="00D37B74" w:rsidRPr="003E52E9">
        <w:rPr>
          <w:rFonts w:ascii="標楷體" w:eastAsia="標楷體" w:hAnsi="標楷體"/>
        </w:rPr>
        <w:t>6</w:t>
      </w:r>
      <w:r w:rsidR="00CE3ED6" w:rsidRPr="003E52E9">
        <w:rPr>
          <w:rFonts w:ascii="標楷體" w:eastAsia="標楷體" w:hAnsi="標楷體" w:hint="eastAsia"/>
        </w:rPr>
        <w:t>點</w:t>
      </w:r>
      <w:r w:rsidR="00D37B74" w:rsidRPr="003E52E9">
        <w:rPr>
          <w:rFonts w:ascii="標楷體" w:eastAsia="標楷體" w:hAnsi="標楷體" w:hint="eastAsia"/>
        </w:rPr>
        <w:t>。</w:t>
      </w:r>
    </w:p>
    <w:p w:rsidR="001D4785" w:rsidRPr="003E52E9" w:rsidRDefault="001D4785" w:rsidP="008A76C4">
      <w:pPr>
        <w:widowControl/>
        <w:spacing w:line="480" w:lineRule="exact"/>
        <w:rPr>
          <w:rFonts w:ascii="標楷體" w:eastAsia="標楷體" w:hAnsi="標楷體" w:cs="Courier New"/>
          <w:kern w:val="0"/>
          <w:szCs w:val="24"/>
        </w:rPr>
      </w:pPr>
    </w:p>
    <w:p w:rsidR="001D4785" w:rsidRPr="003E52E9" w:rsidRDefault="001D4785" w:rsidP="008A76C4">
      <w:pPr>
        <w:pStyle w:val="1"/>
        <w:spacing w:before="0" w:after="0" w:line="480" w:lineRule="exact"/>
        <w:rPr>
          <w:rFonts w:ascii="標楷體" w:eastAsia="標楷體" w:hAnsi="標楷體"/>
          <w:b/>
          <w:sz w:val="28"/>
          <w:szCs w:val="28"/>
        </w:rPr>
      </w:pPr>
      <w:bookmarkStart w:id="150" w:name="_Toc434346851"/>
      <w:bookmarkStart w:id="151" w:name="_Toc440546797"/>
      <w:r w:rsidRPr="003E52E9">
        <w:rPr>
          <w:rFonts w:ascii="標楷體" w:eastAsia="標楷體" w:hAnsi="標楷體" w:hint="eastAsia"/>
          <w:b/>
          <w:sz w:val="28"/>
          <w:szCs w:val="28"/>
        </w:rPr>
        <w:t>第6條</w:t>
      </w:r>
      <w:bookmarkEnd w:id="150"/>
      <w:bookmarkEnd w:id="151"/>
    </w:p>
    <w:p w:rsidR="001D4785" w:rsidRPr="003E52E9" w:rsidRDefault="001D4785" w:rsidP="00924C0D">
      <w:pPr>
        <w:pStyle w:val="a7"/>
        <w:spacing w:line="480" w:lineRule="exact"/>
        <w:ind w:leftChars="0" w:left="0"/>
        <w:outlineLvl w:val="2"/>
        <w:rPr>
          <w:rFonts w:ascii="標楷體" w:eastAsia="標楷體" w:hAnsi="標楷體"/>
          <w:b/>
          <w:szCs w:val="24"/>
        </w:rPr>
      </w:pPr>
      <w:bookmarkStart w:id="152" w:name="_Toc434346852"/>
      <w:bookmarkStart w:id="153" w:name="_Toc440546798"/>
      <w:r w:rsidRPr="003E52E9">
        <w:rPr>
          <w:rFonts w:ascii="標楷體" w:eastAsia="標楷體" w:hAnsi="標楷體" w:hint="eastAsia"/>
          <w:b/>
          <w:szCs w:val="24"/>
        </w:rPr>
        <w:t>生命權之保障</w:t>
      </w:r>
      <w:bookmarkEnd w:id="152"/>
      <w:bookmarkEnd w:id="153"/>
    </w:p>
    <w:p w:rsidR="001D4785" w:rsidRPr="003E52E9" w:rsidRDefault="001D4785" w:rsidP="00924C0D">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生命權應受尊重及保障。非依優生保健法之規定不得</w:t>
      </w:r>
      <w:r w:rsidR="001411B3" w:rsidRPr="003E52E9">
        <w:rPr>
          <w:rFonts w:ascii="標楷體" w:eastAsia="標楷體" w:hAnsi="標楷體" w:hint="eastAsia"/>
        </w:rPr>
        <w:t>施行</w:t>
      </w:r>
      <w:r w:rsidR="00622774" w:rsidRPr="003E52E9">
        <w:rPr>
          <w:rFonts w:ascii="標楷體" w:eastAsia="標楷體" w:hAnsi="標楷體" w:hint="eastAsia"/>
        </w:rPr>
        <w:t>人工流產</w:t>
      </w:r>
      <w:r w:rsidRPr="003E52E9">
        <w:rPr>
          <w:rFonts w:ascii="標楷體" w:eastAsia="標楷體" w:hAnsi="標楷體" w:hint="eastAsia"/>
        </w:rPr>
        <w:t>；非依人體器官移植條例之規定，不得判定腦死。人民若有非病死或可疑為非病死者，檢察官應速相驗，如發現有犯罪嫌疑時，應繼續為必要之勘驗及調</w:t>
      </w:r>
      <w:r w:rsidR="00B24314" w:rsidRPr="003E52E9">
        <w:rPr>
          <w:rFonts w:ascii="標楷體" w:eastAsia="標楷體" w:hAnsi="標楷體" w:hint="eastAsia"/>
        </w:rPr>
        <w:t>查</w:t>
      </w:r>
      <w:r w:rsidRPr="003E52E9">
        <w:rPr>
          <w:rFonts w:ascii="標楷體" w:eastAsia="標楷體" w:hAnsi="標楷體" w:hint="eastAsia"/>
        </w:rPr>
        <w:t>。若屬於恣意剝奪生命權之案件，檢察官及司法警察係依刑法、刑事訴訟法等相關法律進行屍體之相驗及犯罪行為之調</w:t>
      </w:r>
      <w:r w:rsidR="00B24314" w:rsidRPr="003E52E9">
        <w:rPr>
          <w:rFonts w:ascii="標楷體" w:eastAsia="標楷體" w:hAnsi="標楷體" w:hint="eastAsia"/>
        </w:rPr>
        <w:t>查</w:t>
      </w:r>
      <w:r w:rsidRPr="003E52E9">
        <w:rPr>
          <w:rFonts w:ascii="標楷體" w:eastAsia="標楷體" w:hAnsi="標楷體" w:hint="eastAsia"/>
        </w:rPr>
        <w:t>與訴追。</w:t>
      </w:r>
    </w:p>
    <w:p w:rsidR="001D4785" w:rsidRPr="003E52E9" w:rsidRDefault="00905FD9" w:rsidP="00924C0D">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2012年至2015年</w:t>
      </w:r>
      <w:r w:rsidR="00291937" w:rsidRPr="00291937">
        <w:rPr>
          <w:rFonts w:ascii="標楷體" w:eastAsia="標楷體" w:hAnsi="標楷體" w:hint="eastAsia"/>
        </w:rPr>
        <w:t>（1月至10月）</w:t>
      </w:r>
      <w:r w:rsidRPr="003E52E9">
        <w:rPr>
          <w:rFonts w:ascii="標楷體" w:eastAsia="標楷體" w:hAnsi="標楷體" w:hint="eastAsia"/>
        </w:rPr>
        <w:t>警察機關受(處)理殺人案件數分別為624件、469件、474件及356件</w:t>
      </w:r>
      <w:r w:rsidR="001D4785" w:rsidRPr="003E52E9">
        <w:rPr>
          <w:rFonts w:ascii="標楷體" w:eastAsia="標楷體" w:hAnsi="標楷體" w:hint="eastAsia"/>
        </w:rPr>
        <w:t>。</w:t>
      </w:r>
    </w:p>
    <w:p w:rsidR="001D4785" w:rsidRPr="003E52E9" w:rsidRDefault="001D4785" w:rsidP="00924C0D">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生命權被剝奪時之賠償管道如下：</w:t>
      </w:r>
    </w:p>
    <w:p w:rsidR="00944F04" w:rsidRPr="003E52E9" w:rsidRDefault="001D4785" w:rsidP="003B01C4">
      <w:pPr>
        <w:pStyle w:val="a7"/>
        <w:numPr>
          <w:ilvl w:val="0"/>
          <w:numId w:val="29"/>
        </w:numPr>
        <w:spacing w:line="480" w:lineRule="exact"/>
        <w:ind w:leftChars="0" w:left="1134" w:hanging="709"/>
        <w:jc w:val="both"/>
        <w:rPr>
          <w:rFonts w:ascii="標楷體" w:eastAsia="標楷體" w:hAnsi="標楷體"/>
          <w:szCs w:val="24"/>
        </w:rPr>
      </w:pPr>
      <w:r w:rsidRPr="003E52E9">
        <w:rPr>
          <w:rFonts w:ascii="標楷體" w:eastAsia="標楷體" w:hAnsi="標楷體" w:hint="eastAsia"/>
          <w:szCs w:val="24"/>
        </w:rPr>
        <w:t>依民法、犯罪被害人保護法及國家賠償法請求賠償。</w:t>
      </w:r>
    </w:p>
    <w:p w:rsidR="001D4785" w:rsidRPr="003E52E9" w:rsidRDefault="001D4785" w:rsidP="003B01C4">
      <w:pPr>
        <w:pStyle w:val="a7"/>
        <w:numPr>
          <w:ilvl w:val="0"/>
          <w:numId w:val="29"/>
        </w:numPr>
        <w:spacing w:line="480" w:lineRule="exact"/>
        <w:ind w:leftChars="0" w:left="1134" w:hanging="709"/>
        <w:jc w:val="both"/>
        <w:rPr>
          <w:rFonts w:ascii="標楷體" w:eastAsia="標楷體" w:hAnsi="標楷體"/>
          <w:szCs w:val="24"/>
        </w:rPr>
      </w:pPr>
      <w:r w:rsidRPr="003E52E9">
        <w:rPr>
          <w:rFonts w:ascii="標楷體" w:eastAsia="標楷體" w:hAnsi="標楷體" w:hint="eastAsia"/>
          <w:szCs w:val="24"/>
        </w:rPr>
        <w:t>依刑事補償法</w:t>
      </w:r>
      <w:r w:rsidR="00B135D5" w:rsidRPr="003E52E9">
        <w:rPr>
          <w:rFonts w:ascii="標楷體" w:eastAsia="標楷體" w:hAnsi="標楷體" w:hint="eastAsia"/>
          <w:szCs w:val="24"/>
        </w:rPr>
        <w:t>(</w:t>
      </w:r>
      <w:r w:rsidR="00F67E75" w:rsidRPr="003E52E9">
        <w:rPr>
          <w:rFonts w:ascii="標楷體" w:eastAsia="標楷體" w:hAnsi="標楷體" w:hint="eastAsia"/>
          <w:szCs w:val="24"/>
        </w:rPr>
        <w:t>原</w:t>
      </w:r>
      <w:r w:rsidR="00944F04" w:rsidRPr="003E52E9">
        <w:rPr>
          <w:rFonts w:ascii="標楷體" w:eastAsia="標楷體" w:hAnsi="標楷體" w:hint="eastAsia"/>
          <w:szCs w:val="24"/>
        </w:rPr>
        <w:t>名</w:t>
      </w:r>
      <w:r w:rsidR="008C327F" w:rsidRPr="003E52E9">
        <w:rPr>
          <w:rFonts w:ascii="標楷體" w:eastAsia="標楷體" w:hAnsi="標楷體" w:hint="eastAsia"/>
          <w:szCs w:val="24"/>
        </w:rPr>
        <w:t>稱冤獄賠償法</w:t>
      </w:r>
      <w:r w:rsidR="009F3A6D" w:rsidRPr="003E52E9">
        <w:rPr>
          <w:rFonts w:ascii="標楷體" w:eastAsia="標楷體" w:hAnsi="標楷體" w:hint="eastAsia"/>
          <w:szCs w:val="24"/>
        </w:rPr>
        <w:t>)</w:t>
      </w:r>
      <w:r w:rsidRPr="003E52E9">
        <w:rPr>
          <w:rFonts w:ascii="標楷體" w:eastAsia="標楷體" w:hAnsi="標楷體" w:hint="eastAsia"/>
          <w:szCs w:val="24"/>
        </w:rPr>
        <w:t>提出請求：2011年7月6</w:t>
      </w:r>
      <w:r w:rsidR="00F67E75" w:rsidRPr="003E52E9">
        <w:rPr>
          <w:rFonts w:ascii="標楷體" w:eastAsia="標楷體" w:hAnsi="標楷體" w:hint="eastAsia"/>
          <w:szCs w:val="24"/>
        </w:rPr>
        <w:t>日修正公布之刑事補償法規定，死刑執行之補償</w:t>
      </w:r>
      <w:r w:rsidRPr="003E52E9">
        <w:rPr>
          <w:rFonts w:ascii="標楷體" w:eastAsia="標楷體" w:hAnsi="標楷體" w:hint="eastAsia"/>
          <w:szCs w:val="24"/>
        </w:rPr>
        <w:t>，</w:t>
      </w:r>
      <w:r w:rsidR="00F67E75" w:rsidRPr="003E52E9">
        <w:rPr>
          <w:rFonts w:ascii="標楷體" w:eastAsia="標楷體" w:hAnsi="標楷體" w:hint="eastAsia"/>
          <w:szCs w:val="24"/>
        </w:rPr>
        <w:t>除</w:t>
      </w:r>
      <w:r w:rsidR="00D23CFE">
        <w:rPr>
          <w:rFonts w:ascii="標楷體" w:eastAsia="標楷體" w:hAnsi="標楷體" w:hint="eastAsia"/>
          <w:szCs w:val="24"/>
        </w:rPr>
        <w:t>其</w:t>
      </w:r>
      <w:r w:rsidR="00F67E75" w:rsidRPr="003E52E9">
        <w:rPr>
          <w:rFonts w:ascii="標楷體" w:eastAsia="標楷體" w:hAnsi="標楷體" w:hint="eastAsia"/>
          <w:szCs w:val="24"/>
        </w:rPr>
        <w:t>羈押係按日數以3,000元以上5,000元以下折算</w:t>
      </w:r>
      <w:r w:rsidR="00D23CFE">
        <w:rPr>
          <w:rFonts w:ascii="標楷體" w:eastAsia="標楷體" w:hAnsi="標楷體" w:hint="eastAsia"/>
          <w:szCs w:val="24"/>
        </w:rPr>
        <w:t>一日</w:t>
      </w:r>
      <w:r w:rsidR="00F67E75" w:rsidRPr="003E52E9">
        <w:rPr>
          <w:rFonts w:ascii="標楷體" w:eastAsia="標楷體" w:hAnsi="標楷體" w:hint="eastAsia"/>
          <w:szCs w:val="24"/>
        </w:rPr>
        <w:t>支付外</w:t>
      </w:r>
      <w:r w:rsidRPr="003E52E9">
        <w:rPr>
          <w:rFonts w:ascii="標楷體" w:eastAsia="標楷體" w:hAnsi="標楷體" w:hint="eastAsia"/>
          <w:szCs w:val="24"/>
        </w:rPr>
        <w:t>，</w:t>
      </w:r>
      <w:r w:rsidR="00D23CFE" w:rsidRPr="00D23CFE">
        <w:rPr>
          <w:rFonts w:ascii="標楷體" w:eastAsia="標楷體" w:hAnsi="標楷體" w:hint="eastAsia"/>
          <w:szCs w:val="24"/>
        </w:rPr>
        <w:t>已提高死刑之每日補償金額</w:t>
      </w:r>
      <w:r w:rsidR="00D23CFE">
        <w:rPr>
          <w:rFonts w:ascii="標楷體" w:eastAsia="標楷體" w:hAnsi="標楷體" w:hint="eastAsia"/>
          <w:szCs w:val="24"/>
        </w:rPr>
        <w:t>及最低補償金額</w:t>
      </w:r>
      <w:r w:rsidRPr="003E52E9">
        <w:rPr>
          <w:rFonts w:ascii="標楷體" w:eastAsia="標楷體" w:hAnsi="標楷體" w:hint="eastAsia"/>
          <w:szCs w:val="24"/>
        </w:rPr>
        <w:t>且刪除原總額不得逾3,000萬元之規定。</w:t>
      </w:r>
    </w:p>
    <w:p w:rsidR="006D78C0" w:rsidRPr="003E52E9" w:rsidRDefault="006D78C0" w:rsidP="00924C0D">
      <w:pPr>
        <w:pStyle w:val="a7"/>
        <w:spacing w:line="480" w:lineRule="exact"/>
        <w:ind w:leftChars="0" w:left="0"/>
        <w:outlineLvl w:val="2"/>
        <w:rPr>
          <w:rFonts w:ascii="標楷體" w:eastAsia="標楷體" w:hAnsi="標楷體"/>
          <w:b/>
          <w:szCs w:val="24"/>
        </w:rPr>
      </w:pPr>
      <w:bookmarkStart w:id="154" w:name="_Toc440546799"/>
      <w:r w:rsidRPr="003E52E9">
        <w:rPr>
          <w:rFonts w:ascii="標楷體" w:eastAsia="標楷體" w:hAnsi="標楷體" w:hint="eastAsia"/>
          <w:b/>
          <w:szCs w:val="24"/>
        </w:rPr>
        <w:t>赦免法請求程序及審議機制</w:t>
      </w:r>
      <w:bookmarkEnd w:id="154"/>
    </w:p>
    <w:p w:rsidR="001D4785" w:rsidRPr="003E52E9" w:rsidRDefault="001306E9" w:rsidP="00331402">
      <w:pPr>
        <w:pStyle w:val="00-11"/>
        <w:numPr>
          <w:ilvl w:val="0"/>
          <w:numId w:val="27"/>
        </w:numPr>
        <w:tabs>
          <w:tab w:val="left" w:pos="482"/>
        </w:tabs>
        <w:adjustRightInd w:val="0"/>
        <w:spacing w:line="480" w:lineRule="exact"/>
        <w:rPr>
          <w:rFonts w:ascii="標楷體" w:eastAsia="標楷體" w:hAnsi="標楷體"/>
        </w:rPr>
      </w:pPr>
      <w:r>
        <w:rPr>
          <w:rFonts w:ascii="標楷體" w:eastAsia="標楷體" w:hAnsi="標楷體" w:hint="eastAsia"/>
        </w:rPr>
        <w:t>公</w:t>
      </w:r>
      <w:r w:rsidR="00331402" w:rsidRPr="003E52E9">
        <w:rPr>
          <w:rFonts w:ascii="標楷體" w:eastAsia="標楷體" w:hAnsi="標楷體" w:hint="eastAsia"/>
        </w:rPr>
        <w:t>政公約</w:t>
      </w:r>
      <w:r w:rsidR="001D4785" w:rsidRPr="003E52E9">
        <w:rPr>
          <w:rFonts w:ascii="標楷體" w:eastAsia="標楷體" w:hAnsi="標楷體" w:hint="eastAsia"/>
        </w:rPr>
        <w:t>第6條第4</w:t>
      </w:r>
      <w:r w:rsidR="001411B3" w:rsidRPr="003E52E9">
        <w:rPr>
          <w:rFonts w:ascii="標楷體" w:eastAsia="標楷體" w:hAnsi="標楷體" w:hint="eastAsia"/>
        </w:rPr>
        <w:t>項</w:t>
      </w:r>
      <w:r w:rsidR="001D4785" w:rsidRPr="003E52E9">
        <w:rPr>
          <w:rFonts w:ascii="標楷體" w:eastAsia="標楷體" w:hAnsi="標楷體" w:hint="eastAsia"/>
        </w:rPr>
        <w:t>僅係要求受死刑宣告者得請求赦免，締約國不得以立法方式限制之，以排除某些人或某些可判處死刑之罪行獲得赦免之可能性，俾保障受死刑宣告者有請求赦免之機會及途徑。我國赦免法並未對於請求赦免者設有資格限制，任何人皆可請</w:t>
      </w:r>
      <w:r w:rsidR="00EA489F">
        <w:rPr>
          <w:rFonts w:ascii="標楷體" w:eastAsia="標楷體" w:hAnsi="標楷體" w:hint="eastAsia"/>
        </w:rPr>
        <w:t>求赦免，包括受死刑宣告之人。自行憲以來，亦有多次實施赦免之情形</w:t>
      </w:r>
      <w:r w:rsidR="001D4785" w:rsidRPr="003E52E9">
        <w:rPr>
          <w:rFonts w:ascii="標楷體" w:eastAsia="標楷體" w:hAnsi="標楷體" w:hint="eastAsia"/>
        </w:rPr>
        <w:t>，</w:t>
      </w:r>
      <w:r w:rsidR="00EA489F">
        <w:rPr>
          <w:rFonts w:ascii="標楷體" w:eastAsia="標楷體" w:hAnsi="標楷體" w:hint="eastAsia"/>
        </w:rPr>
        <w:t>如</w:t>
      </w:r>
      <w:r w:rsidR="001D4785" w:rsidRPr="003E52E9">
        <w:rPr>
          <w:rFonts w:ascii="標楷體" w:eastAsia="標楷體" w:hAnsi="標楷體" w:hint="eastAsia"/>
        </w:rPr>
        <w:t>黃效先即為受死刑宣告</w:t>
      </w:r>
      <w:r w:rsidR="0016420B">
        <w:rPr>
          <w:rFonts w:ascii="標楷體" w:eastAsia="標楷體" w:hAnsi="標楷體" w:hint="eastAsia"/>
        </w:rPr>
        <w:t>而實施減刑</w:t>
      </w:r>
      <w:r w:rsidR="001D4785" w:rsidRPr="003E52E9">
        <w:rPr>
          <w:rFonts w:ascii="標楷體" w:eastAsia="標楷體" w:hAnsi="標楷體" w:hint="eastAsia"/>
        </w:rPr>
        <w:t>之受刑人。</w:t>
      </w:r>
    </w:p>
    <w:p w:rsidR="00EA489F" w:rsidRDefault="001D4785" w:rsidP="00714091">
      <w:pPr>
        <w:pStyle w:val="00-11"/>
        <w:numPr>
          <w:ilvl w:val="0"/>
          <w:numId w:val="27"/>
        </w:numPr>
        <w:tabs>
          <w:tab w:val="left" w:pos="482"/>
        </w:tabs>
        <w:adjustRightInd w:val="0"/>
        <w:spacing w:line="480" w:lineRule="exact"/>
        <w:rPr>
          <w:rFonts w:ascii="標楷體" w:eastAsia="標楷體" w:hAnsi="標楷體"/>
        </w:rPr>
      </w:pPr>
      <w:r w:rsidRPr="00EA489F">
        <w:rPr>
          <w:rFonts w:ascii="標楷體" w:eastAsia="標楷體" w:hAnsi="標楷體" w:hint="eastAsia"/>
        </w:rPr>
        <w:t>依赦免法第6條第1項規定：「總統得命令行政院轉令主管部為大赦、特赦、減刑、復權之研議。」法務部組織法第11條第3項亦規定「檢察司掌理左列事項：</w:t>
      </w:r>
      <w:r w:rsidR="00BE7DE0" w:rsidRPr="00EA489F">
        <w:rPr>
          <w:rFonts w:ascii="標楷體" w:eastAsia="標楷體" w:hAnsi="標楷體" w:hint="eastAsia"/>
        </w:rPr>
        <w:t>…</w:t>
      </w:r>
      <w:r w:rsidR="00924C0D" w:rsidRPr="00EA489F">
        <w:rPr>
          <w:rFonts w:ascii="標楷體" w:eastAsia="標楷體" w:hAnsi="標楷體" w:hint="eastAsia"/>
        </w:rPr>
        <w:t>3</w:t>
      </w:r>
      <w:r w:rsidRPr="00EA489F">
        <w:rPr>
          <w:rFonts w:ascii="標楷體" w:eastAsia="標楷體" w:hAnsi="標楷體" w:hint="eastAsia"/>
        </w:rPr>
        <w:t>、</w:t>
      </w:r>
      <w:r w:rsidR="00B24314" w:rsidRPr="00EA489F">
        <w:rPr>
          <w:rFonts w:ascii="標楷體" w:eastAsia="標楷體" w:hAnsi="標楷體" w:hint="eastAsia"/>
        </w:rPr>
        <w:t>關於</w:t>
      </w:r>
      <w:r w:rsidRPr="00EA489F">
        <w:rPr>
          <w:rFonts w:ascii="標楷體" w:eastAsia="標楷體" w:hAnsi="標楷體" w:hint="eastAsia"/>
        </w:rPr>
        <w:t>大赦、特赦、減刑、復權之法律研擬、審議及發給證明事項。」</w:t>
      </w:r>
    </w:p>
    <w:p w:rsidR="001D4785" w:rsidRPr="00EA489F" w:rsidRDefault="001D4785" w:rsidP="00714091">
      <w:pPr>
        <w:pStyle w:val="00-11"/>
        <w:numPr>
          <w:ilvl w:val="0"/>
          <w:numId w:val="27"/>
        </w:numPr>
        <w:tabs>
          <w:tab w:val="left" w:pos="482"/>
        </w:tabs>
        <w:adjustRightInd w:val="0"/>
        <w:spacing w:line="480" w:lineRule="exact"/>
        <w:rPr>
          <w:rFonts w:ascii="標楷體" w:eastAsia="標楷體" w:hAnsi="標楷體"/>
        </w:rPr>
      </w:pPr>
      <w:r w:rsidRPr="00EA489F">
        <w:rPr>
          <w:rFonts w:ascii="標楷體" w:eastAsia="標楷體" w:hAnsi="標楷體" w:hint="eastAsia"/>
        </w:rPr>
        <w:t>聯合國人權事務委員會對</w:t>
      </w:r>
      <w:r w:rsidR="0016420B">
        <w:rPr>
          <w:rFonts w:ascii="標楷體" w:eastAsia="標楷體" w:hAnsi="標楷體" w:hint="eastAsia"/>
        </w:rPr>
        <w:t>於赦免程序賦予締約國寬泛之裁量權，並未規定特定程序</w:t>
      </w:r>
      <w:r w:rsidR="006D78C0" w:rsidRPr="00EA489F">
        <w:rPr>
          <w:rFonts w:ascii="標楷體" w:eastAsia="標楷體" w:hAnsi="標楷體" w:hint="eastAsia"/>
        </w:rPr>
        <w:t>。</w:t>
      </w:r>
    </w:p>
    <w:p w:rsidR="00EF6ADC" w:rsidRPr="0016420B" w:rsidRDefault="001D4785" w:rsidP="00EF6ADC">
      <w:pPr>
        <w:pStyle w:val="00-11"/>
        <w:numPr>
          <w:ilvl w:val="0"/>
          <w:numId w:val="27"/>
        </w:numPr>
        <w:tabs>
          <w:tab w:val="left" w:pos="482"/>
        </w:tabs>
        <w:adjustRightInd w:val="0"/>
        <w:spacing w:line="480" w:lineRule="exact"/>
        <w:rPr>
          <w:rFonts w:ascii="標楷體" w:eastAsia="標楷體" w:hAnsi="標楷體"/>
        </w:rPr>
      </w:pPr>
      <w:r w:rsidRPr="0016420B">
        <w:rPr>
          <w:rFonts w:ascii="標楷體" w:eastAsia="標楷體" w:hAnsi="標楷體" w:hint="eastAsia"/>
        </w:rPr>
        <w:t>聯合國人權事務委員會並未以任何解釋要求締約國須設立赦免審議委員會以審議是否准許受死刑宣告者之赦免請求。在Rawle Kennedy案例中</w:t>
      </w:r>
      <w:r w:rsidR="00F70BEC" w:rsidRPr="0016420B">
        <w:rPr>
          <w:rFonts w:ascii="標楷體" w:eastAsia="標楷體" w:hAnsi="標楷體" w:hint="eastAsia"/>
        </w:rPr>
        <w:t>，</w:t>
      </w:r>
      <w:r w:rsidRPr="0016420B">
        <w:rPr>
          <w:rFonts w:ascii="標楷體" w:eastAsia="標楷體" w:hAnsi="標楷體" w:hint="eastAsia"/>
        </w:rPr>
        <w:t>聯合國人權事務委員會指出，</w:t>
      </w:r>
      <w:r w:rsidR="00F70BEC" w:rsidRPr="0016420B">
        <w:rPr>
          <w:rFonts w:ascii="標楷體" w:eastAsia="標楷體" w:hAnsi="標楷體" w:hint="eastAsia"/>
        </w:rPr>
        <w:t>公政公約</w:t>
      </w:r>
      <w:r w:rsidR="001411B3" w:rsidRPr="0016420B">
        <w:rPr>
          <w:rFonts w:ascii="標楷體" w:eastAsia="標楷體" w:hAnsi="標楷體" w:hint="eastAsia"/>
        </w:rPr>
        <w:t>第6條第4項</w:t>
      </w:r>
      <w:r w:rsidRPr="0016420B">
        <w:rPr>
          <w:rFonts w:ascii="標楷體" w:eastAsia="標楷體" w:hAnsi="標楷體" w:hint="eastAsia"/>
        </w:rPr>
        <w:t>的文義並沒有規定行使赦免特權的程序，因此締約國就赦免權行使程序，仍有自由裁量權。</w:t>
      </w:r>
    </w:p>
    <w:p w:rsidR="006D78C0" w:rsidRPr="003E52E9" w:rsidRDefault="006D78C0" w:rsidP="004264FD">
      <w:pPr>
        <w:pStyle w:val="a7"/>
        <w:spacing w:line="480" w:lineRule="exact"/>
        <w:ind w:leftChars="0" w:left="0"/>
        <w:outlineLvl w:val="2"/>
        <w:rPr>
          <w:rFonts w:ascii="標楷體" w:eastAsia="標楷體" w:hAnsi="標楷體"/>
          <w:b/>
          <w:szCs w:val="24"/>
        </w:rPr>
      </w:pPr>
      <w:bookmarkStart w:id="155" w:name="_Toc434346854"/>
      <w:bookmarkStart w:id="156" w:name="_Toc440546800"/>
      <w:r w:rsidRPr="003E52E9">
        <w:rPr>
          <w:rFonts w:ascii="標楷體" w:eastAsia="標楷體" w:hAnsi="標楷體" w:hint="eastAsia"/>
          <w:b/>
          <w:szCs w:val="24"/>
        </w:rPr>
        <w:t>死刑</w:t>
      </w:r>
      <w:bookmarkEnd w:id="155"/>
      <w:bookmarkEnd w:id="156"/>
    </w:p>
    <w:p w:rsidR="004B4A12" w:rsidRPr="003E52E9" w:rsidRDefault="004B4A12" w:rsidP="00A4705A">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w:t>
      </w:r>
      <w:r w:rsidR="00595A01" w:rsidRPr="003E52E9">
        <w:rPr>
          <w:rFonts w:ascii="標楷體" w:eastAsia="標楷體" w:hAnsi="標楷體" w:hint="eastAsia"/>
        </w:rPr>
        <w:t>本報告</w:t>
      </w:r>
      <w:r w:rsidR="0049233D" w:rsidRPr="003E52E9">
        <w:rPr>
          <w:rFonts w:ascii="標楷體" w:eastAsia="標楷體" w:hAnsi="標楷體" w:hint="eastAsia"/>
        </w:rPr>
        <w:t>第</w:t>
      </w:r>
      <w:r w:rsidR="009A5C52">
        <w:rPr>
          <w:rFonts w:ascii="標楷體" w:eastAsia="標楷體" w:hAnsi="標楷體" w:hint="eastAsia"/>
        </w:rPr>
        <w:t>200</w:t>
      </w:r>
      <w:r w:rsidR="0049233D" w:rsidRPr="003E52E9">
        <w:rPr>
          <w:rFonts w:ascii="標楷體" w:eastAsia="標楷體" w:hAnsi="標楷體" w:hint="eastAsia"/>
        </w:rPr>
        <w:t>點至2</w:t>
      </w:r>
      <w:r w:rsidR="0049233D" w:rsidRPr="003E52E9">
        <w:rPr>
          <w:rFonts w:ascii="標楷體" w:eastAsia="標楷體" w:hAnsi="標楷體"/>
        </w:rPr>
        <w:t>0</w:t>
      </w:r>
      <w:r w:rsidR="009A5C52">
        <w:rPr>
          <w:rFonts w:ascii="標楷體" w:eastAsia="標楷體" w:hAnsi="標楷體" w:hint="eastAsia"/>
        </w:rPr>
        <w:t>3</w:t>
      </w:r>
      <w:r w:rsidR="0049233D" w:rsidRPr="003E52E9">
        <w:rPr>
          <w:rFonts w:ascii="標楷體" w:eastAsia="標楷體" w:hAnsi="標楷體" w:hint="eastAsia"/>
        </w:rPr>
        <w:t>點。</w:t>
      </w:r>
    </w:p>
    <w:p w:rsidR="006D78C0" w:rsidRPr="003E52E9" w:rsidRDefault="006D78C0" w:rsidP="00055A74">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至2015年</w:t>
      </w:r>
      <w:r w:rsidR="00994F2F" w:rsidRPr="003E52E9">
        <w:rPr>
          <w:rFonts w:ascii="標楷體" w:eastAsia="標楷體" w:hAnsi="標楷體"/>
        </w:rPr>
        <w:t>10</w:t>
      </w:r>
      <w:r w:rsidR="00B9690F" w:rsidRPr="003E52E9">
        <w:rPr>
          <w:rFonts w:ascii="標楷體" w:eastAsia="標楷體" w:hAnsi="標楷體" w:hint="eastAsia"/>
        </w:rPr>
        <w:t>月</w:t>
      </w:r>
      <w:r w:rsidRPr="003E52E9">
        <w:rPr>
          <w:rFonts w:ascii="標楷體" w:eastAsia="標楷體" w:hAnsi="標楷體" w:hint="eastAsia"/>
        </w:rPr>
        <w:t>死刑判決確定尚未執行者有42人，25歲以上至40歲未滿者有15人，40歲以上至55歲未滿者有23人，55歲以上至65歲未滿者有3人，65歲以上者有1人，男性41人，女性1人。</w:t>
      </w:r>
      <w:r w:rsidRPr="003E52E9">
        <w:rPr>
          <w:rFonts w:ascii="標楷體" w:eastAsia="標楷體" w:hAnsi="標楷體" w:hint="eastAsia"/>
          <w:bCs/>
        </w:rPr>
        <w:t>其中殺人案有</w:t>
      </w:r>
      <w:r w:rsidRPr="003E52E9">
        <w:rPr>
          <w:rFonts w:ascii="標楷體" w:eastAsia="標楷體" w:hAnsi="標楷體"/>
          <w:bCs/>
        </w:rPr>
        <w:t>32</w:t>
      </w:r>
      <w:r w:rsidRPr="003E52E9">
        <w:rPr>
          <w:rFonts w:ascii="標楷體" w:eastAsia="標楷體" w:hAnsi="標楷體" w:hint="eastAsia"/>
          <w:bCs/>
        </w:rPr>
        <w:t>件、殺尊親屬有1件</w:t>
      </w:r>
      <w:r w:rsidRPr="003E52E9">
        <w:rPr>
          <w:rFonts w:ascii="標楷體" w:eastAsia="標楷體" w:hAnsi="標楷體"/>
          <w:bCs/>
        </w:rPr>
        <w:t>、</w:t>
      </w:r>
      <w:r w:rsidRPr="003E52E9">
        <w:rPr>
          <w:rFonts w:ascii="標楷體" w:eastAsia="標楷體" w:hAnsi="標楷體" w:hint="eastAsia"/>
          <w:bCs/>
        </w:rPr>
        <w:t>強盜殺人有5件、擄人勒贖有4</w:t>
      </w:r>
      <w:r w:rsidR="00806C6C" w:rsidRPr="003E52E9">
        <w:rPr>
          <w:rFonts w:ascii="標楷體" w:eastAsia="標楷體" w:hAnsi="標楷體" w:hint="eastAsia"/>
          <w:bCs/>
        </w:rPr>
        <w:t>件</w:t>
      </w:r>
      <w:r w:rsidRPr="003E52E9">
        <w:rPr>
          <w:rFonts w:ascii="標楷體" w:eastAsia="標楷體" w:hAnsi="標楷體" w:hint="eastAsia"/>
          <w:bCs/>
        </w:rPr>
        <w:t>。</w:t>
      </w:r>
    </w:p>
    <w:p w:rsidR="000001D8" w:rsidRPr="003E52E9" w:rsidRDefault="006D78C0" w:rsidP="000001D8">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w:t>
      </w:r>
      <w:r w:rsidRPr="003E52E9">
        <w:rPr>
          <w:rFonts w:ascii="標楷體" w:eastAsia="標楷體" w:hAnsi="標楷體"/>
        </w:rPr>
        <w:t>012年至2015年</w:t>
      </w:r>
      <w:r w:rsidRPr="003E52E9">
        <w:rPr>
          <w:rFonts w:ascii="標楷體" w:eastAsia="標楷體" w:hAnsi="標楷體" w:hint="eastAsia"/>
        </w:rPr>
        <w:t>執行死刑人數</w:t>
      </w:r>
      <w:r w:rsidR="00F70BEC">
        <w:rPr>
          <w:rFonts w:ascii="標楷體" w:eastAsia="標楷體" w:hAnsi="標楷體" w:hint="eastAsia"/>
        </w:rPr>
        <w:t>分別為6人、6人</w:t>
      </w:r>
      <w:r w:rsidR="0016420B">
        <w:rPr>
          <w:rFonts w:ascii="標楷體" w:eastAsia="標楷體" w:hAnsi="標楷體" w:hint="eastAsia"/>
        </w:rPr>
        <w:t>、</w:t>
      </w:r>
      <w:r w:rsidR="00F70BEC">
        <w:rPr>
          <w:rFonts w:ascii="標楷體" w:eastAsia="標楷體" w:hAnsi="標楷體" w:hint="eastAsia"/>
        </w:rPr>
        <w:t>5人、6人，共計23人</w:t>
      </w:r>
      <w:r w:rsidR="00C00EF7" w:rsidRPr="003E52E9">
        <w:rPr>
          <w:rFonts w:ascii="標楷體" w:eastAsia="標楷體" w:hAnsi="標楷體" w:hint="eastAsia"/>
        </w:rPr>
        <w:t>。</w:t>
      </w:r>
    </w:p>
    <w:p w:rsidR="006D78C0" w:rsidRPr="003E52E9" w:rsidRDefault="00A45D90" w:rsidP="00331402">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司法院</w:t>
      </w:r>
      <w:r w:rsidR="00583F9F" w:rsidRPr="003E52E9">
        <w:rPr>
          <w:rFonts w:ascii="標楷體" w:eastAsia="標楷體" w:hAnsi="標楷體" w:hint="eastAsia"/>
        </w:rPr>
        <w:t>建置殺人罪等相關犯罪之量刑資訊系統，提供</w:t>
      </w:r>
      <w:r w:rsidR="00E238B3" w:rsidRPr="003E52E9">
        <w:rPr>
          <w:rFonts w:ascii="標楷體" w:eastAsia="標楷體" w:hAnsi="標楷體" w:hint="eastAsia"/>
        </w:rPr>
        <w:t>量刑分布概況；</w:t>
      </w:r>
      <w:r w:rsidR="006D78C0" w:rsidRPr="003E52E9">
        <w:rPr>
          <w:rFonts w:ascii="標楷體" w:eastAsia="標楷體" w:hAnsi="標楷體" w:hint="eastAsia"/>
        </w:rPr>
        <w:t>召開審、檢、辯、學及相關民間團體等組成之焦點團體會議，</w:t>
      </w:r>
      <w:r w:rsidR="001411B3" w:rsidRPr="003E52E9">
        <w:rPr>
          <w:rFonts w:ascii="標楷體" w:eastAsia="標楷體" w:hAnsi="標楷體" w:hint="eastAsia"/>
        </w:rPr>
        <w:t>訂定</w:t>
      </w:r>
      <w:r w:rsidR="00DE63C2">
        <w:rPr>
          <w:rFonts w:ascii="標楷體" w:eastAsia="標楷體" w:hAnsi="標楷體" w:hint="eastAsia"/>
        </w:rPr>
        <w:t>殺人罪等相關犯罪之量刑審酌事項參考表及</w:t>
      </w:r>
      <w:r w:rsidR="006D78C0" w:rsidRPr="003E52E9">
        <w:rPr>
          <w:rFonts w:ascii="標楷體" w:eastAsia="標楷體" w:hAnsi="標楷體" w:hint="eastAsia"/>
        </w:rPr>
        <w:t>準據。</w:t>
      </w:r>
    </w:p>
    <w:p w:rsidR="0050678A" w:rsidRPr="003E52E9" w:rsidRDefault="0050678A" w:rsidP="004264FD">
      <w:pPr>
        <w:pStyle w:val="a7"/>
        <w:spacing w:line="480" w:lineRule="exact"/>
        <w:ind w:leftChars="0" w:left="0"/>
        <w:outlineLvl w:val="2"/>
        <w:rPr>
          <w:rFonts w:ascii="標楷體" w:eastAsia="標楷體" w:hAnsi="標楷體"/>
          <w:b/>
          <w:szCs w:val="24"/>
        </w:rPr>
      </w:pPr>
      <w:bookmarkStart w:id="157" w:name="_Toc440546801"/>
      <w:bookmarkStart w:id="158" w:name="_Toc434346853"/>
      <w:bookmarkStart w:id="159" w:name="_Toc434346859"/>
      <w:r w:rsidRPr="003E52E9">
        <w:rPr>
          <w:rFonts w:ascii="標楷體" w:eastAsia="標楷體" w:hAnsi="標楷體" w:hint="eastAsia"/>
          <w:b/>
          <w:szCs w:val="24"/>
        </w:rPr>
        <w:t>蘇建和案</w:t>
      </w:r>
      <w:bookmarkEnd w:id="157"/>
    </w:p>
    <w:p w:rsidR="005D4F10"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5D4F10" w:rsidRPr="003E52E9">
        <w:rPr>
          <w:rFonts w:ascii="標楷體" w:eastAsia="標楷體" w:hAnsi="標楷體" w:hint="eastAsia"/>
        </w:rPr>
        <w:t>第</w:t>
      </w:r>
      <w:r w:rsidR="005D4F10" w:rsidRPr="003E52E9">
        <w:rPr>
          <w:rFonts w:ascii="標楷體" w:eastAsia="標楷體" w:hAnsi="標楷體"/>
        </w:rPr>
        <w:t>89</w:t>
      </w:r>
      <w:r w:rsidR="005D4F10" w:rsidRPr="003E52E9">
        <w:rPr>
          <w:rFonts w:ascii="標楷體" w:eastAsia="標楷體" w:hAnsi="標楷體" w:hint="eastAsia"/>
        </w:rPr>
        <w:t>點。</w:t>
      </w:r>
    </w:p>
    <w:p w:rsidR="007E0AE7" w:rsidRPr="003E52E9" w:rsidRDefault="002D0E54" w:rsidP="008A76C4">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本</w:t>
      </w:r>
      <w:r w:rsidR="0050678A" w:rsidRPr="003E52E9">
        <w:rPr>
          <w:rFonts w:ascii="標楷體" w:eastAsia="標楷體" w:hAnsi="標楷體" w:hint="eastAsia"/>
        </w:rPr>
        <w:t>案經臺灣高等法院</w:t>
      </w:r>
      <w:r w:rsidR="0050678A" w:rsidRPr="003E52E9">
        <w:rPr>
          <w:rFonts w:ascii="標楷體" w:eastAsia="標楷體" w:hAnsi="標楷體"/>
        </w:rPr>
        <w:t>2011</w:t>
      </w:r>
      <w:r w:rsidR="0050678A" w:rsidRPr="003E52E9">
        <w:rPr>
          <w:rFonts w:ascii="標楷體" w:eastAsia="標楷體" w:hAnsi="標楷體" w:hint="eastAsia"/>
        </w:rPr>
        <w:t>年矚再更字</w:t>
      </w:r>
      <w:r w:rsidR="001411B3" w:rsidRPr="003E52E9">
        <w:rPr>
          <w:rFonts w:ascii="標楷體" w:eastAsia="標楷體" w:hAnsi="標楷體" w:hint="eastAsia"/>
        </w:rPr>
        <w:t>第</w:t>
      </w:r>
      <w:r w:rsidR="0050678A" w:rsidRPr="003E52E9">
        <w:rPr>
          <w:rFonts w:ascii="標楷體" w:eastAsia="標楷體" w:hAnsi="標楷體" w:hint="eastAsia"/>
        </w:rPr>
        <w:t>1號刑事案件判決無罪確定，劉秉郎、莊林勳及蘇建和據以聲請刑事補償，經臺灣高等法院</w:t>
      </w:r>
      <w:r w:rsidR="007D0F63" w:rsidRPr="003E52E9">
        <w:rPr>
          <w:rFonts w:ascii="標楷體" w:eastAsia="標楷體" w:hAnsi="標楷體" w:hint="eastAsia"/>
        </w:rPr>
        <w:t>於</w:t>
      </w:r>
      <w:r w:rsidR="00BE7DE0" w:rsidRPr="003E52E9">
        <w:rPr>
          <w:rFonts w:ascii="標楷體" w:eastAsia="標楷體" w:hAnsi="標楷體"/>
        </w:rPr>
        <w:t>2013</w:t>
      </w:r>
      <w:r w:rsidR="007D0F63" w:rsidRPr="003E52E9">
        <w:rPr>
          <w:rFonts w:ascii="標楷體" w:eastAsia="標楷體" w:hAnsi="標楷體" w:hint="eastAsia"/>
        </w:rPr>
        <w:t>年4月10日</w:t>
      </w:r>
      <w:r w:rsidR="0050678A" w:rsidRPr="003E52E9">
        <w:rPr>
          <w:rFonts w:ascii="標楷體" w:eastAsia="標楷體" w:hAnsi="標楷體" w:hint="eastAsia"/>
        </w:rPr>
        <w:t>各准予補償542</w:t>
      </w:r>
      <w:r w:rsidR="00055A74" w:rsidRPr="003E52E9">
        <w:rPr>
          <w:rFonts w:ascii="標楷體" w:eastAsia="標楷體" w:hAnsi="標楷體" w:hint="eastAsia"/>
        </w:rPr>
        <w:t>萬</w:t>
      </w:r>
      <w:r w:rsidR="0050678A" w:rsidRPr="003E52E9">
        <w:rPr>
          <w:rFonts w:ascii="標楷體" w:eastAsia="標楷體" w:hAnsi="標楷體" w:hint="eastAsia"/>
        </w:rPr>
        <w:t>1,000元、500</w:t>
      </w:r>
      <w:r w:rsidR="00055A74" w:rsidRPr="003E52E9">
        <w:rPr>
          <w:rFonts w:ascii="標楷體" w:eastAsia="標楷體" w:hAnsi="標楷體" w:hint="eastAsia"/>
        </w:rPr>
        <w:t>萬</w:t>
      </w:r>
      <w:r w:rsidR="0050678A" w:rsidRPr="003E52E9">
        <w:rPr>
          <w:rFonts w:ascii="標楷體" w:eastAsia="標楷體" w:hAnsi="標楷體" w:hint="eastAsia"/>
        </w:rPr>
        <w:t>4,000元、542</w:t>
      </w:r>
      <w:r w:rsidR="00055A74" w:rsidRPr="003E52E9">
        <w:rPr>
          <w:rFonts w:ascii="標楷體" w:eastAsia="標楷體" w:hAnsi="標楷體" w:hint="eastAsia"/>
        </w:rPr>
        <w:t>萬</w:t>
      </w:r>
      <w:r w:rsidR="0050678A" w:rsidRPr="003E52E9">
        <w:rPr>
          <w:rFonts w:ascii="標楷體" w:eastAsia="標楷體" w:hAnsi="標楷體" w:hint="eastAsia"/>
        </w:rPr>
        <w:t>1,000元。</w:t>
      </w:r>
      <w:bookmarkStart w:id="160" w:name="_Toc434346857"/>
    </w:p>
    <w:p w:rsidR="0050678A" w:rsidRPr="003E52E9" w:rsidRDefault="0050678A" w:rsidP="004264FD">
      <w:pPr>
        <w:pStyle w:val="a7"/>
        <w:spacing w:line="480" w:lineRule="exact"/>
        <w:ind w:leftChars="0" w:left="0"/>
        <w:outlineLvl w:val="2"/>
        <w:rPr>
          <w:rFonts w:ascii="標楷體" w:eastAsia="標楷體" w:hAnsi="標楷體"/>
          <w:b/>
          <w:szCs w:val="24"/>
        </w:rPr>
      </w:pPr>
      <w:bookmarkStart w:id="161" w:name="_Toc440546802"/>
      <w:r w:rsidRPr="003E52E9">
        <w:rPr>
          <w:rFonts w:ascii="標楷體" w:eastAsia="標楷體" w:hAnsi="標楷體" w:hint="eastAsia"/>
          <w:b/>
          <w:szCs w:val="24"/>
        </w:rPr>
        <w:t>鄭性澤案</w:t>
      </w:r>
      <w:bookmarkEnd w:id="160"/>
      <w:bookmarkEnd w:id="161"/>
    </w:p>
    <w:p w:rsidR="00FB4CEB" w:rsidRDefault="0050678A" w:rsidP="00C51990">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2002年間，前臺中縣豐原地區某家KTV包廂發生警匪槍戰，混亂中員警蘇憲丕中槍殉職，歹徒羅武雄中槍身亡，位於包廂中的嫌犯鄭性澤</w:t>
      </w:r>
      <w:r w:rsidR="00DE63C2">
        <w:rPr>
          <w:rFonts w:ascii="標楷體" w:eastAsia="標楷體" w:hAnsi="標楷體" w:hint="eastAsia"/>
        </w:rPr>
        <w:t>於檢警偵訊過程中承認開槍，因而被認定為朝蘇姓員警開槍的凶手，</w:t>
      </w:r>
      <w:r w:rsidRPr="003E52E9">
        <w:rPr>
          <w:rFonts w:ascii="標楷體" w:eastAsia="標楷體" w:hAnsi="標楷體" w:hint="eastAsia"/>
        </w:rPr>
        <w:t>法院於2006年判處死刑定讞。監察院</w:t>
      </w:r>
      <w:r w:rsidR="00C413A5" w:rsidRPr="003E52E9">
        <w:rPr>
          <w:rFonts w:ascii="標楷體" w:eastAsia="標楷體" w:hAnsi="標楷體" w:hint="eastAsia"/>
        </w:rPr>
        <w:t>依</w:t>
      </w:r>
      <w:r w:rsidRPr="003E52E9">
        <w:rPr>
          <w:rFonts w:ascii="標楷體" w:eastAsia="標楷體" w:hAnsi="標楷體" w:hint="eastAsia"/>
        </w:rPr>
        <w:t>鄭性澤律師代理其陳訴，於調查後發現</w:t>
      </w:r>
      <w:r w:rsidR="002D0E54" w:rsidRPr="003E52E9">
        <w:rPr>
          <w:rFonts w:ascii="標楷體" w:eastAsia="標楷體" w:hAnsi="標楷體" w:hint="eastAsia"/>
        </w:rPr>
        <w:t>有</w:t>
      </w:r>
      <w:r w:rsidR="00977BE7" w:rsidRPr="003E52E9">
        <w:rPr>
          <w:rFonts w:ascii="標楷體" w:eastAsia="標楷體" w:hAnsi="標楷體" w:hint="eastAsia"/>
        </w:rPr>
        <w:t>原確定判決</w:t>
      </w:r>
      <w:r w:rsidR="00FB1125">
        <w:rPr>
          <w:rFonts w:ascii="標楷體" w:eastAsia="標楷體" w:hAnsi="標楷體" w:hint="eastAsia"/>
        </w:rPr>
        <w:t>所依據之被告自白</w:t>
      </w:r>
      <w:r w:rsidR="00977BE7" w:rsidRPr="003E52E9">
        <w:rPr>
          <w:rFonts w:ascii="標楷體" w:eastAsia="標楷體" w:hAnsi="標楷體" w:hint="eastAsia"/>
        </w:rPr>
        <w:t>欠缺任意性與真實性</w:t>
      </w:r>
    </w:p>
    <w:p w:rsidR="00EB2A94" w:rsidRPr="003E52E9" w:rsidRDefault="00FB1125" w:rsidP="00FB4CEB">
      <w:pPr>
        <w:pStyle w:val="00-11"/>
        <w:tabs>
          <w:tab w:val="left" w:pos="482"/>
        </w:tabs>
        <w:adjustRightInd w:val="0"/>
        <w:spacing w:line="480" w:lineRule="exact"/>
        <w:ind w:left="480"/>
        <w:rPr>
          <w:rFonts w:ascii="標楷體" w:eastAsia="標楷體" w:hAnsi="標楷體"/>
        </w:rPr>
      </w:pPr>
      <w:r>
        <w:rPr>
          <w:rFonts w:ascii="標楷體" w:eastAsia="標楷體" w:hAnsi="標楷體" w:hint="eastAsia"/>
        </w:rPr>
        <w:t>、</w:t>
      </w:r>
      <w:r w:rsidR="00F70BEC">
        <w:rPr>
          <w:rFonts w:ascii="標楷體" w:eastAsia="標楷體" w:hAnsi="標楷體" w:hint="eastAsia"/>
        </w:rPr>
        <w:t>理由與事證不符、鑑驗通知未存卷</w:t>
      </w:r>
      <w:r w:rsidR="00977BE7" w:rsidRPr="003E52E9">
        <w:rPr>
          <w:rFonts w:ascii="標楷體" w:eastAsia="標楷體" w:hAnsi="標楷體" w:hint="eastAsia"/>
        </w:rPr>
        <w:t>、對於被告利益有重大關係的事項未依職權調查、現場在場人有遭刑求嫌疑等疑點，</w:t>
      </w:r>
      <w:r w:rsidR="0050678A" w:rsidRPr="003E52E9">
        <w:rPr>
          <w:rFonts w:ascii="標楷體" w:eastAsia="標楷體" w:hAnsi="標楷體" w:hint="eastAsia"/>
        </w:rPr>
        <w:t>於2014年3月函請法務部轉請最高法院檢察署研提非常上訴及再審後，再審部分已由被告委任代理人聲請在案，最高法院檢察署檢察總長亦於2014年8月19日提起非常上訴</w:t>
      </w:r>
      <w:r w:rsidR="00C51990" w:rsidRPr="003E52E9">
        <w:rPr>
          <w:rFonts w:ascii="標楷體" w:eastAsia="標楷體" w:hAnsi="標楷體" w:hint="eastAsia"/>
        </w:rPr>
        <w:t>，經最高法院於2015年8月28日駁回非常上訴</w:t>
      </w:r>
      <w:r w:rsidR="0050678A" w:rsidRPr="003E52E9">
        <w:rPr>
          <w:rFonts w:ascii="標楷體" w:eastAsia="標楷體" w:hAnsi="標楷體" w:hint="eastAsia"/>
        </w:rPr>
        <w:t>。</w:t>
      </w:r>
    </w:p>
    <w:p w:rsidR="0050678A" w:rsidRPr="003E52E9" w:rsidRDefault="0050678A" w:rsidP="004264FD">
      <w:pPr>
        <w:pStyle w:val="a7"/>
        <w:spacing w:line="480" w:lineRule="exact"/>
        <w:ind w:leftChars="0" w:left="0"/>
        <w:outlineLvl w:val="2"/>
        <w:rPr>
          <w:rFonts w:ascii="標楷體" w:eastAsia="標楷體" w:hAnsi="標楷體"/>
          <w:b/>
          <w:szCs w:val="24"/>
        </w:rPr>
      </w:pPr>
      <w:bookmarkStart w:id="162" w:name="_Toc434346858"/>
      <w:bookmarkStart w:id="163" w:name="_Toc440546803"/>
      <w:r w:rsidRPr="003E52E9">
        <w:rPr>
          <w:rFonts w:ascii="標楷體" w:eastAsia="標楷體" w:hAnsi="標楷體" w:hint="eastAsia"/>
          <w:b/>
          <w:szCs w:val="24"/>
        </w:rPr>
        <w:t>江國慶案</w:t>
      </w:r>
      <w:bookmarkEnd w:id="162"/>
      <w:bookmarkEnd w:id="163"/>
    </w:p>
    <w:p w:rsidR="00672CF0"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672CF0" w:rsidRPr="003E52E9">
        <w:rPr>
          <w:rFonts w:ascii="標楷體" w:eastAsia="標楷體" w:hAnsi="標楷體" w:hint="eastAsia"/>
        </w:rPr>
        <w:t>第</w:t>
      </w:r>
      <w:r w:rsidR="00672CF0" w:rsidRPr="003E52E9">
        <w:rPr>
          <w:rFonts w:ascii="標楷體" w:eastAsia="標楷體" w:hAnsi="標楷體"/>
        </w:rPr>
        <w:t>90點</w:t>
      </w:r>
      <w:r w:rsidR="00672CF0" w:rsidRPr="003E52E9">
        <w:rPr>
          <w:rFonts w:ascii="標楷體" w:eastAsia="標楷體" w:hAnsi="標楷體" w:hint="eastAsia"/>
        </w:rPr>
        <w:t>、第91點。</w:t>
      </w:r>
    </w:p>
    <w:p w:rsidR="0050678A" w:rsidRPr="00AE0CA8" w:rsidRDefault="00FB1125" w:rsidP="00F8586F">
      <w:pPr>
        <w:pStyle w:val="00-11"/>
        <w:numPr>
          <w:ilvl w:val="0"/>
          <w:numId w:val="27"/>
        </w:numPr>
        <w:tabs>
          <w:tab w:val="left" w:pos="482"/>
        </w:tabs>
        <w:adjustRightInd w:val="0"/>
        <w:spacing w:line="480" w:lineRule="exact"/>
        <w:rPr>
          <w:rFonts w:ascii="標楷體" w:eastAsia="標楷體" w:hAnsi="標楷體"/>
          <w:b/>
        </w:rPr>
      </w:pPr>
      <w:r>
        <w:rPr>
          <w:rFonts w:ascii="標楷體" w:eastAsia="標楷體" w:hAnsi="標楷體" w:hint="eastAsia"/>
        </w:rPr>
        <w:t>本</w:t>
      </w:r>
      <w:r w:rsidR="00672CF0" w:rsidRPr="003E52E9">
        <w:rPr>
          <w:rFonts w:ascii="標楷體" w:eastAsia="標楷體" w:hAnsi="標楷體" w:hint="eastAsia"/>
        </w:rPr>
        <w:t>案</w:t>
      </w:r>
      <w:r w:rsidR="0050678A" w:rsidRPr="003E52E9">
        <w:rPr>
          <w:rFonts w:ascii="標楷體" w:eastAsia="標楷體" w:hAnsi="標楷體" w:hint="eastAsia"/>
        </w:rPr>
        <w:t>經臺灣高等法院於2013年4月2日判決無罪，並經最高法院於2014年3月19日駁回上訴確定。</w:t>
      </w:r>
      <w:r w:rsidR="00F8586F" w:rsidRPr="003E52E9">
        <w:rPr>
          <w:rFonts w:ascii="標楷體" w:eastAsia="標楷體" w:hAnsi="標楷體" w:hint="eastAsia"/>
        </w:rPr>
        <w:t>國防部北部地方軍事法院</w:t>
      </w:r>
      <w:r w:rsidR="0050678A" w:rsidRPr="003E52E9">
        <w:rPr>
          <w:rFonts w:ascii="標楷體" w:eastAsia="標楷體" w:hAnsi="標楷體" w:hint="eastAsia"/>
        </w:rPr>
        <w:t>前受理江國慶無罪後之刑事補償案件，於2011年11月29</w:t>
      </w:r>
      <w:r w:rsidR="00296623" w:rsidRPr="003E52E9">
        <w:rPr>
          <w:rFonts w:ascii="標楷體" w:eastAsia="標楷體" w:hAnsi="標楷體" w:hint="eastAsia"/>
        </w:rPr>
        <w:t>日支付刑事補償金</w:t>
      </w:r>
      <w:r w:rsidR="0050678A" w:rsidRPr="003E52E9">
        <w:rPr>
          <w:rFonts w:ascii="標楷體" w:eastAsia="標楷體" w:hAnsi="標楷體" w:hint="eastAsia"/>
        </w:rPr>
        <w:t>1億318萬5,000元，並由該院求償審查會全體委員決議認陳肇敏、曹嘉生、黃瑞鵬、柯仲慶、何祖耀、鄧震寰、李植仁</w:t>
      </w:r>
      <w:r w:rsidR="00B135D5" w:rsidRPr="003E52E9">
        <w:rPr>
          <w:rFonts w:ascii="標楷體" w:eastAsia="標楷體" w:hAnsi="標楷體" w:hint="eastAsia"/>
        </w:rPr>
        <w:t>(</w:t>
      </w:r>
      <w:r w:rsidR="0050678A" w:rsidRPr="003E52E9">
        <w:rPr>
          <w:rFonts w:ascii="標楷體" w:eastAsia="標楷體" w:hAnsi="標楷體" w:hint="eastAsia"/>
        </w:rPr>
        <w:t>已歿</w:t>
      </w:r>
      <w:r w:rsidR="009F3A6D" w:rsidRPr="003E52E9">
        <w:rPr>
          <w:rFonts w:ascii="標楷體" w:eastAsia="標楷體" w:hAnsi="標楷體" w:hint="eastAsia"/>
        </w:rPr>
        <w:t>)</w:t>
      </w:r>
      <w:r w:rsidR="0050678A" w:rsidRPr="003E52E9">
        <w:rPr>
          <w:rFonts w:ascii="標楷體" w:eastAsia="標楷體" w:hAnsi="標楷體" w:hint="eastAsia"/>
        </w:rPr>
        <w:t>等7人具有重大過失，應依刑事補償法予以全額求償，除鄧震環前於2012年4月以280</w:t>
      </w:r>
      <w:r w:rsidR="0074326B" w:rsidRPr="003E52E9">
        <w:rPr>
          <w:rFonts w:ascii="標楷體" w:eastAsia="標楷體" w:hAnsi="標楷體" w:hint="eastAsia"/>
        </w:rPr>
        <w:t>萬元成立協商並全額繳納完畢外，餘</w:t>
      </w:r>
      <w:r w:rsidR="0050678A" w:rsidRPr="003E52E9">
        <w:rPr>
          <w:rFonts w:ascii="標楷體" w:eastAsia="標楷體" w:hAnsi="標楷體" w:hint="eastAsia"/>
        </w:rPr>
        <w:t>於2012年4月12日向臺灣臺北地方法院提起民事訴訟求償，並於2014年5月29日判決，各被求償人應給付金額合計5,957萬7,053元。</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164" w:name="_Toc440546804"/>
      <w:r w:rsidRPr="003E52E9">
        <w:rPr>
          <w:rFonts w:ascii="標楷體" w:eastAsia="標楷體" w:hAnsi="標楷體" w:hint="eastAsia"/>
          <w:b/>
          <w:szCs w:val="24"/>
        </w:rPr>
        <w:t>逐步減少使用死刑</w:t>
      </w:r>
      <w:bookmarkEnd w:id="158"/>
      <w:bookmarkEnd w:id="164"/>
    </w:p>
    <w:p w:rsidR="001D4785" w:rsidRPr="003E52E9" w:rsidRDefault="00EC5C4D"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參見回應兩公約初次國家報告結論性意見與建議</w:t>
      </w:r>
      <w:r w:rsidR="001D4785" w:rsidRPr="003E52E9">
        <w:rPr>
          <w:rFonts w:ascii="標楷體" w:eastAsia="標楷體" w:hAnsi="標楷體" w:hint="eastAsia"/>
        </w:rPr>
        <w:t>第</w:t>
      </w:r>
      <w:r w:rsidR="00583F6B">
        <w:rPr>
          <w:rFonts w:ascii="標楷體" w:eastAsia="標楷體" w:hAnsi="標楷體" w:hint="eastAsia"/>
        </w:rPr>
        <w:t>177</w:t>
      </w:r>
      <w:r w:rsidR="001737D4" w:rsidRPr="003E52E9">
        <w:rPr>
          <w:rFonts w:ascii="標楷體" w:eastAsia="標楷體" w:hAnsi="標楷體" w:hint="eastAsia"/>
        </w:rPr>
        <w:t>點</w:t>
      </w:r>
      <w:r w:rsidR="00600C2A" w:rsidRPr="003E52E9">
        <w:rPr>
          <w:rFonts w:ascii="標楷體" w:eastAsia="標楷體" w:hAnsi="標楷體" w:hint="eastAsia"/>
        </w:rPr>
        <w:t>、第</w:t>
      </w:r>
      <w:r w:rsidR="00583F6B">
        <w:rPr>
          <w:rFonts w:ascii="標楷體" w:eastAsia="標楷體" w:hAnsi="標楷體" w:hint="eastAsia"/>
        </w:rPr>
        <w:t>182</w:t>
      </w:r>
      <w:r w:rsidR="00600C2A" w:rsidRPr="003E52E9">
        <w:rPr>
          <w:rFonts w:ascii="標楷體" w:eastAsia="標楷體" w:hAnsi="標楷體" w:hint="eastAsia"/>
        </w:rPr>
        <w:t>點至第</w:t>
      </w:r>
      <w:r w:rsidR="00583F6B">
        <w:rPr>
          <w:rFonts w:ascii="標楷體" w:eastAsia="標楷體" w:hAnsi="標楷體" w:hint="eastAsia"/>
        </w:rPr>
        <w:t>186</w:t>
      </w:r>
      <w:r w:rsidR="00600C2A" w:rsidRPr="003E52E9">
        <w:rPr>
          <w:rFonts w:ascii="標楷體" w:eastAsia="標楷體" w:hAnsi="標楷體" w:hint="eastAsia"/>
        </w:rPr>
        <w:t>點</w:t>
      </w:r>
      <w:r w:rsidR="001D4785" w:rsidRPr="003E52E9">
        <w:rPr>
          <w:rFonts w:ascii="標楷體" w:eastAsia="標楷體" w:hAnsi="標楷體" w:hint="eastAsia"/>
        </w:rPr>
        <w:t>。</w:t>
      </w:r>
    </w:p>
    <w:p w:rsidR="003641E6" w:rsidRPr="003E52E9" w:rsidRDefault="001D4785" w:rsidP="00844F4A">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死刑之廢除牽涉層面甚廣，依外國之經驗，如英國推動廢除死刑之歷程，即費時逾30</w:t>
      </w:r>
      <w:r w:rsidR="00513B15" w:rsidRPr="003E52E9">
        <w:rPr>
          <w:rFonts w:ascii="標楷體" w:eastAsia="標楷體" w:hAnsi="標楷體" w:hint="eastAsia"/>
        </w:rPr>
        <w:t>年，法國、德國則費時逾百年。雖然國內人權團體近年</w:t>
      </w:r>
      <w:r w:rsidRPr="003E52E9">
        <w:rPr>
          <w:rFonts w:ascii="標楷體" w:eastAsia="標楷體" w:hAnsi="標楷體" w:hint="eastAsia"/>
        </w:rPr>
        <w:t>大力推動廢除死刑，惟多數民意仍反對廢除死刑，歷年民調，反對廢除死刑者始終約有70</w:t>
      </w:r>
      <w:r w:rsidR="00B135D5" w:rsidRPr="003E52E9">
        <w:rPr>
          <w:rFonts w:ascii="標楷體" w:eastAsia="標楷體" w:hAnsi="標楷體" w:hint="eastAsia"/>
        </w:rPr>
        <w:t>％</w:t>
      </w:r>
      <w:r w:rsidRPr="003E52E9">
        <w:rPr>
          <w:rFonts w:ascii="標楷體" w:eastAsia="標楷體" w:hAnsi="標楷體" w:hint="eastAsia"/>
        </w:rPr>
        <w:t>至80</w:t>
      </w:r>
      <w:r w:rsidR="00B135D5" w:rsidRPr="003E52E9">
        <w:rPr>
          <w:rFonts w:ascii="標楷體" w:eastAsia="標楷體" w:hAnsi="標楷體" w:hint="eastAsia"/>
        </w:rPr>
        <w:t>％</w:t>
      </w:r>
      <w:r w:rsidRPr="003E52E9">
        <w:rPr>
          <w:rFonts w:ascii="標楷體" w:eastAsia="標楷體" w:hAnsi="標楷體" w:hint="eastAsia"/>
        </w:rPr>
        <w:t>之多。</w:t>
      </w:r>
      <w:r w:rsidR="00844F4A" w:rsidRPr="003E52E9">
        <w:rPr>
          <w:rFonts w:ascii="標楷體" w:eastAsia="標楷體" w:hAnsi="標楷體" w:hint="eastAsia"/>
        </w:rPr>
        <w:t>2012年7月民意調查顯示，仍有高達76.7％受訪者不贊成廢除死刑，且有高達81.6％民眾贊成逐漸減少死刑使用，</w:t>
      </w:r>
      <w:r w:rsidRPr="003E52E9">
        <w:rPr>
          <w:rFonts w:ascii="標楷體" w:eastAsia="標楷體" w:hAnsi="標楷體" w:hint="eastAsia"/>
        </w:rPr>
        <w:t>法務部為瞭解當有死刑替代方案</w:t>
      </w:r>
      <w:r w:rsidR="002D7A25">
        <w:rPr>
          <w:rFonts w:ascii="標楷體" w:eastAsia="標楷體" w:hAnsi="標楷體" w:hint="eastAsia"/>
        </w:rPr>
        <w:t>存在時，是否影響我國民意支持死刑之傾向，</w:t>
      </w:r>
      <w:r w:rsidRPr="003E52E9">
        <w:rPr>
          <w:rFonts w:ascii="標楷體" w:eastAsia="標楷體" w:hAnsi="標楷體" w:hint="eastAsia"/>
        </w:rPr>
        <w:t>於2012年7月委託</w:t>
      </w:r>
      <w:r w:rsidR="002D7A25">
        <w:rPr>
          <w:rFonts w:ascii="標楷體" w:eastAsia="標楷體" w:hAnsi="標楷體" w:hint="eastAsia"/>
        </w:rPr>
        <w:t>進行</w:t>
      </w:r>
      <w:r w:rsidRPr="003E52E9">
        <w:rPr>
          <w:rFonts w:ascii="標楷體" w:eastAsia="標楷體" w:hAnsi="標楷體" w:hint="eastAsia"/>
        </w:rPr>
        <w:t>民意調</w:t>
      </w:r>
      <w:r w:rsidR="00B24314" w:rsidRPr="003E52E9">
        <w:rPr>
          <w:rFonts w:ascii="標楷體" w:eastAsia="標楷體" w:hAnsi="標楷體" w:hint="eastAsia"/>
        </w:rPr>
        <w:t>查</w:t>
      </w:r>
      <w:r w:rsidRPr="003E52E9">
        <w:rPr>
          <w:rFonts w:ascii="標楷體" w:eastAsia="標楷體" w:hAnsi="標楷體" w:hint="eastAsia"/>
        </w:rPr>
        <w:t>結果顯示，高達82.8</w:t>
      </w:r>
      <w:r w:rsidR="00B135D5" w:rsidRPr="003E52E9">
        <w:rPr>
          <w:rFonts w:ascii="標楷體" w:eastAsia="標楷體" w:hAnsi="標楷體" w:hint="eastAsia"/>
        </w:rPr>
        <w:t>％</w:t>
      </w:r>
      <w:r w:rsidR="00513B15" w:rsidRPr="003E52E9">
        <w:rPr>
          <w:rFonts w:ascii="標楷體" w:eastAsia="標楷體" w:hAnsi="標楷體" w:hint="eastAsia"/>
        </w:rPr>
        <w:t>民眾同意新增終身監禁不得假釋刑罰，但是對於以終身監禁不得假釋以</w:t>
      </w:r>
      <w:r w:rsidR="008C327F" w:rsidRPr="003E52E9">
        <w:rPr>
          <w:rFonts w:ascii="標楷體" w:eastAsia="標楷體" w:hAnsi="標楷體" w:hint="eastAsia"/>
        </w:rPr>
        <w:t>替代死刑</w:t>
      </w:r>
      <w:r w:rsidR="00513B15" w:rsidRPr="003E52E9">
        <w:rPr>
          <w:rFonts w:ascii="標楷體" w:eastAsia="標楷體" w:hAnsi="標楷體" w:hint="eastAsia"/>
        </w:rPr>
        <w:t>之</w:t>
      </w:r>
      <w:r w:rsidRPr="003E52E9">
        <w:rPr>
          <w:rFonts w:ascii="標楷體" w:eastAsia="標楷體" w:hAnsi="標楷體" w:hint="eastAsia"/>
        </w:rPr>
        <w:t>作法，仍有過半</w:t>
      </w:r>
      <w:r w:rsidR="00B135D5" w:rsidRPr="003E52E9">
        <w:rPr>
          <w:rFonts w:ascii="標楷體" w:eastAsia="標楷體" w:hAnsi="標楷體" w:hint="eastAsia"/>
        </w:rPr>
        <w:t>(</w:t>
      </w:r>
      <w:r w:rsidRPr="003E52E9">
        <w:rPr>
          <w:rFonts w:ascii="標楷體" w:eastAsia="標楷體" w:hAnsi="標楷體" w:hint="eastAsia"/>
        </w:rPr>
        <w:t>56.5</w:t>
      </w:r>
      <w:r w:rsidR="00B135D5" w:rsidRPr="003E52E9">
        <w:rPr>
          <w:rFonts w:ascii="標楷體" w:eastAsia="標楷體" w:hAnsi="標楷體" w:hint="eastAsia"/>
        </w:rPr>
        <w:t>％</w:t>
      </w:r>
      <w:r w:rsidR="009F3A6D" w:rsidRPr="003E52E9">
        <w:rPr>
          <w:rFonts w:ascii="標楷體" w:eastAsia="標楷體" w:hAnsi="標楷體" w:hint="eastAsia"/>
        </w:rPr>
        <w:t>)</w:t>
      </w:r>
      <w:r w:rsidR="002D7A25">
        <w:rPr>
          <w:rFonts w:ascii="標楷體" w:eastAsia="標楷體" w:hAnsi="標楷體" w:hint="eastAsia"/>
        </w:rPr>
        <w:t>民眾不贊成</w:t>
      </w:r>
      <w:r w:rsidRPr="003E52E9">
        <w:rPr>
          <w:rFonts w:ascii="標楷體" w:eastAsia="標楷體" w:hAnsi="標楷體" w:hint="eastAsia"/>
        </w:rPr>
        <w:t>。況</w:t>
      </w:r>
      <w:r w:rsidR="005C42DB" w:rsidRPr="003E52E9">
        <w:rPr>
          <w:rFonts w:ascii="標楷體" w:eastAsia="標楷體" w:hAnsi="標楷體" w:hint="eastAsia"/>
        </w:rPr>
        <w:t>且</w:t>
      </w:r>
      <w:r w:rsidRPr="003E52E9">
        <w:rPr>
          <w:rFonts w:ascii="標楷體" w:eastAsia="標楷體" w:hAnsi="標楷體" w:hint="eastAsia"/>
        </w:rPr>
        <w:t>終身監禁制仍應考量矯正機關人員配置、硬體設施及醫療資源等問題。</w:t>
      </w:r>
      <w:r w:rsidR="003641E6" w:rsidRPr="003E52E9">
        <w:rPr>
          <w:rFonts w:ascii="標楷體" w:eastAsia="標楷體" w:hAnsi="標楷體" w:hint="eastAsia"/>
        </w:rPr>
        <w:t>法務部現行廢除死刑政策部分，即維持死刑，但減少使用。</w:t>
      </w:r>
    </w:p>
    <w:p w:rsidR="001D4785" w:rsidRPr="00AE0CA8" w:rsidRDefault="007516BE" w:rsidP="00714091">
      <w:pPr>
        <w:pStyle w:val="00-11"/>
        <w:numPr>
          <w:ilvl w:val="0"/>
          <w:numId w:val="27"/>
        </w:numPr>
        <w:tabs>
          <w:tab w:val="left" w:pos="482"/>
        </w:tabs>
        <w:adjustRightInd w:val="0"/>
        <w:spacing w:line="480" w:lineRule="exact"/>
        <w:rPr>
          <w:rFonts w:ascii="標楷體" w:eastAsia="標楷體" w:hAnsi="標楷體"/>
          <w:b/>
          <w:color w:val="000000" w:themeColor="text1"/>
        </w:rPr>
      </w:pPr>
      <w:r w:rsidRPr="003E52E9">
        <w:rPr>
          <w:rFonts w:ascii="標楷體" w:eastAsia="標楷體" w:hAnsi="標楷體" w:hint="eastAsia"/>
        </w:rPr>
        <w:t>法務部</w:t>
      </w:r>
      <w:r w:rsidR="001D4785" w:rsidRPr="003E52E9">
        <w:rPr>
          <w:rFonts w:ascii="標楷體" w:eastAsia="標楷體" w:hAnsi="標楷體" w:hint="eastAsia"/>
        </w:rPr>
        <w:t>於2010年1月19</w:t>
      </w:r>
      <w:r w:rsidR="008C327F" w:rsidRPr="003E52E9">
        <w:rPr>
          <w:rFonts w:ascii="標楷體" w:eastAsia="標楷體" w:hAnsi="標楷體" w:hint="eastAsia"/>
        </w:rPr>
        <w:t>日成立逐步廢除死刑研究推動小組</w:t>
      </w:r>
      <w:r w:rsidRPr="003E52E9">
        <w:rPr>
          <w:rFonts w:ascii="標楷體" w:eastAsia="標楷體" w:hAnsi="標楷體" w:hint="eastAsia"/>
        </w:rPr>
        <w:t>，</w:t>
      </w:r>
      <w:r w:rsidR="001D4785" w:rsidRPr="003E52E9">
        <w:rPr>
          <w:rFonts w:ascii="標楷體" w:eastAsia="標楷體" w:hAnsi="標楷體" w:hint="eastAsia"/>
        </w:rPr>
        <w:t>2010年3月23日</w:t>
      </w:r>
      <w:r w:rsidR="00D32802" w:rsidRPr="003E52E9">
        <w:rPr>
          <w:rFonts w:ascii="標楷體" w:eastAsia="標楷體" w:hAnsi="標楷體" w:hint="eastAsia"/>
        </w:rPr>
        <w:t>至</w:t>
      </w:r>
      <w:r w:rsidR="001D4785" w:rsidRPr="003E52E9">
        <w:rPr>
          <w:rFonts w:ascii="標楷體" w:eastAsia="標楷體" w:hAnsi="標楷體" w:hint="eastAsia"/>
        </w:rPr>
        <w:t>2012年7月20</w:t>
      </w:r>
      <w:r w:rsidR="00B9690F" w:rsidRPr="003E52E9">
        <w:rPr>
          <w:rFonts w:ascii="標楷體" w:eastAsia="標楷體" w:hAnsi="標楷體" w:hint="eastAsia"/>
        </w:rPr>
        <w:t>日</w:t>
      </w:r>
      <w:r w:rsidR="001D4785" w:rsidRPr="003E52E9">
        <w:rPr>
          <w:rFonts w:ascii="標楷體" w:eastAsia="標楷體" w:hAnsi="標楷體" w:hint="eastAsia"/>
        </w:rPr>
        <w:t>共召開14次</w:t>
      </w:r>
      <w:r w:rsidR="00FB1125">
        <w:rPr>
          <w:rFonts w:ascii="標楷體" w:eastAsia="標楷體" w:hAnsi="標楷體" w:hint="eastAsia"/>
        </w:rPr>
        <w:t>會議。</w:t>
      </w:r>
      <w:r w:rsidR="00583F9F" w:rsidRPr="003E52E9">
        <w:rPr>
          <w:rFonts w:ascii="標楷體" w:eastAsia="標楷體" w:hAnsi="標楷體" w:hint="eastAsia"/>
        </w:rPr>
        <w:t>會議</w:t>
      </w:r>
      <w:r w:rsidR="001D4785" w:rsidRPr="003E52E9">
        <w:rPr>
          <w:rFonts w:ascii="標楷體" w:eastAsia="標楷體" w:hAnsi="標楷體" w:hint="eastAsia"/>
        </w:rPr>
        <w:t>之共識為：死刑之廢除並無時間表，有賴更多理性之討論及相關配套措施之建</w:t>
      </w:r>
      <w:r w:rsidR="00AA61D6" w:rsidRPr="003E52E9">
        <w:rPr>
          <w:rFonts w:ascii="標楷體" w:eastAsia="標楷體" w:hAnsi="標楷體" w:hint="eastAsia"/>
        </w:rPr>
        <w:t>立；</w:t>
      </w:r>
      <w:r w:rsidR="001D4785" w:rsidRPr="003E52E9">
        <w:rPr>
          <w:rFonts w:ascii="標楷體" w:eastAsia="標楷體" w:hAnsi="標楷體" w:hint="eastAsia"/>
        </w:rPr>
        <w:t>審慎使用死刑、強化被害人保護為現階</w:t>
      </w:r>
      <w:r w:rsidR="00CE3ED6" w:rsidRPr="003E52E9">
        <w:rPr>
          <w:rFonts w:ascii="標楷體" w:eastAsia="標楷體" w:hAnsi="標楷體" w:hint="eastAsia"/>
        </w:rPr>
        <w:t>段</w:t>
      </w:r>
      <w:r w:rsidR="001D4785" w:rsidRPr="003E52E9">
        <w:rPr>
          <w:rFonts w:ascii="標楷體" w:eastAsia="標楷體" w:hAnsi="標楷體" w:hint="eastAsia"/>
        </w:rPr>
        <w:t>努力的方向與目標，應優先推動。</w:t>
      </w:r>
      <w:r w:rsidR="001737D4" w:rsidRPr="003E52E9">
        <w:rPr>
          <w:rFonts w:ascii="標楷體" w:eastAsia="標楷體" w:hAnsi="標楷體" w:hint="eastAsia"/>
        </w:rPr>
        <w:t>法務部仍</w:t>
      </w:r>
      <w:r w:rsidR="009B664A">
        <w:rPr>
          <w:rFonts w:ascii="標楷體" w:eastAsia="標楷體" w:hAnsi="標楷體" w:hint="eastAsia"/>
        </w:rPr>
        <w:t>將依該小組討論所獲之前述共識，持續推動減少及審慎死刑使用之政策</w:t>
      </w:r>
      <w:r w:rsidR="001737D4" w:rsidRPr="003E52E9">
        <w:rPr>
          <w:rFonts w:ascii="標楷體" w:eastAsia="標楷體" w:hAnsi="標楷體" w:hint="eastAsia"/>
        </w:rPr>
        <w:t>。</w:t>
      </w:r>
      <w:r w:rsidR="00FB1125" w:rsidRPr="003E52E9">
        <w:rPr>
          <w:rFonts w:ascii="標楷體" w:eastAsia="標楷體" w:hAnsi="標楷體" w:hint="eastAsia"/>
        </w:rPr>
        <w:t>2012年12月21日法務部執行槍決6名死刑犯後，部分委員對外公開表示退</w:t>
      </w:r>
      <w:r w:rsidR="00FB1125">
        <w:rPr>
          <w:rFonts w:ascii="標楷體" w:eastAsia="標楷體" w:hAnsi="標楷體" w:hint="eastAsia"/>
        </w:rPr>
        <w:t>出該</w:t>
      </w:r>
      <w:r w:rsidR="00FB1125" w:rsidRPr="003E52E9">
        <w:rPr>
          <w:rFonts w:ascii="標楷體" w:eastAsia="標楷體" w:hAnsi="標楷體" w:hint="eastAsia"/>
        </w:rPr>
        <w:t>小組，故該小組均因出席委員法定人數不足而未能持續進行</w:t>
      </w:r>
      <w:r w:rsidR="00435420" w:rsidRPr="007942E7">
        <w:rPr>
          <w:rFonts w:ascii="標楷體" w:eastAsia="標楷體" w:hAnsi="標楷體" w:hint="eastAsia"/>
        </w:rPr>
        <w:t>。</w:t>
      </w:r>
    </w:p>
    <w:p w:rsidR="00ED11B7" w:rsidRPr="003E52E9" w:rsidRDefault="00ED11B7" w:rsidP="00ED11B7">
      <w:pPr>
        <w:pStyle w:val="00-11"/>
        <w:numPr>
          <w:ilvl w:val="0"/>
          <w:numId w:val="27"/>
        </w:numPr>
        <w:tabs>
          <w:tab w:val="left" w:pos="482"/>
        </w:tabs>
        <w:adjustRightInd w:val="0"/>
        <w:spacing w:line="480" w:lineRule="exact"/>
        <w:ind w:hanging="482"/>
        <w:rPr>
          <w:rFonts w:ascii="標楷體" w:eastAsia="標楷體" w:hAnsi="標楷體"/>
        </w:rPr>
      </w:pPr>
      <w:r w:rsidRPr="003E52E9">
        <w:rPr>
          <w:rFonts w:ascii="標楷體" w:eastAsia="標楷體" w:hAnsi="標楷體" w:hint="eastAsia"/>
        </w:rPr>
        <w:t>修復式司法之推動情形如下：</w:t>
      </w:r>
    </w:p>
    <w:p w:rsidR="00ED11B7" w:rsidRPr="003E52E9" w:rsidRDefault="00ED11B7" w:rsidP="00513B15">
      <w:pPr>
        <w:pStyle w:val="a7"/>
        <w:numPr>
          <w:ilvl w:val="0"/>
          <w:numId w:val="72"/>
        </w:numPr>
        <w:spacing w:line="480" w:lineRule="exact"/>
        <w:ind w:leftChars="0" w:left="851" w:hanging="425"/>
        <w:jc w:val="both"/>
        <w:rPr>
          <w:rFonts w:ascii="標楷體" w:eastAsia="標楷體" w:hAnsi="標楷體"/>
          <w:szCs w:val="24"/>
        </w:rPr>
      </w:pPr>
      <w:r w:rsidRPr="003E52E9">
        <w:rPr>
          <w:rFonts w:ascii="標楷體" w:eastAsia="標楷體" w:hAnsi="標楷體" w:hint="eastAsia"/>
          <w:szCs w:val="24"/>
        </w:rPr>
        <w:t>部分矯正機關邀請</w:t>
      </w:r>
      <w:r w:rsidR="00513B15" w:rsidRPr="003E52E9">
        <w:rPr>
          <w:rFonts w:ascii="標楷體" w:eastAsia="標楷體" w:hAnsi="標楷體" w:hint="eastAsia"/>
          <w:szCs w:val="24"/>
        </w:rPr>
        <w:t>地方法院檢察署</w:t>
      </w:r>
      <w:r w:rsidRPr="003E52E9">
        <w:rPr>
          <w:rFonts w:ascii="標楷體" w:eastAsia="標楷體" w:hAnsi="標楷體" w:hint="eastAsia"/>
          <w:szCs w:val="24"/>
        </w:rPr>
        <w:t>修復式司法推動小組、犯罪被害人保護協會人員或其他社會資源進入矯正機關授課，課程視需求邀請其他案件之馨生人或其家屬分享，並兼以書信向案件被害人或其家屬表達歉意等方式進行。</w:t>
      </w:r>
    </w:p>
    <w:p w:rsidR="00ED11B7" w:rsidRPr="003E52E9" w:rsidRDefault="00ED11B7" w:rsidP="00513B15">
      <w:pPr>
        <w:pStyle w:val="a7"/>
        <w:numPr>
          <w:ilvl w:val="0"/>
          <w:numId w:val="72"/>
        </w:numPr>
        <w:spacing w:line="480" w:lineRule="exact"/>
        <w:ind w:leftChars="0" w:left="851" w:hanging="425"/>
        <w:jc w:val="both"/>
        <w:rPr>
          <w:rFonts w:ascii="標楷體" w:eastAsia="標楷體" w:hAnsi="標楷體"/>
          <w:szCs w:val="24"/>
        </w:rPr>
      </w:pPr>
      <w:r w:rsidRPr="003E52E9">
        <w:rPr>
          <w:rFonts w:ascii="標楷體" w:eastAsia="標楷體" w:hAnsi="標楷體" w:hint="eastAsia"/>
          <w:szCs w:val="24"/>
        </w:rPr>
        <w:t>視個案需求及個別情形，予以轉介至</w:t>
      </w:r>
      <w:r w:rsidR="00513B15" w:rsidRPr="003E52E9">
        <w:rPr>
          <w:rFonts w:ascii="標楷體" w:eastAsia="標楷體" w:hAnsi="標楷體" w:hint="eastAsia"/>
          <w:szCs w:val="24"/>
        </w:rPr>
        <w:t>地方法院檢察署</w:t>
      </w:r>
      <w:r w:rsidRPr="003E52E9">
        <w:rPr>
          <w:rFonts w:ascii="標楷體" w:eastAsia="標楷體" w:hAnsi="標楷體" w:hint="eastAsia"/>
          <w:szCs w:val="24"/>
        </w:rPr>
        <w:t>，並隨附案件進度相關文書影本(如傳喚或開庭通知書、起訴處分書、有罪判決書等)，或透過犯罪被害人保護協會徵詢加(被)害人及其家屬參與之意願，修復程序則由具中立性的修復促進者進行。</w:t>
      </w:r>
    </w:p>
    <w:p w:rsidR="001D4785" w:rsidRPr="003E52E9" w:rsidRDefault="00FB1125" w:rsidP="003641E6">
      <w:pPr>
        <w:pStyle w:val="00-11"/>
        <w:numPr>
          <w:ilvl w:val="0"/>
          <w:numId w:val="27"/>
        </w:numPr>
        <w:tabs>
          <w:tab w:val="left" w:pos="482"/>
        </w:tabs>
        <w:adjustRightInd w:val="0"/>
        <w:spacing w:line="480" w:lineRule="exact"/>
        <w:rPr>
          <w:rFonts w:ascii="標楷體" w:eastAsia="標楷體" w:hAnsi="標楷體"/>
        </w:rPr>
      </w:pPr>
      <w:r>
        <w:rPr>
          <w:rFonts w:ascii="標楷體" w:eastAsia="標楷體" w:hAnsi="標楷體" w:hint="eastAsia"/>
        </w:rPr>
        <w:t>政府</w:t>
      </w:r>
      <w:r w:rsidR="001D4785" w:rsidRPr="003E52E9">
        <w:rPr>
          <w:rFonts w:ascii="標楷體" w:eastAsia="標楷體" w:hAnsi="標楷體" w:hint="eastAsia"/>
        </w:rPr>
        <w:t>積極採取各項階</w:t>
      </w:r>
      <w:r w:rsidR="00CE3ED6" w:rsidRPr="003E52E9">
        <w:rPr>
          <w:rFonts w:ascii="標楷體" w:eastAsia="標楷體" w:hAnsi="標楷體" w:hint="eastAsia"/>
        </w:rPr>
        <w:t>段</w:t>
      </w:r>
      <w:r>
        <w:rPr>
          <w:rFonts w:ascii="標楷體" w:eastAsia="標楷體" w:hAnsi="標楷體" w:hint="eastAsia"/>
        </w:rPr>
        <w:t>性措施減少使用死刑</w:t>
      </w:r>
      <w:r w:rsidR="001D4785" w:rsidRPr="003E52E9">
        <w:rPr>
          <w:rFonts w:ascii="標楷體" w:eastAsia="標楷體" w:hAnsi="標楷體" w:hint="eastAsia"/>
        </w:rPr>
        <w:t>：</w:t>
      </w:r>
    </w:p>
    <w:p w:rsidR="001D4785" w:rsidRPr="003E52E9" w:rsidRDefault="00583F9F" w:rsidP="003B01C4">
      <w:pPr>
        <w:pStyle w:val="a7"/>
        <w:numPr>
          <w:ilvl w:val="0"/>
          <w:numId w:val="48"/>
        </w:numPr>
        <w:spacing w:line="480" w:lineRule="exact"/>
        <w:ind w:leftChars="0" w:left="1134" w:hanging="709"/>
        <w:jc w:val="both"/>
        <w:rPr>
          <w:rFonts w:ascii="標楷體" w:eastAsia="標楷體" w:hAnsi="標楷體"/>
          <w:szCs w:val="24"/>
        </w:rPr>
      </w:pPr>
      <w:r w:rsidRPr="003E52E9">
        <w:rPr>
          <w:rFonts w:ascii="標楷體" w:eastAsia="標楷體" w:hAnsi="標楷體" w:hint="eastAsia"/>
          <w:szCs w:val="24"/>
        </w:rPr>
        <w:t>將絕對死刑之罪修正為相對死刑之罪，</w:t>
      </w:r>
      <w:r w:rsidR="001D4785" w:rsidRPr="003E52E9">
        <w:rPr>
          <w:rFonts w:ascii="標楷體" w:eastAsia="標楷體" w:hAnsi="標楷體" w:hint="eastAsia"/>
          <w:szCs w:val="24"/>
        </w:rPr>
        <w:t>已無絕對死刑之罪。</w:t>
      </w:r>
    </w:p>
    <w:p w:rsidR="001D4785" w:rsidRPr="003E52E9" w:rsidRDefault="001D4785" w:rsidP="003B01C4">
      <w:pPr>
        <w:pStyle w:val="a7"/>
        <w:numPr>
          <w:ilvl w:val="0"/>
          <w:numId w:val="48"/>
        </w:numPr>
        <w:spacing w:line="480" w:lineRule="exact"/>
        <w:ind w:leftChars="0" w:left="1134" w:hanging="709"/>
        <w:jc w:val="both"/>
        <w:rPr>
          <w:rFonts w:ascii="標楷體" w:eastAsia="標楷體" w:hAnsi="標楷體"/>
          <w:szCs w:val="24"/>
        </w:rPr>
      </w:pPr>
      <w:r w:rsidRPr="003E52E9">
        <w:rPr>
          <w:rFonts w:ascii="標楷體" w:eastAsia="標楷體" w:hAnsi="標楷體" w:hint="eastAsia"/>
          <w:szCs w:val="24"/>
        </w:rPr>
        <w:t>修法限縮受死刑判決之主體，自2006年7月1</w:t>
      </w:r>
      <w:r w:rsidR="00F72797" w:rsidRPr="003E52E9">
        <w:rPr>
          <w:rFonts w:ascii="標楷體" w:eastAsia="標楷體" w:hAnsi="標楷體" w:hint="eastAsia"/>
          <w:szCs w:val="24"/>
        </w:rPr>
        <w:t>日起</w:t>
      </w:r>
      <w:r w:rsidRPr="003E52E9">
        <w:rPr>
          <w:rFonts w:ascii="標楷體" w:eastAsia="標楷體" w:hAnsi="標楷體" w:hint="eastAsia"/>
          <w:szCs w:val="24"/>
        </w:rPr>
        <w:t>，對於未滿18歲之人不得施以死刑或無期徒刑。</w:t>
      </w:r>
    </w:p>
    <w:p w:rsidR="001D4785" w:rsidRPr="003E52E9" w:rsidRDefault="001D4785" w:rsidP="003B01C4">
      <w:pPr>
        <w:pStyle w:val="a7"/>
        <w:numPr>
          <w:ilvl w:val="0"/>
          <w:numId w:val="48"/>
        </w:numPr>
        <w:spacing w:line="480" w:lineRule="exact"/>
        <w:ind w:leftChars="0" w:left="1134" w:hanging="709"/>
        <w:jc w:val="both"/>
        <w:rPr>
          <w:rFonts w:ascii="標楷體" w:eastAsia="標楷體" w:hAnsi="標楷體"/>
          <w:szCs w:val="24"/>
        </w:rPr>
      </w:pPr>
      <w:r w:rsidRPr="003E52E9">
        <w:rPr>
          <w:rFonts w:ascii="標楷體" w:eastAsia="標楷體" w:hAnsi="標楷體" w:hint="eastAsia"/>
          <w:szCs w:val="24"/>
        </w:rPr>
        <w:t>提高無期徒刑假釋門檻上限及數罪併罰有期徒刑上限，增加法官判處無期徒刑之意願。</w:t>
      </w:r>
    </w:p>
    <w:p w:rsidR="001D4785" w:rsidRPr="003E52E9" w:rsidRDefault="001D4785" w:rsidP="003B01C4">
      <w:pPr>
        <w:pStyle w:val="a7"/>
        <w:numPr>
          <w:ilvl w:val="0"/>
          <w:numId w:val="48"/>
        </w:numPr>
        <w:spacing w:line="480" w:lineRule="exact"/>
        <w:ind w:leftChars="0" w:left="1134" w:hanging="709"/>
        <w:jc w:val="both"/>
        <w:rPr>
          <w:rFonts w:ascii="標楷體" w:eastAsia="標楷體" w:hAnsi="標楷體"/>
          <w:szCs w:val="24"/>
        </w:rPr>
      </w:pPr>
      <w:r w:rsidRPr="003E52E9">
        <w:rPr>
          <w:rFonts w:ascii="標楷體" w:eastAsia="標楷體" w:hAnsi="標楷體" w:hint="eastAsia"/>
          <w:szCs w:val="24"/>
        </w:rPr>
        <w:t>建議檢察官於起訴或審理中，以不求處死刑為宜。</w:t>
      </w:r>
    </w:p>
    <w:p w:rsidR="001D4785" w:rsidRPr="003E52E9" w:rsidRDefault="001D4785" w:rsidP="00844F4A">
      <w:pPr>
        <w:pStyle w:val="a7"/>
        <w:numPr>
          <w:ilvl w:val="0"/>
          <w:numId w:val="48"/>
        </w:numPr>
        <w:spacing w:line="480" w:lineRule="exact"/>
        <w:ind w:leftChars="0" w:left="1134" w:hanging="709"/>
        <w:jc w:val="both"/>
        <w:rPr>
          <w:rFonts w:ascii="標楷體" w:eastAsia="標楷體" w:hAnsi="標楷體"/>
          <w:szCs w:val="24"/>
        </w:rPr>
      </w:pPr>
      <w:r w:rsidRPr="003E52E9">
        <w:rPr>
          <w:rFonts w:ascii="標楷體" w:eastAsia="標楷體" w:hAnsi="標楷體" w:hint="eastAsia"/>
          <w:szCs w:val="24"/>
        </w:rPr>
        <w:t>就相對死刑之罪僅限於犯情節最重大之</w:t>
      </w:r>
      <w:r w:rsidR="00520CF9">
        <w:rPr>
          <w:rFonts w:ascii="標楷體" w:eastAsia="標楷體" w:hAnsi="標楷體" w:hint="eastAsia"/>
          <w:szCs w:val="24"/>
        </w:rPr>
        <w:t>罪與防止及懲治殘害人群之罪，大幅縮小相對死刑之罪之範圍。</w:t>
      </w:r>
      <w:r w:rsidRPr="003E52E9">
        <w:rPr>
          <w:rFonts w:ascii="標楷體" w:eastAsia="標楷體" w:hAnsi="標楷體" w:hint="eastAsia"/>
          <w:szCs w:val="24"/>
        </w:rPr>
        <w:t>2014年6月18</w:t>
      </w:r>
      <w:r w:rsidR="00520CF9">
        <w:rPr>
          <w:rFonts w:ascii="標楷體" w:eastAsia="標楷體" w:hAnsi="標楷體" w:hint="eastAsia"/>
          <w:szCs w:val="24"/>
        </w:rPr>
        <w:t>日</w:t>
      </w:r>
      <w:r w:rsidRPr="003E52E9">
        <w:rPr>
          <w:rFonts w:ascii="標楷體" w:eastAsia="標楷體" w:hAnsi="標楷體" w:hint="eastAsia"/>
          <w:szCs w:val="24"/>
        </w:rPr>
        <w:t>公布施行之刑法</w:t>
      </w:r>
      <w:r w:rsidR="00520CF9" w:rsidRPr="003E52E9">
        <w:rPr>
          <w:rFonts w:ascii="標楷體" w:eastAsia="標楷體" w:hAnsi="標楷體" w:hint="eastAsia"/>
          <w:szCs w:val="24"/>
        </w:rPr>
        <w:t>部分</w:t>
      </w:r>
      <w:r w:rsidRPr="003E52E9">
        <w:rPr>
          <w:rFonts w:ascii="標楷體" w:eastAsia="標楷體" w:hAnsi="標楷體" w:hint="eastAsia"/>
          <w:szCs w:val="24"/>
        </w:rPr>
        <w:t>修正條文，更進一步將第347條第1項意圖勒贖而擄人罪之死刑規定刪除</w:t>
      </w:r>
      <w:r w:rsidR="001737D4" w:rsidRPr="003E52E9">
        <w:rPr>
          <w:rFonts w:ascii="標楷體" w:eastAsia="標楷體" w:hAnsi="標楷體" w:hint="eastAsia"/>
          <w:szCs w:val="24"/>
        </w:rPr>
        <w:t>。</w:t>
      </w:r>
      <w:r w:rsidR="001737D4" w:rsidRPr="003E52E9">
        <w:rPr>
          <w:rFonts w:ascii="標楷體" w:eastAsia="標楷體" w:hAnsi="標楷體" w:hint="eastAsia"/>
        </w:rPr>
        <w:t>刑法中未侵害生命法益而仍有死刑規定之犯罪，尚有刑法第101條第1項暴動內亂罪、第103條第1項通謀開戰罪、第104條第1項通謀喪失領域罪、第105條第1項械抗國家罪、第107條第1項加重助敵罪、第120條委棄守地罪、第185條之1第1項劫機罪、第332條第2項強盜結合罪、第333條海盜罪、第334條海盜結合罪、第348條擄人勒贖結合罪。上開犯罪是否有維持相對死刑之必要性</w:t>
      </w:r>
      <w:r w:rsidR="003641E6" w:rsidRPr="003E52E9">
        <w:rPr>
          <w:rFonts w:ascii="標楷體" w:eastAsia="標楷體" w:hAnsi="標楷體" w:hint="eastAsia"/>
        </w:rPr>
        <w:t>，</w:t>
      </w:r>
      <w:r w:rsidR="001737D4" w:rsidRPr="003E52E9">
        <w:rPr>
          <w:rFonts w:ascii="標楷體" w:eastAsia="標楷體" w:hAnsi="標楷體" w:hint="eastAsia"/>
        </w:rPr>
        <w:t>由法務部刑法研究修正小組通盤檢討研議修正中，其中刑法第30章搶奪強盜及海盜罪章、第33章恐嚇及擄人勒贖罪章、第11章公共危險罪章中未涉及侵害生命法益犯罪之部分條文，該</w:t>
      </w:r>
      <w:r w:rsidR="001411B3" w:rsidRPr="003E52E9">
        <w:rPr>
          <w:rFonts w:ascii="標楷體" w:eastAsia="標楷體" w:hAnsi="標楷體" w:hint="eastAsia"/>
        </w:rPr>
        <w:t>小</w:t>
      </w:r>
      <w:r w:rsidR="001737D4" w:rsidRPr="003E52E9">
        <w:rPr>
          <w:rFonts w:ascii="標楷體" w:eastAsia="標楷體" w:hAnsi="標楷體" w:hint="eastAsia"/>
        </w:rPr>
        <w:t>組建議刪除死刑之規定。</w:t>
      </w:r>
    </w:p>
    <w:p w:rsidR="00E369EB" w:rsidRPr="003E52E9" w:rsidRDefault="003641E6" w:rsidP="008A76C4">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2012</w:t>
      </w:r>
      <w:r w:rsidR="009B664A">
        <w:rPr>
          <w:rFonts w:ascii="標楷體" w:eastAsia="標楷體" w:hAnsi="標楷體" w:hint="eastAsia"/>
        </w:rPr>
        <w:t>年起，最高法院決定死刑案件須履行言詞辯論程序</w:t>
      </w:r>
      <w:r w:rsidRPr="003E52E9">
        <w:rPr>
          <w:rFonts w:ascii="標楷體" w:eastAsia="標楷體" w:hAnsi="標楷體" w:hint="eastAsia"/>
        </w:rPr>
        <w:t>。</w:t>
      </w:r>
      <w:r w:rsidR="00E369EB" w:rsidRPr="003E52E9">
        <w:rPr>
          <w:rFonts w:ascii="標楷體" w:eastAsia="標楷體" w:hAnsi="標楷體" w:hint="eastAsia"/>
        </w:rPr>
        <w:t>政府對於死刑之執行以最嚴謹之標準審核之。依審核死刑案件執行實施要點規定，最高法院檢察署於收受最高法院發送之死刑案件時，應確認檢察官、被告及其辯護人已收受判決書，並審核確無再審、非常上訴之理由及赦免法、刑事訴訟法第465條之事由後，方得送法務部再次審核有無聲請再審、提起非常上訴或聲請司法院大法官解釋等停止執行之事由，並由法務部參事審閱卷宗確認是否有聲請再審或提起非常上訴之理由，在確認受刑人已無相關救濟程序及停止執行之事由後，方會批准執行死刑。</w:t>
      </w:r>
    </w:p>
    <w:p w:rsidR="00E16266" w:rsidRPr="003E52E9" w:rsidRDefault="00E16266" w:rsidP="003E73C9">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自2008年至2011年執行死刑之被告從</w:t>
      </w:r>
      <w:r w:rsidR="0065004A" w:rsidRPr="003E52E9">
        <w:rPr>
          <w:rFonts w:ascii="標楷體" w:eastAsia="標楷體" w:hAnsi="標楷體" w:hint="eastAsia"/>
        </w:rPr>
        <w:t>犯案</w:t>
      </w:r>
      <w:r w:rsidRPr="003E52E9">
        <w:rPr>
          <w:rFonts w:ascii="標楷體" w:eastAsia="標楷體" w:hAnsi="標楷體" w:hint="eastAsia"/>
        </w:rPr>
        <w:t>日至判決死刑確定，平均經過61.56個月(約5年)</w:t>
      </w:r>
      <w:r w:rsidR="00D32802" w:rsidRPr="003E52E9">
        <w:rPr>
          <w:rFonts w:ascii="標楷體" w:eastAsia="標楷體" w:hAnsi="標楷體" w:hint="eastAsia"/>
        </w:rPr>
        <w:t>之時間；從判決確定至</w:t>
      </w:r>
      <w:r w:rsidRPr="003E52E9">
        <w:rPr>
          <w:rFonts w:ascii="標楷體" w:eastAsia="標楷體" w:hAnsi="標楷體" w:hint="eastAsia"/>
        </w:rPr>
        <w:t>執行死刑止，平均須經35.67個月(約3年)</w:t>
      </w:r>
      <w:r w:rsidR="00A46809" w:rsidRPr="003E52E9">
        <w:rPr>
          <w:rFonts w:ascii="標楷體" w:eastAsia="標楷體" w:hAnsi="標楷體" w:hint="eastAsia"/>
        </w:rPr>
        <w:t>。</w:t>
      </w:r>
      <w:r w:rsidRPr="003E52E9">
        <w:rPr>
          <w:rFonts w:ascii="標楷體" w:eastAsia="標楷體" w:hAnsi="標楷體" w:hint="eastAsia"/>
        </w:rPr>
        <w:t>2012年至</w:t>
      </w:r>
      <w:r w:rsidR="00EA435F" w:rsidRPr="003E52E9">
        <w:rPr>
          <w:rFonts w:ascii="標楷體" w:eastAsia="標楷體" w:hAnsi="標楷體" w:hint="eastAsia"/>
        </w:rPr>
        <w:t>2015</w:t>
      </w:r>
      <w:r w:rsidRPr="003E52E9">
        <w:rPr>
          <w:rFonts w:ascii="標楷體" w:eastAsia="標楷體" w:hAnsi="標楷體" w:hint="eastAsia"/>
        </w:rPr>
        <w:t>年執行死刑之被告從</w:t>
      </w:r>
      <w:r w:rsidR="0065004A" w:rsidRPr="003E52E9">
        <w:rPr>
          <w:rFonts w:ascii="標楷體" w:eastAsia="標楷體" w:hAnsi="標楷體" w:hint="eastAsia"/>
        </w:rPr>
        <w:t>犯案</w:t>
      </w:r>
      <w:r w:rsidRPr="003E52E9">
        <w:rPr>
          <w:rFonts w:ascii="標楷體" w:eastAsia="標楷體" w:hAnsi="標楷體" w:hint="eastAsia"/>
        </w:rPr>
        <w:t>日至判決死刑確定，平均經過84.43個月(約7年)</w:t>
      </w:r>
      <w:r w:rsidR="00D32802" w:rsidRPr="003E52E9">
        <w:rPr>
          <w:rFonts w:ascii="標楷體" w:eastAsia="標楷體" w:hAnsi="標楷體" w:hint="eastAsia"/>
        </w:rPr>
        <w:t>之時間；從判決確定至</w:t>
      </w:r>
      <w:r w:rsidRPr="003E52E9">
        <w:rPr>
          <w:rFonts w:ascii="標楷體" w:eastAsia="標楷體" w:hAnsi="標楷體" w:hint="eastAsia"/>
        </w:rPr>
        <w:t>執行死刑止，平均須經56.09個月(約4.7年)。</w:t>
      </w:r>
    </w:p>
    <w:p w:rsidR="005030C1" w:rsidRPr="003E52E9" w:rsidRDefault="005030C1" w:rsidP="0062651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1996年</w:t>
      </w:r>
      <w:r w:rsidR="008241E0" w:rsidRPr="003E52E9">
        <w:rPr>
          <w:rFonts w:ascii="標楷體" w:eastAsia="標楷體" w:hAnsi="標楷體" w:hint="eastAsia"/>
        </w:rPr>
        <w:t>至</w:t>
      </w:r>
      <w:r w:rsidRPr="003E52E9">
        <w:rPr>
          <w:rFonts w:ascii="標楷體" w:eastAsia="標楷體" w:hAnsi="標楷體" w:hint="eastAsia"/>
        </w:rPr>
        <w:t>2005年平均每年有17.4件死刑判決、執行16.5</w:t>
      </w:r>
      <w:r w:rsidR="00626517" w:rsidRPr="003E52E9">
        <w:rPr>
          <w:rFonts w:ascii="標楷體" w:eastAsia="標楷體" w:hAnsi="標楷體" w:hint="eastAsia"/>
        </w:rPr>
        <w:t>人；2006年至2015年死刑定讞及死刑執行人數</w:t>
      </w:r>
      <w:r w:rsidRPr="003E52E9">
        <w:rPr>
          <w:rFonts w:ascii="標楷體" w:eastAsia="標楷體" w:hAnsi="標楷體" w:hint="eastAsia"/>
        </w:rPr>
        <w:t>如表</w:t>
      </w:r>
      <w:r w:rsidR="00B25AF1">
        <w:rPr>
          <w:rFonts w:ascii="標楷體" w:eastAsia="標楷體" w:hAnsi="標楷體" w:hint="eastAsia"/>
        </w:rPr>
        <w:t>9，平</w:t>
      </w:r>
      <w:r w:rsidR="00626517" w:rsidRPr="003E52E9">
        <w:rPr>
          <w:rFonts w:ascii="標楷體" w:eastAsia="標楷體" w:hAnsi="標楷體" w:hint="eastAsia"/>
        </w:rPr>
        <w:t>均每年僅有6.2件死刑判決、執行3.2人</w:t>
      </w:r>
      <w:r w:rsidRPr="003E52E9">
        <w:rPr>
          <w:rFonts w:ascii="標楷體" w:eastAsia="標楷體" w:hAnsi="標楷體" w:hint="eastAsia"/>
        </w:rPr>
        <w:t>。</w:t>
      </w:r>
      <w:r w:rsidR="004D072C" w:rsidRPr="003E52E9">
        <w:rPr>
          <w:rFonts w:ascii="標楷體" w:eastAsia="標楷體" w:hAnsi="標楷體" w:hint="eastAsia"/>
        </w:rPr>
        <w:t>相較於</w:t>
      </w:r>
      <w:r w:rsidRPr="003E52E9">
        <w:rPr>
          <w:rFonts w:ascii="標楷體" w:eastAsia="標楷體" w:hAnsi="標楷體" w:hint="eastAsia"/>
        </w:rPr>
        <w:t>近10年的死刑判決確定案件減少64.3%，執行人數減少80.6%。</w:t>
      </w:r>
    </w:p>
    <w:p w:rsidR="005030C1" w:rsidRPr="000D1855" w:rsidRDefault="005030C1" w:rsidP="000D1855">
      <w:pPr>
        <w:pStyle w:val="ab"/>
        <w:keepNext/>
        <w:spacing w:beforeLines="40" w:before="144" w:line="480" w:lineRule="exact"/>
        <w:jc w:val="center"/>
      </w:pPr>
      <w:bookmarkStart w:id="165" w:name="_Toc440546219"/>
      <w:r w:rsidRPr="003E52E9">
        <w:rPr>
          <w:rFonts w:ascii="標楷體" w:eastAsia="標楷體" w:hAnsi="標楷體"/>
          <w:b/>
          <w:bCs/>
          <w:sz w:val="24"/>
          <w:szCs w:val="24"/>
        </w:rPr>
        <w:t>表</w:t>
      </w:r>
      <w:r w:rsidR="000D1855" w:rsidRPr="00765819">
        <w:rPr>
          <w:rFonts w:ascii="標楷體" w:eastAsia="標楷體" w:hAnsi="標楷體"/>
          <w:b/>
          <w:bCs/>
          <w:sz w:val="24"/>
          <w:szCs w:val="24"/>
        </w:rPr>
        <w:fldChar w:fldCharType="begin"/>
      </w:r>
      <w:r w:rsidR="000D1855" w:rsidRPr="00765819">
        <w:rPr>
          <w:rFonts w:ascii="標楷體" w:eastAsia="標楷體" w:hAnsi="標楷體"/>
          <w:b/>
          <w:bCs/>
          <w:sz w:val="24"/>
          <w:szCs w:val="24"/>
        </w:rPr>
        <w:instrText xml:space="preserve"> SEQ Figure \* ARABIC </w:instrText>
      </w:r>
      <w:r w:rsidR="000D1855" w:rsidRPr="00765819">
        <w:rPr>
          <w:rFonts w:ascii="標楷體" w:eastAsia="標楷體" w:hAnsi="標楷體"/>
          <w:b/>
          <w:bCs/>
          <w:sz w:val="24"/>
          <w:szCs w:val="24"/>
        </w:rPr>
        <w:fldChar w:fldCharType="separate"/>
      </w:r>
      <w:r w:rsidR="0084016C">
        <w:rPr>
          <w:rFonts w:ascii="標楷體" w:eastAsia="標楷體" w:hAnsi="標楷體"/>
          <w:b/>
          <w:bCs/>
          <w:noProof/>
          <w:sz w:val="24"/>
          <w:szCs w:val="24"/>
        </w:rPr>
        <w:t>9</w:t>
      </w:r>
      <w:r w:rsidR="000D1855" w:rsidRPr="00765819">
        <w:rPr>
          <w:rFonts w:ascii="標楷體" w:eastAsia="標楷體" w:hAnsi="標楷體"/>
          <w:b/>
          <w:bCs/>
          <w:sz w:val="24"/>
          <w:szCs w:val="24"/>
        </w:rPr>
        <w:fldChar w:fldCharType="end"/>
      </w:r>
      <w:r w:rsidR="00765819">
        <w:rPr>
          <w:rFonts w:ascii="標楷體" w:eastAsia="標楷體" w:hAnsi="標楷體" w:hint="eastAsia"/>
          <w:b/>
          <w:bCs/>
          <w:sz w:val="24"/>
          <w:szCs w:val="24"/>
        </w:rPr>
        <w:t xml:space="preserve">  </w:t>
      </w:r>
      <w:r w:rsidRPr="003E52E9">
        <w:rPr>
          <w:rFonts w:ascii="標楷體" w:eastAsia="標楷體" w:hAnsi="標楷體"/>
          <w:b/>
          <w:bCs/>
          <w:sz w:val="24"/>
          <w:szCs w:val="24"/>
        </w:rPr>
        <w:t>死刑定讞及死刑執行人數統計</w:t>
      </w:r>
      <w:bookmarkEnd w:id="165"/>
    </w:p>
    <w:p w:rsidR="005030C1" w:rsidRPr="003E52E9" w:rsidRDefault="005030C1" w:rsidP="005030C1">
      <w:pPr>
        <w:adjustRightInd w:val="0"/>
        <w:spacing w:line="480" w:lineRule="exact"/>
        <w:ind w:rightChars="1180" w:right="2832"/>
        <w:jc w:val="right"/>
        <w:rPr>
          <w:rFonts w:ascii="標楷體" w:eastAsia="標楷體" w:hAnsi="標楷體" w:cs="Times New Roman"/>
          <w:kern w:val="0"/>
          <w:sz w:val="20"/>
          <w:szCs w:val="20"/>
        </w:rPr>
      </w:pPr>
      <w:r w:rsidRPr="003E52E9">
        <w:rPr>
          <w:rFonts w:ascii="標楷體" w:eastAsia="標楷體" w:hAnsi="標楷體" w:cs="Times New Roman"/>
          <w:kern w:val="0"/>
          <w:sz w:val="20"/>
          <w:szCs w:val="20"/>
        </w:rPr>
        <w:t>單位：人</w:t>
      </w:r>
    </w:p>
    <w:tbl>
      <w:tblPr>
        <w:tblW w:w="1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1"/>
        <w:gridCol w:w="1192"/>
        <w:gridCol w:w="1330"/>
      </w:tblGrid>
      <w:tr w:rsidR="003E52E9" w:rsidRPr="003E52E9" w:rsidTr="00EF6ADC">
        <w:trPr>
          <w:trHeight w:hRule="exact" w:val="366"/>
          <w:tblHeader/>
          <w:jc w:val="center"/>
        </w:trPr>
        <w:tc>
          <w:tcPr>
            <w:tcW w:w="1649" w:type="pct"/>
            <w:tcBorders>
              <w:left w:val="nil"/>
            </w:tcBorders>
            <w:vAlign w:val="center"/>
          </w:tcPr>
          <w:p w:rsidR="005030C1" w:rsidRPr="003E52E9" w:rsidRDefault="005030C1" w:rsidP="00213F64">
            <w:pPr>
              <w:widowControl/>
              <w:ind w:leftChars="50" w:left="120"/>
              <w:rPr>
                <w:rFonts w:ascii="標楷體" w:eastAsia="標楷體" w:hAnsi="標楷體" w:cs="Times New Roman"/>
                <w:kern w:val="0"/>
                <w:sz w:val="20"/>
                <w:szCs w:val="20"/>
              </w:rPr>
            </w:pPr>
            <w:r w:rsidRPr="003E52E9">
              <w:rPr>
                <w:rFonts w:ascii="標楷體" w:eastAsia="標楷體" w:hAnsi="標楷體" w:cs="Times New Roman"/>
                <w:kern w:val="0"/>
                <w:sz w:val="20"/>
                <w:szCs w:val="20"/>
              </w:rPr>
              <w:t>年別</w:t>
            </w:r>
          </w:p>
        </w:tc>
        <w:tc>
          <w:tcPr>
            <w:tcW w:w="1584" w:type="pct"/>
            <w:tcBorders>
              <w:bottom w:val="single" w:sz="4" w:space="0" w:color="auto"/>
            </w:tcBorders>
            <w:vAlign w:val="center"/>
          </w:tcPr>
          <w:p w:rsidR="005030C1" w:rsidRPr="003E52E9" w:rsidRDefault="005030C1" w:rsidP="004D072C">
            <w:pPr>
              <w:widowControl/>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定讞人數</w:t>
            </w:r>
          </w:p>
        </w:tc>
        <w:tc>
          <w:tcPr>
            <w:tcW w:w="1767" w:type="pct"/>
            <w:tcBorders>
              <w:bottom w:val="single" w:sz="4" w:space="0" w:color="auto"/>
              <w:right w:val="nil"/>
            </w:tcBorders>
            <w:vAlign w:val="center"/>
          </w:tcPr>
          <w:p w:rsidR="005030C1" w:rsidRPr="003E52E9" w:rsidRDefault="005030C1" w:rsidP="004D072C">
            <w:pPr>
              <w:widowControl/>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執行人數</w:t>
            </w:r>
          </w:p>
        </w:tc>
      </w:tr>
      <w:tr w:rsidR="003E52E9" w:rsidRPr="003E52E9" w:rsidTr="00EF6ADC">
        <w:trPr>
          <w:trHeight w:hRule="exact" w:val="366"/>
          <w:jc w:val="center"/>
        </w:trPr>
        <w:tc>
          <w:tcPr>
            <w:tcW w:w="1649" w:type="pct"/>
            <w:tcBorders>
              <w:left w:val="nil"/>
            </w:tcBorders>
            <w:vAlign w:val="center"/>
          </w:tcPr>
          <w:p w:rsidR="005030C1" w:rsidRPr="003E52E9" w:rsidRDefault="005030C1" w:rsidP="00F10DEB">
            <w:pPr>
              <w:widowControl/>
              <w:ind w:leftChars="50" w:left="120"/>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2006</w:t>
            </w:r>
          </w:p>
        </w:tc>
        <w:tc>
          <w:tcPr>
            <w:tcW w:w="1584" w:type="pct"/>
            <w:tcBorders>
              <w:top w:val="nil"/>
              <w:bottom w:val="nil"/>
              <w:right w:val="nil"/>
            </w:tcBorders>
            <w:vAlign w:val="center"/>
          </w:tcPr>
          <w:p w:rsidR="005030C1" w:rsidRPr="003E52E9" w:rsidRDefault="005030C1" w:rsidP="00F10DEB">
            <w:pPr>
              <w:widowControl/>
              <w:ind w:rightChars="36" w:right="86"/>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11</w:t>
            </w:r>
          </w:p>
        </w:tc>
        <w:tc>
          <w:tcPr>
            <w:tcW w:w="1767" w:type="pct"/>
            <w:tcBorders>
              <w:top w:val="nil"/>
              <w:left w:val="nil"/>
              <w:bottom w:val="nil"/>
              <w:right w:val="nil"/>
            </w:tcBorders>
            <w:vAlign w:val="center"/>
          </w:tcPr>
          <w:p w:rsidR="005030C1" w:rsidRPr="003E52E9" w:rsidRDefault="005030C1" w:rsidP="00F10DEB">
            <w:pPr>
              <w:widowControl/>
              <w:ind w:rightChars="49" w:right="118"/>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0</w:t>
            </w:r>
          </w:p>
        </w:tc>
      </w:tr>
      <w:tr w:rsidR="003E52E9" w:rsidRPr="003E52E9" w:rsidTr="00EF6ADC">
        <w:trPr>
          <w:trHeight w:hRule="exact" w:val="366"/>
          <w:jc w:val="center"/>
        </w:trPr>
        <w:tc>
          <w:tcPr>
            <w:tcW w:w="1649" w:type="pct"/>
            <w:tcBorders>
              <w:left w:val="nil"/>
            </w:tcBorders>
            <w:vAlign w:val="center"/>
          </w:tcPr>
          <w:p w:rsidR="005030C1" w:rsidRPr="003E52E9" w:rsidRDefault="005030C1" w:rsidP="00F10DEB">
            <w:pPr>
              <w:widowControl/>
              <w:ind w:leftChars="50" w:left="120"/>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2007</w:t>
            </w:r>
          </w:p>
        </w:tc>
        <w:tc>
          <w:tcPr>
            <w:tcW w:w="1584" w:type="pct"/>
            <w:tcBorders>
              <w:top w:val="nil"/>
              <w:bottom w:val="nil"/>
              <w:right w:val="nil"/>
            </w:tcBorders>
            <w:vAlign w:val="center"/>
          </w:tcPr>
          <w:p w:rsidR="005030C1" w:rsidRPr="003E52E9" w:rsidRDefault="00F10DEB" w:rsidP="00F10DEB">
            <w:pPr>
              <w:widowControl/>
              <w:ind w:rightChars="36" w:right="86"/>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 xml:space="preserve"> </w:t>
            </w:r>
            <w:r w:rsidR="005030C1" w:rsidRPr="003E52E9">
              <w:rPr>
                <w:rFonts w:ascii="標楷體" w:eastAsia="標楷體" w:hAnsi="標楷體" w:cs="Times New Roman" w:hint="eastAsia"/>
                <w:kern w:val="0"/>
                <w:sz w:val="20"/>
                <w:szCs w:val="20"/>
              </w:rPr>
              <w:t>4</w:t>
            </w:r>
          </w:p>
        </w:tc>
        <w:tc>
          <w:tcPr>
            <w:tcW w:w="1767" w:type="pct"/>
            <w:tcBorders>
              <w:top w:val="nil"/>
              <w:left w:val="nil"/>
              <w:bottom w:val="nil"/>
              <w:right w:val="nil"/>
            </w:tcBorders>
            <w:vAlign w:val="center"/>
          </w:tcPr>
          <w:p w:rsidR="005030C1" w:rsidRPr="003E52E9" w:rsidRDefault="005030C1" w:rsidP="00F10DEB">
            <w:pPr>
              <w:widowControl/>
              <w:ind w:rightChars="49" w:right="118"/>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0</w:t>
            </w:r>
          </w:p>
        </w:tc>
      </w:tr>
      <w:tr w:rsidR="003E52E9" w:rsidRPr="003E52E9" w:rsidTr="00EF6ADC">
        <w:trPr>
          <w:trHeight w:hRule="exact" w:val="366"/>
          <w:jc w:val="center"/>
        </w:trPr>
        <w:tc>
          <w:tcPr>
            <w:tcW w:w="1649" w:type="pct"/>
            <w:tcBorders>
              <w:left w:val="nil"/>
            </w:tcBorders>
            <w:vAlign w:val="center"/>
          </w:tcPr>
          <w:p w:rsidR="005030C1" w:rsidRPr="003E52E9" w:rsidRDefault="005030C1" w:rsidP="00F10DEB">
            <w:pPr>
              <w:widowControl/>
              <w:ind w:leftChars="50" w:left="120"/>
              <w:rPr>
                <w:rFonts w:ascii="標楷體" w:eastAsia="標楷體" w:hAnsi="標楷體" w:cs="Times New Roman"/>
                <w:kern w:val="0"/>
                <w:sz w:val="20"/>
                <w:szCs w:val="20"/>
              </w:rPr>
            </w:pPr>
            <w:r w:rsidRPr="003E52E9">
              <w:rPr>
                <w:rFonts w:ascii="標楷體" w:eastAsia="標楷體" w:hAnsi="標楷體" w:cs="Times New Roman"/>
                <w:kern w:val="0"/>
                <w:sz w:val="20"/>
                <w:szCs w:val="20"/>
              </w:rPr>
              <w:t>2008</w:t>
            </w:r>
          </w:p>
        </w:tc>
        <w:tc>
          <w:tcPr>
            <w:tcW w:w="1584" w:type="pct"/>
            <w:tcBorders>
              <w:top w:val="nil"/>
              <w:bottom w:val="nil"/>
              <w:right w:val="nil"/>
            </w:tcBorders>
            <w:vAlign w:val="center"/>
          </w:tcPr>
          <w:p w:rsidR="005030C1" w:rsidRPr="003E52E9" w:rsidRDefault="00F10DEB" w:rsidP="00F10DEB">
            <w:pPr>
              <w:widowControl/>
              <w:ind w:rightChars="36" w:right="86"/>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 xml:space="preserve"> </w:t>
            </w:r>
            <w:r w:rsidR="005030C1" w:rsidRPr="003E52E9">
              <w:rPr>
                <w:rFonts w:ascii="標楷體" w:eastAsia="標楷體" w:hAnsi="標楷體" w:cs="Times New Roman"/>
                <w:kern w:val="0"/>
                <w:sz w:val="20"/>
                <w:szCs w:val="20"/>
              </w:rPr>
              <w:t>2</w:t>
            </w:r>
          </w:p>
        </w:tc>
        <w:tc>
          <w:tcPr>
            <w:tcW w:w="1767" w:type="pct"/>
            <w:tcBorders>
              <w:top w:val="nil"/>
              <w:left w:val="nil"/>
              <w:bottom w:val="nil"/>
              <w:right w:val="nil"/>
            </w:tcBorders>
            <w:vAlign w:val="center"/>
          </w:tcPr>
          <w:p w:rsidR="005030C1" w:rsidRPr="003E52E9" w:rsidRDefault="005030C1" w:rsidP="00F10DEB">
            <w:pPr>
              <w:widowControl/>
              <w:ind w:rightChars="49" w:right="118"/>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0</w:t>
            </w:r>
          </w:p>
        </w:tc>
      </w:tr>
      <w:tr w:rsidR="003E52E9" w:rsidRPr="003E52E9" w:rsidTr="00EF6ADC">
        <w:trPr>
          <w:trHeight w:hRule="exact" w:val="366"/>
          <w:jc w:val="center"/>
        </w:trPr>
        <w:tc>
          <w:tcPr>
            <w:tcW w:w="1649" w:type="pct"/>
            <w:tcBorders>
              <w:left w:val="nil"/>
            </w:tcBorders>
            <w:vAlign w:val="center"/>
          </w:tcPr>
          <w:p w:rsidR="005030C1" w:rsidRPr="003E52E9" w:rsidRDefault="005030C1" w:rsidP="00F10DEB">
            <w:pPr>
              <w:widowControl/>
              <w:ind w:leftChars="50" w:left="120"/>
              <w:rPr>
                <w:rFonts w:ascii="標楷體" w:eastAsia="標楷體" w:hAnsi="標楷體" w:cs="Times New Roman"/>
                <w:kern w:val="0"/>
                <w:sz w:val="20"/>
                <w:szCs w:val="20"/>
              </w:rPr>
            </w:pPr>
            <w:r w:rsidRPr="003E52E9">
              <w:rPr>
                <w:rFonts w:ascii="標楷體" w:eastAsia="標楷體" w:hAnsi="標楷體" w:cs="Times New Roman"/>
                <w:kern w:val="0"/>
                <w:sz w:val="20"/>
                <w:szCs w:val="20"/>
              </w:rPr>
              <w:t>2009</w:t>
            </w:r>
          </w:p>
        </w:tc>
        <w:tc>
          <w:tcPr>
            <w:tcW w:w="1584" w:type="pct"/>
            <w:tcBorders>
              <w:top w:val="nil"/>
              <w:bottom w:val="nil"/>
              <w:right w:val="nil"/>
            </w:tcBorders>
            <w:vAlign w:val="center"/>
          </w:tcPr>
          <w:p w:rsidR="005030C1" w:rsidRPr="003E52E9" w:rsidRDefault="005030C1" w:rsidP="00F10DEB">
            <w:pPr>
              <w:widowControl/>
              <w:ind w:rightChars="36" w:right="86"/>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15</w:t>
            </w:r>
          </w:p>
        </w:tc>
        <w:tc>
          <w:tcPr>
            <w:tcW w:w="1767" w:type="pct"/>
            <w:tcBorders>
              <w:top w:val="nil"/>
              <w:left w:val="nil"/>
              <w:bottom w:val="nil"/>
              <w:right w:val="nil"/>
            </w:tcBorders>
            <w:vAlign w:val="center"/>
          </w:tcPr>
          <w:p w:rsidR="005030C1" w:rsidRPr="003E52E9" w:rsidRDefault="005030C1" w:rsidP="00F10DEB">
            <w:pPr>
              <w:widowControl/>
              <w:ind w:rightChars="49" w:right="118"/>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0</w:t>
            </w:r>
          </w:p>
        </w:tc>
      </w:tr>
      <w:tr w:rsidR="003E52E9" w:rsidRPr="003E52E9" w:rsidTr="00EF6ADC">
        <w:trPr>
          <w:trHeight w:hRule="exact" w:val="366"/>
          <w:jc w:val="center"/>
        </w:trPr>
        <w:tc>
          <w:tcPr>
            <w:tcW w:w="1649" w:type="pct"/>
            <w:tcBorders>
              <w:left w:val="nil"/>
            </w:tcBorders>
            <w:vAlign w:val="center"/>
          </w:tcPr>
          <w:p w:rsidR="005030C1" w:rsidRPr="003E52E9" w:rsidRDefault="005030C1" w:rsidP="00F10DEB">
            <w:pPr>
              <w:widowControl/>
              <w:ind w:leftChars="50" w:left="120"/>
              <w:rPr>
                <w:rFonts w:ascii="標楷體" w:eastAsia="標楷體" w:hAnsi="標楷體" w:cs="Times New Roman"/>
                <w:kern w:val="0"/>
                <w:sz w:val="20"/>
                <w:szCs w:val="20"/>
              </w:rPr>
            </w:pPr>
            <w:r w:rsidRPr="003E52E9">
              <w:rPr>
                <w:rFonts w:ascii="標楷體" w:eastAsia="標楷體" w:hAnsi="標楷體" w:cs="Times New Roman"/>
                <w:kern w:val="0"/>
                <w:sz w:val="20"/>
                <w:szCs w:val="20"/>
              </w:rPr>
              <w:t>2010</w:t>
            </w:r>
          </w:p>
        </w:tc>
        <w:tc>
          <w:tcPr>
            <w:tcW w:w="1584" w:type="pct"/>
            <w:tcBorders>
              <w:top w:val="nil"/>
              <w:bottom w:val="nil"/>
              <w:right w:val="nil"/>
            </w:tcBorders>
            <w:vAlign w:val="center"/>
          </w:tcPr>
          <w:p w:rsidR="005030C1" w:rsidRPr="003E52E9" w:rsidRDefault="00F10DEB" w:rsidP="00F10DEB">
            <w:pPr>
              <w:widowControl/>
              <w:ind w:rightChars="36" w:right="86"/>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 xml:space="preserve"> </w:t>
            </w:r>
            <w:r w:rsidR="005030C1" w:rsidRPr="003E52E9">
              <w:rPr>
                <w:rFonts w:ascii="標楷體" w:eastAsia="標楷體" w:hAnsi="標楷體" w:cs="Times New Roman"/>
                <w:kern w:val="0"/>
                <w:sz w:val="20"/>
                <w:szCs w:val="20"/>
              </w:rPr>
              <w:t>4</w:t>
            </w:r>
          </w:p>
        </w:tc>
        <w:tc>
          <w:tcPr>
            <w:tcW w:w="1767" w:type="pct"/>
            <w:tcBorders>
              <w:top w:val="nil"/>
              <w:left w:val="nil"/>
              <w:bottom w:val="nil"/>
              <w:right w:val="nil"/>
            </w:tcBorders>
            <w:vAlign w:val="center"/>
          </w:tcPr>
          <w:p w:rsidR="005030C1" w:rsidRPr="003E52E9" w:rsidRDefault="005030C1" w:rsidP="00F10DEB">
            <w:pPr>
              <w:widowControl/>
              <w:ind w:rightChars="49" w:right="118"/>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4</w:t>
            </w:r>
          </w:p>
        </w:tc>
      </w:tr>
      <w:tr w:rsidR="003E52E9" w:rsidRPr="003E52E9" w:rsidTr="00EF6ADC">
        <w:trPr>
          <w:trHeight w:hRule="exact" w:val="366"/>
          <w:jc w:val="center"/>
        </w:trPr>
        <w:tc>
          <w:tcPr>
            <w:tcW w:w="1649" w:type="pct"/>
            <w:tcBorders>
              <w:left w:val="nil"/>
            </w:tcBorders>
            <w:vAlign w:val="center"/>
          </w:tcPr>
          <w:p w:rsidR="005030C1" w:rsidRPr="003E52E9" w:rsidRDefault="005030C1" w:rsidP="00F10DEB">
            <w:pPr>
              <w:widowControl/>
              <w:ind w:leftChars="50" w:left="120"/>
              <w:rPr>
                <w:rFonts w:ascii="標楷體" w:eastAsia="標楷體" w:hAnsi="標楷體" w:cs="Times New Roman"/>
                <w:kern w:val="0"/>
                <w:sz w:val="20"/>
                <w:szCs w:val="20"/>
              </w:rPr>
            </w:pPr>
            <w:r w:rsidRPr="003E52E9">
              <w:rPr>
                <w:rFonts w:ascii="標楷體" w:eastAsia="標楷體" w:hAnsi="標楷體" w:cs="Times New Roman"/>
                <w:kern w:val="0"/>
                <w:sz w:val="20"/>
                <w:szCs w:val="20"/>
              </w:rPr>
              <w:t>2011</w:t>
            </w:r>
          </w:p>
        </w:tc>
        <w:tc>
          <w:tcPr>
            <w:tcW w:w="1584" w:type="pct"/>
            <w:tcBorders>
              <w:top w:val="nil"/>
              <w:bottom w:val="nil"/>
              <w:right w:val="nil"/>
            </w:tcBorders>
            <w:vAlign w:val="center"/>
          </w:tcPr>
          <w:p w:rsidR="005030C1" w:rsidRPr="003E52E9" w:rsidRDefault="005030C1" w:rsidP="00F10DEB">
            <w:pPr>
              <w:widowControl/>
              <w:ind w:rightChars="36" w:right="86"/>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1</w:t>
            </w:r>
            <w:r w:rsidRPr="003E52E9">
              <w:rPr>
                <w:rFonts w:ascii="標楷體" w:eastAsia="標楷體" w:hAnsi="標楷體" w:cs="Times New Roman" w:hint="eastAsia"/>
                <w:kern w:val="0"/>
                <w:sz w:val="20"/>
                <w:szCs w:val="20"/>
              </w:rPr>
              <w:t>6</w:t>
            </w:r>
          </w:p>
        </w:tc>
        <w:tc>
          <w:tcPr>
            <w:tcW w:w="1767" w:type="pct"/>
            <w:tcBorders>
              <w:top w:val="nil"/>
              <w:left w:val="nil"/>
              <w:bottom w:val="nil"/>
              <w:right w:val="nil"/>
            </w:tcBorders>
            <w:vAlign w:val="center"/>
          </w:tcPr>
          <w:p w:rsidR="005030C1" w:rsidRPr="003E52E9" w:rsidRDefault="005030C1" w:rsidP="00F10DEB">
            <w:pPr>
              <w:widowControl/>
              <w:ind w:rightChars="49" w:right="118"/>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5</w:t>
            </w:r>
          </w:p>
        </w:tc>
      </w:tr>
      <w:tr w:rsidR="003E52E9" w:rsidRPr="003E52E9" w:rsidTr="00EF6ADC">
        <w:trPr>
          <w:trHeight w:hRule="exact" w:val="366"/>
          <w:jc w:val="center"/>
        </w:trPr>
        <w:tc>
          <w:tcPr>
            <w:tcW w:w="1649" w:type="pct"/>
            <w:tcBorders>
              <w:left w:val="nil"/>
            </w:tcBorders>
            <w:vAlign w:val="center"/>
          </w:tcPr>
          <w:p w:rsidR="005030C1" w:rsidRPr="003E52E9" w:rsidRDefault="005030C1" w:rsidP="00F10DEB">
            <w:pPr>
              <w:widowControl/>
              <w:ind w:leftChars="50" w:left="120"/>
              <w:rPr>
                <w:rFonts w:ascii="標楷體" w:eastAsia="標楷體" w:hAnsi="標楷體" w:cs="Times New Roman"/>
                <w:kern w:val="0"/>
                <w:sz w:val="20"/>
                <w:szCs w:val="20"/>
              </w:rPr>
            </w:pPr>
            <w:r w:rsidRPr="003E52E9">
              <w:rPr>
                <w:rFonts w:ascii="標楷體" w:eastAsia="標楷體" w:hAnsi="標楷體" w:cs="Times New Roman"/>
                <w:kern w:val="0"/>
                <w:sz w:val="20"/>
                <w:szCs w:val="20"/>
              </w:rPr>
              <w:t>20</w:t>
            </w:r>
            <w:r w:rsidRPr="003E52E9">
              <w:rPr>
                <w:rFonts w:ascii="標楷體" w:eastAsia="標楷體" w:hAnsi="標楷體" w:cs="Times New Roman" w:hint="eastAsia"/>
                <w:kern w:val="0"/>
                <w:sz w:val="20"/>
                <w:szCs w:val="20"/>
              </w:rPr>
              <w:t>12</w:t>
            </w:r>
          </w:p>
        </w:tc>
        <w:tc>
          <w:tcPr>
            <w:tcW w:w="1584" w:type="pct"/>
            <w:tcBorders>
              <w:top w:val="nil"/>
              <w:bottom w:val="nil"/>
              <w:right w:val="nil"/>
            </w:tcBorders>
            <w:vAlign w:val="center"/>
          </w:tcPr>
          <w:p w:rsidR="005030C1" w:rsidRPr="003E52E9" w:rsidRDefault="00F10DEB" w:rsidP="00F10DEB">
            <w:pPr>
              <w:widowControl/>
              <w:ind w:rightChars="36" w:right="86"/>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 xml:space="preserve"> </w:t>
            </w:r>
            <w:r w:rsidR="005030C1" w:rsidRPr="003E52E9">
              <w:rPr>
                <w:rFonts w:ascii="標楷體" w:eastAsia="標楷體" w:hAnsi="標楷體" w:cs="Times New Roman" w:hint="eastAsia"/>
                <w:kern w:val="0"/>
                <w:sz w:val="20"/>
                <w:szCs w:val="20"/>
              </w:rPr>
              <w:t>7</w:t>
            </w:r>
          </w:p>
        </w:tc>
        <w:tc>
          <w:tcPr>
            <w:tcW w:w="1767" w:type="pct"/>
            <w:tcBorders>
              <w:top w:val="nil"/>
              <w:left w:val="nil"/>
              <w:bottom w:val="nil"/>
              <w:right w:val="nil"/>
            </w:tcBorders>
            <w:vAlign w:val="center"/>
          </w:tcPr>
          <w:p w:rsidR="005030C1" w:rsidRPr="003E52E9" w:rsidRDefault="005030C1" w:rsidP="00F10DEB">
            <w:pPr>
              <w:widowControl/>
              <w:ind w:rightChars="49" w:right="118"/>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6</w:t>
            </w:r>
          </w:p>
        </w:tc>
      </w:tr>
      <w:tr w:rsidR="003E52E9" w:rsidRPr="003E52E9" w:rsidTr="00EF6ADC">
        <w:trPr>
          <w:trHeight w:hRule="exact" w:val="366"/>
          <w:jc w:val="center"/>
        </w:trPr>
        <w:tc>
          <w:tcPr>
            <w:tcW w:w="1649" w:type="pct"/>
            <w:tcBorders>
              <w:left w:val="nil"/>
            </w:tcBorders>
            <w:vAlign w:val="center"/>
          </w:tcPr>
          <w:p w:rsidR="005030C1" w:rsidRPr="003E52E9" w:rsidRDefault="005030C1" w:rsidP="00F10DEB">
            <w:pPr>
              <w:widowControl/>
              <w:ind w:leftChars="50" w:left="120"/>
              <w:rPr>
                <w:rFonts w:ascii="標楷體" w:eastAsia="標楷體" w:hAnsi="標楷體" w:cs="Times New Roman"/>
                <w:kern w:val="0"/>
                <w:sz w:val="20"/>
                <w:szCs w:val="20"/>
              </w:rPr>
            </w:pPr>
            <w:r w:rsidRPr="003E52E9">
              <w:rPr>
                <w:rFonts w:ascii="標楷體" w:eastAsia="標楷體" w:hAnsi="標楷體" w:cs="Times New Roman"/>
                <w:kern w:val="0"/>
                <w:sz w:val="20"/>
                <w:szCs w:val="20"/>
              </w:rPr>
              <w:t>20</w:t>
            </w:r>
            <w:r w:rsidRPr="003E52E9">
              <w:rPr>
                <w:rFonts w:ascii="標楷體" w:eastAsia="標楷體" w:hAnsi="標楷體" w:cs="Times New Roman" w:hint="eastAsia"/>
                <w:kern w:val="0"/>
                <w:sz w:val="20"/>
                <w:szCs w:val="20"/>
              </w:rPr>
              <w:t>13</w:t>
            </w:r>
          </w:p>
        </w:tc>
        <w:tc>
          <w:tcPr>
            <w:tcW w:w="1584" w:type="pct"/>
            <w:tcBorders>
              <w:top w:val="nil"/>
              <w:bottom w:val="nil"/>
              <w:right w:val="nil"/>
            </w:tcBorders>
            <w:vAlign w:val="center"/>
          </w:tcPr>
          <w:p w:rsidR="005030C1" w:rsidRPr="003E52E9" w:rsidRDefault="00F10DEB" w:rsidP="00F10DEB">
            <w:pPr>
              <w:widowControl/>
              <w:ind w:rightChars="36" w:right="86"/>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 xml:space="preserve"> </w:t>
            </w:r>
            <w:r w:rsidR="005030C1" w:rsidRPr="003E52E9">
              <w:rPr>
                <w:rFonts w:ascii="標楷體" w:eastAsia="標楷體" w:hAnsi="標楷體" w:cs="Times New Roman" w:hint="eastAsia"/>
                <w:kern w:val="0"/>
                <w:sz w:val="20"/>
                <w:szCs w:val="20"/>
              </w:rPr>
              <w:t>3</w:t>
            </w:r>
          </w:p>
        </w:tc>
        <w:tc>
          <w:tcPr>
            <w:tcW w:w="1767" w:type="pct"/>
            <w:tcBorders>
              <w:top w:val="nil"/>
              <w:left w:val="nil"/>
              <w:bottom w:val="nil"/>
              <w:right w:val="nil"/>
            </w:tcBorders>
            <w:vAlign w:val="center"/>
          </w:tcPr>
          <w:p w:rsidR="005030C1" w:rsidRPr="003E52E9" w:rsidRDefault="005030C1" w:rsidP="00F10DEB">
            <w:pPr>
              <w:widowControl/>
              <w:ind w:rightChars="49" w:right="118"/>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6</w:t>
            </w:r>
          </w:p>
        </w:tc>
      </w:tr>
      <w:tr w:rsidR="003E52E9" w:rsidRPr="003E52E9" w:rsidTr="00EF6ADC">
        <w:trPr>
          <w:trHeight w:hRule="exact" w:val="366"/>
          <w:jc w:val="center"/>
        </w:trPr>
        <w:tc>
          <w:tcPr>
            <w:tcW w:w="1649" w:type="pct"/>
            <w:tcBorders>
              <w:left w:val="nil"/>
            </w:tcBorders>
            <w:vAlign w:val="center"/>
          </w:tcPr>
          <w:p w:rsidR="005030C1" w:rsidRPr="003E52E9" w:rsidRDefault="005030C1" w:rsidP="00F10DEB">
            <w:pPr>
              <w:widowControl/>
              <w:ind w:leftChars="50" w:left="120"/>
              <w:rPr>
                <w:rFonts w:ascii="標楷體" w:eastAsia="標楷體" w:hAnsi="標楷體" w:cs="Times New Roman"/>
                <w:kern w:val="0"/>
                <w:sz w:val="20"/>
                <w:szCs w:val="20"/>
              </w:rPr>
            </w:pPr>
            <w:r w:rsidRPr="003E52E9">
              <w:rPr>
                <w:rFonts w:ascii="標楷體" w:eastAsia="標楷體" w:hAnsi="標楷體" w:cs="Times New Roman"/>
                <w:kern w:val="0"/>
                <w:sz w:val="20"/>
                <w:szCs w:val="20"/>
              </w:rPr>
              <w:t>201</w:t>
            </w:r>
            <w:r w:rsidRPr="003E52E9">
              <w:rPr>
                <w:rFonts w:ascii="標楷體" w:eastAsia="標楷體" w:hAnsi="標楷體" w:cs="Times New Roman" w:hint="eastAsia"/>
                <w:kern w:val="0"/>
                <w:sz w:val="20"/>
                <w:szCs w:val="20"/>
              </w:rPr>
              <w:t>4</w:t>
            </w:r>
          </w:p>
        </w:tc>
        <w:tc>
          <w:tcPr>
            <w:tcW w:w="1584" w:type="pct"/>
            <w:tcBorders>
              <w:top w:val="nil"/>
              <w:bottom w:val="nil"/>
              <w:right w:val="nil"/>
            </w:tcBorders>
            <w:vAlign w:val="center"/>
          </w:tcPr>
          <w:p w:rsidR="005030C1" w:rsidRPr="003E52E9" w:rsidRDefault="00F10DEB" w:rsidP="00F10DEB">
            <w:pPr>
              <w:widowControl/>
              <w:ind w:rightChars="36" w:right="86"/>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 xml:space="preserve"> </w:t>
            </w:r>
            <w:r w:rsidR="005030C1" w:rsidRPr="003E52E9">
              <w:rPr>
                <w:rFonts w:ascii="標楷體" w:eastAsia="標楷體" w:hAnsi="標楷體" w:cs="Times New Roman" w:hint="eastAsia"/>
                <w:kern w:val="0"/>
                <w:sz w:val="20"/>
                <w:szCs w:val="20"/>
              </w:rPr>
              <w:t>1</w:t>
            </w:r>
          </w:p>
        </w:tc>
        <w:tc>
          <w:tcPr>
            <w:tcW w:w="1767" w:type="pct"/>
            <w:tcBorders>
              <w:top w:val="nil"/>
              <w:left w:val="nil"/>
              <w:bottom w:val="nil"/>
              <w:right w:val="nil"/>
            </w:tcBorders>
            <w:vAlign w:val="center"/>
          </w:tcPr>
          <w:p w:rsidR="005030C1" w:rsidRPr="003E52E9" w:rsidRDefault="005030C1" w:rsidP="00F10DEB">
            <w:pPr>
              <w:widowControl/>
              <w:ind w:rightChars="49" w:right="118"/>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5</w:t>
            </w:r>
          </w:p>
        </w:tc>
      </w:tr>
      <w:tr w:rsidR="003E52E9" w:rsidRPr="003E52E9" w:rsidTr="00EF6ADC">
        <w:trPr>
          <w:trHeight w:hRule="exact" w:val="366"/>
          <w:jc w:val="center"/>
        </w:trPr>
        <w:tc>
          <w:tcPr>
            <w:tcW w:w="1649" w:type="pct"/>
            <w:tcBorders>
              <w:left w:val="nil"/>
            </w:tcBorders>
            <w:vAlign w:val="center"/>
          </w:tcPr>
          <w:p w:rsidR="005030C1" w:rsidRPr="003E52E9" w:rsidRDefault="005030C1" w:rsidP="00F10DEB">
            <w:pPr>
              <w:widowControl/>
              <w:ind w:leftChars="50" w:left="120"/>
              <w:rPr>
                <w:rFonts w:ascii="標楷體" w:eastAsia="標楷體" w:hAnsi="標楷體" w:cs="Times New Roman"/>
                <w:kern w:val="0"/>
                <w:sz w:val="20"/>
                <w:szCs w:val="20"/>
              </w:rPr>
            </w:pPr>
            <w:r w:rsidRPr="003E52E9">
              <w:rPr>
                <w:rFonts w:ascii="標楷體" w:eastAsia="標楷體" w:hAnsi="標楷體" w:cs="Times New Roman"/>
                <w:kern w:val="0"/>
                <w:sz w:val="20"/>
                <w:szCs w:val="20"/>
              </w:rPr>
              <w:t>201</w:t>
            </w:r>
            <w:r w:rsidRPr="003E52E9">
              <w:rPr>
                <w:rFonts w:ascii="標楷體" w:eastAsia="標楷體" w:hAnsi="標楷體" w:cs="Times New Roman" w:hint="eastAsia"/>
                <w:kern w:val="0"/>
                <w:sz w:val="20"/>
                <w:szCs w:val="20"/>
              </w:rPr>
              <w:t>5(1-</w:t>
            </w:r>
            <w:r w:rsidRPr="003E52E9">
              <w:rPr>
                <w:rFonts w:ascii="標楷體" w:eastAsia="標楷體" w:hAnsi="標楷體" w:cs="Times New Roman"/>
                <w:kern w:val="0"/>
                <w:sz w:val="20"/>
                <w:szCs w:val="20"/>
              </w:rPr>
              <w:t>10</w:t>
            </w:r>
            <w:r w:rsidRPr="003E52E9">
              <w:rPr>
                <w:rFonts w:ascii="標楷體" w:eastAsia="標楷體" w:hAnsi="標楷體" w:cs="Times New Roman" w:hint="eastAsia"/>
                <w:kern w:val="0"/>
                <w:sz w:val="20"/>
                <w:szCs w:val="20"/>
              </w:rPr>
              <w:t>)</w:t>
            </w:r>
          </w:p>
        </w:tc>
        <w:tc>
          <w:tcPr>
            <w:tcW w:w="1584" w:type="pct"/>
            <w:tcBorders>
              <w:top w:val="nil"/>
              <w:right w:val="nil"/>
            </w:tcBorders>
            <w:vAlign w:val="center"/>
          </w:tcPr>
          <w:p w:rsidR="005030C1" w:rsidRPr="003E52E9" w:rsidRDefault="00F10DEB" w:rsidP="00F10DEB">
            <w:pPr>
              <w:widowControl/>
              <w:ind w:rightChars="36" w:right="86"/>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 xml:space="preserve"> </w:t>
            </w:r>
            <w:r w:rsidR="005030C1" w:rsidRPr="003E52E9">
              <w:rPr>
                <w:rFonts w:ascii="標楷體" w:eastAsia="標楷體" w:hAnsi="標楷體" w:cs="Times New Roman" w:hint="eastAsia"/>
                <w:kern w:val="0"/>
                <w:sz w:val="20"/>
                <w:szCs w:val="20"/>
              </w:rPr>
              <w:t>0</w:t>
            </w:r>
          </w:p>
        </w:tc>
        <w:tc>
          <w:tcPr>
            <w:tcW w:w="1767" w:type="pct"/>
            <w:tcBorders>
              <w:top w:val="nil"/>
              <w:left w:val="nil"/>
              <w:right w:val="nil"/>
            </w:tcBorders>
            <w:vAlign w:val="center"/>
          </w:tcPr>
          <w:p w:rsidR="005030C1" w:rsidRPr="003E52E9" w:rsidRDefault="005030C1" w:rsidP="00F10DEB">
            <w:pPr>
              <w:widowControl/>
              <w:ind w:rightChars="49" w:right="118"/>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6</w:t>
            </w:r>
          </w:p>
        </w:tc>
      </w:tr>
    </w:tbl>
    <w:p w:rsidR="005030C1" w:rsidRPr="003E52E9" w:rsidRDefault="005030C1" w:rsidP="005030C1">
      <w:pPr>
        <w:adjustRightInd w:val="0"/>
        <w:spacing w:afterLines="40" w:after="144" w:line="360" w:lineRule="exact"/>
        <w:ind w:leftChars="1181" w:left="2834"/>
        <w:jc w:val="both"/>
        <w:rPr>
          <w:rFonts w:ascii="標楷體" w:eastAsia="標楷體" w:hAnsi="標楷體" w:cs="Times New Roman"/>
          <w:sz w:val="20"/>
          <w:szCs w:val="20"/>
        </w:rPr>
      </w:pPr>
      <w:r w:rsidRPr="003E52E9">
        <w:rPr>
          <w:rFonts w:ascii="標楷體" w:eastAsia="標楷體" w:hAnsi="標楷體" w:cs="Times New Roman"/>
          <w:sz w:val="20"/>
          <w:szCs w:val="20"/>
        </w:rPr>
        <w:t>資料來源：法務部</w:t>
      </w:r>
    </w:p>
    <w:p w:rsidR="00E84B34" w:rsidRPr="003E52E9" w:rsidRDefault="00E84B34" w:rsidP="004264FD">
      <w:pPr>
        <w:pStyle w:val="a7"/>
        <w:spacing w:line="480" w:lineRule="exact"/>
        <w:ind w:leftChars="0" w:left="0"/>
        <w:outlineLvl w:val="2"/>
        <w:rPr>
          <w:rFonts w:ascii="標楷體" w:eastAsia="標楷體" w:hAnsi="標楷體"/>
          <w:b/>
          <w:szCs w:val="24"/>
        </w:rPr>
      </w:pPr>
      <w:bookmarkStart w:id="166" w:name="_Toc440546805"/>
      <w:bookmarkStart w:id="167" w:name="_Toc434346860"/>
      <w:bookmarkEnd w:id="159"/>
      <w:r w:rsidRPr="003E52E9">
        <w:rPr>
          <w:rFonts w:ascii="標楷體" w:eastAsia="標楷體" w:hAnsi="標楷體" w:hint="eastAsia"/>
          <w:b/>
          <w:szCs w:val="24"/>
        </w:rPr>
        <w:t>人工流產</w:t>
      </w:r>
      <w:bookmarkEnd w:id="166"/>
    </w:p>
    <w:p w:rsidR="00E84B34" w:rsidRPr="00946682" w:rsidRDefault="00E84B34" w:rsidP="00714091">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優生保健法第9</w:t>
      </w:r>
      <w:r w:rsidR="00A45D90" w:rsidRPr="003E52E9">
        <w:rPr>
          <w:rFonts w:ascii="標楷體" w:eastAsia="標楷體" w:hAnsi="標楷體" w:hint="eastAsia"/>
        </w:rPr>
        <w:t>條業</w:t>
      </w:r>
      <w:r w:rsidRPr="003E52E9">
        <w:rPr>
          <w:rFonts w:ascii="標楷體" w:eastAsia="標楷體" w:hAnsi="標楷體" w:hint="eastAsia"/>
        </w:rPr>
        <w:t>訂定相關規定施行人工流產之條件。</w:t>
      </w:r>
    </w:p>
    <w:p w:rsidR="00E84B34" w:rsidRPr="003E52E9" w:rsidRDefault="009D1B2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政府</w:t>
      </w:r>
      <w:r w:rsidR="00E84B34" w:rsidRPr="003E52E9">
        <w:rPr>
          <w:rFonts w:ascii="標楷體" w:eastAsia="標楷體" w:hAnsi="標楷體" w:hint="eastAsia"/>
        </w:rPr>
        <w:t>每4年辦理1</w:t>
      </w:r>
      <w:r w:rsidR="008C327F" w:rsidRPr="003E52E9">
        <w:rPr>
          <w:rFonts w:ascii="標楷體" w:eastAsia="標楷體" w:hAnsi="標楷體" w:hint="eastAsia"/>
        </w:rPr>
        <w:t>次家庭與生育調查</w:t>
      </w:r>
      <w:r w:rsidR="00E84B34" w:rsidRPr="003E52E9">
        <w:rPr>
          <w:rFonts w:ascii="標楷體" w:eastAsia="標楷體" w:hAnsi="標楷體" w:hint="eastAsia"/>
        </w:rPr>
        <w:t>，依2008年第10次家庭</w:t>
      </w:r>
      <w:r w:rsidR="00520CF9">
        <w:rPr>
          <w:rFonts w:ascii="標楷體" w:eastAsia="標楷體" w:hAnsi="標楷體" w:hint="eastAsia"/>
        </w:rPr>
        <w:t>與</w:t>
      </w:r>
      <w:r w:rsidR="00E84B34" w:rsidRPr="003E52E9">
        <w:rPr>
          <w:rFonts w:ascii="標楷體" w:eastAsia="標楷體" w:hAnsi="標楷體" w:hint="eastAsia"/>
        </w:rPr>
        <w:t>生育調查，推估2007年國內20歲至49</w:t>
      </w:r>
      <w:r w:rsidR="00520CF9">
        <w:rPr>
          <w:rFonts w:ascii="標楷體" w:eastAsia="標楷體" w:hAnsi="標楷體" w:hint="eastAsia"/>
        </w:rPr>
        <w:t>歲婦女人工流產</w:t>
      </w:r>
      <w:r w:rsidR="00E84B34" w:rsidRPr="003E52E9">
        <w:rPr>
          <w:rFonts w:ascii="標楷體" w:eastAsia="標楷體" w:hAnsi="標楷體" w:hint="eastAsia"/>
        </w:rPr>
        <w:t>人數約為73,282人，與2009年至2010年以口服RU486使用量及2006</w:t>
      </w:r>
      <w:r w:rsidR="00112FAA" w:rsidRPr="003E52E9">
        <w:rPr>
          <w:rFonts w:ascii="標楷體" w:eastAsia="標楷體" w:hAnsi="標楷體" w:hint="eastAsia"/>
        </w:rPr>
        <w:t>年至</w:t>
      </w:r>
      <w:r w:rsidR="00E84B34" w:rsidRPr="003E52E9">
        <w:rPr>
          <w:rFonts w:ascii="標楷體" w:eastAsia="標楷體" w:hAnsi="標楷體" w:hint="eastAsia"/>
        </w:rPr>
        <w:t>2009年健保門住診申報人工流產醫令人數推估人工流產人數為</w:t>
      </w:r>
      <w:r w:rsidR="00E238B3" w:rsidRPr="003E52E9">
        <w:rPr>
          <w:rFonts w:ascii="標楷體" w:eastAsia="標楷體" w:hAnsi="標楷體" w:hint="eastAsia"/>
        </w:rPr>
        <w:t>6萬人至</w:t>
      </w:r>
      <w:r w:rsidR="00E84B34" w:rsidRPr="003E52E9">
        <w:rPr>
          <w:rFonts w:ascii="標楷體" w:eastAsia="標楷體" w:hAnsi="標楷體" w:hint="eastAsia"/>
        </w:rPr>
        <w:t>7萬人之數據相符。2012年第11次家庭與生育調查，推估2011年國內20歲至49歲婦女人工流產發生率為1.13</w:t>
      </w:r>
      <w:r w:rsidR="00B135D5" w:rsidRPr="003E52E9">
        <w:rPr>
          <w:rFonts w:ascii="標楷體" w:eastAsia="標楷體" w:hAnsi="標楷體" w:hint="eastAsia"/>
        </w:rPr>
        <w:t>％</w:t>
      </w:r>
      <w:r w:rsidR="00E84B34" w:rsidRPr="003E52E9">
        <w:rPr>
          <w:rFonts w:ascii="標楷體" w:eastAsia="標楷體" w:hAnsi="標楷體" w:hint="eastAsia"/>
        </w:rPr>
        <w:t>，人工流產人數約為6</w:t>
      </w:r>
      <w:r w:rsidR="00074B23" w:rsidRPr="003E52E9">
        <w:rPr>
          <w:rFonts w:ascii="標楷體" w:eastAsia="標楷體" w:hAnsi="標楷體" w:hint="eastAsia"/>
        </w:rPr>
        <w:t>0,</w:t>
      </w:r>
      <w:r w:rsidR="00E84B34" w:rsidRPr="003E52E9">
        <w:rPr>
          <w:rFonts w:ascii="標楷體" w:eastAsia="標楷體" w:hAnsi="標楷體" w:hint="eastAsia"/>
        </w:rPr>
        <w:t>445人。</w:t>
      </w:r>
    </w:p>
    <w:p w:rsidR="00E84B34" w:rsidRPr="003E52E9" w:rsidRDefault="00E84B34" w:rsidP="00700B26">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2011年1月13</w:t>
      </w:r>
      <w:r w:rsidR="008C327F" w:rsidRPr="003E52E9">
        <w:rPr>
          <w:rFonts w:ascii="標楷體" w:eastAsia="標楷體" w:hAnsi="標楷體" w:hint="eastAsia"/>
        </w:rPr>
        <w:t>日訂定</w:t>
      </w:r>
      <w:r w:rsidRPr="003E52E9">
        <w:rPr>
          <w:rFonts w:ascii="標楷體" w:eastAsia="標楷體" w:hAnsi="標楷體" w:hint="eastAsia"/>
        </w:rPr>
        <w:t>醫師執行非性聯遺傳疾病診斷所施行產前性別篩選之處置，或僅以胎兒性別差異為由進行之人工流產等行為，為醫師法第28條之4第1款規定不得從事之醫療行為；2012年3月23</w:t>
      </w:r>
      <w:r w:rsidR="008C327F" w:rsidRPr="003E52E9">
        <w:rPr>
          <w:rFonts w:ascii="標楷體" w:eastAsia="標楷體" w:hAnsi="標楷體" w:hint="eastAsia"/>
        </w:rPr>
        <w:t>日函令</w:t>
      </w:r>
      <w:r w:rsidRPr="003E52E9">
        <w:rPr>
          <w:rFonts w:ascii="標楷體" w:eastAsia="標楷體" w:hAnsi="標楷體" w:hint="eastAsia"/>
        </w:rPr>
        <w:t>核釋醫事檢驗師或醫事檢驗生執行非性聯遺傳疾病診斷之產前胎兒性別檢驗行為，為醫事檢驗師法第36條第2</w:t>
      </w:r>
      <w:r w:rsidR="0055791E" w:rsidRPr="003E52E9">
        <w:rPr>
          <w:rFonts w:ascii="標楷體" w:eastAsia="標楷體" w:hAnsi="標楷體" w:hint="eastAsia"/>
        </w:rPr>
        <w:t>款規定於業務上不正當行為</w:t>
      </w:r>
      <w:r w:rsidRPr="003E52E9">
        <w:rPr>
          <w:rFonts w:ascii="標楷體" w:eastAsia="標楷體" w:hAnsi="標楷體" w:hint="eastAsia"/>
        </w:rPr>
        <w:t>；2012年4月5日增訂優生保健法施行細則第13條之1</w:t>
      </w:r>
      <w:r w:rsidR="00700B26" w:rsidRPr="003E52E9">
        <w:rPr>
          <w:rFonts w:ascii="標楷體" w:eastAsia="標楷體" w:hAnsi="標楷體" w:hint="eastAsia"/>
        </w:rPr>
        <w:t>，規定懷孕婦女經診斷或證明有因懷孕或生產，將影響其心理健康或家庭生活者，</w:t>
      </w:r>
      <w:r w:rsidRPr="003E52E9">
        <w:rPr>
          <w:rFonts w:ascii="標楷體" w:eastAsia="標楷體" w:hAnsi="標楷體" w:hint="eastAsia"/>
        </w:rPr>
        <w:t>不得以胎兒性別差</w:t>
      </w:r>
      <w:r w:rsidR="0055791E" w:rsidRPr="003E52E9">
        <w:rPr>
          <w:rFonts w:ascii="標楷體" w:eastAsia="標楷體" w:hAnsi="標楷體" w:hint="eastAsia"/>
        </w:rPr>
        <w:t>異作為認定理由</w:t>
      </w:r>
      <w:r w:rsidR="00700B26" w:rsidRPr="003E52E9">
        <w:rPr>
          <w:rFonts w:ascii="標楷體" w:eastAsia="標楷體" w:hAnsi="標楷體" w:hint="eastAsia"/>
        </w:rPr>
        <w:t>施行人工流產</w:t>
      </w:r>
      <w:r w:rsidRPr="003E52E9">
        <w:rPr>
          <w:rFonts w:ascii="標楷體" w:eastAsia="標楷體" w:hAnsi="標楷體" w:hint="eastAsia"/>
        </w:rPr>
        <w:t>；2014年2月18</w:t>
      </w:r>
      <w:r w:rsidR="0002213C">
        <w:rPr>
          <w:rFonts w:ascii="標楷體" w:eastAsia="標楷體" w:hAnsi="標楷體" w:hint="eastAsia"/>
        </w:rPr>
        <w:t>日修正人工生殖機構許可辦法，新增出生性別比之監測及</w:t>
      </w:r>
      <w:r w:rsidR="0002213C" w:rsidRPr="007942E7">
        <w:rPr>
          <w:rFonts w:ascii="標楷體" w:eastAsia="標楷體" w:hAnsi="標楷體" w:hint="eastAsia"/>
        </w:rPr>
        <w:t>紀</w:t>
      </w:r>
      <w:r w:rsidR="008C327F" w:rsidRPr="003E52E9">
        <w:rPr>
          <w:rFonts w:ascii="標楷體" w:eastAsia="標楷體" w:hAnsi="標楷體" w:hint="eastAsia"/>
        </w:rPr>
        <w:t>錄</w:t>
      </w:r>
      <w:r w:rsidRPr="003E52E9">
        <w:rPr>
          <w:rFonts w:ascii="標楷體" w:eastAsia="標楷體" w:hAnsi="標楷體" w:hint="eastAsia"/>
        </w:rPr>
        <w:t>為人工生殖機構許可之審查項目、基準及配分。並透過定期監測醫療院所與接生人員之接生性別比及輔導訪查與查</w:t>
      </w:r>
      <w:r w:rsidR="000D6AD9">
        <w:rPr>
          <w:rFonts w:ascii="標楷體" w:eastAsia="標楷體" w:hAnsi="標楷體" w:hint="eastAsia"/>
        </w:rPr>
        <w:t>察、掃蕩違規廣告、社會倡議性別平等及醫事人員醫學倫理與性別教育</w:t>
      </w:r>
      <w:r w:rsidRPr="003E52E9">
        <w:rPr>
          <w:rFonts w:ascii="標楷體" w:eastAsia="標楷體" w:hAnsi="標楷體" w:hint="eastAsia"/>
        </w:rPr>
        <w:t>，過去4</w:t>
      </w:r>
      <w:r w:rsidR="00513B15" w:rsidRPr="003E52E9">
        <w:rPr>
          <w:rFonts w:ascii="標楷體" w:eastAsia="標楷體" w:hAnsi="標楷體" w:hint="eastAsia"/>
        </w:rPr>
        <w:t>年</w:t>
      </w:r>
      <w:r w:rsidRPr="003E52E9">
        <w:rPr>
          <w:rFonts w:ascii="標楷體" w:eastAsia="標楷體" w:hAnsi="標楷體" w:hint="eastAsia"/>
        </w:rPr>
        <w:t>已成功拯救約5,646</w:t>
      </w:r>
      <w:r w:rsidR="00513B15" w:rsidRPr="003E52E9">
        <w:rPr>
          <w:rFonts w:ascii="標楷體" w:eastAsia="標楷體" w:hAnsi="標楷體" w:hint="eastAsia"/>
        </w:rPr>
        <w:t>位女嬰</w:t>
      </w:r>
      <w:r w:rsidRPr="003E52E9">
        <w:rPr>
          <w:rFonts w:ascii="標楷體" w:eastAsia="標楷體" w:hAnsi="標楷體" w:hint="eastAsia"/>
        </w:rPr>
        <w:t>。</w:t>
      </w:r>
    </w:p>
    <w:p w:rsidR="0050678A" w:rsidRPr="003E52E9" w:rsidRDefault="00E84B34" w:rsidP="004264FD">
      <w:pPr>
        <w:pStyle w:val="a7"/>
        <w:spacing w:line="480" w:lineRule="exact"/>
        <w:ind w:leftChars="0" w:left="0"/>
        <w:outlineLvl w:val="2"/>
        <w:rPr>
          <w:rFonts w:ascii="標楷體" w:eastAsia="標楷體" w:hAnsi="標楷體"/>
          <w:b/>
          <w:szCs w:val="24"/>
        </w:rPr>
      </w:pPr>
      <w:bookmarkStart w:id="168" w:name="_Toc440546806"/>
      <w:r w:rsidRPr="003E52E9">
        <w:rPr>
          <w:rFonts w:ascii="標楷體" w:eastAsia="標楷體" w:hAnsi="標楷體" w:hint="eastAsia"/>
          <w:b/>
          <w:szCs w:val="24"/>
        </w:rPr>
        <w:t>人體器官移植</w:t>
      </w:r>
      <w:bookmarkEnd w:id="167"/>
      <w:bookmarkEnd w:id="168"/>
    </w:p>
    <w:p w:rsidR="0050678A" w:rsidRPr="003E52E9" w:rsidRDefault="0050678A"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腦死判定準則於2012年12月17日修正發布</w:t>
      </w:r>
      <w:r w:rsidR="00700B26" w:rsidRPr="003E52E9">
        <w:rPr>
          <w:rFonts w:ascii="標楷體" w:eastAsia="標楷體" w:hAnsi="標楷體" w:hint="eastAsia"/>
        </w:rPr>
        <w:t>，</w:t>
      </w:r>
      <w:r w:rsidRPr="003E52E9">
        <w:rPr>
          <w:rFonts w:ascii="標楷體" w:eastAsia="標楷體" w:hAnsi="標楷體" w:hint="eastAsia"/>
        </w:rPr>
        <w:t>放寬</w:t>
      </w:r>
      <w:r w:rsidR="00BE7DE0" w:rsidRPr="003E52E9">
        <w:rPr>
          <w:rFonts w:ascii="標楷體" w:eastAsia="標楷體" w:hAnsi="標楷體" w:hint="eastAsia"/>
        </w:rPr>
        <w:t>腦死判定</w:t>
      </w:r>
      <w:r w:rsidRPr="003E52E9">
        <w:rPr>
          <w:rFonts w:ascii="標楷體" w:eastAsia="標楷體" w:hAnsi="標楷體" w:hint="eastAsia"/>
        </w:rPr>
        <w:t>適用年齡至3歲以下，應由具</w:t>
      </w:r>
      <w:r w:rsidR="00BE7DE0" w:rsidRPr="003E52E9">
        <w:rPr>
          <w:rFonts w:ascii="標楷體" w:eastAsia="標楷體" w:hAnsi="標楷體" w:hint="eastAsia"/>
        </w:rPr>
        <w:t>腦死判定</w:t>
      </w:r>
      <w:r w:rsidRPr="003E52E9">
        <w:rPr>
          <w:rFonts w:ascii="標楷體" w:eastAsia="標楷體" w:hAnsi="標楷體" w:hint="eastAsia"/>
        </w:rPr>
        <w:t>資格之兒科專科醫師為之。兩次</w:t>
      </w:r>
      <w:r w:rsidR="00BE7DE0" w:rsidRPr="003E52E9">
        <w:rPr>
          <w:rFonts w:ascii="標楷體" w:eastAsia="標楷體" w:hAnsi="標楷體" w:hint="eastAsia"/>
        </w:rPr>
        <w:t>腦死判定</w:t>
      </w:r>
      <w:r w:rsidRPr="003E52E9">
        <w:rPr>
          <w:rFonts w:ascii="標楷體" w:eastAsia="標楷體" w:hAnsi="標楷體" w:hint="eastAsia"/>
        </w:rPr>
        <w:t>間隔時間：1</w:t>
      </w:r>
      <w:r w:rsidR="00BE7DE0" w:rsidRPr="003E52E9">
        <w:rPr>
          <w:rFonts w:ascii="標楷體" w:eastAsia="標楷體" w:hAnsi="標楷體" w:hint="eastAsia"/>
        </w:rPr>
        <w:t>歲</w:t>
      </w:r>
      <w:r w:rsidRPr="003E52E9">
        <w:rPr>
          <w:rFonts w:ascii="標楷體" w:eastAsia="標楷體" w:hAnsi="標楷體" w:hint="eastAsia"/>
        </w:rPr>
        <w:t>至3歲者，至少12小時；未滿1歲者，至少24小時。</w:t>
      </w:r>
    </w:p>
    <w:p w:rsidR="0050678A" w:rsidRPr="003E52E9" w:rsidRDefault="0050678A"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人體器官移植條例於2015年7月1</w:t>
      </w:r>
      <w:r w:rsidR="00896E90" w:rsidRPr="003E52E9">
        <w:rPr>
          <w:rFonts w:ascii="標楷體" w:eastAsia="標楷體" w:hAnsi="標楷體" w:hint="eastAsia"/>
        </w:rPr>
        <w:t>日修正</w:t>
      </w:r>
      <w:r w:rsidR="00BE7DE0" w:rsidRPr="003E52E9">
        <w:rPr>
          <w:rFonts w:ascii="標楷體" w:eastAsia="標楷體" w:hAnsi="標楷體" w:hint="eastAsia"/>
        </w:rPr>
        <w:t>公布，</w:t>
      </w:r>
      <w:r w:rsidR="00DB278B" w:rsidRPr="003E52E9">
        <w:rPr>
          <w:rFonts w:ascii="標楷體" w:eastAsia="標楷體" w:hAnsi="標楷體" w:hint="eastAsia"/>
        </w:rPr>
        <w:t>法務部</w:t>
      </w:r>
      <w:r w:rsidR="003A17E4">
        <w:rPr>
          <w:rFonts w:ascii="標楷體" w:eastAsia="標楷體" w:hAnsi="標楷體" w:hint="eastAsia"/>
        </w:rPr>
        <w:t>2012</w:t>
      </w:r>
      <w:r w:rsidR="003A17E4" w:rsidRPr="003A17E4">
        <w:rPr>
          <w:rFonts w:ascii="標楷體" w:eastAsia="標楷體" w:hAnsi="標楷體" w:hint="eastAsia"/>
        </w:rPr>
        <w:t>年</w:t>
      </w:r>
      <w:r w:rsidR="003A17E4" w:rsidRPr="003A17E4">
        <w:rPr>
          <w:rFonts w:ascii="標楷體" w:eastAsia="標楷體" w:hAnsi="標楷體"/>
        </w:rPr>
        <w:t>12</w:t>
      </w:r>
      <w:r w:rsidR="003A17E4" w:rsidRPr="003A17E4">
        <w:rPr>
          <w:rFonts w:ascii="標楷體" w:eastAsia="標楷體" w:hAnsi="標楷體" w:hint="eastAsia"/>
        </w:rPr>
        <w:t>月</w:t>
      </w:r>
      <w:r w:rsidR="003A17E4" w:rsidRPr="003A17E4">
        <w:rPr>
          <w:rFonts w:ascii="標楷體" w:eastAsia="標楷體" w:hAnsi="標楷體"/>
        </w:rPr>
        <w:t>21</w:t>
      </w:r>
      <w:r w:rsidR="003A17E4" w:rsidRPr="003A17E4">
        <w:rPr>
          <w:rFonts w:ascii="標楷體" w:eastAsia="標楷體" w:hAnsi="標楷體" w:hint="eastAsia"/>
        </w:rPr>
        <w:t>日</w:t>
      </w:r>
      <w:r w:rsidR="003A17E4">
        <w:rPr>
          <w:rFonts w:ascii="標楷體" w:eastAsia="標楷體" w:hAnsi="標楷體" w:hint="eastAsia"/>
        </w:rPr>
        <w:t>之後，</w:t>
      </w:r>
      <w:r w:rsidR="005D3D7A" w:rsidRPr="003E52E9">
        <w:rPr>
          <w:rFonts w:ascii="標楷體" w:eastAsia="標楷體" w:hAnsi="標楷體" w:hint="eastAsia"/>
        </w:rPr>
        <w:t>執行死刑均不再</w:t>
      </w:r>
      <w:r w:rsidR="00DB278B" w:rsidRPr="003E52E9">
        <w:rPr>
          <w:rFonts w:ascii="標楷體" w:eastAsia="標楷體" w:hAnsi="標楷體" w:hint="eastAsia"/>
        </w:rPr>
        <w:t>依</w:t>
      </w:r>
      <w:r w:rsidR="005D3D7A" w:rsidRPr="003E52E9">
        <w:rPr>
          <w:rFonts w:ascii="標楷體" w:eastAsia="標楷體" w:hAnsi="標楷體" w:hint="eastAsia"/>
        </w:rPr>
        <w:t>死刑犯</w:t>
      </w:r>
      <w:r w:rsidR="00DB278B" w:rsidRPr="003E52E9">
        <w:rPr>
          <w:rFonts w:ascii="標楷體" w:eastAsia="標楷體" w:hAnsi="標楷體" w:hint="eastAsia"/>
        </w:rPr>
        <w:t>之自由意願實施</w:t>
      </w:r>
      <w:r w:rsidR="005D3D7A" w:rsidRPr="003E52E9">
        <w:rPr>
          <w:rFonts w:ascii="標楷體" w:eastAsia="標楷體" w:hAnsi="標楷體" w:hint="eastAsia"/>
        </w:rPr>
        <w:t>器官</w:t>
      </w:r>
      <w:r w:rsidR="00DB278B" w:rsidRPr="003E52E9">
        <w:rPr>
          <w:rFonts w:ascii="標楷體" w:eastAsia="標楷體" w:hAnsi="標楷體" w:hint="eastAsia"/>
        </w:rPr>
        <w:t>捐贈</w:t>
      </w:r>
      <w:r w:rsidRPr="003E52E9">
        <w:rPr>
          <w:rFonts w:ascii="標楷體" w:eastAsia="標楷體" w:hAnsi="標楷體" w:hint="eastAsia"/>
        </w:rPr>
        <w:t>。</w:t>
      </w:r>
    </w:p>
    <w:p w:rsidR="0050678A" w:rsidRPr="003E52E9" w:rsidRDefault="0050678A" w:rsidP="004264FD">
      <w:pPr>
        <w:pStyle w:val="a7"/>
        <w:spacing w:line="480" w:lineRule="exact"/>
        <w:ind w:leftChars="0" w:left="0"/>
        <w:outlineLvl w:val="2"/>
        <w:rPr>
          <w:rFonts w:ascii="標楷體" w:eastAsia="標楷體" w:hAnsi="標楷體"/>
          <w:b/>
          <w:szCs w:val="24"/>
        </w:rPr>
      </w:pPr>
      <w:bookmarkStart w:id="169" w:name="_Toc434346861"/>
      <w:bookmarkStart w:id="170" w:name="_Toc440546807"/>
      <w:r w:rsidRPr="003E52E9">
        <w:rPr>
          <w:rFonts w:ascii="標楷體" w:eastAsia="標楷體" w:hAnsi="標楷體" w:hint="eastAsia"/>
          <w:b/>
          <w:szCs w:val="24"/>
        </w:rPr>
        <w:t>避免軍警過當使用武力</w:t>
      </w:r>
      <w:bookmarkEnd w:id="169"/>
      <w:bookmarkEnd w:id="170"/>
    </w:p>
    <w:p w:rsidR="0050678A" w:rsidRPr="003E52E9" w:rsidRDefault="00BE7DE0"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警械使用條例符合執法人員使用武力和火器之基本原則</w:t>
      </w:r>
      <w:r w:rsidR="0050678A" w:rsidRPr="003E52E9">
        <w:rPr>
          <w:rFonts w:ascii="標楷體" w:eastAsia="標楷體" w:hAnsi="標楷體" w:hint="eastAsia"/>
        </w:rPr>
        <w:t>，例如使用警械應基於急迫需要，合理使用，不得逾越必要程度，應注意勿傷及其人致命之部位。使用警械後，應將經過情形，即時報告該管長官等規定。員警如違法使用警械侵害人民之生命、身體或財產，於國家負有賠償責任時，依憲法第24條、國家賠償法第1條及第2條等相關規定，除依法律受懲戒外，應</w:t>
      </w:r>
      <w:r w:rsidR="00AB179A" w:rsidRPr="003E52E9">
        <w:rPr>
          <w:rFonts w:ascii="標楷體" w:eastAsia="標楷體" w:hAnsi="標楷體" w:hint="eastAsia"/>
        </w:rPr>
        <w:t>負刑事及民事責任，被害人民就其所受損害，並得向國家請求賠償。</w:t>
      </w:r>
    </w:p>
    <w:p w:rsidR="0050678A" w:rsidRPr="003E52E9" w:rsidRDefault="0050678A" w:rsidP="004C47D0">
      <w:pPr>
        <w:pStyle w:val="00-11"/>
        <w:widowControl/>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rPr>
        <w:t>2012</w:t>
      </w:r>
      <w:r w:rsidRPr="003E52E9">
        <w:rPr>
          <w:rFonts w:ascii="標楷體" w:eastAsia="標楷體" w:hAnsi="標楷體" w:hint="eastAsia"/>
        </w:rPr>
        <w:t>年至</w:t>
      </w:r>
      <w:r w:rsidRPr="003E52E9">
        <w:rPr>
          <w:rFonts w:ascii="標楷體" w:eastAsia="標楷體" w:hAnsi="標楷體"/>
        </w:rPr>
        <w:t>2015</w:t>
      </w:r>
      <w:r w:rsidRPr="003E52E9">
        <w:rPr>
          <w:rFonts w:ascii="標楷體" w:eastAsia="標楷體" w:hAnsi="標楷體" w:hint="eastAsia"/>
        </w:rPr>
        <w:t>年</w:t>
      </w:r>
      <w:r w:rsidR="00905FD9" w:rsidRPr="003E52E9">
        <w:rPr>
          <w:rFonts w:ascii="標楷體" w:eastAsia="標楷體" w:hAnsi="標楷體"/>
        </w:rPr>
        <w:t>10</w:t>
      </w:r>
      <w:r w:rsidR="00B9690F" w:rsidRPr="003E52E9">
        <w:rPr>
          <w:rFonts w:ascii="標楷體" w:eastAsia="標楷體" w:hAnsi="標楷體" w:hint="eastAsia"/>
        </w:rPr>
        <w:t>月</w:t>
      </w:r>
      <w:r w:rsidRPr="003E52E9">
        <w:rPr>
          <w:rFonts w:ascii="標楷體" w:eastAsia="標楷體" w:hAnsi="標楷體" w:hint="eastAsia"/>
        </w:rPr>
        <w:t>各警察機關因</w:t>
      </w:r>
      <w:r w:rsidRPr="003E52E9">
        <w:rPr>
          <w:rFonts w:ascii="標楷體" w:eastAsia="標楷體" w:hAnsi="標楷體"/>
        </w:rPr>
        <w:t>使用</w:t>
      </w:r>
      <w:r w:rsidRPr="003E52E9">
        <w:rPr>
          <w:rFonts w:ascii="標楷體" w:eastAsia="標楷體" w:hAnsi="標楷體" w:hint="eastAsia"/>
        </w:rPr>
        <w:t>警械致</w:t>
      </w:r>
      <w:r w:rsidRPr="003E52E9">
        <w:rPr>
          <w:rFonts w:ascii="標楷體" w:eastAsia="標楷體" w:hAnsi="標楷體"/>
        </w:rPr>
        <w:t>人死亡</w:t>
      </w:r>
      <w:r w:rsidRPr="003E52E9">
        <w:rPr>
          <w:rFonts w:ascii="標楷體" w:eastAsia="標楷體" w:hAnsi="標楷體" w:hint="eastAsia"/>
        </w:rPr>
        <w:t>遭起訴之案件僅1件，係民眾涉案通緝，經警執行逮捕時駕車衝撞警察，警察執行公權力用槍致民眾死亡，</w:t>
      </w:r>
      <w:r w:rsidRPr="003E52E9">
        <w:rPr>
          <w:rFonts w:ascii="標楷體" w:eastAsia="標楷體" w:hAnsi="標楷體"/>
        </w:rPr>
        <w:t>惟法院</w:t>
      </w:r>
      <w:r w:rsidRPr="003E52E9">
        <w:rPr>
          <w:rFonts w:ascii="標楷體" w:eastAsia="標楷體" w:hAnsi="標楷體" w:hint="eastAsia"/>
        </w:rPr>
        <w:t>對</w:t>
      </w:r>
      <w:r w:rsidRPr="003E52E9">
        <w:rPr>
          <w:rFonts w:ascii="標楷體" w:eastAsia="標楷體" w:hAnsi="標楷體"/>
        </w:rPr>
        <w:t>該案</w:t>
      </w:r>
      <w:r w:rsidRPr="003E52E9">
        <w:rPr>
          <w:rFonts w:ascii="標楷體" w:eastAsia="標楷體" w:hAnsi="標楷體" w:hint="eastAsia"/>
        </w:rPr>
        <w:t>件</w:t>
      </w:r>
      <w:r w:rsidRPr="003E52E9">
        <w:rPr>
          <w:rFonts w:ascii="標楷體" w:eastAsia="標楷體" w:hAnsi="標楷體"/>
        </w:rPr>
        <w:t>見解不同</w:t>
      </w:r>
      <w:r w:rsidRPr="003E52E9">
        <w:rPr>
          <w:rFonts w:ascii="標楷體" w:eastAsia="標楷體" w:hAnsi="標楷體" w:hint="eastAsia"/>
        </w:rPr>
        <w:t>。</w:t>
      </w:r>
      <w:r w:rsidR="00AB179A" w:rsidRPr="003E52E9">
        <w:rPr>
          <w:rFonts w:ascii="標楷體" w:eastAsia="標楷體" w:hAnsi="標楷體" w:hint="eastAsia"/>
        </w:rPr>
        <w:t>該案</w:t>
      </w:r>
      <w:r w:rsidRPr="003E52E9">
        <w:rPr>
          <w:rFonts w:ascii="標楷體" w:eastAsia="標楷體" w:hAnsi="標楷體"/>
        </w:rPr>
        <w:t>已上訴</w:t>
      </w:r>
      <w:r w:rsidRPr="003E52E9">
        <w:rPr>
          <w:rFonts w:ascii="標楷體" w:eastAsia="標楷體" w:hAnsi="標楷體" w:hint="eastAsia"/>
        </w:rPr>
        <w:t>最</w:t>
      </w:r>
      <w:r w:rsidRPr="003E52E9">
        <w:rPr>
          <w:rFonts w:ascii="標楷體" w:eastAsia="標楷體" w:hAnsi="標楷體"/>
        </w:rPr>
        <w:t>高法院</w:t>
      </w:r>
      <w:r w:rsidRPr="003E52E9">
        <w:rPr>
          <w:rFonts w:ascii="標楷體" w:eastAsia="標楷體" w:hAnsi="標楷體" w:hint="eastAsia"/>
        </w:rPr>
        <w:t>，尚</w:t>
      </w:r>
      <w:r w:rsidRPr="003E52E9">
        <w:rPr>
          <w:rFonts w:ascii="標楷體" w:eastAsia="標楷體" w:hAnsi="標楷體"/>
        </w:rPr>
        <w:t>未判</w:t>
      </w:r>
      <w:r w:rsidRPr="003E52E9">
        <w:rPr>
          <w:rFonts w:ascii="標楷體" w:eastAsia="標楷體" w:hAnsi="標楷體" w:hint="eastAsia"/>
        </w:rPr>
        <w:t>決</w:t>
      </w:r>
      <w:r w:rsidRPr="003E52E9">
        <w:rPr>
          <w:rFonts w:ascii="標楷體" w:eastAsia="標楷體" w:hAnsi="標楷體"/>
        </w:rPr>
        <w:t>定讞。</w:t>
      </w:r>
    </w:p>
    <w:p w:rsidR="003B01C4" w:rsidRPr="003E52E9" w:rsidRDefault="003B01C4" w:rsidP="003B01C4">
      <w:pPr>
        <w:pStyle w:val="00-11"/>
        <w:widowControl/>
        <w:tabs>
          <w:tab w:val="left" w:pos="482"/>
        </w:tabs>
        <w:adjustRightInd w:val="0"/>
        <w:spacing w:line="480" w:lineRule="exact"/>
        <w:rPr>
          <w:rFonts w:ascii="標楷體" w:eastAsia="標楷體" w:hAnsi="標楷體"/>
          <w:b/>
        </w:rPr>
      </w:pPr>
    </w:p>
    <w:p w:rsidR="001D4785" w:rsidRPr="003E52E9" w:rsidRDefault="001D4785" w:rsidP="008A76C4">
      <w:pPr>
        <w:pStyle w:val="1"/>
        <w:spacing w:before="0" w:after="0" w:line="480" w:lineRule="exact"/>
        <w:rPr>
          <w:rFonts w:ascii="標楷體" w:eastAsia="標楷體" w:hAnsi="標楷體"/>
          <w:b/>
          <w:sz w:val="28"/>
          <w:szCs w:val="28"/>
        </w:rPr>
      </w:pPr>
      <w:bookmarkStart w:id="171" w:name="_Toc434346862"/>
      <w:bookmarkStart w:id="172" w:name="_Toc440546808"/>
      <w:r w:rsidRPr="003E52E9">
        <w:rPr>
          <w:rFonts w:ascii="標楷體" w:eastAsia="標楷體" w:hAnsi="標楷體" w:hint="eastAsia"/>
          <w:b/>
          <w:sz w:val="28"/>
          <w:szCs w:val="28"/>
        </w:rPr>
        <w:t>第7條</w:t>
      </w:r>
      <w:bookmarkEnd w:id="171"/>
      <w:bookmarkEnd w:id="172"/>
    </w:p>
    <w:p w:rsidR="001D4785" w:rsidRPr="003E52E9" w:rsidRDefault="001D4785" w:rsidP="004264FD">
      <w:pPr>
        <w:pStyle w:val="a7"/>
        <w:spacing w:line="480" w:lineRule="exact"/>
        <w:ind w:leftChars="0" w:left="0"/>
        <w:outlineLvl w:val="2"/>
        <w:rPr>
          <w:rFonts w:ascii="標楷體" w:eastAsia="標楷體" w:hAnsi="標楷體"/>
          <w:b/>
          <w:szCs w:val="24"/>
        </w:rPr>
      </w:pPr>
      <w:bookmarkStart w:id="173" w:name="_Toc434346863"/>
      <w:bookmarkStart w:id="174" w:name="_Toc440546809"/>
      <w:r w:rsidRPr="003E52E9">
        <w:rPr>
          <w:rFonts w:ascii="標楷體" w:eastAsia="標楷體" w:hAnsi="標楷體" w:hint="eastAsia"/>
          <w:b/>
          <w:szCs w:val="24"/>
        </w:rPr>
        <w:t>酷刑</w:t>
      </w:r>
      <w:bookmarkEnd w:id="173"/>
      <w:bookmarkEnd w:id="174"/>
    </w:p>
    <w:p w:rsidR="001D4785" w:rsidRPr="003E52E9" w:rsidRDefault="00EC5C4D" w:rsidP="00E369EB">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參見回應兩公約初次國家報告結論性意見與建議</w:t>
      </w:r>
      <w:r w:rsidR="005628B2">
        <w:rPr>
          <w:rFonts w:ascii="標楷體" w:eastAsia="標楷體" w:hAnsi="標楷體" w:hint="eastAsia"/>
        </w:rPr>
        <w:t>第</w:t>
      </w:r>
      <w:r w:rsidR="00695BB7">
        <w:rPr>
          <w:rFonts w:ascii="標楷體" w:eastAsia="標楷體" w:hAnsi="標楷體" w:hint="eastAsia"/>
        </w:rPr>
        <w:t>191</w:t>
      </w:r>
      <w:r w:rsidR="005628B2">
        <w:rPr>
          <w:rFonts w:ascii="標楷體" w:eastAsia="標楷體" w:hAnsi="標楷體" w:hint="eastAsia"/>
        </w:rPr>
        <w:t>點、第</w:t>
      </w:r>
      <w:r w:rsidR="00695BB7">
        <w:rPr>
          <w:rFonts w:ascii="標楷體" w:eastAsia="標楷體" w:hAnsi="標楷體" w:hint="eastAsia"/>
        </w:rPr>
        <w:t>192</w:t>
      </w:r>
      <w:r w:rsidR="005628B2">
        <w:rPr>
          <w:rFonts w:ascii="標楷體" w:eastAsia="標楷體" w:hAnsi="標楷體" w:hint="eastAsia"/>
        </w:rPr>
        <w:t>點、</w:t>
      </w:r>
      <w:r w:rsidR="00695BB7">
        <w:rPr>
          <w:rFonts w:ascii="標楷體" w:eastAsia="標楷體" w:hAnsi="標楷體" w:hint="eastAsia"/>
        </w:rPr>
        <w:t>196</w:t>
      </w:r>
      <w:r w:rsidR="006710B9" w:rsidRPr="003E52E9">
        <w:rPr>
          <w:rFonts w:ascii="標楷體" w:eastAsia="標楷體" w:hAnsi="標楷體" w:hint="eastAsia"/>
        </w:rPr>
        <w:t>點</w:t>
      </w:r>
      <w:r w:rsidR="00600C2A" w:rsidRPr="003E52E9">
        <w:rPr>
          <w:rFonts w:ascii="標楷體" w:eastAsia="標楷體" w:hAnsi="標楷體" w:hint="eastAsia"/>
        </w:rPr>
        <w:t>至第</w:t>
      </w:r>
      <w:r w:rsidR="00695BB7">
        <w:rPr>
          <w:rFonts w:ascii="標楷體" w:eastAsia="標楷體" w:hAnsi="標楷體" w:hint="eastAsia"/>
        </w:rPr>
        <w:t>198</w:t>
      </w:r>
      <w:r w:rsidR="00600C2A" w:rsidRPr="003E52E9">
        <w:rPr>
          <w:rFonts w:ascii="標楷體" w:eastAsia="標楷體" w:hAnsi="標楷體" w:hint="eastAsia"/>
        </w:rPr>
        <w:t>點</w:t>
      </w:r>
      <w:r w:rsidR="001D4785" w:rsidRPr="003E52E9">
        <w:rPr>
          <w:rFonts w:ascii="標楷體" w:eastAsia="標楷體" w:hAnsi="標楷體"/>
        </w:rPr>
        <w:t>。</w:t>
      </w:r>
    </w:p>
    <w:p w:rsidR="00652F5C" w:rsidRPr="003E52E9" w:rsidRDefault="00652F5C" w:rsidP="00714091">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參見</w:t>
      </w:r>
      <w:r w:rsidR="00595A01" w:rsidRPr="003E52E9">
        <w:rPr>
          <w:rFonts w:ascii="標楷體" w:eastAsia="標楷體" w:hAnsi="標楷體" w:hint="eastAsia"/>
        </w:rPr>
        <w:t>本報告</w:t>
      </w:r>
      <w:r w:rsidR="00325D71" w:rsidRPr="003E52E9">
        <w:rPr>
          <w:rFonts w:ascii="標楷體" w:eastAsia="標楷體" w:hAnsi="標楷體" w:hint="eastAsia"/>
        </w:rPr>
        <w:t>第</w:t>
      </w:r>
      <w:r w:rsidR="009A5C52">
        <w:rPr>
          <w:rFonts w:ascii="標楷體" w:eastAsia="標楷體" w:hAnsi="標楷體" w:hint="eastAsia"/>
        </w:rPr>
        <w:t>153</w:t>
      </w:r>
      <w:r w:rsidR="0049233D" w:rsidRPr="003E52E9">
        <w:rPr>
          <w:rFonts w:ascii="標楷體" w:eastAsia="標楷體" w:hAnsi="標楷體"/>
        </w:rPr>
        <w:t>點</w:t>
      </w:r>
      <w:r w:rsidR="0049233D" w:rsidRPr="003E52E9">
        <w:rPr>
          <w:rFonts w:ascii="標楷體" w:eastAsia="標楷體" w:hAnsi="標楷體" w:hint="eastAsia"/>
        </w:rPr>
        <w:t>至第</w:t>
      </w:r>
      <w:r w:rsidR="009A5C52">
        <w:rPr>
          <w:rFonts w:ascii="標楷體" w:eastAsia="標楷體" w:hAnsi="標楷體" w:hint="eastAsia"/>
        </w:rPr>
        <w:t>16</w:t>
      </w:r>
      <w:r w:rsidR="00F26950">
        <w:rPr>
          <w:rFonts w:ascii="標楷體" w:eastAsia="標楷體" w:hAnsi="標楷體" w:hint="eastAsia"/>
        </w:rPr>
        <w:t>4</w:t>
      </w:r>
      <w:r w:rsidR="00600C2A" w:rsidRPr="003E52E9">
        <w:rPr>
          <w:rFonts w:ascii="標楷體" w:eastAsia="標楷體" w:hAnsi="標楷體" w:hint="eastAsia"/>
        </w:rPr>
        <w:t>點</w:t>
      </w:r>
      <w:r w:rsidRPr="003E52E9">
        <w:rPr>
          <w:rFonts w:ascii="標楷體" w:eastAsia="標楷體" w:hAnsi="標楷體"/>
        </w:rPr>
        <w:t>。</w:t>
      </w:r>
    </w:p>
    <w:p w:rsidR="00591C6E" w:rsidRPr="003E52E9" w:rsidRDefault="00591C6E" w:rsidP="00D82401">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我國現行法制已有與</w:t>
      </w:r>
      <w:r w:rsidR="001306E9" w:rsidRPr="001306E9">
        <w:rPr>
          <w:rFonts w:ascii="標楷體" w:eastAsia="標楷體" w:hAnsi="標楷體" w:hint="eastAsia"/>
        </w:rPr>
        <w:t>公政公約</w:t>
      </w:r>
      <w:r w:rsidRPr="003E52E9">
        <w:rPr>
          <w:rFonts w:ascii="標楷體" w:eastAsia="標楷體" w:hAnsi="標楷體" w:hint="eastAsia"/>
        </w:rPr>
        <w:t>第7條及</w:t>
      </w:r>
      <w:r w:rsidR="00D82401" w:rsidRPr="003E52E9">
        <w:rPr>
          <w:rFonts w:ascii="標楷體" w:eastAsia="標楷體" w:hAnsi="標楷體" w:hint="eastAsia"/>
        </w:rPr>
        <w:t>禁止酷刑公約</w:t>
      </w:r>
      <w:r w:rsidR="00AB179A" w:rsidRPr="003E52E9">
        <w:rPr>
          <w:rFonts w:ascii="標楷體" w:eastAsia="標楷體" w:hAnsi="標楷體" w:hint="eastAsia"/>
        </w:rPr>
        <w:t>(UNCAT)</w:t>
      </w:r>
      <w:r w:rsidRPr="003E52E9">
        <w:rPr>
          <w:rFonts w:ascii="標楷體" w:eastAsia="標楷體" w:hAnsi="標楷體" w:hint="eastAsia"/>
        </w:rPr>
        <w:t>第1條所定義之酷刑相同或相容概念之刑事犯罪類型，且法務部刑法研究</w:t>
      </w:r>
      <w:r w:rsidR="00D82401" w:rsidRPr="003E52E9">
        <w:rPr>
          <w:rFonts w:ascii="標楷體" w:eastAsia="標楷體" w:hAnsi="標楷體" w:hint="eastAsia"/>
        </w:rPr>
        <w:t>修正</w:t>
      </w:r>
      <w:r w:rsidRPr="003E52E9">
        <w:rPr>
          <w:rFonts w:ascii="標楷體" w:eastAsia="標楷體" w:hAnsi="標楷體" w:hint="eastAsia"/>
        </w:rPr>
        <w:t>小組亦積極</w:t>
      </w:r>
      <w:r w:rsidR="00B25AF1">
        <w:rPr>
          <w:rFonts w:ascii="標楷體" w:eastAsia="標楷體" w:hAnsi="標楷體" w:hint="eastAsia"/>
        </w:rPr>
        <w:t>檢討研修刑法分則條文，期使我國與禁止酷刑有關之刑事法制更為周延。</w:t>
      </w:r>
    </w:p>
    <w:p w:rsidR="008341B0" w:rsidRPr="003E52E9" w:rsidRDefault="008341B0"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rPr>
        <w:t>監禁處所管理人員</w:t>
      </w:r>
      <w:r w:rsidR="00F07888" w:rsidRPr="003E52E9">
        <w:rPr>
          <w:rFonts w:ascii="標楷體" w:eastAsia="標楷體" w:hAnsi="標楷體"/>
        </w:rPr>
        <w:t>之訓練，皆包括禁止酷刑或不當處遇</w:t>
      </w:r>
      <w:r w:rsidR="00AB179A" w:rsidRPr="003E52E9">
        <w:rPr>
          <w:rFonts w:ascii="標楷體" w:eastAsia="標楷體" w:hAnsi="標楷體" w:hint="eastAsia"/>
        </w:rPr>
        <w:t>等</w:t>
      </w:r>
      <w:r w:rsidR="00F07888" w:rsidRPr="003E52E9">
        <w:rPr>
          <w:rFonts w:ascii="標楷體" w:eastAsia="標楷體" w:hAnsi="標楷體"/>
        </w:rPr>
        <w:t>課程。羈押法修正草案，已參照</w:t>
      </w:r>
      <w:r w:rsidR="00520CF9">
        <w:rPr>
          <w:rFonts w:ascii="標楷體" w:eastAsia="標楷體" w:hAnsi="標楷體" w:hint="eastAsia"/>
        </w:rPr>
        <w:t>公政</w:t>
      </w:r>
      <w:r w:rsidR="00F07888" w:rsidRPr="003E52E9">
        <w:rPr>
          <w:rFonts w:ascii="標楷體" w:eastAsia="標楷體" w:hAnsi="標楷體"/>
        </w:rPr>
        <w:t>公約精神</w:t>
      </w:r>
      <w:r w:rsidRPr="003E52E9">
        <w:rPr>
          <w:rFonts w:ascii="標楷體" w:eastAsia="標楷體" w:hAnsi="標楷體"/>
        </w:rPr>
        <w:t>修正，並於</w:t>
      </w:r>
      <w:r w:rsidR="008C3F13">
        <w:rPr>
          <w:rFonts w:ascii="標楷體" w:eastAsia="標楷體" w:hAnsi="標楷體"/>
        </w:rPr>
        <w:t>201</w:t>
      </w:r>
      <w:r w:rsidR="008C3F13">
        <w:rPr>
          <w:rFonts w:ascii="標楷體" w:eastAsia="標楷體" w:hAnsi="標楷體" w:hint="eastAsia"/>
        </w:rPr>
        <w:t>2</w:t>
      </w:r>
      <w:r w:rsidRPr="003E52E9">
        <w:rPr>
          <w:rFonts w:ascii="標楷體" w:eastAsia="標楷體" w:hAnsi="標楷體"/>
        </w:rPr>
        <w:t>年</w:t>
      </w:r>
      <w:r w:rsidR="008C3F13">
        <w:rPr>
          <w:rFonts w:ascii="標楷體" w:eastAsia="標楷體" w:hAnsi="標楷體" w:hint="eastAsia"/>
        </w:rPr>
        <w:t>5</w:t>
      </w:r>
      <w:r w:rsidRPr="003E52E9">
        <w:rPr>
          <w:rFonts w:ascii="標楷體" w:eastAsia="標楷體" w:hAnsi="標楷體"/>
        </w:rPr>
        <w:t>月</w:t>
      </w:r>
      <w:r w:rsidR="008C3F13">
        <w:rPr>
          <w:rFonts w:ascii="標楷體" w:eastAsia="標楷體" w:hAnsi="標楷體" w:hint="eastAsia"/>
        </w:rPr>
        <w:t>29</w:t>
      </w:r>
      <w:r w:rsidRPr="003E52E9">
        <w:rPr>
          <w:rFonts w:ascii="標楷體" w:eastAsia="標楷體" w:hAnsi="標楷體"/>
        </w:rPr>
        <w:t>日送請</w:t>
      </w:r>
      <w:r w:rsidR="00F52212" w:rsidRPr="003E52E9">
        <w:rPr>
          <w:rFonts w:ascii="標楷體" w:eastAsia="標楷體" w:hAnsi="標楷體"/>
        </w:rPr>
        <w:t>立法院審議</w:t>
      </w:r>
      <w:r w:rsidRPr="003E52E9">
        <w:rPr>
          <w:rFonts w:ascii="標楷體" w:eastAsia="標楷體" w:hAnsi="標楷體"/>
        </w:rPr>
        <w:t>。</w:t>
      </w:r>
    </w:p>
    <w:p w:rsidR="00370D43" w:rsidRPr="003E52E9" w:rsidRDefault="00591C6E"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監察院行使之職權，除調查、糾正、彈劾、糾舉外，尚得依監察法第3條及監察院巡迴監察辦法規定，定期巡察中央與地方機關及其工</w:t>
      </w:r>
      <w:r w:rsidR="00F07888" w:rsidRPr="003E52E9">
        <w:rPr>
          <w:rFonts w:ascii="標楷體" w:eastAsia="標楷體" w:hAnsi="標楷體" w:hint="eastAsia"/>
        </w:rPr>
        <w:t>作設施，以調查各政府機關及其公務人員有無違法失職情形。監察院除</w:t>
      </w:r>
      <w:r w:rsidRPr="003E52E9">
        <w:rPr>
          <w:rFonts w:ascii="標楷體" w:eastAsia="標楷體" w:hAnsi="標楷體" w:hint="eastAsia"/>
        </w:rPr>
        <w:t>人權保障委員</w:t>
      </w:r>
      <w:r w:rsidR="00F07888" w:rsidRPr="003E52E9">
        <w:rPr>
          <w:rFonts w:ascii="標楷體" w:eastAsia="標楷體" w:hAnsi="標楷體" w:hint="eastAsia"/>
        </w:rPr>
        <w:t>會外，並設有司法及獄政委員會</w:t>
      </w:r>
      <w:r w:rsidRPr="003E52E9">
        <w:rPr>
          <w:rFonts w:ascii="標楷體" w:eastAsia="標楷體" w:hAnsi="標楷體" w:hint="eastAsia"/>
        </w:rPr>
        <w:t>等7</w:t>
      </w:r>
      <w:r w:rsidR="00AB179A" w:rsidRPr="003E52E9">
        <w:rPr>
          <w:rFonts w:ascii="標楷體" w:eastAsia="標楷體" w:hAnsi="標楷體" w:hint="eastAsia"/>
        </w:rPr>
        <w:t>個常設委員會，</w:t>
      </w:r>
      <w:r w:rsidRPr="003E52E9">
        <w:rPr>
          <w:rFonts w:ascii="標楷體" w:eastAsia="標楷體" w:hAnsi="標楷體" w:hint="eastAsia"/>
        </w:rPr>
        <w:t>得就警察、國安系統、軍隊、監獄及其他收容中心等最容易迫害人權的場域進行定期巡察，以為預防性的監督</w:t>
      </w:r>
      <w:r w:rsidR="00E87EBB">
        <w:rPr>
          <w:rFonts w:ascii="標楷體" w:eastAsia="標楷體" w:hAnsi="標楷體" w:hint="eastAsia"/>
        </w:rPr>
        <w:t>，一旦發動調查，監察委員並得就上開地點進行履勘，以發掘事實真相，發揮國家防制酷刑機制。</w:t>
      </w:r>
    </w:p>
    <w:p w:rsidR="00652FBF" w:rsidRDefault="00626517" w:rsidP="004F06A0">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2012年至2015年10月監察院司法及獄政委員會</w:t>
      </w:r>
      <w:r w:rsidR="004F06A0" w:rsidRPr="003E52E9">
        <w:rPr>
          <w:rFonts w:ascii="標楷體" w:eastAsia="標楷體" w:hAnsi="標楷體" w:hint="eastAsia"/>
        </w:rPr>
        <w:t>辦理中央機關巡察計21次，受巡察機關數共94個，監察委員所提巡察意見項數達539項。</w:t>
      </w:r>
      <w:r w:rsidRPr="003E52E9">
        <w:rPr>
          <w:rFonts w:ascii="標楷體" w:eastAsia="標楷體" w:hAnsi="標楷體" w:hint="eastAsia"/>
        </w:rPr>
        <w:t>該</w:t>
      </w:r>
      <w:r w:rsidR="004F06A0" w:rsidRPr="003E52E9">
        <w:rPr>
          <w:rFonts w:ascii="標楷體" w:eastAsia="標楷體" w:hAnsi="標楷體" w:hint="eastAsia"/>
        </w:rPr>
        <w:t>委員會審議通過的調查報告中，涉及人權議題者計167案</w:t>
      </w:r>
      <w:r w:rsidR="00B135D5" w:rsidRPr="003E52E9">
        <w:rPr>
          <w:rFonts w:ascii="標楷體" w:eastAsia="標楷體" w:hAnsi="標楷體" w:hint="eastAsia"/>
        </w:rPr>
        <w:t>(</w:t>
      </w:r>
      <w:r w:rsidR="004F06A0" w:rsidRPr="003E52E9">
        <w:rPr>
          <w:rFonts w:ascii="標楷體" w:eastAsia="標楷體" w:hAnsi="標楷體" w:hint="eastAsia"/>
        </w:rPr>
        <w:t>占81.</w:t>
      </w:r>
      <w:r w:rsidR="00D5785B" w:rsidRPr="003E52E9">
        <w:rPr>
          <w:rFonts w:ascii="標楷體" w:eastAsia="標楷體" w:hAnsi="標楷體" w:hint="eastAsia"/>
        </w:rPr>
        <w:t>5</w:t>
      </w:r>
      <w:r w:rsidR="00B135D5" w:rsidRPr="003E52E9">
        <w:rPr>
          <w:rFonts w:ascii="標楷體" w:eastAsia="標楷體" w:hAnsi="標楷體" w:hint="eastAsia"/>
        </w:rPr>
        <w:t>％</w:t>
      </w:r>
      <w:r w:rsidR="009F3A6D" w:rsidRPr="003E52E9">
        <w:rPr>
          <w:rFonts w:ascii="標楷體" w:eastAsia="標楷體" w:hAnsi="標楷體" w:hint="eastAsia"/>
        </w:rPr>
        <w:t>)</w:t>
      </w:r>
      <w:r w:rsidR="004F06A0" w:rsidRPr="003E52E9">
        <w:rPr>
          <w:rFonts w:ascii="標楷體" w:eastAsia="標楷體" w:hAnsi="標楷體" w:hint="eastAsia"/>
        </w:rPr>
        <w:t>，其中經提案糾正者有31案</w:t>
      </w:r>
      <w:r w:rsidR="00B135D5" w:rsidRPr="003E52E9">
        <w:rPr>
          <w:rFonts w:ascii="標楷體" w:eastAsia="標楷體" w:hAnsi="標楷體" w:hint="eastAsia"/>
        </w:rPr>
        <w:t>(</w:t>
      </w:r>
      <w:r w:rsidR="004F06A0" w:rsidRPr="003E52E9">
        <w:rPr>
          <w:rFonts w:ascii="標楷體" w:eastAsia="標楷體" w:hAnsi="標楷體" w:hint="eastAsia"/>
        </w:rPr>
        <w:t>占司法及獄政委員會人權保障調查案件之88.6</w:t>
      </w:r>
      <w:r w:rsidR="00B135D5" w:rsidRPr="003E52E9">
        <w:rPr>
          <w:rFonts w:ascii="標楷體" w:eastAsia="標楷體" w:hAnsi="標楷體" w:hint="eastAsia"/>
        </w:rPr>
        <w:t>％</w:t>
      </w:r>
      <w:r w:rsidR="009F3A6D" w:rsidRPr="003E52E9">
        <w:rPr>
          <w:rFonts w:ascii="標楷體" w:eastAsia="標楷體" w:hAnsi="標楷體" w:hint="eastAsia"/>
        </w:rPr>
        <w:t>)</w:t>
      </w:r>
      <w:r w:rsidR="004F06A0" w:rsidRPr="003E52E9">
        <w:rPr>
          <w:rFonts w:ascii="標楷體" w:eastAsia="標楷體" w:hAnsi="標楷體" w:hint="eastAsia"/>
        </w:rPr>
        <w:t>，調查報告及糾正案均以司法正義類案件為最多</w:t>
      </w:r>
      <w:r w:rsidR="00B135D5" w:rsidRPr="003E52E9">
        <w:rPr>
          <w:rFonts w:ascii="標楷體" w:eastAsia="標楷體" w:hAnsi="標楷體" w:hint="eastAsia"/>
        </w:rPr>
        <w:t>(</w:t>
      </w:r>
      <w:r w:rsidR="004F06A0" w:rsidRPr="003E52E9">
        <w:rPr>
          <w:rFonts w:ascii="標楷體" w:eastAsia="標楷體" w:hAnsi="標楷體" w:hint="eastAsia"/>
        </w:rPr>
        <w:t>各占65.4</w:t>
      </w:r>
      <w:r w:rsidR="00B135D5" w:rsidRPr="003E52E9">
        <w:rPr>
          <w:rFonts w:ascii="標楷體" w:eastAsia="標楷體" w:hAnsi="標楷體" w:hint="eastAsia"/>
        </w:rPr>
        <w:t>％</w:t>
      </w:r>
      <w:r w:rsidR="004F06A0" w:rsidRPr="003E52E9">
        <w:rPr>
          <w:rFonts w:ascii="標楷體" w:eastAsia="標楷體" w:hAnsi="標楷體" w:hint="eastAsia"/>
        </w:rPr>
        <w:t>及51.3</w:t>
      </w:r>
      <w:r w:rsidR="00B135D5" w:rsidRPr="003E52E9">
        <w:rPr>
          <w:rFonts w:ascii="標楷體" w:eastAsia="標楷體" w:hAnsi="標楷體" w:hint="eastAsia"/>
        </w:rPr>
        <w:t>％</w:t>
      </w:r>
      <w:r w:rsidR="009F3A6D" w:rsidRPr="003E52E9">
        <w:rPr>
          <w:rFonts w:ascii="標楷體" w:eastAsia="標楷體" w:hAnsi="標楷體" w:hint="eastAsia"/>
        </w:rPr>
        <w:t>)</w:t>
      </w:r>
      <w:r w:rsidR="00D40FCC" w:rsidRPr="003E52E9">
        <w:rPr>
          <w:rFonts w:ascii="標楷體" w:eastAsia="標楷體" w:hAnsi="標楷體" w:hint="eastAsia"/>
        </w:rPr>
        <w:t>，</w:t>
      </w:r>
      <w:r w:rsidR="004F06A0" w:rsidRPr="003E52E9">
        <w:rPr>
          <w:rFonts w:ascii="標楷體" w:eastAsia="標楷體" w:hAnsi="標楷體" w:hint="eastAsia"/>
        </w:rPr>
        <w:t>高達半數以上</w:t>
      </w:r>
      <w:r w:rsidRPr="003E52E9">
        <w:rPr>
          <w:rFonts w:ascii="標楷體" w:eastAsia="標楷體" w:hAnsi="標楷體" w:hint="eastAsia"/>
        </w:rPr>
        <w:t>；</w:t>
      </w:r>
      <w:r w:rsidR="001D4785" w:rsidRPr="003E52E9">
        <w:rPr>
          <w:rFonts w:ascii="標楷體" w:eastAsia="標楷體" w:hAnsi="標楷體" w:hint="eastAsia"/>
        </w:rPr>
        <w:t>當中涉及矯正機關者包括：調</w:t>
      </w:r>
      <w:r w:rsidR="00B24314" w:rsidRPr="003E52E9">
        <w:rPr>
          <w:rFonts w:ascii="標楷體" w:eastAsia="標楷體" w:hAnsi="標楷體" w:hint="eastAsia"/>
        </w:rPr>
        <w:t>查</w:t>
      </w:r>
      <w:r w:rsidR="001D4785" w:rsidRPr="003E52E9">
        <w:rPr>
          <w:rFonts w:ascii="標楷體" w:eastAsia="標楷體" w:hAnsi="標楷體" w:hint="eastAsia"/>
        </w:rPr>
        <w:t>彰化監獄不當使用戒具及皮手梏致侵害受刑人人權、</w:t>
      </w:r>
      <w:r w:rsidR="00622774" w:rsidRPr="003E52E9">
        <w:rPr>
          <w:rFonts w:ascii="標楷體" w:eastAsia="標楷體" w:hAnsi="標楷體" w:hint="eastAsia"/>
        </w:rPr>
        <w:t>買姓少年於桃園少年輔育院遭不當管教致死</w:t>
      </w:r>
      <w:r w:rsidR="001D4785" w:rsidRPr="003E52E9">
        <w:rPr>
          <w:rFonts w:ascii="標楷體" w:eastAsia="標楷體" w:hAnsi="標楷體" w:hint="eastAsia"/>
        </w:rPr>
        <w:t>等案例</w:t>
      </w:r>
      <w:r w:rsidR="00D40FCC" w:rsidRPr="003E52E9">
        <w:rPr>
          <w:rFonts w:ascii="標楷體" w:eastAsia="標楷體" w:hAnsi="標楷體" w:hint="eastAsia"/>
        </w:rPr>
        <w:t>如表</w:t>
      </w:r>
      <w:r w:rsidR="00B25AF1">
        <w:rPr>
          <w:rFonts w:ascii="標楷體" w:eastAsia="標楷體" w:hAnsi="標楷體" w:hint="eastAsia"/>
        </w:rPr>
        <w:t>10</w:t>
      </w:r>
      <w:r w:rsidR="00652FBF">
        <w:rPr>
          <w:rFonts w:ascii="標楷體" w:eastAsia="標楷體" w:hAnsi="標楷體" w:hint="eastAsia"/>
        </w:rPr>
        <w:t>。</w:t>
      </w:r>
    </w:p>
    <w:p w:rsidR="003341F3" w:rsidRPr="000D1855" w:rsidRDefault="003341F3" w:rsidP="000D1855">
      <w:pPr>
        <w:pStyle w:val="ab"/>
        <w:keepNext/>
        <w:spacing w:beforeLines="40" w:before="144" w:line="480" w:lineRule="exact"/>
        <w:jc w:val="center"/>
      </w:pPr>
      <w:bookmarkStart w:id="175" w:name="_Toc440546220"/>
      <w:r w:rsidRPr="003E52E9">
        <w:rPr>
          <w:rFonts w:ascii="標楷體" w:eastAsia="標楷體" w:hAnsi="標楷體" w:hint="eastAsia"/>
          <w:b/>
          <w:sz w:val="24"/>
          <w:szCs w:val="24"/>
        </w:rPr>
        <w:t>表</w:t>
      </w:r>
      <w:r w:rsidR="000D1855" w:rsidRPr="00765819">
        <w:rPr>
          <w:rFonts w:ascii="標楷體" w:eastAsia="標楷體" w:hAnsi="標楷體"/>
          <w:b/>
          <w:sz w:val="24"/>
          <w:szCs w:val="24"/>
        </w:rPr>
        <w:fldChar w:fldCharType="begin"/>
      </w:r>
      <w:r w:rsidR="000D1855" w:rsidRPr="00765819">
        <w:rPr>
          <w:rFonts w:ascii="標楷體" w:eastAsia="標楷體" w:hAnsi="標楷體"/>
          <w:b/>
          <w:sz w:val="24"/>
          <w:szCs w:val="24"/>
        </w:rPr>
        <w:instrText xml:space="preserve"> SEQ Figure \* ARABIC </w:instrText>
      </w:r>
      <w:r w:rsidR="000D1855" w:rsidRPr="00765819">
        <w:rPr>
          <w:rFonts w:ascii="標楷體" w:eastAsia="標楷體" w:hAnsi="標楷體"/>
          <w:b/>
          <w:sz w:val="24"/>
          <w:szCs w:val="24"/>
        </w:rPr>
        <w:fldChar w:fldCharType="separate"/>
      </w:r>
      <w:r w:rsidR="0084016C">
        <w:rPr>
          <w:rFonts w:ascii="標楷體" w:eastAsia="標楷體" w:hAnsi="標楷體"/>
          <w:b/>
          <w:noProof/>
          <w:sz w:val="24"/>
          <w:szCs w:val="24"/>
        </w:rPr>
        <w:t>10</w:t>
      </w:r>
      <w:r w:rsidR="000D1855" w:rsidRPr="00765819">
        <w:rPr>
          <w:rFonts w:ascii="標楷體" w:eastAsia="標楷體" w:hAnsi="標楷體"/>
          <w:b/>
          <w:sz w:val="24"/>
          <w:szCs w:val="24"/>
        </w:rPr>
        <w:fldChar w:fldCharType="end"/>
      </w:r>
      <w:r w:rsidR="00765819">
        <w:rPr>
          <w:rFonts w:ascii="標楷體" w:eastAsia="標楷體" w:hAnsi="標楷體" w:hint="eastAsia"/>
          <w:b/>
          <w:sz w:val="24"/>
          <w:szCs w:val="24"/>
        </w:rPr>
        <w:t xml:space="preserve">  </w:t>
      </w:r>
      <w:r w:rsidRPr="003E52E9">
        <w:rPr>
          <w:rFonts w:ascii="標楷體" w:eastAsia="標楷體" w:hAnsi="標楷體"/>
          <w:b/>
          <w:sz w:val="24"/>
          <w:szCs w:val="24"/>
        </w:rPr>
        <w:t>調查、糾正、</w:t>
      </w:r>
      <w:r w:rsidRPr="003E52E9">
        <w:rPr>
          <w:rFonts w:ascii="標楷體" w:eastAsia="標楷體" w:hAnsi="標楷體" w:hint="eastAsia"/>
          <w:b/>
          <w:sz w:val="24"/>
          <w:szCs w:val="24"/>
        </w:rPr>
        <w:t>彈劾矯正機關案例一覽表</w:t>
      </w:r>
      <w:bookmarkEnd w:id="175"/>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216"/>
        <w:gridCol w:w="1215"/>
        <w:gridCol w:w="4292"/>
      </w:tblGrid>
      <w:tr w:rsidR="003E52E9" w:rsidRPr="003E52E9" w:rsidTr="00622774">
        <w:trPr>
          <w:trHeight w:val="220"/>
          <w:tblHeader/>
          <w:jc w:val="center"/>
        </w:trPr>
        <w:tc>
          <w:tcPr>
            <w:tcW w:w="1332" w:type="pct"/>
            <w:vAlign w:val="center"/>
          </w:tcPr>
          <w:p w:rsidR="00622774" w:rsidRPr="003E52E9" w:rsidRDefault="00622774" w:rsidP="003F0204">
            <w:pPr>
              <w:jc w:val="center"/>
              <w:rPr>
                <w:rFonts w:ascii="標楷體" w:eastAsia="標楷體" w:hAnsi="標楷體"/>
                <w:sz w:val="20"/>
                <w:szCs w:val="20"/>
              </w:rPr>
            </w:pPr>
            <w:r w:rsidRPr="003E52E9">
              <w:rPr>
                <w:rFonts w:ascii="標楷體" w:eastAsia="標楷體" w:hAnsi="標楷體" w:hint="eastAsia"/>
                <w:sz w:val="20"/>
                <w:szCs w:val="20"/>
              </w:rPr>
              <w:t>監察院案例</w:t>
            </w:r>
            <w:r w:rsidR="00B135D5" w:rsidRPr="003E52E9">
              <w:rPr>
                <w:rFonts w:ascii="標楷體" w:eastAsia="標楷體" w:hAnsi="標楷體" w:hint="eastAsia"/>
                <w:sz w:val="20"/>
                <w:szCs w:val="20"/>
              </w:rPr>
              <w:t>(</w:t>
            </w:r>
            <w:r w:rsidRPr="003E52E9">
              <w:rPr>
                <w:rFonts w:ascii="標楷體" w:eastAsia="標楷體" w:hAnsi="標楷體"/>
                <w:sz w:val="20"/>
                <w:szCs w:val="20"/>
              </w:rPr>
              <w:t>案號</w:t>
            </w:r>
            <w:r w:rsidR="009F3A6D" w:rsidRPr="003E52E9">
              <w:rPr>
                <w:rFonts w:ascii="標楷體" w:eastAsia="標楷體" w:hAnsi="標楷體" w:hint="eastAsia"/>
                <w:sz w:val="20"/>
                <w:szCs w:val="20"/>
              </w:rPr>
              <w:t>)</w:t>
            </w:r>
          </w:p>
        </w:tc>
        <w:tc>
          <w:tcPr>
            <w:tcW w:w="663" w:type="pct"/>
            <w:vAlign w:val="center"/>
          </w:tcPr>
          <w:p w:rsidR="00622774" w:rsidRPr="003E52E9" w:rsidRDefault="00622774" w:rsidP="003F0204">
            <w:pPr>
              <w:jc w:val="center"/>
              <w:rPr>
                <w:rFonts w:ascii="標楷體" w:eastAsia="標楷體" w:hAnsi="標楷體"/>
                <w:sz w:val="20"/>
                <w:szCs w:val="20"/>
              </w:rPr>
            </w:pPr>
            <w:r w:rsidRPr="003E52E9">
              <w:rPr>
                <w:rFonts w:ascii="標楷體" w:eastAsia="標楷體" w:hAnsi="標楷體" w:hint="eastAsia"/>
                <w:sz w:val="20"/>
                <w:szCs w:val="20"/>
              </w:rPr>
              <w:t>審查日期</w:t>
            </w:r>
          </w:p>
        </w:tc>
        <w:tc>
          <w:tcPr>
            <w:tcW w:w="663" w:type="pct"/>
            <w:vAlign w:val="center"/>
          </w:tcPr>
          <w:p w:rsidR="00622774" w:rsidRPr="003E52E9" w:rsidRDefault="00622774" w:rsidP="003F0204">
            <w:pPr>
              <w:jc w:val="center"/>
              <w:rPr>
                <w:rFonts w:ascii="標楷體" w:eastAsia="標楷體" w:hAnsi="標楷體"/>
                <w:sz w:val="20"/>
                <w:szCs w:val="20"/>
              </w:rPr>
            </w:pPr>
            <w:r w:rsidRPr="003E52E9">
              <w:rPr>
                <w:rFonts w:ascii="標楷體" w:eastAsia="標楷體" w:hAnsi="標楷體" w:hint="eastAsia"/>
                <w:sz w:val="20"/>
                <w:szCs w:val="20"/>
              </w:rPr>
              <w:t>結案日期</w:t>
            </w:r>
          </w:p>
        </w:tc>
        <w:tc>
          <w:tcPr>
            <w:tcW w:w="2341" w:type="pct"/>
            <w:vAlign w:val="center"/>
          </w:tcPr>
          <w:p w:rsidR="00622774" w:rsidRPr="003E52E9" w:rsidRDefault="00622774" w:rsidP="003F0204">
            <w:pPr>
              <w:jc w:val="center"/>
              <w:rPr>
                <w:rFonts w:ascii="標楷體" w:eastAsia="標楷體" w:hAnsi="標楷體"/>
                <w:sz w:val="20"/>
                <w:szCs w:val="20"/>
              </w:rPr>
            </w:pPr>
            <w:r w:rsidRPr="003E52E9">
              <w:rPr>
                <w:rFonts w:ascii="標楷體" w:eastAsia="標楷體" w:hAnsi="標楷體" w:hint="eastAsia"/>
                <w:sz w:val="20"/>
                <w:szCs w:val="20"/>
              </w:rPr>
              <w:t>處理情形</w:t>
            </w:r>
          </w:p>
        </w:tc>
      </w:tr>
      <w:tr w:rsidR="003E52E9" w:rsidRPr="003E52E9" w:rsidTr="00622774">
        <w:trPr>
          <w:trHeight w:val="1443"/>
          <w:jc w:val="center"/>
        </w:trPr>
        <w:tc>
          <w:tcPr>
            <w:tcW w:w="1332" w:type="pct"/>
          </w:tcPr>
          <w:p w:rsidR="00622774" w:rsidRPr="003E52E9" w:rsidRDefault="00622774" w:rsidP="003F0204">
            <w:pPr>
              <w:rPr>
                <w:rFonts w:ascii="標楷體" w:eastAsia="標楷體" w:hAnsi="標楷體"/>
                <w:sz w:val="20"/>
                <w:szCs w:val="20"/>
              </w:rPr>
            </w:pPr>
            <w:r w:rsidRPr="003E52E9">
              <w:rPr>
                <w:rFonts w:ascii="標楷體" w:eastAsia="標楷體" w:hAnsi="標楷體"/>
                <w:sz w:val="20"/>
                <w:szCs w:val="20"/>
              </w:rPr>
              <w:t>彰化監獄不當使用戒具</w:t>
            </w:r>
            <w:r w:rsidRPr="003E52E9">
              <w:rPr>
                <w:rFonts w:ascii="標楷體" w:eastAsia="標楷體" w:hAnsi="標楷體" w:hint="eastAsia"/>
                <w:sz w:val="20"/>
                <w:szCs w:val="20"/>
              </w:rPr>
              <w:t>及皮手梏致侵害</w:t>
            </w:r>
            <w:r w:rsidRPr="003E52E9">
              <w:rPr>
                <w:rFonts w:ascii="標楷體" w:eastAsia="標楷體" w:hAnsi="標楷體"/>
                <w:sz w:val="20"/>
                <w:szCs w:val="20"/>
              </w:rPr>
              <w:t>受刑</w:t>
            </w:r>
            <w:r w:rsidRPr="003E52E9">
              <w:rPr>
                <w:rFonts w:ascii="標楷體" w:eastAsia="標楷體" w:hAnsi="標楷體" w:hint="eastAsia"/>
                <w:sz w:val="20"/>
                <w:szCs w:val="20"/>
              </w:rPr>
              <w:t>人人權</w:t>
            </w:r>
            <w:r w:rsidR="00B135D5" w:rsidRPr="003E52E9">
              <w:rPr>
                <w:rFonts w:ascii="標楷體" w:eastAsia="標楷體" w:hAnsi="標楷體" w:hint="eastAsia"/>
                <w:sz w:val="20"/>
                <w:szCs w:val="20"/>
              </w:rPr>
              <w:t>(</w:t>
            </w:r>
            <w:r w:rsidRPr="003E52E9">
              <w:rPr>
                <w:rFonts w:ascii="標楷體" w:eastAsia="標楷體" w:hAnsi="標楷體"/>
                <w:sz w:val="20"/>
                <w:szCs w:val="20"/>
              </w:rPr>
              <w:t>102司調0043、102司正0008</w:t>
            </w:r>
            <w:r w:rsidR="009F3A6D" w:rsidRPr="003E52E9">
              <w:rPr>
                <w:rFonts w:ascii="標楷體" w:eastAsia="標楷體" w:hAnsi="標楷體"/>
                <w:sz w:val="20"/>
                <w:szCs w:val="20"/>
              </w:rPr>
              <w:t>)</w:t>
            </w:r>
          </w:p>
        </w:tc>
        <w:tc>
          <w:tcPr>
            <w:tcW w:w="663" w:type="pct"/>
          </w:tcPr>
          <w:p w:rsidR="00622774" w:rsidRPr="003E52E9" w:rsidRDefault="00622774" w:rsidP="003F0204">
            <w:pPr>
              <w:rPr>
                <w:rFonts w:ascii="標楷體" w:eastAsia="標楷體" w:hAnsi="標楷體"/>
                <w:sz w:val="20"/>
                <w:szCs w:val="20"/>
              </w:rPr>
            </w:pPr>
            <w:r w:rsidRPr="003E52E9">
              <w:rPr>
                <w:rFonts w:ascii="標楷體" w:eastAsia="標楷體" w:hAnsi="標楷體"/>
                <w:sz w:val="20"/>
                <w:szCs w:val="20"/>
              </w:rPr>
              <w:t>2013.08.14</w:t>
            </w:r>
          </w:p>
        </w:tc>
        <w:tc>
          <w:tcPr>
            <w:tcW w:w="663" w:type="pct"/>
          </w:tcPr>
          <w:p w:rsidR="00622774" w:rsidRPr="003E52E9" w:rsidRDefault="00622774" w:rsidP="003F0204">
            <w:pPr>
              <w:rPr>
                <w:rFonts w:ascii="標楷體" w:eastAsia="標楷體" w:hAnsi="標楷體"/>
                <w:sz w:val="20"/>
                <w:szCs w:val="20"/>
              </w:rPr>
            </w:pPr>
            <w:r w:rsidRPr="003E52E9">
              <w:rPr>
                <w:rFonts w:ascii="標楷體" w:eastAsia="標楷體" w:hAnsi="標楷體" w:hint="eastAsia"/>
                <w:sz w:val="20"/>
                <w:szCs w:val="20"/>
              </w:rPr>
              <w:t>尚未結案</w:t>
            </w:r>
          </w:p>
        </w:tc>
        <w:tc>
          <w:tcPr>
            <w:tcW w:w="2341" w:type="pct"/>
          </w:tcPr>
          <w:p w:rsidR="00622774" w:rsidRPr="003E52E9" w:rsidRDefault="00622774" w:rsidP="003F0204">
            <w:pPr>
              <w:pStyle w:val="a7"/>
              <w:numPr>
                <w:ilvl w:val="0"/>
                <w:numId w:val="58"/>
              </w:numPr>
              <w:ind w:leftChars="0" w:left="236" w:hangingChars="118" w:hanging="236"/>
              <w:jc w:val="both"/>
              <w:rPr>
                <w:rFonts w:ascii="標楷體" w:eastAsia="標楷體" w:hAnsi="標楷體" w:cstheme="majorBidi"/>
                <w:bCs/>
                <w:kern w:val="52"/>
                <w:sz w:val="20"/>
                <w:szCs w:val="20"/>
              </w:rPr>
            </w:pPr>
            <w:r w:rsidRPr="003E52E9">
              <w:rPr>
                <w:rFonts w:ascii="標楷體" w:eastAsia="標楷體" w:hAnsi="標楷體"/>
                <w:sz w:val="20"/>
                <w:szCs w:val="20"/>
              </w:rPr>
              <w:t>糾正法務部、彰化監獄。</w:t>
            </w:r>
          </w:p>
          <w:p w:rsidR="00622774" w:rsidRPr="003E52E9" w:rsidRDefault="00622774" w:rsidP="003F0204">
            <w:pPr>
              <w:pStyle w:val="a7"/>
              <w:numPr>
                <w:ilvl w:val="0"/>
                <w:numId w:val="58"/>
              </w:numPr>
              <w:ind w:leftChars="0" w:left="236" w:hangingChars="118" w:hanging="236"/>
              <w:jc w:val="both"/>
              <w:rPr>
                <w:rFonts w:ascii="標楷體" w:eastAsia="標楷體" w:hAnsi="標楷體" w:cstheme="majorBidi"/>
                <w:bCs/>
                <w:kern w:val="52"/>
                <w:sz w:val="20"/>
                <w:szCs w:val="20"/>
              </w:rPr>
            </w:pPr>
            <w:r w:rsidRPr="003E52E9">
              <w:rPr>
                <w:rFonts w:ascii="標楷體" w:eastAsia="標楷體" w:hAnsi="標楷體"/>
                <w:sz w:val="20"/>
                <w:szCs w:val="20"/>
              </w:rPr>
              <w:t>函</w:t>
            </w:r>
            <w:r w:rsidRPr="003E52E9">
              <w:rPr>
                <w:rFonts w:ascii="標楷體" w:eastAsia="標楷體" w:hAnsi="標楷體" w:hint="eastAsia"/>
                <w:sz w:val="20"/>
                <w:szCs w:val="20"/>
              </w:rPr>
              <w:t>請</w:t>
            </w:r>
            <w:r w:rsidRPr="003E52E9">
              <w:rPr>
                <w:rFonts w:ascii="標楷體" w:eastAsia="標楷體" w:hAnsi="標楷體"/>
                <w:sz w:val="20"/>
                <w:szCs w:val="20"/>
              </w:rPr>
              <w:t>司法院及法務部轉各法官及檢察官參處。</w:t>
            </w:r>
          </w:p>
          <w:p w:rsidR="00622774" w:rsidRPr="003E52E9" w:rsidRDefault="00622774" w:rsidP="003F0204">
            <w:pPr>
              <w:pStyle w:val="a7"/>
              <w:numPr>
                <w:ilvl w:val="0"/>
                <w:numId w:val="58"/>
              </w:numPr>
              <w:ind w:leftChars="0" w:left="236" w:hangingChars="118" w:hanging="236"/>
              <w:jc w:val="both"/>
              <w:rPr>
                <w:rFonts w:ascii="標楷體" w:eastAsia="標楷體" w:hAnsi="標楷體" w:cstheme="majorBidi"/>
                <w:bCs/>
                <w:kern w:val="52"/>
                <w:sz w:val="20"/>
                <w:szCs w:val="20"/>
              </w:rPr>
            </w:pPr>
            <w:r w:rsidRPr="003E52E9">
              <w:rPr>
                <w:rFonts w:ascii="標楷體" w:eastAsia="標楷體" w:hAnsi="標楷體" w:hint="eastAsia"/>
                <w:sz w:val="20"/>
                <w:szCs w:val="20"/>
              </w:rPr>
              <w:t>將</w:t>
            </w:r>
            <w:r w:rsidRPr="003E52E9">
              <w:rPr>
                <w:rFonts w:ascii="標楷體" w:eastAsia="標楷體" w:hAnsi="標楷體"/>
                <w:sz w:val="20"/>
                <w:szCs w:val="20"/>
              </w:rPr>
              <w:t>調查意見函復陳訴人。</w:t>
            </w:r>
          </w:p>
        </w:tc>
      </w:tr>
      <w:tr w:rsidR="003E52E9" w:rsidRPr="003E52E9" w:rsidTr="00622774">
        <w:trPr>
          <w:trHeight w:val="1242"/>
          <w:jc w:val="center"/>
        </w:trPr>
        <w:tc>
          <w:tcPr>
            <w:tcW w:w="1332" w:type="pct"/>
          </w:tcPr>
          <w:p w:rsidR="00622774" w:rsidRPr="003E52E9" w:rsidRDefault="00622774" w:rsidP="003F0204">
            <w:pPr>
              <w:rPr>
                <w:rFonts w:ascii="標楷體" w:eastAsia="標楷體" w:hAnsi="標楷體"/>
                <w:sz w:val="20"/>
                <w:szCs w:val="20"/>
              </w:rPr>
            </w:pPr>
            <w:r w:rsidRPr="003E52E9">
              <w:rPr>
                <w:rFonts w:ascii="標楷體" w:eastAsia="標楷體" w:hAnsi="標楷體" w:hint="eastAsia"/>
                <w:sz w:val="20"/>
                <w:szCs w:val="20"/>
              </w:rPr>
              <w:t>買姓少年於桃園少年輔育院遭不當管教致死及彰化少年輔育院凌虐收容學生事件</w:t>
            </w:r>
            <w:r w:rsidR="00B135D5" w:rsidRPr="003E52E9">
              <w:rPr>
                <w:rFonts w:ascii="標楷體" w:eastAsia="標楷體" w:hAnsi="標楷體" w:hint="eastAsia"/>
                <w:sz w:val="20"/>
                <w:szCs w:val="20"/>
              </w:rPr>
              <w:t>(</w:t>
            </w:r>
            <w:r w:rsidRPr="003E52E9">
              <w:rPr>
                <w:rFonts w:ascii="標楷體" w:eastAsia="標楷體" w:hAnsi="標楷體"/>
                <w:sz w:val="20"/>
                <w:szCs w:val="20"/>
              </w:rPr>
              <w:t>104司調0014、104司正0004、104年</w:t>
            </w:r>
            <w:r w:rsidRPr="003E52E9">
              <w:rPr>
                <w:rFonts w:ascii="標楷體" w:eastAsia="標楷體" w:hAnsi="標楷體" w:hint="eastAsia"/>
                <w:sz w:val="20"/>
                <w:szCs w:val="20"/>
              </w:rPr>
              <w:t>劾字第</w:t>
            </w:r>
            <w:r w:rsidRPr="003E52E9">
              <w:rPr>
                <w:rFonts w:ascii="標楷體" w:eastAsia="標楷體" w:hAnsi="標楷體"/>
                <w:sz w:val="20"/>
                <w:szCs w:val="20"/>
              </w:rPr>
              <w:t>4號</w:t>
            </w:r>
            <w:r w:rsidR="009F3A6D" w:rsidRPr="003E52E9">
              <w:rPr>
                <w:rFonts w:ascii="標楷體" w:eastAsia="標楷體" w:hAnsi="標楷體"/>
                <w:sz w:val="20"/>
                <w:szCs w:val="20"/>
              </w:rPr>
              <w:t>)</w:t>
            </w:r>
          </w:p>
        </w:tc>
        <w:tc>
          <w:tcPr>
            <w:tcW w:w="663" w:type="pct"/>
          </w:tcPr>
          <w:p w:rsidR="00622774" w:rsidRPr="003E52E9" w:rsidRDefault="00622774" w:rsidP="003F0204">
            <w:pPr>
              <w:rPr>
                <w:rFonts w:ascii="標楷體" w:eastAsia="標楷體" w:hAnsi="標楷體"/>
                <w:sz w:val="20"/>
                <w:szCs w:val="20"/>
              </w:rPr>
            </w:pPr>
            <w:r w:rsidRPr="003E52E9">
              <w:rPr>
                <w:rFonts w:ascii="標楷體" w:eastAsia="標楷體" w:hAnsi="標楷體"/>
                <w:sz w:val="20"/>
                <w:szCs w:val="20"/>
              </w:rPr>
              <w:t>2015.06.10</w:t>
            </w:r>
          </w:p>
        </w:tc>
        <w:tc>
          <w:tcPr>
            <w:tcW w:w="663" w:type="pct"/>
          </w:tcPr>
          <w:p w:rsidR="00622774" w:rsidRPr="003E52E9" w:rsidRDefault="00622774" w:rsidP="003F0204">
            <w:pPr>
              <w:rPr>
                <w:rFonts w:ascii="標楷體" w:eastAsia="標楷體" w:hAnsi="標楷體"/>
                <w:sz w:val="20"/>
                <w:szCs w:val="20"/>
              </w:rPr>
            </w:pPr>
            <w:r w:rsidRPr="003E52E9">
              <w:rPr>
                <w:rFonts w:ascii="標楷體" w:eastAsia="標楷體" w:hAnsi="標楷體" w:hint="eastAsia"/>
                <w:sz w:val="20"/>
                <w:szCs w:val="20"/>
              </w:rPr>
              <w:t>尚未結案</w:t>
            </w:r>
          </w:p>
        </w:tc>
        <w:tc>
          <w:tcPr>
            <w:tcW w:w="2341" w:type="pct"/>
          </w:tcPr>
          <w:p w:rsidR="00622774" w:rsidRPr="003E52E9" w:rsidRDefault="00622774" w:rsidP="003F0204">
            <w:pPr>
              <w:pStyle w:val="a7"/>
              <w:numPr>
                <w:ilvl w:val="0"/>
                <w:numId w:val="67"/>
              </w:numPr>
              <w:ind w:leftChars="0" w:left="236" w:hangingChars="118" w:hanging="236"/>
              <w:jc w:val="both"/>
              <w:rPr>
                <w:rFonts w:ascii="標楷體" w:eastAsia="標楷體" w:hAnsi="標楷體" w:cstheme="majorBidi"/>
                <w:bCs/>
                <w:kern w:val="52"/>
                <w:sz w:val="20"/>
                <w:szCs w:val="20"/>
              </w:rPr>
            </w:pPr>
            <w:r w:rsidRPr="003E52E9">
              <w:rPr>
                <w:rFonts w:ascii="標楷體" w:eastAsia="標楷體" w:hAnsi="標楷體" w:hint="eastAsia"/>
                <w:sz w:val="20"/>
                <w:szCs w:val="20"/>
              </w:rPr>
              <w:t>彈劾桃園少年輔育院前院長</w:t>
            </w:r>
            <w:r w:rsidR="00307CA9" w:rsidRPr="003E52E9">
              <w:rPr>
                <w:rFonts w:ascii="標楷體" w:eastAsia="標楷體" w:hAnsi="標楷體" w:hint="eastAsia"/>
                <w:sz w:val="20"/>
                <w:szCs w:val="20"/>
              </w:rPr>
              <w:t>、</w:t>
            </w:r>
            <w:r w:rsidR="008C3F13">
              <w:rPr>
                <w:rFonts w:ascii="標楷體" w:eastAsia="標楷體" w:hAnsi="標楷體" w:hint="eastAsia"/>
                <w:sz w:val="20"/>
                <w:szCs w:val="20"/>
              </w:rPr>
              <w:t>前訓導科長</w:t>
            </w:r>
            <w:r w:rsidR="00307CA9" w:rsidRPr="003E52E9">
              <w:rPr>
                <w:rFonts w:ascii="標楷體" w:eastAsia="標楷體" w:hAnsi="標楷體" w:hint="eastAsia"/>
                <w:sz w:val="20"/>
                <w:szCs w:val="20"/>
              </w:rPr>
              <w:t>、衛生科長</w:t>
            </w:r>
            <w:r w:rsidRPr="003E52E9">
              <w:rPr>
                <w:rFonts w:ascii="標楷體" w:eastAsia="標楷體" w:hAnsi="標楷體" w:hint="eastAsia"/>
                <w:sz w:val="20"/>
                <w:szCs w:val="20"/>
              </w:rPr>
              <w:t>及彰化少年輔育院院長</w:t>
            </w:r>
            <w:r w:rsidRPr="003E52E9">
              <w:rPr>
                <w:rFonts w:ascii="標楷體" w:eastAsia="標楷體" w:hAnsi="標楷體"/>
                <w:sz w:val="20"/>
                <w:szCs w:val="20"/>
              </w:rPr>
              <w:t>4人。</w:t>
            </w:r>
          </w:p>
          <w:p w:rsidR="00622774" w:rsidRPr="003E52E9" w:rsidRDefault="00622774" w:rsidP="003F0204">
            <w:pPr>
              <w:pStyle w:val="a7"/>
              <w:numPr>
                <w:ilvl w:val="0"/>
                <w:numId w:val="67"/>
              </w:numPr>
              <w:ind w:leftChars="0" w:left="236" w:hangingChars="118" w:hanging="236"/>
              <w:jc w:val="both"/>
              <w:rPr>
                <w:rFonts w:ascii="標楷體" w:eastAsia="標楷體" w:hAnsi="標楷體" w:cstheme="majorBidi"/>
                <w:bCs/>
                <w:kern w:val="52"/>
                <w:sz w:val="20"/>
                <w:szCs w:val="20"/>
              </w:rPr>
            </w:pPr>
            <w:r w:rsidRPr="003E52E9">
              <w:rPr>
                <w:rFonts w:ascii="標楷體" w:eastAsia="標楷體" w:hAnsi="標楷體" w:hint="eastAsia"/>
                <w:sz w:val="20"/>
                <w:szCs w:val="20"/>
              </w:rPr>
              <w:t>糾正行政院、法務部矯正署、桃園少年輔育院、彰化少年輔育院。</w:t>
            </w:r>
          </w:p>
          <w:p w:rsidR="00622774" w:rsidRPr="003E52E9" w:rsidRDefault="00622774" w:rsidP="003F0204">
            <w:pPr>
              <w:pStyle w:val="a7"/>
              <w:numPr>
                <w:ilvl w:val="0"/>
                <w:numId w:val="67"/>
              </w:numPr>
              <w:ind w:leftChars="0" w:left="236" w:hangingChars="118" w:hanging="236"/>
              <w:jc w:val="both"/>
              <w:rPr>
                <w:rFonts w:ascii="標楷體" w:eastAsia="標楷體" w:hAnsi="標楷體" w:cstheme="majorBidi"/>
                <w:bCs/>
                <w:kern w:val="52"/>
                <w:sz w:val="20"/>
                <w:szCs w:val="20"/>
              </w:rPr>
            </w:pPr>
            <w:r w:rsidRPr="003E52E9">
              <w:rPr>
                <w:rFonts w:ascii="標楷體" w:eastAsia="標楷體" w:hAnsi="標楷體" w:hint="eastAsia"/>
                <w:sz w:val="20"/>
                <w:szCs w:val="20"/>
              </w:rPr>
              <w:t>函請法務部督促矯正署、桃園少年輔育院、彰化少年輔育院檢討改進，並議處失職人員。</w:t>
            </w:r>
          </w:p>
          <w:p w:rsidR="00622774" w:rsidRPr="003E52E9" w:rsidRDefault="00622774" w:rsidP="003F0204">
            <w:pPr>
              <w:pStyle w:val="a7"/>
              <w:numPr>
                <w:ilvl w:val="0"/>
                <w:numId w:val="67"/>
              </w:numPr>
              <w:ind w:leftChars="0" w:left="236" w:hangingChars="118" w:hanging="236"/>
              <w:jc w:val="both"/>
              <w:rPr>
                <w:rFonts w:ascii="標楷體" w:eastAsia="標楷體" w:hAnsi="標楷體" w:cstheme="majorBidi"/>
                <w:bCs/>
                <w:kern w:val="52"/>
                <w:sz w:val="20"/>
                <w:szCs w:val="20"/>
              </w:rPr>
            </w:pPr>
            <w:r w:rsidRPr="003E52E9">
              <w:rPr>
                <w:rFonts w:ascii="標楷體" w:eastAsia="標楷體" w:hAnsi="標楷體" w:hint="eastAsia"/>
                <w:sz w:val="20"/>
                <w:szCs w:val="20"/>
              </w:rPr>
              <w:t>函請法務部督促所屬檢察機關就本案未盡調查部分妥予查明。</w:t>
            </w:r>
          </w:p>
          <w:p w:rsidR="00622774" w:rsidRPr="003E52E9" w:rsidRDefault="00622774" w:rsidP="008C3F13">
            <w:pPr>
              <w:pStyle w:val="a7"/>
              <w:numPr>
                <w:ilvl w:val="0"/>
                <w:numId w:val="67"/>
              </w:numPr>
              <w:ind w:leftChars="0" w:left="236" w:hangingChars="118" w:hanging="236"/>
              <w:jc w:val="both"/>
              <w:rPr>
                <w:rFonts w:ascii="標楷體" w:eastAsia="標楷體" w:hAnsi="標楷體" w:cstheme="majorBidi"/>
                <w:bCs/>
                <w:kern w:val="52"/>
                <w:sz w:val="20"/>
                <w:szCs w:val="20"/>
              </w:rPr>
            </w:pPr>
            <w:r w:rsidRPr="003E52E9">
              <w:rPr>
                <w:rFonts w:ascii="標楷體" w:eastAsia="標楷體" w:hAnsi="標楷體" w:hint="eastAsia"/>
                <w:sz w:val="20"/>
                <w:szCs w:val="20"/>
              </w:rPr>
              <w:t>函請衛生福利部研議改善</w:t>
            </w:r>
            <w:r w:rsidR="008C3F13">
              <w:rPr>
                <w:rFonts w:ascii="標楷體" w:eastAsia="標楷體" w:hAnsi="標楷體" w:hint="eastAsia"/>
                <w:sz w:val="20"/>
                <w:szCs w:val="20"/>
              </w:rPr>
              <w:t>及</w:t>
            </w:r>
            <w:r w:rsidRPr="003E52E9">
              <w:rPr>
                <w:rFonts w:ascii="標楷體" w:eastAsia="標楷體" w:hAnsi="標楷體" w:hint="eastAsia"/>
                <w:sz w:val="20"/>
                <w:szCs w:val="20"/>
              </w:rPr>
              <w:t>司法院少年及家事廳參處。</w:t>
            </w:r>
          </w:p>
        </w:tc>
      </w:tr>
    </w:tbl>
    <w:p w:rsidR="003341F3" w:rsidRPr="003E52E9" w:rsidRDefault="003341F3" w:rsidP="008241E0">
      <w:pPr>
        <w:spacing w:afterLines="40" w:after="144" w:line="360" w:lineRule="exact"/>
        <w:ind w:leftChars="40" w:left="96"/>
        <w:rPr>
          <w:rFonts w:ascii="標楷體" w:eastAsia="標楷體" w:hAnsi="標楷體"/>
          <w:sz w:val="20"/>
          <w:szCs w:val="20"/>
        </w:rPr>
      </w:pPr>
      <w:r w:rsidRPr="003E52E9">
        <w:rPr>
          <w:rFonts w:ascii="標楷體" w:eastAsia="標楷體" w:hAnsi="標楷體" w:hint="eastAsia"/>
          <w:sz w:val="20"/>
          <w:szCs w:val="20"/>
        </w:rPr>
        <w:t>資料來源：監察院</w:t>
      </w:r>
    </w:p>
    <w:p w:rsidR="004954DE" w:rsidRPr="003E52E9" w:rsidRDefault="00583F9F"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內政部</w:t>
      </w:r>
      <w:r w:rsidR="008C327F" w:rsidRPr="003E52E9">
        <w:rPr>
          <w:rFonts w:ascii="標楷體" w:eastAsia="標楷體" w:hAnsi="標楷體" w:hint="eastAsia"/>
        </w:rPr>
        <w:t>研擬</w:t>
      </w:r>
      <w:r w:rsidR="006C2898" w:rsidRPr="006C2898">
        <w:rPr>
          <w:rFonts w:ascii="標楷體" w:eastAsia="標楷體" w:hAnsi="標楷體" w:hint="eastAsia"/>
        </w:rPr>
        <w:t>禁止酷刑公約</w:t>
      </w:r>
      <w:r w:rsidR="008C327F" w:rsidRPr="003E52E9">
        <w:rPr>
          <w:rFonts w:ascii="標楷體" w:eastAsia="標楷體" w:hAnsi="標楷體" w:hint="eastAsia"/>
        </w:rPr>
        <w:t>施行法草案</w:t>
      </w:r>
      <w:r w:rsidR="001D4785" w:rsidRPr="003E52E9">
        <w:rPr>
          <w:rFonts w:ascii="標楷體" w:eastAsia="標楷體" w:hAnsi="標楷體" w:hint="eastAsia"/>
        </w:rPr>
        <w:t>，該草案第6條規定政府應於監察院設酷刑防制委員會。公約經</w:t>
      </w:r>
      <w:r w:rsidR="00BE7DE0" w:rsidRPr="003E52E9">
        <w:rPr>
          <w:rFonts w:ascii="標楷體" w:eastAsia="標楷體" w:hAnsi="標楷體" w:hint="eastAsia"/>
        </w:rPr>
        <w:t>國內法化</w:t>
      </w:r>
      <w:r w:rsidR="001D4785" w:rsidRPr="003E52E9">
        <w:rPr>
          <w:rFonts w:ascii="標楷體" w:eastAsia="標楷體" w:hAnsi="標楷體" w:hint="eastAsia"/>
        </w:rPr>
        <w:t>後，監察院透過既有法定職掌，自得檢視與監測各政府機關之作為及措施是否符合公約規定，如能透過施行法之授權，監察院更能強化巡察拘留或監禁處所等功能，承擔外控、獨立及具公信力之國家防範機制，以預防被剝奪自由者遭受酷刑和其他殘忍、不人道或侮辱之處遇，發揮國家防範機制之人權保護功能。</w:t>
      </w:r>
    </w:p>
    <w:p w:rsidR="00370D43"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法務部</w:t>
      </w:r>
      <w:r w:rsidR="00F07888" w:rsidRPr="003E52E9">
        <w:rPr>
          <w:rFonts w:ascii="標楷體" w:eastAsia="標楷體" w:hAnsi="標楷體" w:hint="eastAsia"/>
        </w:rPr>
        <w:t>研修引渡法草案</w:t>
      </w:r>
      <w:r w:rsidRPr="003E52E9">
        <w:rPr>
          <w:rFonts w:ascii="標楷體" w:eastAsia="標楷體" w:hAnsi="標楷體" w:hint="eastAsia"/>
        </w:rPr>
        <w:t>第</w:t>
      </w:r>
      <w:r w:rsidRPr="003E52E9">
        <w:rPr>
          <w:rFonts w:ascii="標楷體" w:eastAsia="標楷體" w:hAnsi="標楷體"/>
        </w:rPr>
        <w:t>8</w:t>
      </w:r>
      <w:r w:rsidR="002D77C3" w:rsidRPr="003E52E9">
        <w:rPr>
          <w:rFonts w:ascii="標楷體" w:eastAsia="標楷體" w:hAnsi="標楷體" w:hint="eastAsia"/>
        </w:rPr>
        <w:t>條應拒絕引渡之事由</w:t>
      </w:r>
      <w:r w:rsidR="00F07888" w:rsidRPr="003E52E9">
        <w:rPr>
          <w:rFonts w:ascii="標楷體" w:eastAsia="標楷體" w:hAnsi="標楷體" w:hint="eastAsia"/>
        </w:rPr>
        <w:t>，增列</w:t>
      </w:r>
      <w:r w:rsidRPr="003E52E9">
        <w:rPr>
          <w:rFonts w:ascii="標楷體" w:eastAsia="標楷體" w:hAnsi="標楷體" w:hint="eastAsia"/>
        </w:rPr>
        <w:t>如被請求引渡人在請求方領域內曾受到或將會受到酷刑或其他殘忍、不人道或有辱人</w:t>
      </w:r>
      <w:r w:rsidR="005D3D7A" w:rsidRPr="003E52E9">
        <w:rPr>
          <w:rFonts w:ascii="標楷體" w:eastAsia="標楷體" w:hAnsi="標楷體" w:hint="eastAsia"/>
        </w:rPr>
        <w:t>格之待遇或處罰，</w:t>
      </w:r>
      <w:r w:rsidRPr="003E52E9">
        <w:rPr>
          <w:rFonts w:ascii="標楷體" w:eastAsia="標楷體" w:hAnsi="標楷體" w:hint="eastAsia"/>
        </w:rPr>
        <w:t>應拒絕其引渡請求</w:t>
      </w:r>
      <w:r w:rsidR="002D77C3" w:rsidRPr="003E52E9">
        <w:rPr>
          <w:rFonts w:ascii="標楷體" w:eastAsia="標楷體" w:hAnsi="標楷體" w:hint="eastAsia"/>
        </w:rPr>
        <w:t>之</w:t>
      </w:r>
      <w:r w:rsidRPr="003E52E9">
        <w:rPr>
          <w:rFonts w:ascii="標楷體" w:eastAsia="標楷體" w:hAnsi="標楷體" w:hint="eastAsia"/>
        </w:rPr>
        <w:t>規定。</w:t>
      </w:r>
    </w:p>
    <w:p w:rsidR="00AB2578" w:rsidRPr="003E52E9" w:rsidRDefault="001D4785" w:rsidP="00C93CF8">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內政部警政署</w:t>
      </w:r>
      <w:r w:rsidRPr="003E52E9">
        <w:rPr>
          <w:rFonts w:ascii="標楷體" w:eastAsia="標楷體" w:hAnsi="標楷體"/>
        </w:rPr>
        <w:t>2015</w:t>
      </w:r>
      <w:r w:rsidRPr="003E52E9">
        <w:rPr>
          <w:rFonts w:ascii="標楷體" w:eastAsia="標楷體" w:hAnsi="標楷體" w:hint="eastAsia"/>
        </w:rPr>
        <w:t>年4</w:t>
      </w:r>
      <w:r w:rsidR="00F07888" w:rsidRPr="003E52E9">
        <w:rPr>
          <w:rFonts w:ascii="標楷體" w:eastAsia="標楷體" w:hAnsi="標楷體" w:hint="eastAsia"/>
        </w:rPr>
        <w:t>月訂頒警察人員使用高壓噴水車應行注意事項</w:t>
      </w:r>
      <w:r w:rsidRPr="003E52E9">
        <w:rPr>
          <w:rFonts w:ascii="標楷體" w:eastAsia="標楷體" w:hAnsi="標楷體" w:hint="eastAsia"/>
        </w:rPr>
        <w:t>，要求警察人員依法</w:t>
      </w:r>
      <w:r w:rsidR="001E2E8E" w:rsidRPr="003E52E9">
        <w:rPr>
          <w:rFonts w:ascii="標楷體" w:eastAsia="標楷體" w:hAnsi="標楷體" w:hint="eastAsia"/>
        </w:rPr>
        <w:t>執行勤務時，應</w:t>
      </w:r>
      <w:r w:rsidR="00E238B3" w:rsidRPr="003E52E9">
        <w:rPr>
          <w:rFonts w:ascii="標楷體" w:eastAsia="標楷體" w:hAnsi="標楷體" w:hint="eastAsia"/>
        </w:rPr>
        <w:t>審慎合理使用高壓噴水車；</w:t>
      </w:r>
      <w:r w:rsidRPr="003E52E9">
        <w:rPr>
          <w:rFonts w:ascii="標楷體" w:eastAsia="標楷體" w:hAnsi="標楷體" w:hint="eastAsia"/>
        </w:rPr>
        <w:t>要求員警於採取各項職權措施，維持公共秩序、機關安全等，使用警械應</w:t>
      </w:r>
      <w:r w:rsidR="00F07888" w:rsidRPr="003E52E9">
        <w:rPr>
          <w:rFonts w:ascii="標楷體" w:eastAsia="標楷體" w:hAnsi="標楷體" w:hint="eastAsia"/>
        </w:rPr>
        <w:t>依警察職權行使法及警械使用條例規定辦理，所採作為應符合警察職權行使法</w:t>
      </w:r>
      <w:r w:rsidRPr="003E52E9">
        <w:rPr>
          <w:rFonts w:ascii="標楷體" w:eastAsia="標楷體" w:hAnsi="標楷體" w:hint="eastAsia"/>
        </w:rPr>
        <w:t>第3條第1項規定，不</w:t>
      </w:r>
      <w:r w:rsidR="008564AD" w:rsidRPr="003E52E9">
        <w:rPr>
          <w:rFonts w:ascii="標楷體" w:eastAsia="標楷體" w:hAnsi="標楷體" w:hint="eastAsia"/>
        </w:rPr>
        <w:t>得</w:t>
      </w:r>
      <w:r w:rsidRPr="003E52E9">
        <w:rPr>
          <w:rFonts w:ascii="標楷體" w:eastAsia="標楷體" w:hAnsi="標楷體" w:hint="eastAsia"/>
        </w:rPr>
        <w:t>逾越所欲達成執行目的之必要限度，且應以對人民權益侵害最少之適當方法為之。</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176" w:name="_Toc434346866"/>
      <w:bookmarkStart w:id="177" w:name="_Toc440546810"/>
      <w:r w:rsidRPr="003E52E9">
        <w:rPr>
          <w:rFonts w:ascii="標楷體" w:eastAsia="標楷體" w:hAnsi="標楷體" w:hint="eastAsia"/>
          <w:b/>
          <w:szCs w:val="24"/>
        </w:rPr>
        <w:t>禁止體罰</w:t>
      </w:r>
      <w:bookmarkEnd w:id="176"/>
      <w:bookmarkEnd w:id="177"/>
    </w:p>
    <w:p w:rsidR="00A377EA"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教育基本法</w:t>
      </w:r>
      <w:r w:rsidR="00F72797" w:rsidRPr="003E52E9">
        <w:rPr>
          <w:rFonts w:ascii="標楷體" w:eastAsia="標楷體" w:hAnsi="標楷體" w:hint="eastAsia"/>
        </w:rPr>
        <w:t>於2006年12月27日</w:t>
      </w:r>
      <w:r w:rsidRPr="003E52E9">
        <w:rPr>
          <w:rFonts w:ascii="標楷體" w:eastAsia="標楷體" w:hAnsi="標楷體" w:hint="eastAsia"/>
        </w:rPr>
        <w:t>修正公布</w:t>
      </w:r>
      <w:r w:rsidR="00F72797" w:rsidRPr="003E52E9">
        <w:rPr>
          <w:rFonts w:ascii="標楷體" w:eastAsia="標楷體" w:hAnsi="標楷體" w:hint="eastAsia"/>
        </w:rPr>
        <w:t>第8條規定</w:t>
      </w:r>
      <w:r w:rsidRPr="003E52E9">
        <w:rPr>
          <w:rFonts w:ascii="標楷體" w:eastAsia="標楷體" w:hAnsi="標楷體" w:hint="eastAsia"/>
        </w:rPr>
        <w:t>，使學生不受任何體罰，造成身心之侵害。</w:t>
      </w:r>
      <w:r w:rsidRPr="003E52E9">
        <w:rPr>
          <w:rFonts w:ascii="標楷體" w:eastAsia="標楷體" w:hAnsi="標楷體"/>
        </w:rPr>
        <w:t>教師輔導與管教學生，得規勸或糾正，並避免有誹謗、公然侮辱、恐嚇等行為。</w:t>
      </w:r>
    </w:p>
    <w:p w:rsidR="00DE63C2" w:rsidRPr="00946682" w:rsidRDefault="001D4785" w:rsidP="00A5748B">
      <w:pPr>
        <w:pStyle w:val="00-11"/>
        <w:numPr>
          <w:ilvl w:val="0"/>
          <w:numId w:val="27"/>
        </w:numPr>
        <w:tabs>
          <w:tab w:val="left" w:pos="482"/>
        </w:tabs>
        <w:adjustRightInd w:val="0"/>
        <w:spacing w:line="480" w:lineRule="exact"/>
        <w:rPr>
          <w:rFonts w:ascii="標楷體" w:eastAsia="標楷體" w:hAnsi="標楷體"/>
          <w:b/>
        </w:rPr>
      </w:pPr>
      <w:r w:rsidRPr="00DE63C2">
        <w:rPr>
          <w:rFonts w:ascii="標楷體" w:eastAsia="標楷體" w:hAnsi="標楷體"/>
        </w:rPr>
        <w:t>精神衛生法規定對罹患精神疾病之人不得有身心虐待之行為。</w:t>
      </w:r>
    </w:p>
    <w:p w:rsidR="001D4785" w:rsidRPr="00DE63C2" w:rsidRDefault="00C601DF" w:rsidP="00A5748B">
      <w:pPr>
        <w:pStyle w:val="00-11"/>
        <w:numPr>
          <w:ilvl w:val="0"/>
          <w:numId w:val="27"/>
        </w:numPr>
        <w:tabs>
          <w:tab w:val="left" w:pos="482"/>
        </w:tabs>
        <w:adjustRightInd w:val="0"/>
        <w:spacing w:line="480" w:lineRule="exact"/>
        <w:rPr>
          <w:rFonts w:ascii="標楷體" w:eastAsia="標楷體" w:hAnsi="標楷體"/>
        </w:rPr>
      </w:pPr>
      <w:r w:rsidRPr="00DE63C2">
        <w:rPr>
          <w:rFonts w:ascii="標楷體" w:eastAsia="標楷體" w:hAnsi="標楷體" w:hint="eastAsia"/>
        </w:rPr>
        <w:t>依</w:t>
      </w:r>
      <w:r w:rsidR="008564AD" w:rsidRPr="00DE63C2">
        <w:rPr>
          <w:rFonts w:ascii="標楷體" w:eastAsia="標楷體" w:hAnsi="標楷體" w:hint="eastAsia"/>
        </w:rPr>
        <w:t>2014年修正</w:t>
      </w:r>
      <w:r w:rsidRPr="00DE63C2">
        <w:rPr>
          <w:rFonts w:ascii="標楷體" w:eastAsia="標楷體" w:hAnsi="標楷體" w:hint="eastAsia"/>
        </w:rPr>
        <w:t>校園安全及災害事件通報作業要點規定</w:t>
      </w:r>
      <w:r w:rsidR="008564AD" w:rsidRPr="00DE63C2">
        <w:rPr>
          <w:rFonts w:ascii="標楷體" w:eastAsia="標楷體" w:hAnsi="標楷體" w:hint="eastAsia"/>
        </w:rPr>
        <w:t>，</w:t>
      </w:r>
      <w:r w:rsidRPr="00DE63C2">
        <w:rPr>
          <w:rFonts w:ascii="標楷體" w:eastAsia="標楷體" w:hAnsi="標楷體" w:hint="eastAsia"/>
        </w:rPr>
        <w:t>學校及幼兒園受理單位獲知發生</w:t>
      </w:r>
      <w:r w:rsidR="00A5748B" w:rsidRPr="00DE63C2">
        <w:rPr>
          <w:rFonts w:ascii="標楷體" w:eastAsia="標楷體" w:hAnsi="標楷體" w:hint="eastAsia"/>
        </w:rPr>
        <w:t>校園安全及災害事件</w:t>
      </w:r>
      <w:r w:rsidRPr="00DE63C2">
        <w:rPr>
          <w:rFonts w:ascii="標楷體" w:eastAsia="標楷體" w:hAnsi="標楷體" w:hint="eastAsia"/>
        </w:rPr>
        <w:t>後，應依相關規定啟動必要處理機制，並於時限內完成法定通報及</w:t>
      </w:r>
      <w:r w:rsidR="00A5748B" w:rsidRPr="00DE63C2">
        <w:rPr>
          <w:rFonts w:ascii="標楷體" w:eastAsia="標楷體" w:hAnsi="標楷體" w:hint="eastAsia"/>
        </w:rPr>
        <w:t>校園安全及災害</w:t>
      </w:r>
      <w:r w:rsidRPr="00DE63C2">
        <w:rPr>
          <w:rFonts w:ascii="標楷體" w:eastAsia="標楷體" w:hAnsi="標楷體" w:hint="eastAsia"/>
        </w:rPr>
        <w:t>通報網通報。2012年至2015年統計高級中等以下學校通報體罰事件計200件，依發生之教育階段可分為地方政府與教育部督管事項，教育部及地方政府除針對所屬學校發生體罰事件後亦須督導學校立即召開調查小組針對事件進行釐清調查外，倘經調查屬實者，則須依法懲處，嚴重者經教師評審委員會審議通過後得予以解聘、停聘或不續聘。</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178" w:name="_Toc434346867"/>
      <w:bookmarkStart w:id="179" w:name="_Toc440546811"/>
      <w:r w:rsidRPr="003E52E9">
        <w:rPr>
          <w:rFonts w:ascii="標楷體" w:eastAsia="標楷體" w:hAnsi="標楷體" w:hint="eastAsia"/>
          <w:b/>
          <w:szCs w:val="24"/>
        </w:rPr>
        <w:t>洪仲丘案</w:t>
      </w:r>
      <w:bookmarkEnd w:id="178"/>
      <w:bookmarkEnd w:id="179"/>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陸軍542旅旅部連洪仲丘下士，2013年6月23</w:t>
      </w:r>
      <w:r w:rsidR="00F07888" w:rsidRPr="003E52E9">
        <w:rPr>
          <w:rFonts w:ascii="標楷體" w:eastAsia="標楷體" w:hAnsi="標楷體" w:hint="eastAsia"/>
        </w:rPr>
        <w:t>日因攜帶照相手機及</w:t>
      </w:r>
      <w:r w:rsidRPr="003E52E9">
        <w:rPr>
          <w:rFonts w:ascii="標楷體" w:eastAsia="標楷體" w:hAnsi="標楷體" w:hint="eastAsia"/>
        </w:rPr>
        <w:t>MP3</w:t>
      </w:r>
      <w:r w:rsidR="00F07888" w:rsidRPr="003E52E9">
        <w:rPr>
          <w:rFonts w:ascii="標楷體" w:eastAsia="標楷體" w:hAnsi="標楷體" w:hint="eastAsia"/>
        </w:rPr>
        <w:t>隨身聽遭單位核予</w:t>
      </w:r>
      <w:r w:rsidRPr="003E52E9">
        <w:rPr>
          <w:rFonts w:ascii="標楷體" w:eastAsia="標楷體" w:hAnsi="標楷體" w:hint="eastAsia"/>
        </w:rPr>
        <w:t>悔過7</w:t>
      </w:r>
      <w:r w:rsidR="00F07888" w:rsidRPr="003E52E9">
        <w:rPr>
          <w:rFonts w:ascii="標楷體" w:eastAsia="標楷體" w:hAnsi="標楷體" w:hint="eastAsia"/>
        </w:rPr>
        <w:t>日</w:t>
      </w:r>
      <w:r w:rsidRPr="003E52E9">
        <w:rPr>
          <w:rFonts w:ascii="標楷體" w:eastAsia="標楷體" w:hAnsi="標楷體" w:hint="eastAsia"/>
        </w:rPr>
        <w:t>處分，復送陸軍269旅軍團禁閉室執行，嗣</w:t>
      </w:r>
      <w:r w:rsidR="008564AD" w:rsidRPr="003E52E9">
        <w:rPr>
          <w:rFonts w:ascii="標楷體" w:eastAsia="標楷體" w:hAnsi="標楷體" w:hint="eastAsia"/>
        </w:rPr>
        <w:t>同年</w:t>
      </w:r>
      <w:r w:rsidRPr="003E52E9">
        <w:rPr>
          <w:rFonts w:ascii="標楷體" w:eastAsia="標楷體" w:hAnsi="標楷體" w:hint="eastAsia"/>
        </w:rPr>
        <w:t>7月3</w:t>
      </w:r>
      <w:r w:rsidR="00F07888" w:rsidRPr="003E52E9">
        <w:rPr>
          <w:rFonts w:ascii="標楷體" w:eastAsia="標楷體" w:hAnsi="標楷體" w:hint="eastAsia"/>
        </w:rPr>
        <w:t>日實施體能訓練後，因熱中暑</w:t>
      </w:r>
      <w:r w:rsidRPr="003E52E9">
        <w:rPr>
          <w:rFonts w:ascii="標楷體" w:eastAsia="標楷體" w:hAnsi="標楷體" w:hint="eastAsia"/>
        </w:rPr>
        <w:t>，經送醫急救後，宣告不治。本案發生後，引起我國國民對於軍中人權及其</w:t>
      </w:r>
      <w:r w:rsidR="004A6894" w:rsidRPr="003E52E9">
        <w:rPr>
          <w:rFonts w:ascii="標楷體" w:eastAsia="標楷體" w:hAnsi="標楷體" w:hint="eastAsia"/>
        </w:rPr>
        <w:t>管教之重視。</w:t>
      </w:r>
      <w:r w:rsidR="004D072C" w:rsidRPr="003E52E9">
        <w:rPr>
          <w:rFonts w:ascii="標楷體" w:eastAsia="標楷體" w:hAnsi="標楷體" w:hint="eastAsia"/>
        </w:rPr>
        <w:t>國防部已修正陸海空軍懲罰法等相關法令。</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180" w:name="_Toc433030417"/>
      <w:bookmarkStart w:id="181" w:name="_Toc434346868"/>
      <w:bookmarkStart w:id="182" w:name="_Toc440546812"/>
      <w:r w:rsidRPr="003E52E9">
        <w:rPr>
          <w:rFonts w:ascii="標楷體" w:eastAsia="標楷體" w:hAnsi="標楷體" w:hint="eastAsia"/>
          <w:b/>
          <w:szCs w:val="24"/>
        </w:rPr>
        <w:t>軍中</w:t>
      </w:r>
      <w:r w:rsidRPr="003E52E9">
        <w:rPr>
          <w:rFonts w:ascii="標楷體" w:eastAsia="標楷體" w:hAnsi="標楷體"/>
          <w:b/>
          <w:szCs w:val="24"/>
        </w:rPr>
        <w:t>人權之</w:t>
      </w:r>
      <w:r w:rsidRPr="003E52E9">
        <w:rPr>
          <w:rFonts w:ascii="標楷體" w:eastAsia="標楷體" w:hAnsi="標楷體" w:hint="eastAsia"/>
          <w:b/>
          <w:szCs w:val="24"/>
        </w:rPr>
        <w:t>維護</w:t>
      </w:r>
      <w:bookmarkEnd w:id="180"/>
      <w:bookmarkEnd w:id="181"/>
      <w:bookmarkEnd w:id="182"/>
    </w:p>
    <w:p w:rsidR="00520CF9" w:rsidRDefault="00F6256B" w:rsidP="00714091">
      <w:pPr>
        <w:pStyle w:val="00-11"/>
        <w:numPr>
          <w:ilvl w:val="0"/>
          <w:numId w:val="27"/>
        </w:numPr>
        <w:tabs>
          <w:tab w:val="left" w:pos="482"/>
        </w:tabs>
        <w:adjustRightInd w:val="0"/>
        <w:spacing w:line="480" w:lineRule="exact"/>
        <w:rPr>
          <w:rFonts w:ascii="標楷體" w:eastAsia="標楷體" w:hAnsi="標楷體"/>
        </w:rPr>
      </w:pPr>
      <w:r w:rsidRPr="00520CF9">
        <w:rPr>
          <w:rFonts w:ascii="標楷體" w:eastAsia="標楷體" w:hAnsi="標楷體" w:hint="eastAsia"/>
        </w:rPr>
        <w:t>國軍官兵權益保障委員會成立於1999年，受理官兵遭受不當管理措施或處置，或其他權益受損案件。2013年1月1日更名為國軍官兵權益保障會</w:t>
      </w:r>
      <w:r w:rsidR="00520CF9" w:rsidRPr="00520CF9">
        <w:rPr>
          <w:rFonts w:ascii="標楷體" w:eastAsia="標楷體" w:hAnsi="標楷體" w:hint="eastAsia"/>
        </w:rPr>
        <w:t>，並遴聘各機關代表，具有與審議案件相關專長之社會人士、學者、專家擔任委員</w:t>
      </w:r>
      <w:r w:rsidRPr="00520CF9">
        <w:rPr>
          <w:rFonts w:ascii="標楷體" w:eastAsia="標楷體" w:hAnsi="標楷體" w:hint="eastAsia"/>
        </w:rPr>
        <w:t>。該會區分2級，第1級國軍官兵權益保障會，分別審議中央及各軍司令部所屬單位之權保案件；第2級國軍官兵權益保障會，受理第1級國軍官兵權益保障會決議之再</w:t>
      </w:r>
      <w:r w:rsidR="00A45D90" w:rsidRPr="00520CF9">
        <w:rPr>
          <w:rFonts w:ascii="標楷體" w:eastAsia="標楷體" w:hAnsi="標楷體" w:hint="eastAsia"/>
        </w:rPr>
        <w:t>審議。</w:t>
      </w:r>
    </w:p>
    <w:p w:rsidR="00F6256B" w:rsidRPr="00946682" w:rsidRDefault="00581D98" w:rsidP="00714091">
      <w:pPr>
        <w:pStyle w:val="00-11"/>
        <w:numPr>
          <w:ilvl w:val="0"/>
          <w:numId w:val="27"/>
        </w:numPr>
        <w:tabs>
          <w:tab w:val="left" w:pos="482"/>
        </w:tabs>
        <w:adjustRightInd w:val="0"/>
        <w:spacing w:line="480" w:lineRule="exact"/>
        <w:rPr>
          <w:rFonts w:ascii="標楷體" w:eastAsia="標楷體" w:hAnsi="標楷體"/>
          <w:b/>
        </w:rPr>
      </w:pPr>
      <w:r w:rsidRPr="00520CF9">
        <w:rPr>
          <w:rFonts w:ascii="標楷體" w:eastAsia="標楷體" w:hAnsi="標楷體" w:hint="eastAsia"/>
        </w:rPr>
        <w:t>國軍官兵申訴管道均係由國軍1985專線及各軍司令部設立之0800專線為窗口</w:t>
      </w:r>
      <w:r w:rsidRPr="00520CF9">
        <w:rPr>
          <w:rFonts w:ascii="新細明體" w:eastAsia="新細明體" w:hAnsi="新細明體" w:hint="eastAsia"/>
        </w:rPr>
        <w:t>，</w:t>
      </w:r>
      <w:r w:rsidRPr="00520CF9">
        <w:rPr>
          <w:rFonts w:ascii="標楷體" w:eastAsia="標楷體" w:hAnsi="標楷體" w:hint="eastAsia"/>
        </w:rPr>
        <w:t>依類別統由各聯參依權責管制處理與回復</w:t>
      </w:r>
      <w:r w:rsidRPr="00520CF9">
        <w:rPr>
          <w:rFonts w:ascii="新細明體" w:eastAsia="新細明體" w:hAnsi="新細明體" w:hint="eastAsia"/>
        </w:rPr>
        <w:t>。</w:t>
      </w:r>
      <w:r w:rsidRPr="00520CF9">
        <w:rPr>
          <w:rFonts w:ascii="標楷體" w:eastAsia="標楷體" w:hAnsi="標楷體" w:hint="eastAsia"/>
        </w:rPr>
        <w:t>各級主官</w:t>
      </w:r>
      <w:r w:rsidR="00B135D5" w:rsidRPr="00520CF9">
        <w:rPr>
          <w:rFonts w:ascii="標楷體" w:eastAsia="標楷體" w:hAnsi="標楷體" w:hint="eastAsia"/>
        </w:rPr>
        <w:t>(</w:t>
      </w:r>
      <w:r w:rsidRPr="00520CF9">
        <w:rPr>
          <w:rFonts w:ascii="標楷體" w:eastAsia="標楷體" w:hAnsi="標楷體" w:hint="eastAsia"/>
        </w:rPr>
        <w:t>管</w:t>
      </w:r>
      <w:r w:rsidR="009F3A6D" w:rsidRPr="00520CF9">
        <w:rPr>
          <w:rFonts w:ascii="標楷體" w:eastAsia="標楷體" w:hAnsi="標楷體" w:hint="eastAsia"/>
        </w:rPr>
        <w:t>)</w:t>
      </w:r>
      <w:r w:rsidRPr="00520CF9">
        <w:rPr>
          <w:rFonts w:ascii="標楷體" w:eastAsia="標楷體" w:hAnsi="標楷體" w:hint="eastAsia"/>
        </w:rPr>
        <w:t>接獲申訴案件，應即刻處理並回復當事人，如當事人對處理結果不滿意，不受越級限制，得逕向上級提出申訴</w:t>
      </w:r>
      <w:r w:rsidRPr="00520CF9">
        <w:rPr>
          <w:rFonts w:ascii="新細明體" w:eastAsia="新細明體" w:hAnsi="新細明體" w:hint="eastAsia"/>
        </w:rPr>
        <w:t>。</w:t>
      </w:r>
    </w:p>
    <w:p w:rsidR="00DA13A6" w:rsidRPr="003E52E9" w:rsidRDefault="00EE7DF1" w:rsidP="00EE7DF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非戰時</w:t>
      </w:r>
      <w:r w:rsidR="00DA13A6" w:rsidRPr="003E52E9">
        <w:rPr>
          <w:rFonts w:ascii="標楷體" w:eastAsia="標楷體" w:hAnsi="標楷體" w:hint="eastAsia"/>
        </w:rPr>
        <w:t>現役軍人違反陸海空軍刑法及其特別法之罪</w:t>
      </w:r>
      <w:r w:rsidR="00622774" w:rsidRPr="003E52E9">
        <w:rPr>
          <w:rFonts w:ascii="標楷體" w:eastAsia="標楷體" w:hAnsi="標楷體" w:hint="eastAsia"/>
        </w:rPr>
        <w:t>，自</w:t>
      </w:r>
      <w:r w:rsidRPr="003E52E9">
        <w:rPr>
          <w:rFonts w:ascii="標楷體" w:eastAsia="標楷體" w:hAnsi="標楷體" w:hint="eastAsia"/>
        </w:rPr>
        <w:t>2014</w:t>
      </w:r>
      <w:r w:rsidR="00DA13A6" w:rsidRPr="003E52E9">
        <w:rPr>
          <w:rFonts w:ascii="標楷體" w:eastAsia="標楷體" w:hAnsi="標楷體" w:hint="eastAsia"/>
        </w:rPr>
        <w:t>年1月13日起移司法機關辦理；現役軍人涉嫌凌虐部屬之案件，計有6案，其中5案不起訴，1案起訴</w:t>
      </w:r>
      <w:r w:rsidR="00622774" w:rsidRPr="003E52E9">
        <w:rPr>
          <w:rFonts w:ascii="標楷體" w:eastAsia="標楷體" w:hAnsi="標楷體" w:hint="eastAsia"/>
        </w:rPr>
        <w:t>，</w:t>
      </w:r>
      <w:r w:rsidR="00DA13A6" w:rsidRPr="003E52E9">
        <w:rPr>
          <w:rFonts w:ascii="標楷體" w:eastAsia="標楷體" w:hAnsi="標楷體" w:hint="eastAsia"/>
        </w:rPr>
        <w:t>經</w:t>
      </w:r>
      <w:r w:rsidR="00622774" w:rsidRPr="003E52E9">
        <w:rPr>
          <w:rFonts w:ascii="標楷體" w:eastAsia="標楷體" w:hAnsi="標楷體" w:hint="eastAsia"/>
        </w:rPr>
        <w:t>法院判決</w:t>
      </w:r>
      <w:r w:rsidR="00DA13A6" w:rsidRPr="003E52E9">
        <w:rPr>
          <w:rFonts w:ascii="標楷體" w:eastAsia="標楷體" w:hAnsi="標楷體" w:hint="eastAsia"/>
        </w:rPr>
        <w:t>認僅構成恐嚇危安罪。</w:t>
      </w:r>
    </w:p>
    <w:p w:rsidR="001D4785" w:rsidRPr="003E52E9" w:rsidRDefault="00D12ACC" w:rsidP="000630C2">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2015年5月6日修正公布陸海空軍懲罰法，增訂相關懲罰得依法申訴、訴願、行政訴訟或申請權益保障，及對悔過懲罰異議者，準</w:t>
      </w:r>
      <w:r w:rsidR="005B6491" w:rsidRPr="003E52E9">
        <w:rPr>
          <w:rFonts w:ascii="標楷體" w:eastAsia="標楷體" w:hAnsi="標楷體" w:hint="eastAsia"/>
        </w:rPr>
        <w:t>用提審法，規定悔過被懲罰人於執行期間，有即時的司法救濟管道；</w:t>
      </w:r>
      <w:r w:rsidRPr="003E52E9">
        <w:rPr>
          <w:rFonts w:ascii="標楷體" w:eastAsia="標楷體" w:hAnsi="標楷體" w:hint="eastAsia"/>
        </w:rPr>
        <w:t>增訂各級幹部不得對提起各項救濟程序之人及被懲罰人，予以歧視或不公平待遇；對悔過及各類懲罰提出申訴，依法暫緩執行，立即</w:t>
      </w:r>
      <w:r w:rsidR="00EE7DF1" w:rsidRPr="003E52E9">
        <w:rPr>
          <w:rFonts w:ascii="標楷體" w:eastAsia="標楷體" w:hAnsi="標楷體" w:hint="eastAsia"/>
        </w:rPr>
        <w:t>審</w:t>
      </w:r>
      <w:r w:rsidRPr="003E52E9">
        <w:rPr>
          <w:rFonts w:ascii="標楷體" w:eastAsia="標楷體" w:hAnsi="標楷體" w:hint="eastAsia"/>
        </w:rPr>
        <w:t>查。</w:t>
      </w:r>
    </w:p>
    <w:p w:rsidR="001D4785" w:rsidRPr="003E52E9" w:rsidRDefault="0026671B" w:rsidP="004264FD">
      <w:pPr>
        <w:pStyle w:val="a7"/>
        <w:spacing w:line="480" w:lineRule="exact"/>
        <w:ind w:leftChars="0" w:left="0"/>
        <w:outlineLvl w:val="2"/>
        <w:rPr>
          <w:rFonts w:ascii="標楷體" w:eastAsia="標楷體" w:hAnsi="標楷體"/>
          <w:b/>
          <w:szCs w:val="24"/>
        </w:rPr>
      </w:pPr>
      <w:bookmarkStart w:id="183" w:name="_Toc434346869"/>
      <w:bookmarkStart w:id="184" w:name="_Toc440546813"/>
      <w:r w:rsidRPr="003E52E9">
        <w:rPr>
          <w:rFonts w:ascii="標楷體" w:eastAsia="標楷體" w:hAnsi="標楷體" w:hint="eastAsia"/>
          <w:b/>
          <w:szCs w:val="24"/>
        </w:rPr>
        <w:t>醫療處遇與人體試驗</w:t>
      </w:r>
      <w:bookmarkEnd w:id="183"/>
      <w:bookmarkEnd w:id="184"/>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精神衛生法第18條規定，對罹患</w:t>
      </w:r>
      <w:r w:rsidR="00520CF9">
        <w:rPr>
          <w:rFonts w:ascii="標楷體" w:eastAsia="標楷體" w:hAnsi="標楷體" w:hint="eastAsia"/>
        </w:rPr>
        <w:t>精神疾病之人不得有身心虐待之行為。基於保護精神病人人權，該</w:t>
      </w:r>
      <w:r w:rsidRPr="003E52E9">
        <w:rPr>
          <w:rFonts w:ascii="標楷體" w:eastAsia="標楷體" w:hAnsi="標楷體" w:hint="eastAsia"/>
        </w:rPr>
        <w:t>法對於限制人身自由之強制住院，除已有法律</w:t>
      </w:r>
      <w:r w:rsidR="00C413A5" w:rsidRPr="003E52E9">
        <w:rPr>
          <w:rFonts w:ascii="標楷體" w:eastAsia="標楷體" w:hAnsi="標楷體" w:hint="eastAsia"/>
        </w:rPr>
        <w:t>依</w:t>
      </w:r>
      <w:r w:rsidRPr="003E52E9">
        <w:rPr>
          <w:rFonts w:ascii="標楷體" w:eastAsia="標楷體" w:hAnsi="標楷體" w:hint="eastAsia"/>
        </w:rPr>
        <w:t>及處理程序，為保護精神病人，申請強制住院許可期間</w:t>
      </w:r>
      <w:r w:rsidR="00B135D5" w:rsidRPr="003E52E9">
        <w:rPr>
          <w:rFonts w:ascii="標楷體" w:eastAsia="標楷體" w:hAnsi="標楷體" w:hint="eastAsia"/>
        </w:rPr>
        <w:t>(</w:t>
      </w:r>
      <w:r w:rsidRPr="003E52E9">
        <w:rPr>
          <w:rFonts w:ascii="標楷體" w:eastAsia="標楷體" w:hAnsi="標楷體" w:hint="eastAsia"/>
        </w:rPr>
        <w:t>即緊急安置期間</w:t>
      </w:r>
      <w:r w:rsidR="009F3A6D" w:rsidRPr="003E52E9">
        <w:rPr>
          <w:rFonts w:ascii="標楷體" w:eastAsia="標楷體" w:hAnsi="標楷體" w:hint="eastAsia"/>
        </w:rPr>
        <w:t>)</w:t>
      </w:r>
      <w:r w:rsidR="00E238B3" w:rsidRPr="003E52E9">
        <w:rPr>
          <w:rFonts w:ascii="標楷體" w:eastAsia="標楷體" w:hAnsi="標楷體" w:hint="eastAsia"/>
        </w:rPr>
        <w:t>，並應提供其必要之治療及保護。</w:t>
      </w:r>
      <w:r w:rsidRPr="003E52E9">
        <w:rPr>
          <w:rFonts w:ascii="標楷體" w:eastAsia="標楷體" w:hAnsi="標楷體" w:hint="eastAsia"/>
        </w:rPr>
        <w:t>對於精神醫療機構為醫療之目的或為防範緊急暴力意外、自殺或自傷之事件，得拘束病人身體或限制其行動自由於特定保護措施內，</w:t>
      </w:r>
      <w:r w:rsidR="00520CF9">
        <w:rPr>
          <w:rFonts w:ascii="標楷體" w:eastAsia="標楷體" w:hAnsi="標楷體" w:hint="eastAsia"/>
        </w:rPr>
        <w:t>該</w:t>
      </w:r>
      <w:r w:rsidRPr="003E52E9">
        <w:rPr>
          <w:rFonts w:ascii="標楷體" w:eastAsia="標楷體" w:hAnsi="標楷體" w:hint="eastAsia"/>
        </w:rPr>
        <w:t>法第37條則訂</w:t>
      </w:r>
      <w:r w:rsidR="00A45D90" w:rsidRPr="003E52E9">
        <w:rPr>
          <w:rFonts w:ascii="標楷體" w:eastAsia="標楷體" w:hAnsi="標楷體" w:hint="eastAsia"/>
        </w:rPr>
        <w:t>有需定時評估之機制。現行精神病人之強制住院及因治療所需約束或隔離，均</w:t>
      </w:r>
      <w:r w:rsidRPr="003E52E9">
        <w:rPr>
          <w:rFonts w:ascii="標楷體" w:eastAsia="標楷體" w:hAnsi="標楷體" w:hint="eastAsia"/>
        </w:rPr>
        <w:t>依法律規定辦理，</w:t>
      </w:r>
      <w:r w:rsidR="00500E04" w:rsidRPr="003E52E9">
        <w:rPr>
          <w:rFonts w:ascii="標楷體" w:eastAsia="標楷體" w:hAnsi="標楷體" w:hint="eastAsia"/>
        </w:rPr>
        <w:t>至2015年</w:t>
      </w:r>
      <w:r w:rsidRPr="003E52E9">
        <w:rPr>
          <w:rFonts w:ascii="標楷體" w:eastAsia="標楷體" w:hAnsi="標楷體"/>
        </w:rPr>
        <w:t>並無因強制住院造成個案死傷。</w:t>
      </w:r>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醫療法、人體研究法、人體試驗管理辦法及藥品優良臨床試驗準則等規定對於人體試驗知情同意之範圍</w:t>
      </w:r>
      <w:r w:rsidR="00B135D5" w:rsidRPr="003E52E9">
        <w:rPr>
          <w:rFonts w:ascii="標楷體" w:eastAsia="標楷體" w:hAnsi="標楷體" w:hint="eastAsia"/>
        </w:rPr>
        <w:t>(</w:t>
      </w:r>
      <w:r w:rsidRPr="003E52E9">
        <w:rPr>
          <w:rFonts w:ascii="標楷體" w:eastAsia="標楷體" w:hAnsi="標楷體" w:hint="eastAsia"/>
        </w:rPr>
        <w:t>包括預期風險、損害補償或保險機制</w:t>
      </w:r>
      <w:r w:rsidR="009F3A6D" w:rsidRPr="003E52E9">
        <w:rPr>
          <w:rFonts w:ascii="標楷體" w:eastAsia="標楷體" w:hAnsi="標楷體" w:hint="eastAsia"/>
        </w:rPr>
        <w:t>)</w:t>
      </w:r>
      <w:r w:rsidRPr="003E52E9">
        <w:rPr>
          <w:rFonts w:ascii="標楷體" w:eastAsia="標楷體" w:hAnsi="標楷體" w:hint="eastAsia"/>
        </w:rPr>
        <w:t>、受試者招募或成果發表、弱勢族群之保護及試驗不良反應通報等皆已有詳細規範。</w:t>
      </w:r>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政府於各類補助計畫行政規則(如補助專題研究計畫作業要點、補助產學合作研究計畫作業要點、補助應用型研究育苗專案計畫試行要點等)內均已明文規定，如研究計畫中涉及人體試驗、採集人體檢體、人類胚胎幹細胞者，應檢附醫學倫理委員會或人體試驗委員會核准文件。</w:t>
      </w:r>
    </w:p>
    <w:p w:rsidR="001D4785" w:rsidRPr="003E52E9" w:rsidRDefault="007516BE"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依</w:t>
      </w:r>
      <w:r w:rsidR="001D4785" w:rsidRPr="003E52E9">
        <w:rPr>
          <w:rFonts w:ascii="標楷體" w:eastAsia="標楷體" w:hAnsi="標楷體" w:hint="eastAsia"/>
        </w:rPr>
        <w:t>2011年</w:t>
      </w:r>
      <w:r w:rsidR="001D4785" w:rsidRPr="003E52E9">
        <w:rPr>
          <w:rFonts w:ascii="標楷體" w:eastAsia="標楷體" w:hAnsi="標楷體"/>
        </w:rPr>
        <w:t>12</w:t>
      </w:r>
      <w:r w:rsidR="001D4785" w:rsidRPr="003E52E9">
        <w:rPr>
          <w:rFonts w:ascii="標楷體" w:eastAsia="標楷體" w:hAnsi="標楷體" w:hint="eastAsia"/>
        </w:rPr>
        <w:t>月</w:t>
      </w:r>
      <w:r w:rsidR="001D4785" w:rsidRPr="003E52E9">
        <w:rPr>
          <w:rFonts w:ascii="標楷體" w:eastAsia="標楷體" w:hAnsi="標楷體"/>
        </w:rPr>
        <w:t>28</w:t>
      </w:r>
      <w:r w:rsidR="00F72797" w:rsidRPr="003E52E9">
        <w:rPr>
          <w:rFonts w:ascii="標楷體" w:eastAsia="標楷體" w:hAnsi="標楷體" w:hint="eastAsia"/>
        </w:rPr>
        <w:t>日公布</w:t>
      </w:r>
      <w:r w:rsidR="001D4785" w:rsidRPr="003E52E9">
        <w:rPr>
          <w:rFonts w:ascii="標楷體" w:eastAsia="標楷體" w:hAnsi="標楷體" w:hint="eastAsia"/>
        </w:rPr>
        <w:t>施行人體研究法第</w:t>
      </w:r>
      <w:r w:rsidR="001D4785" w:rsidRPr="003E52E9">
        <w:rPr>
          <w:rFonts w:ascii="標楷體" w:eastAsia="標楷體" w:hAnsi="標楷體"/>
        </w:rPr>
        <w:t>18</w:t>
      </w:r>
      <w:r w:rsidR="001D4785" w:rsidRPr="003E52E9">
        <w:rPr>
          <w:rFonts w:ascii="標楷體" w:eastAsia="標楷體" w:hAnsi="標楷體" w:hint="eastAsia"/>
        </w:rPr>
        <w:t>條規定</w:t>
      </w:r>
      <w:r w:rsidR="00A5748B" w:rsidRPr="003E52E9">
        <w:rPr>
          <w:rFonts w:ascii="標楷體" w:eastAsia="標楷體" w:hAnsi="標楷體" w:hint="eastAsia"/>
        </w:rPr>
        <w:t>，</w:t>
      </w:r>
      <w:r w:rsidR="001D4785" w:rsidRPr="003E52E9">
        <w:rPr>
          <w:rFonts w:ascii="標楷體" w:eastAsia="標楷體" w:hAnsi="標楷體" w:hint="eastAsia"/>
        </w:rPr>
        <w:t>中央目的事業主管機關應定期</w:t>
      </w:r>
      <w:r w:rsidR="00B24314" w:rsidRPr="003E52E9">
        <w:rPr>
          <w:rFonts w:ascii="標楷體" w:eastAsia="標楷體" w:hAnsi="標楷體" w:hint="eastAsia"/>
        </w:rPr>
        <w:t>查</w:t>
      </w:r>
      <w:r w:rsidR="001D4785" w:rsidRPr="003E52E9">
        <w:rPr>
          <w:rFonts w:ascii="標楷體" w:eastAsia="標楷體" w:hAnsi="標楷體" w:hint="eastAsia"/>
        </w:rPr>
        <w:t>核審</w:t>
      </w:r>
      <w:r w:rsidR="00B24314" w:rsidRPr="003E52E9">
        <w:rPr>
          <w:rFonts w:ascii="標楷體" w:eastAsia="標楷體" w:hAnsi="標楷體" w:hint="eastAsia"/>
        </w:rPr>
        <w:t>查</w:t>
      </w:r>
      <w:r w:rsidR="001D4785" w:rsidRPr="003E52E9">
        <w:rPr>
          <w:rFonts w:ascii="標楷體" w:eastAsia="標楷體" w:hAnsi="標楷體" w:hint="eastAsia"/>
        </w:rPr>
        <w:t>會，並公布其結果。前項之</w:t>
      </w:r>
      <w:r w:rsidR="00B24314" w:rsidRPr="003E52E9">
        <w:rPr>
          <w:rFonts w:ascii="標楷體" w:eastAsia="標楷體" w:hAnsi="標楷體" w:hint="eastAsia"/>
        </w:rPr>
        <w:t>查</w:t>
      </w:r>
      <w:r w:rsidR="001D4785" w:rsidRPr="003E52E9">
        <w:rPr>
          <w:rFonts w:ascii="標楷體" w:eastAsia="標楷體" w:hAnsi="標楷體" w:hint="eastAsia"/>
        </w:rPr>
        <w:t>核，中央目的事業主管機關得委託民間專業機構、團體辦理。教育部於2013年</w:t>
      </w:r>
      <w:r w:rsidR="001D4785" w:rsidRPr="003E52E9">
        <w:rPr>
          <w:rFonts w:ascii="標楷體" w:eastAsia="標楷體" w:hAnsi="標楷體"/>
        </w:rPr>
        <w:t>2</w:t>
      </w:r>
      <w:r w:rsidR="001D4785" w:rsidRPr="003E52E9">
        <w:rPr>
          <w:rFonts w:ascii="標楷體" w:eastAsia="標楷體" w:hAnsi="標楷體" w:hint="eastAsia"/>
        </w:rPr>
        <w:t>月</w:t>
      </w:r>
      <w:r w:rsidR="001D4785" w:rsidRPr="003E52E9">
        <w:rPr>
          <w:rFonts w:ascii="標楷體" w:eastAsia="標楷體" w:hAnsi="標楷體"/>
        </w:rPr>
        <w:t>22</w:t>
      </w:r>
      <w:r w:rsidR="00F07888" w:rsidRPr="003E52E9">
        <w:rPr>
          <w:rFonts w:ascii="標楷體" w:eastAsia="標楷體" w:hAnsi="標楷體" w:hint="eastAsia"/>
        </w:rPr>
        <w:t>日訂定</w:t>
      </w:r>
      <w:r w:rsidR="001D4785" w:rsidRPr="003E52E9">
        <w:rPr>
          <w:rFonts w:ascii="標楷體" w:eastAsia="標楷體" w:hAnsi="標楷體" w:hint="eastAsia"/>
        </w:rPr>
        <w:t>教育部人體研究倫理審</w:t>
      </w:r>
      <w:r w:rsidR="00B24314" w:rsidRPr="003E52E9">
        <w:rPr>
          <w:rFonts w:ascii="標楷體" w:eastAsia="標楷體" w:hAnsi="標楷體" w:hint="eastAsia"/>
        </w:rPr>
        <w:t>查</w:t>
      </w:r>
      <w:r w:rsidR="001D4785" w:rsidRPr="003E52E9">
        <w:rPr>
          <w:rFonts w:ascii="標楷體" w:eastAsia="標楷體" w:hAnsi="標楷體" w:hint="eastAsia"/>
        </w:rPr>
        <w:t>委員會</w:t>
      </w:r>
      <w:r w:rsidR="00B24314" w:rsidRPr="003E52E9">
        <w:rPr>
          <w:rFonts w:ascii="標楷體" w:eastAsia="標楷體" w:hAnsi="標楷體" w:hint="eastAsia"/>
        </w:rPr>
        <w:t>查</w:t>
      </w:r>
      <w:r w:rsidR="00F07888" w:rsidRPr="003E52E9">
        <w:rPr>
          <w:rFonts w:ascii="標楷體" w:eastAsia="標楷體" w:hAnsi="標楷體" w:hint="eastAsia"/>
        </w:rPr>
        <w:t>核作業要點</w:t>
      </w:r>
      <w:r w:rsidR="00520CF9">
        <w:rPr>
          <w:rFonts w:ascii="標楷體" w:eastAsia="標楷體" w:hAnsi="標楷體" w:hint="eastAsia"/>
        </w:rPr>
        <w:t>；</w:t>
      </w:r>
      <w:r w:rsidR="0057088B" w:rsidRPr="003E52E9">
        <w:rPr>
          <w:rFonts w:ascii="標楷體" w:eastAsia="標楷體" w:hAnsi="標楷體" w:hint="eastAsia"/>
        </w:rPr>
        <w:t>並</w:t>
      </w:r>
      <w:r w:rsidR="001D4785" w:rsidRPr="003E52E9">
        <w:rPr>
          <w:rFonts w:ascii="標楷體" w:eastAsia="標楷體" w:hAnsi="標楷體" w:hint="eastAsia"/>
        </w:rPr>
        <w:t>於2014年</w:t>
      </w:r>
      <w:r w:rsidR="001D4785" w:rsidRPr="003E52E9">
        <w:rPr>
          <w:rFonts w:ascii="標楷體" w:eastAsia="標楷體" w:hAnsi="標楷體"/>
        </w:rPr>
        <w:t>8</w:t>
      </w:r>
      <w:r w:rsidR="001D4785" w:rsidRPr="003E52E9">
        <w:rPr>
          <w:rFonts w:ascii="標楷體" w:eastAsia="標楷體" w:hAnsi="標楷體" w:hint="eastAsia"/>
        </w:rPr>
        <w:t>月</w:t>
      </w:r>
      <w:r w:rsidR="001D4785" w:rsidRPr="003E52E9">
        <w:rPr>
          <w:rFonts w:ascii="標楷體" w:eastAsia="標楷體" w:hAnsi="標楷體"/>
        </w:rPr>
        <w:t>11</w:t>
      </w:r>
      <w:r w:rsidR="001D4785" w:rsidRPr="003E52E9">
        <w:rPr>
          <w:rFonts w:ascii="標楷體" w:eastAsia="標楷體" w:hAnsi="標楷體" w:hint="eastAsia"/>
        </w:rPr>
        <w:t>日、2015年</w:t>
      </w:r>
      <w:r w:rsidR="001D4785" w:rsidRPr="003E52E9">
        <w:rPr>
          <w:rFonts w:ascii="標楷體" w:eastAsia="標楷體" w:hAnsi="標楷體"/>
        </w:rPr>
        <w:t>8</w:t>
      </w:r>
      <w:r w:rsidR="001D4785" w:rsidRPr="003E52E9">
        <w:rPr>
          <w:rFonts w:ascii="標楷體" w:eastAsia="標楷體" w:hAnsi="標楷體" w:hint="eastAsia"/>
        </w:rPr>
        <w:t>月</w:t>
      </w:r>
      <w:r w:rsidR="001D4785" w:rsidRPr="003E52E9">
        <w:rPr>
          <w:rFonts w:ascii="標楷體" w:eastAsia="標楷體" w:hAnsi="標楷體"/>
        </w:rPr>
        <w:t>5</w:t>
      </w:r>
      <w:r w:rsidR="001D4785" w:rsidRPr="003E52E9">
        <w:rPr>
          <w:rFonts w:ascii="標楷體" w:eastAsia="標楷體" w:hAnsi="標楷體" w:hint="eastAsia"/>
        </w:rPr>
        <w:t>日修正要點內容。</w:t>
      </w:r>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教育部係委託財團法人國家實驗研究院協助辦理</w:t>
      </w:r>
      <w:r w:rsidR="00B24314" w:rsidRPr="003E52E9">
        <w:rPr>
          <w:rFonts w:ascii="標楷體" w:eastAsia="標楷體" w:hAnsi="標楷體" w:hint="eastAsia"/>
        </w:rPr>
        <w:t>查</w:t>
      </w:r>
      <w:r w:rsidRPr="003E52E9">
        <w:rPr>
          <w:rFonts w:ascii="標楷體" w:eastAsia="標楷體" w:hAnsi="標楷體" w:hint="eastAsia"/>
        </w:rPr>
        <w:t>核</w:t>
      </w:r>
      <w:r w:rsidR="00F72797" w:rsidRPr="003E52E9">
        <w:rPr>
          <w:rFonts w:ascii="標楷體" w:eastAsia="標楷體" w:hAnsi="標楷體" w:hint="eastAsia"/>
        </w:rPr>
        <w:t>審查會之</w:t>
      </w:r>
      <w:r w:rsidRPr="003E52E9">
        <w:rPr>
          <w:rFonts w:ascii="標楷體" w:eastAsia="標楷體" w:hAnsi="標楷體" w:hint="eastAsia"/>
        </w:rPr>
        <w:t>相關事宜，針對各校所設</w:t>
      </w:r>
      <w:r w:rsidR="006C2898" w:rsidRPr="006C2898">
        <w:rPr>
          <w:rFonts w:ascii="標楷體" w:eastAsia="標楷體" w:hAnsi="標楷體" w:hint="eastAsia"/>
        </w:rPr>
        <w:t>人體研究倫理審查委員會</w:t>
      </w:r>
      <w:r w:rsidR="006C2898">
        <w:rPr>
          <w:rFonts w:ascii="標楷體" w:eastAsia="標楷體" w:hAnsi="標楷體" w:hint="eastAsia"/>
        </w:rPr>
        <w:t>（</w:t>
      </w:r>
      <w:r w:rsidRPr="003E52E9">
        <w:rPr>
          <w:rFonts w:ascii="標楷體" w:eastAsia="標楷體" w:hAnsi="標楷體"/>
        </w:rPr>
        <w:t>IRB</w:t>
      </w:r>
      <w:r w:rsidR="006C2898">
        <w:rPr>
          <w:rFonts w:ascii="標楷體" w:eastAsia="標楷體" w:hAnsi="標楷體" w:hint="eastAsia"/>
        </w:rPr>
        <w:t>）</w:t>
      </w:r>
      <w:r w:rsidR="00B24314" w:rsidRPr="003E52E9">
        <w:rPr>
          <w:rFonts w:ascii="標楷體" w:eastAsia="標楷體" w:hAnsi="標楷體" w:hint="eastAsia"/>
        </w:rPr>
        <w:t>查</w:t>
      </w:r>
      <w:r w:rsidRPr="003E52E9">
        <w:rPr>
          <w:rFonts w:ascii="標楷體" w:eastAsia="標楷體" w:hAnsi="標楷體" w:hint="eastAsia"/>
        </w:rPr>
        <w:t>核重點</w:t>
      </w:r>
      <w:r w:rsidR="00D13B90" w:rsidRPr="003E52E9">
        <w:rPr>
          <w:rFonts w:ascii="標楷體" w:eastAsia="標楷體" w:hAnsi="標楷體" w:hint="eastAsia"/>
        </w:rPr>
        <w:t>包括</w:t>
      </w:r>
      <w:r w:rsidRPr="003E52E9">
        <w:rPr>
          <w:rFonts w:ascii="標楷體" w:eastAsia="標楷體" w:hAnsi="標楷體" w:hint="eastAsia"/>
        </w:rPr>
        <w:t>：學校審</w:t>
      </w:r>
      <w:r w:rsidR="00B24314" w:rsidRPr="003E52E9">
        <w:rPr>
          <w:rFonts w:ascii="標楷體" w:eastAsia="標楷體" w:hAnsi="標楷體" w:hint="eastAsia"/>
        </w:rPr>
        <w:t>查</w:t>
      </w:r>
      <w:r w:rsidRPr="003E52E9">
        <w:rPr>
          <w:rFonts w:ascii="標楷體" w:eastAsia="標楷體" w:hAnsi="標楷體" w:hint="eastAsia"/>
        </w:rPr>
        <w:t>會之組織及行政事務運作、審</w:t>
      </w:r>
      <w:r w:rsidR="00B24314" w:rsidRPr="003E52E9">
        <w:rPr>
          <w:rFonts w:ascii="標楷體" w:eastAsia="標楷體" w:hAnsi="標楷體" w:hint="eastAsia"/>
        </w:rPr>
        <w:t>查</w:t>
      </w:r>
      <w:r w:rsidRPr="003E52E9">
        <w:rPr>
          <w:rFonts w:ascii="標楷體" w:eastAsia="標楷體" w:hAnsi="標楷體" w:hint="eastAsia"/>
        </w:rPr>
        <w:t>作業及研究執行單位推動研究倫理審</w:t>
      </w:r>
      <w:r w:rsidR="00B24314" w:rsidRPr="003E52E9">
        <w:rPr>
          <w:rFonts w:ascii="標楷體" w:eastAsia="標楷體" w:hAnsi="標楷體" w:hint="eastAsia"/>
        </w:rPr>
        <w:t>查</w:t>
      </w:r>
      <w:r w:rsidRPr="003E52E9">
        <w:rPr>
          <w:rFonts w:ascii="標楷體" w:eastAsia="標楷體" w:hAnsi="標楷體" w:hint="eastAsia"/>
        </w:rPr>
        <w:t>等相關事務。</w:t>
      </w:r>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各大專校院基於執行相關研究計畫等需要得設立</w:t>
      </w:r>
      <w:r w:rsidR="006C2898" w:rsidRPr="006C2898">
        <w:rPr>
          <w:rFonts w:ascii="標楷體" w:eastAsia="標楷體" w:hAnsi="標楷體"/>
        </w:rPr>
        <w:t>IRB</w:t>
      </w:r>
      <w:r w:rsidR="00583F9F" w:rsidRPr="003E52E9">
        <w:rPr>
          <w:rFonts w:ascii="標楷體" w:eastAsia="標楷體" w:hAnsi="標楷體" w:hint="eastAsia"/>
        </w:rPr>
        <w:t>，</w:t>
      </w:r>
      <w:r w:rsidRPr="003E52E9">
        <w:rPr>
          <w:rFonts w:ascii="標楷體" w:eastAsia="標楷體" w:hAnsi="標楷體" w:hint="eastAsia"/>
        </w:rPr>
        <w:t>經教育部</w:t>
      </w:r>
      <w:r w:rsidR="00B24314" w:rsidRPr="003E52E9">
        <w:rPr>
          <w:rFonts w:ascii="標楷體" w:eastAsia="標楷體" w:hAnsi="標楷體" w:hint="eastAsia"/>
        </w:rPr>
        <w:t>查</w:t>
      </w:r>
      <w:r w:rsidRPr="003E52E9">
        <w:rPr>
          <w:rFonts w:ascii="標楷體" w:eastAsia="標楷體" w:hAnsi="標楷體" w:hint="eastAsia"/>
        </w:rPr>
        <w:t>核合格計有</w:t>
      </w:r>
      <w:r w:rsidRPr="003E52E9">
        <w:rPr>
          <w:rFonts w:ascii="標楷體" w:eastAsia="標楷體" w:hAnsi="標楷體"/>
        </w:rPr>
        <w:t>12</w:t>
      </w:r>
      <w:r w:rsidR="00520CF9">
        <w:rPr>
          <w:rFonts w:ascii="標楷體" w:eastAsia="標楷體" w:hAnsi="標楷體" w:hint="eastAsia"/>
        </w:rPr>
        <w:t>所大學</w:t>
      </w:r>
      <w:r w:rsidR="006C2898">
        <w:rPr>
          <w:rFonts w:ascii="標楷體" w:eastAsia="標楷體" w:hAnsi="標楷體" w:hint="eastAsia"/>
        </w:rPr>
        <w:t>設</w:t>
      </w:r>
      <w:r w:rsidR="006C2898" w:rsidRPr="006C2898">
        <w:rPr>
          <w:rFonts w:ascii="標楷體" w:eastAsia="標楷體" w:hAnsi="標楷體"/>
        </w:rPr>
        <w:t>IRB</w:t>
      </w:r>
      <w:r w:rsidR="0057088B" w:rsidRPr="003E52E9">
        <w:rPr>
          <w:rFonts w:ascii="標楷體" w:eastAsia="標楷體" w:hAnsi="標楷體" w:hint="eastAsia"/>
        </w:rPr>
        <w:t>，教育部</w:t>
      </w:r>
      <w:r w:rsidRPr="003E52E9">
        <w:rPr>
          <w:rFonts w:ascii="標楷體" w:eastAsia="標楷體" w:hAnsi="標楷體" w:hint="eastAsia"/>
        </w:rPr>
        <w:t>以2015年</w:t>
      </w:r>
      <w:r w:rsidRPr="003E52E9">
        <w:rPr>
          <w:rFonts w:ascii="標楷體" w:eastAsia="標楷體" w:hAnsi="標楷體"/>
        </w:rPr>
        <w:t>1</w:t>
      </w:r>
      <w:r w:rsidRPr="003E52E9">
        <w:rPr>
          <w:rFonts w:ascii="標楷體" w:eastAsia="標楷體" w:hAnsi="標楷體" w:hint="eastAsia"/>
        </w:rPr>
        <w:t>月</w:t>
      </w:r>
      <w:r w:rsidRPr="003E52E9">
        <w:rPr>
          <w:rFonts w:ascii="標楷體" w:eastAsia="標楷體" w:hAnsi="標楷體"/>
        </w:rPr>
        <w:t>6</w:t>
      </w:r>
      <w:r w:rsidRPr="003E52E9">
        <w:rPr>
          <w:rFonts w:ascii="標楷體" w:eastAsia="標楷體" w:hAnsi="標楷體" w:hint="eastAsia"/>
        </w:rPr>
        <w:t>日公告</w:t>
      </w:r>
      <w:r w:rsidR="00B24314" w:rsidRPr="003E52E9">
        <w:rPr>
          <w:rFonts w:ascii="標楷體" w:eastAsia="標楷體" w:hAnsi="標楷體" w:hint="eastAsia"/>
        </w:rPr>
        <w:t>查</w:t>
      </w:r>
      <w:r w:rsidRPr="003E52E9">
        <w:rPr>
          <w:rFonts w:ascii="標楷體" w:eastAsia="標楷體" w:hAnsi="標楷體" w:hint="eastAsia"/>
        </w:rPr>
        <w:t>核合格名單並通函各大專校院於相關研究計畫實施前應送合格審</w:t>
      </w:r>
      <w:r w:rsidR="00B24314" w:rsidRPr="003E52E9">
        <w:rPr>
          <w:rFonts w:ascii="標楷體" w:eastAsia="標楷體" w:hAnsi="標楷體" w:hint="eastAsia"/>
        </w:rPr>
        <w:t>查</w:t>
      </w:r>
      <w:r w:rsidRPr="003E52E9">
        <w:rPr>
          <w:rFonts w:ascii="標楷體" w:eastAsia="標楷體" w:hAnsi="標楷體" w:hint="eastAsia"/>
        </w:rPr>
        <w:t>會審</w:t>
      </w:r>
      <w:r w:rsidR="00B24314" w:rsidRPr="003E52E9">
        <w:rPr>
          <w:rFonts w:ascii="標楷體" w:eastAsia="標楷體" w:hAnsi="標楷體" w:hint="eastAsia"/>
        </w:rPr>
        <w:t>查</w:t>
      </w:r>
      <w:r w:rsidRPr="003E52E9">
        <w:rPr>
          <w:rFonts w:ascii="標楷體" w:eastAsia="標楷體" w:hAnsi="標楷體" w:hint="eastAsia"/>
        </w:rPr>
        <w:t>。</w:t>
      </w:r>
    </w:p>
    <w:p w:rsidR="001D4785" w:rsidRPr="00946682" w:rsidRDefault="0016189E" w:rsidP="004C47D0">
      <w:pPr>
        <w:pStyle w:val="00-11"/>
        <w:widowControl/>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rPr>
        <w:t>原住民族委員會</w:t>
      </w:r>
      <w:r w:rsidR="00F07888" w:rsidRPr="003E52E9">
        <w:rPr>
          <w:rFonts w:ascii="標楷體" w:eastAsia="標楷體" w:hAnsi="標楷體" w:hint="eastAsia"/>
        </w:rPr>
        <w:t>於人體研究法</w:t>
      </w:r>
      <w:r w:rsidR="00622774" w:rsidRPr="003E52E9">
        <w:rPr>
          <w:rFonts w:ascii="標楷體" w:eastAsia="標楷體" w:hAnsi="標楷體" w:hint="eastAsia"/>
        </w:rPr>
        <w:t>公</w:t>
      </w:r>
      <w:r w:rsidR="00F07888" w:rsidRPr="003E52E9">
        <w:rPr>
          <w:rFonts w:ascii="標楷體" w:eastAsia="標楷體" w:hAnsi="標楷體" w:hint="eastAsia"/>
        </w:rPr>
        <w:t>布後，即著手研擬並邀集相關機關共同研商人體研究計畫諮詢取得原住民族同意</w:t>
      </w:r>
      <w:r w:rsidR="00EE7DF1" w:rsidRPr="003E52E9">
        <w:rPr>
          <w:rFonts w:ascii="標楷體" w:eastAsia="標楷體" w:hAnsi="標楷體" w:hint="eastAsia"/>
        </w:rPr>
        <w:t>及</w:t>
      </w:r>
      <w:r w:rsidR="00F07888" w:rsidRPr="003E52E9">
        <w:rPr>
          <w:rFonts w:ascii="標楷體" w:eastAsia="標楷體" w:hAnsi="標楷體" w:hint="eastAsia"/>
        </w:rPr>
        <w:t>約定商業利益及其應用辦法草案</w:t>
      </w:r>
      <w:r w:rsidR="001D4785" w:rsidRPr="003E52E9">
        <w:rPr>
          <w:rFonts w:ascii="標楷體" w:eastAsia="標楷體" w:hAnsi="標楷體" w:hint="eastAsia"/>
        </w:rPr>
        <w:t>。於全國召開4場次說明會</w:t>
      </w:r>
      <w:r w:rsidR="00622774" w:rsidRPr="003E52E9">
        <w:rPr>
          <w:rFonts w:ascii="標楷體" w:eastAsia="標楷體" w:hAnsi="標楷體" w:hint="eastAsia"/>
        </w:rPr>
        <w:t>，</w:t>
      </w:r>
      <w:r w:rsidR="001D4785" w:rsidRPr="003E52E9">
        <w:rPr>
          <w:rFonts w:ascii="標楷體" w:eastAsia="標楷體" w:hAnsi="標楷體" w:hint="eastAsia"/>
        </w:rPr>
        <w:t>預計於2016年施行。</w:t>
      </w:r>
    </w:p>
    <w:p w:rsidR="007A4793" w:rsidRPr="003E52E9" w:rsidRDefault="007A4793" w:rsidP="007A4793">
      <w:pPr>
        <w:pStyle w:val="00-11"/>
        <w:widowControl/>
        <w:tabs>
          <w:tab w:val="left" w:pos="482"/>
        </w:tabs>
        <w:adjustRightInd w:val="0"/>
        <w:spacing w:line="480" w:lineRule="exact"/>
        <w:ind w:left="480"/>
        <w:rPr>
          <w:rFonts w:ascii="標楷體" w:eastAsia="標楷體" w:hAnsi="標楷體"/>
          <w:b/>
        </w:rPr>
      </w:pPr>
    </w:p>
    <w:p w:rsidR="001D4785" w:rsidRPr="003E52E9" w:rsidRDefault="001D4785" w:rsidP="008A76C4">
      <w:pPr>
        <w:pStyle w:val="1"/>
        <w:spacing w:before="0" w:after="0" w:line="480" w:lineRule="exact"/>
        <w:rPr>
          <w:rFonts w:ascii="標楷體" w:eastAsia="標楷體" w:hAnsi="標楷體"/>
          <w:b/>
          <w:sz w:val="28"/>
          <w:szCs w:val="28"/>
        </w:rPr>
      </w:pPr>
      <w:bookmarkStart w:id="185" w:name="_Toc434346870"/>
      <w:bookmarkStart w:id="186" w:name="_Toc440546814"/>
      <w:r w:rsidRPr="003E52E9">
        <w:rPr>
          <w:rFonts w:ascii="標楷體" w:eastAsia="標楷體" w:hAnsi="標楷體" w:hint="eastAsia"/>
          <w:b/>
          <w:sz w:val="28"/>
          <w:szCs w:val="28"/>
        </w:rPr>
        <w:t>第8條</w:t>
      </w:r>
      <w:bookmarkEnd w:id="185"/>
      <w:bookmarkEnd w:id="186"/>
    </w:p>
    <w:p w:rsidR="001D4785" w:rsidRPr="003E52E9" w:rsidRDefault="001D4785" w:rsidP="004264FD">
      <w:pPr>
        <w:pStyle w:val="a7"/>
        <w:spacing w:line="480" w:lineRule="exact"/>
        <w:ind w:leftChars="0" w:left="0"/>
        <w:outlineLvl w:val="2"/>
        <w:rPr>
          <w:rFonts w:ascii="標楷體" w:eastAsia="標楷體" w:hAnsi="標楷體"/>
          <w:b/>
          <w:szCs w:val="24"/>
        </w:rPr>
      </w:pPr>
      <w:bookmarkStart w:id="187" w:name="_Toc434346871"/>
      <w:bookmarkStart w:id="188" w:name="_Toc440546815"/>
      <w:r w:rsidRPr="003E52E9">
        <w:rPr>
          <w:rFonts w:ascii="標楷體" w:eastAsia="標楷體" w:hAnsi="標楷體" w:hint="eastAsia"/>
          <w:b/>
          <w:szCs w:val="24"/>
        </w:rPr>
        <w:t>防制</w:t>
      </w:r>
      <w:r w:rsidRPr="003E52E9">
        <w:rPr>
          <w:rFonts w:ascii="標楷體" w:eastAsia="標楷體" w:hAnsi="標楷體"/>
          <w:b/>
          <w:szCs w:val="24"/>
        </w:rPr>
        <w:t>人口販運</w:t>
      </w:r>
      <w:r w:rsidRPr="003E52E9">
        <w:rPr>
          <w:rFonts w:ascii="標楷體" w:eastAsia="標楷體" w:hAnsi="標楷體" w:hint="eastAsia"/>
          <w:b/>
          <w:szCs w:val="24"/>
        </w:rPr>
        <w:t>之立法及修法</w:t>
      </w:r>
      <w:bookmarkEnd w:id="187"/>
      <w:bookmarkEnd w:id="188"/>
    </w:p>
    <w:p w:rsidR="002A2A6B" w:rsidRPr="003E52E9" w:rsidRDefault="00CB64D3" w:rsidP="00714091">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參見公政公約初次國家報告</w:t>
      </w:r>
      <w:r w:rsidR="00D664CA" w:rsidRPr="003E52E9">
        <w:rPr>
          <w:rFonts w:ascii="標楷體" w:eastAsia="標楷體" w:hAnsi="標楷體" w:hint="eastAsia"/>
        </w:rPr>
        <w:t>第</w:t>
      </w:r>
      <w:r w:rsidR="00D664CA" w:rsidRPr="003E52E9">
        <w:rPr>
          <w:rFonts w:ascii="標楷體" w:eastAsia="標楷體" w:hAnsi="標楷體"/>
        </w:rPr>
        <w:t>112點。</w:t>
      </w:r>
    </w:p>
    <w:p w:rsidR="001D4785" w:rsidRPr="003E52E9" w:rsidRDefault="00B418BE"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rPr>
        <w:t>人口販運防制法</w:t>
      </w:r>
      <w:r w:rsidR="00F72797" w:rsidRPr="003E52E9">
        <w:rPr>
          <w:rFonts w:ascii="標楷體" w:eastAsia="標楷體" w:hAnsi="標楷體" w:hint="eastAsia"/>
        </w:rPr>
        <w:t>施行以來</w:t>
      </w:r>
      <w:r w:rsidR="00583F9F" w:rsidRPr="003E52E9">
        <w:rPr>
          <w:rFonts w:ascii="標楷體" w:eastAsia="標楷體" w:hAnsi="標楷體"/>
        </w:rPr>
        <w:t>，辦理法案研商會議，</w:t>
      </w:r>
      <w:r w:rsidRPr="003E52E9">
        <w:rPr>
          <w:rFonts w:ascii="標楷體" w:eastAsia="標楷體" w:hAnsi="標楷體"/>
        </w:rPr>
        <w:t>共識的修法方向</w:t>
      </w:r>
      <w:r w:rsidR="00583F9F" w:rsidRPr="003E52E9">
        <w:rPr>
          <w:rFonts w:ascii="標楷體" w:eastAsia="標楷體" w:hAnsi="標楷體" w:hint="eastAsia"/>
        </w:rPr>
        <w:t>為</w:t>
      </w:r>
      <w:r w:rsidRPr="003E52E9">
        <w:rPr>
          <w:rFonts w:ascii="標楷體" w:eastAsia="標楷體" w:hAnsi="標楷體"/>
        </w:rPr>
        <w:t>：</w:t>
      </w:r>
      <w:r w:rsidR="00F07888" w:rsidRPr="003E52E9">
        <w:rPr>
          <w:rFonts w:ascii="標楷體" w:eastAsia="標楷體" w:hAnsi="標楷體"/>
        </w:rPr>
        <w:t>人口販運定義維持採現行法分類，刪除故意隱瞞重要資訊及扣留重要文件</w:t>
      </w:r>
      <w:r w:rsidR="00DA3C3B" w:rsidRPr="003E52E9">
        <w:rPr>
          <w:rFonts w:ascii="標楷體" w:eastAsia="標楷體" w:hAnsi="標楷體"/>
        </w:rPr>
        <w:t>等文字</w:t>
      </w:r>
      <w:r w:rsidR="00DA3C3B" w:rsidRPr="003E52E9">
        <w:rPr>
          <w:rFonts w:ascii="標楷體" w:eastAsia="標楷體" w:hAnsi="標楷體" w:hint="eastAsia"/>
        </w:rPr>
        <w:t>；</w:t>
      </w:r>
      <w:r w:rsidRPr="003E52E9">
        <w:rPr>
          <w:rFonts w:ascii="標楷體" w:eastAsia="標楷體" w:hAnsi="標楷體"/>
        </w:rPr>
        <w:t>人口販運罪之</w:t>
      </w:r>
      <w:r w:rsidR="00F07888" w:rsidRPr="003E52E9">
        <w:rPr>
          <w:rFonts w:ascii="標楷體" w:eastAsia="標楷體" w:hAnsi="標楷體"/>
        </w:rPr>
        <w:t>成立非以違反本人意願為要件，將違反本人意願之方法文字修正為相類之方法</w:t>
      </w:r>
      <w:r w:rsidR="00DA3C3B" w:rsidRPr="003E52E9">
        <w:rPr>
          <w:rFonts w:ascii="標楷體" w:eastAsia="標楷體" w:hAnsi="標楷體" w:hint="eastAsia"/>
        </w:rPr>
        <w:t>；</w:t>
      </w:r>
      <w:r w:rsidR="00DA3C3B" w:rsidRPr="003E52E9">
        <w:rPr>
          <w:rFonts w:ascii="標楷體" w:eastAsia="標楷體" w:hAnsi="標楷體"/>
        </w:rPr>
        <w:t>增訂私立就業服務機構從業人員具有通報責任</w:t>
      </w:r>
      <w:r w:rsidR="00DA3C3B" w:rsidRPr="003E52E9">
        <w:rPr>
          <w:rFonts w:ascii="標楷體" w:eastAsia="標楷體" w:hAnsi="標楷體" w:hint="eastAsia"/>
        </w:rPr>
        <w:t>；</w:t>
      </w:r>
      <w:r w:rsidRPr="003E52E9">
        <w:rPr>
          <w:rFonts w:ascii="標楷體" w:eastAsia="標楷體" w:hAnsi="標楷體"/>
        </w:rPr>
        <w:t>對於未經安置保</w:t>
      </w:r>
      <w:r w:rsidR="00DA3C3B" w:rsidRPr="003E52E9">
        <w:rPr>
          <w:rFonts w:ascii="標楷體" w:eastAsia="標楷體" w:hAnsi="標楷體"/>
        </w:rPr>
        <w:t>護之被害人及疑似被害人亦提供相關協助</w:t>
      </w:r>
      <w:r w:rsidR="00DA3C3B" w:rsidRPr="003E52E9">
        <w:rPr>
          <w:rFonts w:ascii="標楷體" w:eastAsia="標楷體" w:hAnsi="標楷體" w:hint="eastAsia"/>
        </w:rPr>
        <w:t>；</w:t>
      </w:r>
      <w:r w:rsidR="00607B57" w:rsidRPr="003E52E9">
        <w:rPr>
          <w:rFonts w:ascii="標楷體" w:eastAsia="標楷體" w:hAnsi="標楷體"/>
        </w:rPr>
        <w:t>疑似人口販運被害人或人口販運被害人為兒童及少年性剝削防制條例</w:t>
      </w:r>
      <w:r w:rsidRPr="003E52E9">
        <w:rPr>
          <w:rFonts w:ascii="標楷體" w:eastAsia="標楷體" w:hAnsi="標楷體"/>
        </w:rPr>
        <w:t>所稱被害人者，其安置及服務優先適用該條例。</w:t>
      </w:r>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在預防面向，推動法務部及司法院協助加速偵審，並適時告知被害人偵審進度，以維護其權益，而為結合國際社會共同防制人口販運，將透過派駐各國移民工作組，積極洽商駐在國移民機關與我國移民機關簽</w:t>
      </w:r>
      <w:r w:rsidRPr="003E52E9">
        <w:rPr>
          <w:rFonts w:ascii="標楷體" w:eastAsia="標楷體" w:hAnsi="標楷體"/>
        </w:rPr>
        <w:t>訂移民事務與防制人口販運合作瞭解備忘錄。</w:t>
      </w:r>
    </w:p>
    <w:p w:rsidR="00BD6D7D" w:rsidRPr="00B25AF1" w:rsidRDefault="00BD6D7D" w:rsidP="00B25AF1">
      <w:pPr>
        <w:pStyle w:val="00-11"/>
        <w:widowControl/>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為與國際社會合作，共同防制並打擊人口販運之犯罪行為，我國積極與外國針對移民事務與防制人口販運議題，自2011年8</w:t>
      </w:r>
      <w:r w:rsidR="001A27AD" w:rsidRPr="003E52E9">
        <w:rPr>
          <w:rFonts w:ascii="標楷體" w:eastAsia="標楷體" w:hAnsi="標楷體" w:hint="eastAsia"/>
        </w:rPr>
        <w:t>月至2015年10月，</w:t>
      </w:r>
      <w:r w:rsidRPr="003E52E9">
        <w:rPr>
          <w:rFonts w:ascii="標楷體" w:eastAsia="標楷體" w:hAnsi="標楷體" w:hint="eastAsia"/>
        </w:rPr>
        <w:t>與</w:t>
      </w:r>
      <w:r w:rsidR="008703A7">
        <w:rPr>
          <w:rFonts w:ascii="標楷體" w:eastAsia="標楷體" w:hAnsi="標楷體" w:hint="eastAsia"/>
        </w:rPr>
        <w:t>美國、日本、越南、印尼等</w:t>
      </w:r>
      <w:r w:rsidRPr="003E52E9">
        <w:rPr>
          <w:rFonts w:ascii="標楷體" w:eastAsia="標楷體" w:hAnsi="標楷體" w:hint="eastAsia"/>
        </w:rPr>
        <w:t>14個國家簽署合作瞭解備忘錄或協定</w:t>
      </w:r>
      <w:r w:rsidR="00052D7E" w:rsidRPr="003E52E9">
        <w:rPr>
          <w:rFonts w:ascii="標楷體" w:eastAsia="標楷體" w:hAnsi="標楷體" w:hint="eastAsia"/>
        </w:rPr>
        <w:t>清單</w:t>
      </w:r>
      <w:r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189" w:name="_Toc434346874"/>
      <w:bookmarkStart w:id="190" w:name="_Toc440546816"/>
      <w:r w:rsidRPr="003E52E9">
        <w:rPr>
          <w:rFonts w:ascii="標楷體" w:eastAsia="標楷體" w:hAnsi="標楷體" w:hint="eastAsia"/>
          <w:b/>
          <w:szCs w:val="24"/>
        </w:rPr>
        <w:t>人口販運案件之</w:t>
      </w:r>
      <w:r w:rsidR="00B24314" w:rsidRPr="003E52E9">
        <w:rPr>
          <w:rFonts w:ascii="標楷體" w:eastAsia="標楷體" w:hAnsi="標楷體" w:hint="eastAsia"/>
          <w:b/>
          <w:szCs w:val="24"/>
        </w:rPr>
        <w:t>查</w:t>
      </w:r>
      <w:r w:rsidRPr="003E52E9">
        <w:rPr>
          <w:rFonts w:ascii="標楷體" w:eastAsia="標楷體" w:hAnsi="標楷體" w:hint="eastAsia"/>
          <w:b/>
          <w:szCs w:val="24"/>
        </w:rPr>
        <w:t>緝及起訴</w:t>
      </w:r>
      <w:bookmarkEnd w:id="189"/>
      <w:bookmarkEnd w:id="190"/>
    </w:p>
    <w:p w:rsidR="004D072C" w:rsidRPr="003E52E9" w:rsidRDefault="004D072C" w:rsidP="00714091">
      <w:pPr>
        <w:pStyle w:val="00-11"/>
        <w:numPr>
          <w:ilvl w:val="0"/>
          <w:numId w:val="27"/>
        </w:numPr>
        <w:tabs>
          <w:tab w:val="left" w:pos="482"/>
        </w:tabs>
        <w:adjustRightInd w:val="0"/>
        <w:spacing w:line="480" w:lineRule="exact"/>
        <w:rPr>
          <w:rStyle w:val="longtext"/>
          <w:rFonts w:ascii="標楷體" w:eastAsia="標楷體" w:hAnsi="標楷體"/>
        </w:rPr>
      </w:pPr>
      <w:r w:rsidRPr="003E52E9">
        <w:rPr>
          <w:rStyle w:val="longtext"/>
          <w:rFonts w:ascii="標楷體" w:eastAsia="標楷體" w:hAnsi="標楷體" w:hint="eastAsia"/>
        </w:rPr>
        <w:t>人口販運被害人多來自於中國大陸與印尼、越南、泰國及菲律賓等東南亞國家，其中性剝削案件被害人近幾年以印尼籍</w:t>
      </w:r>
      <w:r w:rsidR="00FB4CEB">
        <w:rPr>
          <w:rStyle w:val="longtext"/>
          <w:rFonts w:ascii="標楷體" w:eastAsia="標楷體" w:hAnsi="標楷體" w:hint="eastAsia"/>
        </w:rPr>
        <w:t>最多</w:t>
      </w:r>
      <w:r w:rsidRPr="003E52E9">
        <w:rPr>
          <w:rStyle w:val="longtext"/>
          <w:rFonts w:ascii="標楷體" w:eastAsia="標楷體" w:hAnsi="標楷體" w:hint="eastAsia"/>
        </w:rPr>
        <w:t>；勞力剝削案件被害人則以印尼籍最多、越南籍次之。</w:t>
      </w:r>
    </w:p>
    <w:p w:rsidR="001D4785" w:rsidRPr="003E52E9" w:rsidRDefault="004D072C" w:rsidP="004D072C">
      <w:pPr>
        <w:pStyle w:val="00-11"/>
        <w:numPr>
          <w:ilvl w:val="0"/>
          <w:numId w:val="27"/>
        </w:numPr>
        <w:tabs>
          <w:tab w:val="left" w:pos="482"/>
        </w:tabs>
        <w:adjustRightInd w:val="0"/>
        <w:spacing w:line="480" w:lineRule="exact"/>
        <w:rPr>
          <w:rStyle w:val="longtext"/>
          <w:rFonts w:ascii="標楷體" w:eastAsia="標楷體" w:hAnsi="標楷體"/>
        </w:rPr>
      </w:pPr>
      <w:r w:rsidRPr="003E52E9">
        <w:rPr>
          <w:rStyle w:val="longtext"/>
          <w:rFonts w:ascii="標楷體" w:eastAsia="標楷體" w:hAnsi="標楷體" w:hint="eastAsia"/>
        </w:rPr>
        <w:t>2</w:t>
      </w:r>
      <w:r w:rsidR="001D4785" w:rsidRPr="003E52E9">
        <w:rPr>
          <w:rStyle w:val="longtext"/>
          <w:rFonts w:ascii="標楷體" w:eastAsia="標楷體" w:hAnsi="標楷體" w:hint="eastAsia"/>
        </w:rPr>
        <w:t>012年至</w:t>
      </w:r>
      <w:r w:rsidR="001A27AD" w:rsidRPr="003E52E9">
        <w:rPr>
          <w:rStyle w:val="longtext"/>
          <w:rFonts w:ascii="標楷體" w:eastAsia="標楷體" w:hAnsi="標楷體" w:hint="eastAsia"/>
        </w:rPr>
        <w:t>2015年</w:t>
      </w:r>
      <w:r w:rsidR="001B168C">
        <w:rPr>
          <w:rStyle w:val="longtext"/>
          <w:rFonts w:ascii="標楷體" w:eastAsia="標楷體" w:hAnsi="標楷體" w:hint="eastAsia"/>
        </w:rPr>
        <w:t>（1月至</w:t>
      </w:r>
      <w:r w:rsidR="001A27AD" w:rsidRPr="003E52E9">
        <w:rPr>
          <w:rStyle w:val="longtext"/>
          <w:rFonts w:ascii="標楷體" w:eastAsia="標楷體" w:hAnsi="標楷體" w:hint="eastAsia"/>
        </w:rPr>
        <w:t>10月</w:t>
      </w:r>
      <w:r w:rsidR="001B168C">
        <w:rPr>
          <w:rStyle w:val="longtext"/>
          <w:rFonts w:ascii="標楷體" w:eastAsia="標楷體" w:hAnsi="標楷體" w:hint="eastAsia"/>
        </w:rPr>
        <w:t>）</w:t>
      </w:r>
      <w:r w:rsidR="001D4785" w:rsidRPr="003E52E9">
        <w:rPr>
          <w:rStyle w:val="longtext"/>
          <w:rFonts w:ascii="標楷體" w:eastAsia="標楷體" w:hAnsi="標楷體" w:hint="eastAsia"/>
        </w:rPr>
        <w:t>勞力剝削及性剝削</w:t>
      </w:r>
      <w:r w:rsidR="00B24314" w:rsidRPr="003E52E9">
        <w:rPr>
          <w:rStyle w:val="longtext"/>
          <w:rFonts w:ascii="標楷體" w:eastAsia="標楷體" w:hAnsi="標楷體" w:hint="eastAsia"/>
        </w:rPr>
        <w:t>查</w:t>
      </w:r>
      <w:r w:rsidR="00B25AF1">
        <w:rPr>
          <w:rStyle w:val="longtext"/>
          <w:rFonts w:ascii="標楷體" w:eastAsia="標楷體" w:hAnsi="標楷體" w:hint="eastAsia"/>
        </w:rPr>
        <w:t>緝</w:t>
      </w:r>
      <w:r w:rsidR="006C7706" w:rsidRPr="003E52E9">
        <w:rPr>
          <w:rStyle w:val="longtext"/>
          <w:rFonts w:ascii="標楷體" w:eastAsia="標楷體" w:hAnsi="標楷體" w:hint="eastAsia"/>
        </w:rPr>
        <w:t>案件</w:t>
      </w:r>
      <w:r w:rsidR="001B168C">
        <w:rPr>
          <w:rStyle w:val="longtext"/>
          <w:rFonts w:ascii="標楷體" w:eastAsia="標楷體" w:hAnsi="標楷體" w:hint="eastAsia"/>
        </w:rPr>
        <w:t>數分別為</w:t>
      </w:r>
      <w:r w:rsidR="001B168C" w:rsidRPr="001B168C">
        <w:rPr>
          <w:rFonts w:ascii="標楷體" w:eastAsia="標楷體" w:hAnsi="標楷體" w:hint="eastAsia"/>
        </w:rPr>
        <w:t>勞力剝削</w:t>
      </w:r>
      <w:r w:rsidR="001B168C">
        <w:rPr>
          <w:rFonts w:ascii="標楷體" w:eastAsia="標楷體" w:hAnsi="標楷體" w:hint="eastAsia"/>
        </w:rPr>
        <w:t>86</w:t>
      </w:r>
      <w:r w:rsidR="001B168C" w:rsidRPr="001B168C">
        <w:rPr>
          <w:rFonts w:ascii="標楷體" w:eastAsia="標楷體" w:hAnsi="標楷體" w:hint="eastAsia"/>
        </w:rPr>
        <w:t>件、性剝削</w:t>
      </w:r>
      <w:r w:rsidR="001B168C">
        <w:rPr>
          <w:rFonts w:ascii="標楷體" w:eastAsia="標楷體" w:hAnsi="標楷體" w:hint="eastAsia"/>
        </w:rPr>
        <w:t>62</w:t>
      </w:r>
      <w:r w:rsidR="001B168C" w:rsidRPr="001B168C">
        <w:rPr>
          <w:rFonts w:ascii="標楷體" w:eastAsia="標楷體" w:hAnsi="標楷體" w:hint="eastAsia"/>
        </w:rPr>
        <w:t>件</w:t>
      </w:r>
      <w:r w:rsidR="008C3F13">
        <w:rPr>
          <w:rFonts w:ascii="標楷體" w:eastAsia="標楷體" w:hAnsi="標楷體" w:hint="eastAsia"/>
        </w:rPr>
        <w:t>；</w:t>
      </w:r>
      <w:r w:rsidR="001B168C" w:rsidRPr="001B168C">
        <w:rPr>
          <w:rFonts w:ascii="標楷體" w:eastAsia="標楷體" w:hAnsi="標楷體" w:hint="eastAsia"/>
        </w:rPr>
        <w:t>勞力剝削84件、性剝削82件</w:t>
      </w:r>
      <w:r w:rsidR="008C3F13">
        <w:rPr>
          <w:rFonts w:ascii="標楷體" w:eastAsia="標楷體" w:hAnsi="標楷體" w:hint="eastAsia"/>
        </w:rPr>
        <w:t>；</w:t>
      </w:r>
      <w:r w:rsidR="001B168C" w:rsidRPr="001B168C">
        <w:rPr>
          <w:rFonts w:ascii="標楷體" w:eastAsia="標楷體" w:hAnsi="標楷體" w:hint="eastAsia"/>
        </w:rPr>
        <w:t>勞力剝削</w:t>
      </w:r>
      <w:r w:rsidR="001B168C">
        <w:rPr>
          <w:rFonts w:ascii="標楷體" w:eastAsia="標楷體" w:hAnsi="標楷體" w:hint="eastAsia"/>
        </w:rPr>
        <w:t>51</w:t>
      </w:r>
      <w:r w:rsidR="001B168C" w:rsidRPr="001B168C">
        <w:rPr>
          <w:rFonts w:ascii="標楷體" w:eastAsia="標楷體" w:hAnsi="標楷體" w:hint="eastAsia"/>
        </w:rPr>
        <w:t>件、性剝削</w:t>
      </w:r>
      <w:r w:rsidR="001B168C">
        <w:rPr>
          <w:rFonts w:ascii="標楷體" w:eastAsia="標楷體" w:hAnsi="標楷體" w:hint="eastAsia"/>
        </w:rPr>
        <w:t>87</w:t>
      </w:r>
      <w:r w:rsidR="001B168C" w:rsidRPr="001B168C">
        <w:rPr>
          <w:rFonts w:ascii="標楷體" w:eastAsia="標楷體" w:hAnsi="標楷體" w:hint="eastAsia"/>
        </w:rPr>
        <w:t>件</w:t>
      </w:r>
      <w:r w:rsidR="008C3F13">
        <w:rPr>
          <w:rFonts w:ascii="標楷體" w:eastAsia="標楷體" w:hAnsi="標楷體" w:hint="eastAsia"/>
        </w:rPr>
        <w:t>；</w:t>
      </w:r>
      <w:r w:rsidR="001B168C" w:rsidRPr="001B168C">
        <w:rPr>
          <w:rFonts w:ascii="標楷體" w:eastAsia="標楷體" w:hAnsi="標楷體" w:hint="eastAsia"/>
        </w:rPr>
        <w:t>勞力剝削</w:t>
      </w:r>
      <w:r w:rsidR="001B168C">
        <w:rPr>
          <w:rFonts w:ascii="標楷體" w:eastAsia="標楷體" w:hAnsi="標楷體" w:hint="eastAsia"/>
        </w:rPr>
        <w:t>39</w:t>
      </w:r>
      <w:r w:rsidR="001B168C" w:rsidRPr="001B168C">
        <w:rPr>
          <w:rFonts w:ascii="標楷體" w:eastAsia="標楷體" w:hAnsi="標楷體" w:hint="eastAsia"/>
        </w:rPr>
        <w:t>件、性剝削</w:t>
      </w:r>
      <w:r w:rsidR="001B168C">
        <w:rPr>
          <w:rFonts w:ascii="標楷體" w:eastAsia="標楷體" w:hAnsi="標楷體" w:hint="eastAsia"/>
        </w:rPr>
        <w:t>91</w:t>
      </w:r>
      <w:r w:rsidR="001B168C" w:rsidRPr="001B168C">
        <w:rPr>
          <w:rFonts w:ascii="標楷體" w:eastAsia="標楷體" w:hAnsi="標楷體" w:hint="eastAsia"/>
        </w:rPr>
        <w:t>件</w:t>
      </w:r>
      <w:r w:rsidR="00E238B3" w:rsidRPr="003E52E9">
        <w:rPr>
          <w:rStyle w:val="longtext"/>
          <w:rFonts w:ascii="標楷體" w:eastAsia="標楷體" w:hAnsi="標楷體" w:hint="eastAsia"/>
        </w:rPr>
        <w:t>。</w:t>
      </w:r>
      <w:r w:rsidR="007C7CBA" w:rsidRPr="003E52E9">
        <w:rPr>
          <w:rStyle w:val="longtext"/>
          <w:rFonts w:ascii="標楷體" w:eastAsia="標楷體" w:hAnsi="標楷體" w:hint="eastAsia"/>
        </w:rPr>
        <w:t>2012年至2015年</w:t>
      </w:r>
      <w:r w:rsidR="009776F2" w:rsidRPr="009776F2">
        <w:rPr>
          <w:rFonts w:ascii="標楷體" w:eastAsia="標楷體" w:hAnsi="標楷體" w:hint="eastAsia"/>
        </w:rPr>
        <w:t>（1月至10月）</w:t>
      </w:r>
      <w:r w:rsidR="001D4785" w:rsidRPr="003E52E9">
        <w:rPr>
          <w:rStyle w:val="longtext"/>
          <w:rFonts w:ascii="標楷體" w:eastAsia="標楷體" w:hAnsi="標楷體" w:hint="eastAsia"/>
        </w:rPr>
        <w:t>性剝削案件未成年人數統計</w:t>
      </w:r>
      <w:r w:rsidR="007C7CBA" w:rsidRPr="003E52E9">
        <w:rPr>
          <w:rStyle w:val="longtext"/>
          <w:rFonts w:ascii="標楷體" w:eastAsia="標楷體" w:hAnsi="標楷體" w:hint="eastAsia"/>
        </w:rPr>
        <w:t>分別為</w:t>
      </w:r>
      <w:r w:rsidR="001D4785" w:rsidRPr="003E52E9">
        <w:rPr>
          <w:rStyle w:val="longtext"/>
          <w:rFonts w:ascii="標楷體" w:eastAsia="標楷體" w:hAnsi="標楷體" w:hint="eastAsia"/>
        </w:rPr>
        <w:t>97人</w:t>
      </w:r>
      <w:r w:rsidR="007C7CBA" w:rsidRPr="003E52E9">
        <w:rPr>
          <w:rStyle w:val="longtext"/>
          <w:rFonts w:ascii="標楷體" w:eastAsia="標楷體" w:hAnsi="標楷體" w:hint="eastAsia"/>
        </w:rPr>
        <w:t>、</w:t>
      </w:r>
      <w:r w:rsidR="001D4785" w:rsidRPr="003E52E9">
        <w:rPr>
          <w:rStyle w:val="longtext"/>
          <w:rFonts w:ascii="標楷體" w:eastAsia="標楷體" w:hAnsi="標楷體" w:hint="eastAsia"/>
        </w:rPr>
        <w:t>88人</w:t>
      </w:r>
      <w:r w:rsidR="007C7CBA" w:rsidRPr="003E52E9">
        <w:rPr>
          <w:rStyle w:val="longtext"/>
          <w:rFonts w:ascii="標楷體" w:eastAsia="標楷體" w:hAnsi="標楷體" w:hint="eastAsia"/>
        </w:rPr>
        <w:t>、</w:t>
      </w:r>
      <w:r w:rsidR="001D4785" w:rsidRPr="003E52E9">
        <w:rPr>
          <w:rStyle w:val="longtext"/>
          <w:rFonts w:ascii="標楷體" w:eastAsia="標楷體" w:hAnsi="標楷體" w:hint="eastAsia"/>
        </w:rPr>
        <w:t>81人</w:t>
      </w:r>
      <w:r w:rsidR="007C7CBA" w:rsidRPr="003E52E9">
        <w:rPr>
          <w:rStyle w:val="longtext"/>
          <w:rFonts w:ascii="標楷體" w:eastAsia="標楷體" w:hAnsi="標楷體" w:hint="eastAsia"/>
        </w:rPr>
        <w:t>、</w:t>
      </w:r>
      <w:r w:rsidR="00BD6D7D" w:rsidRPr="003E52E9">
        <w:rPr>
          <w:rStyle w:val="longtext"/>
          <w:rFonts w:ascii="標楷體" w:eastAsia="標楷體" w:hAnsi="標楷體"/>
        </w:rPr>
        <w:t>84</w:t>
      </w:r>
      <w:r w:rsidR="001D4785" w:rsidRPr="003E52E9">
        <w:rPr>
          <w:rStyle w:val="longtext"/>
          <w:rFonts w:ascii="標楷體" w:eastAsia="標楷體" w:hAnsi="標楷體" w:hint="eastAsia"/>
        </w:rPr>
        <w:t>人。</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191" w:name="_Toc434346875"/>
      <w:bookmarkStart w:id="192" w:name="_Toc440546817"/>
      <w:r w:rsidRPr="003E52E9">
        <w:rPr>
          <w:rFonts w:ascii="標楷體" w:eastAsia="標楷體" w:hAnsi="標楷體" w:hint="eastAsia"/>
          <w:b/>
          <w:szCs w:val="24"/>
        </w:rPr>
        <w:t>人口販運被害人保護措施</w:t>
      </w:r>
      <w:bookmarkEnd w:id="191"/>
      <w:bookmarkEnd w:id="192"/>
    </w:p>
    <w:p w:rsidR="00370D43"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4F73AE" w:rsidRPr="003E52E9">
        <w:rPr>
          <w:rFonts w:ascii="標楷體" w:eastAsia="標楷體" w:hAnsi="標楷體" w:hint="eastAsia"/>
        </w:rPr>
        <w:t>第</w:t>
      </w:r>
      <w:r w:rsidR="001D4785" w:rsidRPr="003E52E9">
        <w:rPr>
          <w:rFonts w:ascii="標楷體" w:eastAsia="標楷體" w:hAnsi="標楷體" w:hint="eastAsia"/>
        </w:rPr>
        <w:t>1</w:t>
      </w:r>
      <w:r w:rsidR="001D4785" w:rsidRPr="003E52E9">
        <w:rPr>
          <w:rFonts w:ascii="標楷體" w:eastAsia="標楷體" w:hAnsi="標楷體"/>
        </w:rPr>
        <w:t>18</w:t>
      </w:r>
      <w:r w:rsidR="00CE3ED6" w:rsidRPr="003E52E9">
        <w:rPr>
          <w:rFonts w:ascii="標楷體" w:eastAsia="標楷體" w:hAnsi="標楷體" w:hint="eastAsia"/>
        </w:rPr>
        <w:t>點</w:t>
      </w:r>
      <w:r w:rsidR="001D4785" w:rsidRPr="003E52E9">
        <w:rPr>
          <w:rFonts w:ascii="標楷體" w:eastAsia="標楷體" w:hAnsi="標楷體"/>
        </w:rPr>
        <w:t>。</w:t>
      </w:r>
    </w:p>
    <w:p w:rsidR="000D1855" w:rsidRPr="00A649FD" w:rsidRDefault="001D4785" w:rsidP="00A649FD">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內政部移民署及勞動部結合民間團體設置庇護處所，2012年新收安置被害人計462人、2013年計366人、2014年計292人；勞動部補助民間團體設立安置單位，</w:t>
      </w:r>
      <w:r w:rsidR="00425966" w:rsidRPr="003E52E9">
        <w:rPr>
          <w:rFonts w:ascii="標楷體" w:eastAsia="標楷體" w:hAnsi="標楷體" w:hint="eastAsia"/>
        </w:rPr>
        <w:t>2</w:t>
      </w:r>
      <w:r w:rsidR="00425966" w:rsidRPr="003E52E9">
        <w:rPr>
          <w:rFonts w:ascii="標楷體" w:eastAsia="標楷體" w:hAnsi="標楷體"/>
        </w:rPr>
        <w:t>012</w:t>
      </w:r>
      <w:r w:rsidR="00425966" w:rsidRPr="003E52E9">
        <w:rPr>
          <w:rFonts w:ascii="標楷體" w:eastAsia="標楷體" w:hAnsi="標楷體" w:hint="eastAsia"/>
        </w:rPr>
        <w:t>年至2015年1</w:t>
      </w:r>
      <w:r w:rsidR="00425966" w:rsidRPr="003E52E9">
        <w:rPr>
          <w:rFonts w:ascii="標楷體" w:eastAsia="標楷體" w:hAnsi="標楷體"/>
        </w:rPr>
        <w:t>0</w:t>
      </w:r>
      <w:r w:rsidR="000050DA" w:rsidRPr="003E52E9">
        <w:rPr>
          <w:rFonts w:ascii="標楷體" w:eastAsia="標楷體" w:hAnsi="標楷體" w:hint="eastAsia"/>
        </w:rPr>
        <w:t>月安置被害人或</w:t>
      </w:r>
      <w:r w:rsidR="00425966" w:rsidRPr="003E52E9">
        <w:rPr>
          <w:rFonts w:ascii="標楷體" w:eastAsia="標楷體" w:hAnsi="標楷體" w:hint="eastAsia"/>
        </w:rPr>
        <w:t>疑似被害人</w:t>
      </w:r>
      <w:r w:rsidR="00052D7E" w:rsidRPr="003E52E9">
        <w:rPr>
          <w:rFonts w:ascii="標楷體" w:eastAsia="標楷體" w:hAnsi="標楷體" w:hint="eastAsia"/>
        </w:rPr>
        <w:t>依國籍及性別區分統計</w:t>
      </w:r>
      <w:r w:rsidR="00425966" w:rsidRPr="003E52E9">
        <w:rPr>
          <w:rFonts w:ascii="標楷體" w:eastAsia="標楷體" w:hAnsi="標楷體" w:hint="eastAsia"/>
        </w:rPr>
        <w:t>如表</w:t>
      </w:r>
      <w:r w:rsidR="008703A7">
        <w:rPr>
          <w:rFonts w:ascii="標楷體" w:eastAsia="標楷體" w:hAnsi="標楷體"/>
        </w:rPr>
        <w:t>1</w:t>
      </w:r>
      <w:r w:rsidR="008C3F13">
        <w:rPr>
          <w:rFonts w:ascii="標楷體" w:eastAsia="標楷體" w:hAnsi="標楷體" w:hint="eastAsia"/>
        </w:rPr>
        <w:t>1</w:t>
      </w:r>
      <w:r w:rsidR="00D32F49" w:rsidRPr="003E52E9">
        <w:rPr>
          <w:rFonts w:ascii="標楷體" w:eastAsia="標楷體" w:hAnsi="標楷體" w:hint="eastAsia"/>
        </w:rPr>
        <w:t>。人口販運被害人或疑似被害人受安置者之樣態以勞力剝削為主(2012年計336件，2013年計248件，2014年計192件，2015年至10月計61件)</w:t>
      </w:r>
      <w:r w:rsidR="00FB4CEB">
        <w:rPr>
          <w:rFonts w:ascii="標楷體" w:eastAsia="標楷體" w:hAnsi="標楷體" w:hint="eastAsia"/>
        </w:rPr>
        <w:t>，性剝削樣態</w:t>
      </w:r>
      <w:r w:rsidR="008C3F13">
        <w:rPr>
          <w:rFonts w:ascii="標楷體" w:eastAsia="標楷體" w:hAnsi="標楷體" w:hint="eastAsia"/>
        </w:rPr>
        <w:t>較少</w:t>
      </w:r>
      <w:r w:rsidR="00D32F49" w:rsidRPr="003E52E9">
        <w:rPr>
          <w:rFonts w:ascii="標楷體" w:eastAsia="標楷體" w:hAnsi="標楷體" w:hint="eastAsia"/>
        </w:rPr>
        <w:t>(2012年計149件，2013年計122件，2014年計64件，2015年至10月計33件)，</w:t>
      </w:r>
      <w:r w:rsidR="008C3F13">
        <w:rPr>
          <w:rFonts w:ascii="標楷體" w:eastAsia="標楷體" w:hAnsi="標楷體" w:hint="eastAsia"/>
        </w:rPr>
        <w:t>並無</w:t>
      </w:r>
      <w:r w:rsidR="00D32F49" w:rsidRPr="003E52E9">
        <w:rPr>
          <w:rFonts w:ascii="標楷體" w:eastAsia="標楷體" w:hAnsi="標楷體" w:hint="eastAsia"/>
        </w:rPr>
        <w:t>器官摘除樣態。</w:t>
      </w:r>
      <w:r w:rsidRPr="003E52E9">
        <w:rPr>
          <w:rFonts w:ascii="標楷體" w:eastAsia="標楷體" w:hAnsi="標楷體" w:hint="eastAsia"/>
        </w:rPr>
        <w:t>勞動部</w:t>
      </w:r>
      <w:r w:rsidRPr="003E52E9">
        <w:rPr>
          <w:rFonts w:ascii="標楷體" w:eastAsia="標楷體" w:hAnsi="標楷體"/>
        </w:rPr>
        <w:t>自2009年6月人口販運防制法施行後</w:t>
      </w:r>
      <w:r w:rsidR="001A27AD" w:rsidRPr="003E52E9">
        <w:rPr>
          <w:rFonts w:ascii="標楷體" w:eastAsia="標楷體" w:hAnsi="標楷體" w:hint="eastAsia"/>
        </w:rPr>
        <w:t>，2010年至2015年</w:t>
      </w:r>
      <w:r w:rsidR="00291937">
        <w:rPr>
          <w:rFonts w:ascii="標楷體" w:eastAsia="標楷體" w:hAnsi="標楷體" w:hint="eastAsia"/>
        </w:rPr>
        <w:t>（1月至</w:t>
      </w:r>
      <w:r w:rsidR="001A27AD" w:rsidRPr="003E52E9">
        <w:rPr>
          <w:rFonts w:ascii="標楷體" w:eastAsia="標楷體" w:hAnsi="標楷體" w:hint="eastAsia"/>
        </w:rPr>
        <w:t>10月</w:t>
      </w:r>
      <w:r w:rsidR="00291937">
        <w:rPr>
          <w:rFonts w:ascii="標楷體" w:eastAsia="標楷體" w:hAnsi="標楷體" w:hint="eastAsia"/>
        </w:rPr>
        <w:t>）</w:t>
      </w:r>
      <w:r w:rsidR="001A27AD" w:rsidRPr="003E52E9">
        <w:rPr>
          <w:rFonts w:ascii="標楷體" w:eastAsia="標楷體" w:hAnsi="標楷體" w:hint="eastAsia"/>
        </w:rPr>
        <w:t>分別</w:t>
      </w:r>
      <w:r w:rsidRPr="003E52E9">
        <w:rPr>
          <w:rFonts w:ascii="標楷體" w:eastAsia="標楷體" w:hAnsi="標楷體"/>
        </w:rPr>
        <w:t>同意核發工作許可1</w:t>
      </w:r>
      <w:r w:rsidRPr="003E52E9">
        <w:rPr>
          <w:rFonts w:ascii="標楷體" w:eastAsia="標楷體" w:hAnsi="標楷體" w:hint="eastAsia"/>
        </w:rPr>
        <w:t>90</w:t>
      </w:r>
      <w:r w:rsidRPr="003E52E9">
        <w:rPr>
          <w:rFonts w:ascii="標楷體" w:eastAsia="標楷體" w:hAnsi="標楷體"/>
        </w:rPr>
        <w:t>人</w:t>
      </w:r>
      <w:r w:rsidR="001A27AD" w:rsidRPr="003E52E9">
        <w:rPr>
          <w:rFonts w:ascii="標楷體" w:eastAsia="標楷體" w:hAnsi="標楷體" w:hint="eastAsia"/>
        </w:rPr>
        <w:t>、</w:t>
      </w:r>
      <w:r w:rsidRPr="003E52E9">
        <w:rPr>
          <w:rFonts w:ascii="標楷體" w:eastAsia="標楷體" w:hAnsi="標楷體" w:hint="eastAsia"/>
        </w:rPr>
        <w:t>179</w:t>
      </w:r>
      <w:r w:rsidRPr="003E52E9">
        <w:rPr>
          <w:rFonts w:ascii="標楷體" w:eastAsia="標楷體" w:hAnsi="標楷體"/>
        </w:rPr>
        <w:t>人</w:t>
      </w:r>
      <w:r w:rsidR="001A27AD" w:rsidRPr="003E52E9">
        <w:rPr>
          <w:rFonts w:ascii="標楷體" w:eastAsia="標楷體" w:hAnsi="標楷體" w:hint="eastAsia"/>
        </w:rPr>
        <w:t>、</w:t>
      </w:r>
      <w:r w:rsidRPr="003E52E9">
        <w:rPr>
          <w:rFonts w:ascii="標楷體" w:eastAsia="標楷體" w:hAnsi="標楷體" w:hint="eastAsia"/>
        </w:rPr>
        <w:t>305</w:t>
      </w:r>
      <w:r w:rsidRPr="003E52E9">
        <w:rPr>
          <w:rFonts w:ascii="標楷體" w:eastAsia="標楷體" w:hAnsi="標楷體"/>
        </w:rPr>
        <w:t>人</w:t>
      </w:r>
      <w:r w:rsidR="001A27AD" w:rsidRPr="003E52E9">
        <w:rPr>
          <w:rFonts w:ascii="標楷體" w:eastAsia="標楷體" w:hAnsi="標楷體" w:hint="eastAsia"/>
        </w:rPr>
        <w:t>、</w:t>
      </w:r>
      <w:r w:rsidRPr="003E52E9">
        <w:rPr>
          <w:rFonts w:ascii="標楷體" w:eastAsia="標楷體" w:hAnsi="標楷體" w:hint="eastAsia"/>
        </w:rPr>
        <w:t>282</w:t>
      </w:r>
      <w:r w:rsidRPr="003E52E9">
        <w:rPr>
          <w:rFonts w:ascii="標楷體" w:eastAsia="標楷體" w:hAnsi="標楷體"/>
        </w:rPr>
        <w:t>人</w:t>
      </w:r>
      <w:r w:rsidR="001A27AD" w:rsidRPr="003E52E9">
        <w:rPr>
          <w:rFonts w:ascii="標楷體" w:eastAsia="標楷體" w:hAnsi="標楷體" w:hint="eastAsia"/>
        </w:rPr>
        <w:t>、</w:t>
      </w:r>
      <w:r w:rsidRPr="003E52E9">
        <w:rPr>
          <w:rFonts w:ascii="標楷體" w:eastAsia="標楷體" w:hAnsi="標楷體" w:hint="eastAsia"/>
        </w:rPr>
        <w:t>202</w:t>
      </w:r>
      <w:r w:rsidRPr="003E52E9">
        <w:rPr>
          <w:rFonts w:ascii="標楷體" w:eastAsia="標楷體" w:hAnsi="標楷體"/>
        </w:rPr>
        <w:t>人</w:t>
      </w:r>
      <w:r w:rsidR="001A27AD" w:rsidRPr="003E52E9">
        <w:rPr>
          <w:rFonts w:ascii="標楷體" w:eastAsia="標楷體" w:hAnsi="標楷體" w:hint="eastAsia"/>
        </w:rPr>
        <w:t>及</w:t>
      </w:r>
      <w:r w:rsidR="0083256B" w:rsidRPr="003E52E9">
        <w:rPr>
          <w:rFonts w:ascii="標楷體" w:eastAsia="標楷體" w:hAnsi="標楷體" w:hint="eastAsia"/>
        </w:rPr>
        <w:t>105</w:t>
      </w:r>
      <w:r w:rsidR="0083256B" w:rsidRPr="003E52E9">
        <w:rPr>
          <w:rFonts w:ascii="標楷體" w:eastAsia="標楷體" w:hAnsi="標楷體"/>
        </w:rPr>
        <w:t>人</w:t>
      </w:r>
      <w:r w:rsidRPr="003E52E9">
        <w:rPr>
          <w:rFonts w:ascii="標楷體" w:eastAsia="標楷體" w:hAnsi="標楷體"/>
        </w:rPr>
        <w:t>。</w:t>
      </w:r>
    </w:p>
    <w:p w:rsidR="00D32F49" w:rsidRPr="003E52E9" w:rsidRDefault="00D32F49" w:rsidP="000D1855">
      <w:pPr>
        <w:pStyle w:val="ab"/>
        <w:ind w:firstLineChars="600" w:firstLine="1441"/>
        <w:rPr>
          <w:rFonts w:ascii="標楷體" w:eastAsia="標楷體" w:hAnsi="標楷體"/>
          <w:b/>
          <w:bCs/>
          <w:sz w:val="24"/>
          <w:szCs w:val="24"/>
        </w:rPr>
      </w:pPr>
      <w:bookmarkStart w:id="193" w:name="_Toc440546221"/>
      <w:r w:rsidRPr="003E52E9">
        <w:rPr>
          <w:rFonts w:ascii="標楷體" w:eastAsia="標楷體" w:hAnsi="標楷體"/>
          <w:b/>
          <w:bCs/>
          <w:sz w:val="24"/>
          <w:szCs w:val="24"/>
        </w:rPr>
        <w:t>表</w:t>
      </w:r>
      <w:r w:rsidR="000D1855">
        <w:rPr>
          <w:rFonts w:ascii="標楷體" w:eastAsia="標楷體" w:hAnsi="標楷體"/>
          <w:b/>
          <w:bCs/>
          <w:sz w:val="24"/>
          <w:szCs w:val="24"/>
        </w:rPr>
        <w:fldChar w:fldCharType="begin"/>
      </w:r>
      <w:r w:rsidR="000D1855">
        <w:rPr>
          <w:rFonts w:ascii="標楷體" w:eastAsia="標楷體" w:hAnsi="標楷體"/>
          <w:b/>
          <w:bCs/>
          <w:sz w:val="24"/>
          <w:szCs w:val="24"/>
        </w:rPr>
        <w:instrText xml:space="preserve"> SEQ Figure \* ARABIC </w:instrText>
      </w:r>
      <w:r w:rsidR="000D1855">
        <w:rPr>
          <w:rFonts w:ascii="標楷體" w:eastAsia="標楷體" w:hAnsi="標楷體"/>
          <w:b/>
          <w:bCs/>
          <w:sz w:val="24"/>
          <w:szCs w:val="24"/>
        </w:rPr>
        <w:fldChar w:fldCharType="separate"/>
      </w:r>
      <w:r w:rsidR="0084016C">
        <w:rPr>
          <w:rFonts w:ascii="標楷體" w:eastAsia="標楷體" w:hAnsi="標楷體"/>
          <w:b/>
          <w:bCs/>
          <w:noProof/>
          <w:sz w:val="24"/>
          <w:szCs w:val="24"/>
        </w:rPr>
        <w:t>11</w:t>
      </w:r>
      <w:r w:rsidR="000D1855">
        <w:rPr>
          <w:rFonts w:ascii="標楷體" w:eastAsia="標楷體" w:hAnsi="標楷體"/>
          <w:b/>
          <w:bCs/>
          <w:sz w:val="24"/>
          <w:szCs w:val="24"/>
        </w:rPr>
        <w:fldChar w:fldCharType="end"/>
      </w:r>
      <w:r w:rsidR="006710B9" w:rsidRPr="003E52E9">
        <w:rPr>
          <w:rFonts w:ascii="標楷體" w:eastAsia="標楷體" w:hAnsi="標楷體" w:hint="eastAsia"/>
          <w:b/>
          <w:bCs/>
          <w:sz w:val="24"/>
          <w:szCs w:val="24"/>
        </w:rPr>
        <w:t xml:space="preserve">　</w:t>
      </w:r>
      <w:r w:rsidRPr="003E52E9">
        <w:rPr>
          <w:rFonts w:ascii="標楷體" w:eastAsia="標楷體" w:hAnsi="標楷體" w:hint="eastAsia"/>
          <w:b/>
          <w:bCs/>
          <w:sz w:val="24"/>
          <w:szCs w:val="24"/>
        </w:rPr>
        <w:t>安置人口</w:t>
      </w:r>
      <w:r w:rsidRPr="003E52E9">
        <w:rPr>
          <w:rFonts w:ascii="標楷體" w:eastAsia="標楷體" w:hAnsi="標楷體" w:hint="eastAsia"/>
          <w:b/>
          <w:sz w:val="24"/>
          <w:szCs w:val="24"/>
        </w:rPr>
        <w:t>販運</w:t>
      </w:r>
      <w:r w:rsidRPr="003E52E9">
        <w:rPr>
          <w:rFonts w:ascii="標楷體" w:eastAsia="標楷體" w:hAnsi="標楷體" w:hint="eastAsia"/>
          <w:b/>
          <w:bCs/>
          <w:sz w:val="24"/>
          <w:szCs w:val="24"/>
        </w:rPr>
        <w:t>被害人</w:t>
      </w:r>
      <w:r w:rsidRPr="003E52E9">
        <w:rPr>
          <w:rFonts w:ascii="標楷體" w:eastAsia="標楷體" w:hAnsi="標楷體" w:hint="eastAsia"/>
          <w:b/>
          <w:sz w:val="24"/>
          <w:szCs w:val="24"/>
        </w:rPr>
        <w:t>或疑似被害人依國籍及性別區分</w:t>
      </w:r>
      <w:r w:rsidRPr="003E52E9">
        <w:rPr>
          <w:rFonts w:ascii="標楷體" w:eastAsia="標楷體" w:hAnsi="標楷體" w:hint="eastAsia"/>
          <w:b/>
          <w:bCs/>
          <w:sz w:val="24"/>
          <w:szCs w:val="24"/>
        </w:rPr>
        <w:t>統計表</w:t>
      </w:r>
      <w:bookmarkEnd w:id="193"/>
    </w:p>
    <w:p w:rsidR="00D32F49" w:rsidRPr="003E52E9" w:rsidRDefault="00D32F49" w:rsidP="006710B9">
      <w:pPr>
        <w:ind w:rightChars="58" w:right="139"/>
        <w:jc w:val="right"/>
        <w:rPr>
          <w:rFonts w:ascii="標楷體" w:eastAsia="標楷體" w:hAnsi="標楷體" w:cs="Times New Roman"/>
          <w:bCs/>
          <w:sz w:val="20"/>
          <w:szCs w:val="20"/>
        </w:rPr>
      </w:pPr>
      <w:r w:rsidRPr="003E52E9">
        <w:rPr>
          <w:rFonts w:ascii="標楷體" w:eastAsia="標楷體" w:hAnsi="標楷體" w:cs="Times New Roman" w:hint="eastAsia"/>
          <w:bCs/>
          <w:sz w:val="20"/>
          <w:szCs w:val="20"/>
        </w:rPr>
        <w:t>單位：人</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3"/>
        <w:gridCol w:w="706"/>
        <w:gridCol w:w="756"/>
        <w:gridCol w:w="762"/>
        <w:gridCol w:w="804"/>
        <w:gridCol w:w="776"/>
        <w:gridCol w:w="790"/>
        <w:gridCol w:w="706"/>
        <w:gridCol w:w="716"/>
        <w:gridCol w:w="1087"/>
      </w:tblGrid>
      <w:tr w:rsidR="003E52E9" w:rsidRPr="003E52E9" w:rsidTr="00647715">
        <w:trPr>
          <w:trHeight w:val="304"/>
          <w:jc w:val="center"/>
        </w:trPr>
        <w:tc>
          <w:tcPr>
            <w:tcW w:w="1883" w:type="dxa"/>
            <w:vMerge w:val="restart"/>
            <w:tcBorders>
              <w:left w:val="nil"/>
              <w:tl2br w:val="single" w:sz="4" w:space="0" w:color="auto"/>
            </w:tcBorders>
            <w:vAlign w:val="center"/>
          </w:tcPr>
          <w:p w:rsidR="00D32F49" w:rsidRPr="003E52E9" w:rsidRDefault="00D32F49" w:rsidP="00F911C9">
            <w:pPr>
              <w:jc w:val="right"/>
              <w:rPr>
                <w:rFonts w:ascii="標楷體" w:eastAsia="標楷體" w:hAnsi="標楷體"/>
                <w:sz w:val="20"/>
                <w:szCs w:val="20"/>
              </w:rPr>
            </w:pPr>
            <w:r w:rsidRPr="003E52E9">
              <w:rPr>
                <w:rFonts w:ascii="標楷體" w:eastAsia="標楷體" w:hAnsi="標楷體" w:hint="eastAsia"/>
                <w:sz w:val="20"/>
                <w:szCs w:val="20"/>
              </w:rPr>
              <w:t>國籍</w:t>
            </w:r>
          </w:p>
          <w:p w:rsidR="00D32F49" w:rsidRPr="003E52E9" w:rsidRDefault="00D32F49" w:rsidP="00213F64">
            <w:pPr>
              <w:ind w:leftChars="30" w:left="72"/>
              <w:rPr>
                <w:rFonts w:ascii="標楷體" w:eastAsia="標楷體" w:hAnsi="標楷體"/>
                <w:sz w:val="20"/>
                <w:szCs w:val="20"/>
              </w:rPr>
            </w:pPr>
            <w:r w:rsidRPr="003E52E9">
              <w:rPr>
                <w:rFonts w:ascii="標楷體" w:eastAsia="標楷體" w:hAnsi="標楷體" w:hint="eastAsia"/>
                <w:sz w:val="20"/>
                <w:szCs w:val="20"/>
              </w:rPr>
              <w:t>年別</w:t>
            </w:r>
          </w:p>
        </w:tc>
        <w:tc>
          <w:tcPr>
            <w:tcW w:w="1462" w:type="dxa"/>
            <w:gridSpan w:val="2"/>
            <w:vAlign w:val="center"/>
          </w:tcPr>
          <w:p w:rsidR="00D32F49" w:rsidRPr="003E52E9" w:rsidRDefault="00D32F49" w:rsidP="00F911C9">
            <w:pPr>
              <w:jc w:val="center"/>
              <w:rPr>
                <w:rFonts w:ascii="標楷體" w:eastAsia="標楷體" w:hAnsi="標楷體"/>
                <w:sz w:val="20"/>
                <w:szCs w:val="20"/>
              </w:rPr>
            </w:pPr>
            <w:r w:rsidRPr="003E52E9">
              <w:rPr>
                <w:rFonts w:ascii="標楷體" w:eastAsia="標楷體" w:hAnsi="標楷體" w:hint="eastAsia"/>
                <w:sz w:val="20"/>
                <w:szCs w:val="20"/>
              </w:rPr>
              <w:t>印尼</w:t>
            </w:r>
          </w:p>
        </w:tc>
        <w:tc>
          <w:tcPr>
            <w:tcW w:w="1566" w:type="dxa"/>
            <w:gridSpan w:val="2"/>
            <w:vAlign w:val="center"/>
          </w:tcPr>
          <w:p w:rsidR="00D32F49" w:rsidRPr="003E52E9" w:rsidRDefault="00D32F49" w:rsidP="00F911C9">
            <w:pPr>
              <w:jc w:val="center"/>
              <w:rPr>
                <w:rFonts w:ascii="標楷體" w:eastAsia="標楷體" w:hAnsi="標楷體"/>
                <w:sz w:val="20"/>
                <w:szCs w:val="20"/>
              </w:rPr>
            </w:pPr>
            <w:r w:rsidRPr="003E52E9">
              <w:rPr>
                <w:rFonts w:ascii="標楷體" w:eastAsia="標楷體" w:hAnsi="標楷體" w:hint="eastAsia"/>
                <w:sz w:val="20"/>
                <w:szCs w:val="20"/>
              </w:rPr>
              <w:t>泰國</w:t>
            </w:r>
          </w:p>
        </w:tc>
        <w:tc>
          <w:tcPr>
            <w:tcW w:w="1566" w:type="dxa"/>
            <w:gridSpan w:val="2"/>
            <w:vAlign w:val="center"/>
          </w:tcPr>
          <w:p w:rsidR="00D32F49" w:rsidRPr="003E52E9" w:rsidRDefault="00D32F49" w:rsidP="00F911C9">
            <w:pPr>
              <w:jc w:val="center"/>
              <w:rPr>
                <w:rFonts w:ascii="標楷體" w:eastAsia="標楷體" w:hAnsi="標楷體"/>
                <w:sz w:val="20"/>
                <w:szCs w:val="20"/>
              </w:rPr>
            </w:pPr>
            <w:r w:rsidRPr="003E52E9">
              <w:rPr>
                <w:rFonts w:ascii="標楷體" w:eastAsia="標楷體" w:hAnsi="標楷體" w:hint="eastAsia"/>
                <w:sz w:val="20"/>
                <w:szCs w:val="20"/>
              </w:rPr>
              <w:t>菲律賓</w:t>
            </w:r>
          </w:p>
        </w:tc>
        <w:tc>
          <w:tcPr>
            <w:tcW w:w="1422" w:type="dxa"/>
            <w:gridSpan w:val="2"/>
            <w:vAlign w:val="center"/>
          </w:tcPr>
          <w:p w:rsidR="00D32F49" w:rsidRPr="003E52E9" w:rsidRDefault="00D32F49" w:rsidP="00F911C9">
            <w:pPr>
              <w:jc w:val="center"/>
              <w:rPr>
                <w:rFonts w:ascii="標楷體" w:eastAsia="標楷體" w:hAnsi="標楷體"/>
                <w:sz w:val="20"/>
                <w:szCs w:val="20"/>
              </w:rPr>
            </w:pPr>
            <w:r w:rsidRPr="003E52E9">
              <w:rPr>
                <w:rFonts w:ascii="標楷體" w:eastAsia="標楷體" w:hAnsi="標楷體" w:hint="eastAsia"/>
                <w:sz w:val="20"/>
                <w:szCs w:val="20"/>
              </w:rPr>
              <w:t>越南</w:t>
            </w:r>
          </w:p>
        </w:tc>
        <w:tc>
          <w:tcPr>
            <w:tcW w:w="1087" w:type="dxa"/>
            <w:vMerge w:val="restart"/>
            <w:tcBorders>
              <w:right w:val="nil"/>
            </w:tcBorders>
            <w:vAlign w:val="center"/>
          </w:tcPr>
          <w:p w:rsidR="00D32F49" w:rsidRPr="003E52E9" w:rsidRDefault="00D32F49" w:rsidP="00F911C9">
            <w:pPr>
              <w:jc w:val="center"/>
              <w:rPr>
                <w:rFonts w:ascii="標楷體" w:eastAsia="標楷體" w:hAnsi="標楷體"/>
                <w:sz w:val="20"/>
                <w:szCs w:val="20"/>
              </w:rPr>
            </w:pPr>
            <w:r w:rsidRPr="003E52E9">
              <w:rPr>
                <w:rFonts w:ascii="標楷體" w:eastAsia="標楷體" w:hAnsi="標楷體" w:hint="eastAsia"/>
                <w:sz w:val="20"/>
                <w:szCs w:val="20"/>
              </w:rPr>
              <w:t>小計</w:t>
            </w:r>
          </w:p>
        </w:tc>
      </w:tr>
      <w:tr w:rsidR="003E52E9" w:rsidRPr="003E52E9" w:rsidTr="00647715">
        <w:trPr>
          <w:trHeight w:val="367"/>
          <w:jc w:val="center"/>
        </w:trPr>
        <w:tc>
          <w:tcPr>
            <w:tcW w:w="1883" w:type="dxa"/>
            <w:vMerge/>
            <w:tcBorders>
              <w:left w:val="nil"/>
              <w:tl2br w:val="single" w:sz="4" w:space="0" w:color="auto"/>
            </w:tcBorders>
            <w:vAlign w:val="center"/>
          </w:tcPr>
          <w:p w:rsidR="00D32F49" w:rsidRPr="003E52E9" w:rsidRDefault="00D32F49" w:rsidP="00F911C9">
            <w:pPr>
              <w:rPr>
                <w:rFonts w:ascii="標楷體" w:eastAsia="標楷體" w:hAnsi="標楷體"/>
                <w:sz w:val="20"/>
                <w:szCs w:val="20"/>
              </w:rPr>
            </w:pPr>
          </w:p>
        </w:tc>
        <w:tc>
          <w:tcPr>
            <w:tcW w:w="706" w:type="dxa"/>
            <w:tcBorders>
              <w:bottom w:val="single" w:sz="4" w:space="0" w:color="auto"/>
            </w:tcBorders>
            <w:vAlign w:val="center"/>
          </w:tcPr>
          <w:p w:rsidR="00D32F49" w:rsidRPr="003E52E9" w:rsidRDefault="00D32F49" w:rsidP="00F911C9">
            <w:pPr>
              <w:jc w:val="center"/>
              <w:rPr>
                <w:rFonts w:ascii="標楷體" w:eastAsia="標楷體" w:hAnsi="標楷體"/>
                <w:sz w:val="20"/>
                <w:szCs w:val="20"/>
              </w:rPr>
            </w:pPr>
            <w:r w:rsidRPr="003E52E9">
              <w:rPr>
                <w:rFonts w:ascii="標楷體" w:eastAsia="標楷體" w:hAnsi="標楷體" w:hint="eastAsia"/>
                <w:sz w:val="20"/>
                <w:szCs w:val="20"/>
              </w:rPr>
              <w:t>男</w:t>
            </w:r>
          </w:p>
        </w:tc>
        <w:tc>
          <w:tcPr>
            <w:tcW w:w="756" w:type="dxa"/>
            <w:tcBorders>
              <w:bottom w:val="single" w:sz="4" w:space="0" w:color="auto"/>
            </w:tcBorders>
            <w:vAlign w:val="center"/>
          </w:tcPr>
          <w:p w:rsidR="00D32F49" w:rsidRPr="003E52E9" w:rsidRDefault="00D32F49" w:rsidP="00F911C9">
            <w:pPr>
              <w:jc w:val="center"/>
              <w:rPr>
                <w:rFonts w:ascii="標楷體" w:eastAsia="標楷體" w:hAnsi="標楷體"/>
                <w:sz w:val="20"/>
                <w:szCs w:val="20"/>
              </w:rPr>
            </w:pPr>
            <w:r w:rsidRPr="003E52E9">
              <w:rPr>
                <w:rFonts w:ascii="標楷體" w:eastAsia="標楷體" w:hAnsi="標楷體" w:hint="eastAsia"/>
                <w:sz w:val="20"/>
                <w:szCs w:val="20"/>
              </w:rPr>
              <w:t>女</w:t>
            </w:r>
          </w:p>
        </w:tc>
        <w:tc>
          <w:tcPr>
            <w:tcW w:w="762" w:type="dxa"/>
            <w:tcBorders>
              <w:bottom w:val="single" w:sz="4" w:space="0" w:color="auto"/>
            </w:tcBorders>
            <w:vAlign w:val="center"/>
          </w:tcPr>
          <w:p w:rsidR="00D32F49" w:rsidRPr="003E52E9" w:rsidRDefault="00D32F49" w:rsidP="00F911C9">
            <w:pPr>
              <w:jc w:val="center"/>
              <w:rPr>
                <w:rFonts w:ascii="標楷體" w:eastAsia="標楷體" w:hAnsi="標楷體"/>
                <w:sz w:val="20"/>
                <w:szCs w:val="20"/>
              </w:rPr>
            </w:pPr>
            <w:r w:rsidRPr="003E52E9">
              <w:rPr>
                <w:rFonts w:ascii="標楷體" w:eastAsia="標楷體" w:hAnsi="標楷體" w:hint="eastAsia"/>
                <w:sz w:val="20"/>
                <w:szCs w:val="20"/>
              </w:rPr>
              <w:t>男</w:t>
            </w:r>
          </w:p>
        </w:tc>
        <w:tc>
          <w:tcPr>
            <w:tcW w:w="804" w:type="dxa"/>
            <w:tcBorders>
              <w:bottom w:val="single" w:sz="4" w:space="0" w:color="auto"/>
            </w:tcBorders>
            <w:vAlign w:val="center"/>
          </w:tcPr>
          <w:p w:rsidR="00D32F49" w:rsidRPr="003E52E9" w:rsidRDefault="00D32F49" w:rsidP="00F911C9">
            <w:pPr>
              <w:jc w:val="center"/>
              <w:rPr>
                <w:rFonts w:ascii="標楷體" w:eastAsia="標楷體" w:hAnsi="標楷體"/>
                <w:sz w:val="20"/>
                <w:szCs w:val="20"/>
              </w:rPr>
            </w:pPr>
            <w:r w:rsidRPr="003E52E9">
              <w:rPr>
                <w:rFonts w:ascii="標楷體" w:eastAsia="標楷體" w:hAnsi="標楷體" w:hint="eastAsia"/>
                <w:sz w:val="20"/>
                <w:szCs w:val="20"/>
              </w:rPr>
              <w:t>女</w:t>
            </w:r>
          </w:p>
        </w:tc>
        <w:tc>
          <w:tcPr>
            <w:tcW w:w="776" w:type="dxa"/>
            <w:tcBorders>
              <w:bottom w:val="single" w:sz="4" w:space="0" w:color="auto"/>
            </w:tcBorders>
            <w:vAlign w:val="center"/>
          </w:tcPr>
          <w:p w:rsidR="00D32F49" w:rsidRPr="003E52E9" w:rsidRDefault="00D32F49" w:rsidP="00F911C9">
            <w:pPr>
              <w:jc w:val="center"/>
              <w:rPr>
                <w:rFonts w:ascii="標楷體" w:eastAsia="標楷體" w:hAnsi="標楷體"/>
                <w:sz w:val="20"/>
                <w:szCs w:val="20"/>
              </w:rPr>
            </w:pPr>
            <w:r w:rsidRPr="003E52E9">
              <w:rPr>
                <w:rFonts w:ascii="標楷體" w:eastAsia="標楷體" w:hAnsi="標楷體" w:hint="eastAsia"/>
                <w:sz w:val="20"/>
                <w:szCs w:val="20"/>
              </w:rPr>
              <w:t>男</w:t>
            </w:r>
          </w:p>
        </w:tc>
        <w:tc>
          <w:tcPr>
            <w:tcW w:w="790" w:type="dxa"/>
            <w:tcBorders>
              <w:bottom w:val="single" w:sz="4" w:space="0" w:color="auto"/>
            </w:tcBorders>
            <w:vAlign w:val="center"/>
          </w:tcPr>
          <w:p w:rsidR="00D32F49" w:rsidRPr="003E52E9" w:rsidRDefault="00D32F49" w:rsidP="00F911C9">
            <w:pPr>
              <w:jc w:val="center"/>
              <w:rPr>
                <w:rFonts w:ascii="標楷體" w:eastAsia="標楷體" w:hAnsi="標楷體"/>
                <w:sz w:val="20"/>
                <w:szCs w:val="20"/>
              </w:rPr>
            </w:pPr>
            <w:r w:rsidRPr="003E52E9">
              <w:rPr>
                <w:rFonts w:ascii="標楷體" w:eastAsia="標楷體" w:hAnsi="標楷體" w:hint="eastAsia"/>
                <w:sz w:val="20"/>
                <w:szCs w:val="20"/>
              </w:rPr>
              <w:t>女</w:t>
            </w:r>
          </w:p>
        </w:tc>
        <w:tc>
          <w:tcPr>
            <w:tcW w:w="706" w:type="dxa"/>
            <w:tcBorders>
              <w:bottom w:val="single" w:sz="4" w:space="0" w:color="auto"/>
            </w:tcBorders>
            <w:vAlign w:val="center"/>
          </w:tcPr>
          <w:p w:rsidR="00D32F49" w:rsidRPr="003E52E9" w:rsidRDefault="00D32F49" w:rsidP="00F911C9">
            <w:pPr>
              <w:jc w:val="center"/>
              <w:rPr>
                <w:rFonts w:ascii="標楷體" w:eastAsia="標楷體" w:hAnsi="標楷體"/>
                <w:sz w:val="20"/>
                <w:szCs w:val="20"/>
              </w:rPr>
            </w:pPr>
            <w:r w:rsidRPr="003E52E9">
              <w:rPr>
                <w:rFonts w:ascii="標楷體" w:eastAsia="標楷體" w:hAnsi="標楷體" w:hint="eastAsia"/>
                <w:sz w:val="20"/>
                <w:szCs w:val="20"/>
              </w:rPr>
              <w:t>男</w:t>
            </w:r>
          </w:p>
        </w:tc>
        <w:tc>
          <w:tcPr>
            <w:tcW w:w="716" w:type="dxa"/>
            <w:tcBorders>
              <w:bottom w:val="single" w:sz="4" w:space="0" w:color="auto"/>
            </w:tcBorders>
            <w:vAlign w:val="center"/>
          </w:tcPr>
          <w:p w:rsidR="00D32F49" w:rsidRPr="003E52E9" w:rsidRDefault="00D32F49" w:rsidP="00F911C9">
            <w:pPr>
              <w:jc w:val="center"/>
              <w:rPr>
                <w:rFonts w:ascii="標楷體" w:eastAsia="標楷體" w:hAnsi="標楷體"/>
                <w:sz w:val="20"/>
                <w:szCs w:val="20"/>
              </w:rPr>
            </w:pPr>
            <w:r w:rsidRPr="003E52E9">
              <w:rPr>
                <w:rFonts w:ascii="標楷體" w:eastAsia="標楷體" w:hAnsi="標楷體" w:hint="eastAsia"/>
                <w:sz w:val="20"/>
                <w:szCs w:val="20"/>
              </w:rPr>
              <w:t>女</w:t>
            </w:r>
          </w:p>
        </w:tc>
        <w:tc>
          <w:tcPr>
            <w:tcW w:w="1087" w:type="dxa"/>
            <w:vMerge/>
            <w:tcBorders>
              <w:bottom w:val="single" w:sz="4" w:space="0" w:color="auto"/>
              <w:right w:val="nil"/>
            </w:tcBorders>
            <w:vAlign w:val="center"/>
          </w:tcPr>
          <w:p w:rsidR="00D32F49" w:rsidRPr="003E52E9" w:rsidRDefault="00D32F49" w:rsidP="00F911C9">
            <w:pPr>
              <w:rPr>
                <w:rFonts w:ascii="標楷體" w:eastAsia="標楷體" w:hAnsi="標楷體"/>
                <w:sz w:val="20"/>
                <w:szCs w:val="20"/>
              </w:rPr>
            </w:pPr>
          </w:p>
        </w:tc>
      </w:tr>
      <w:tr w:rsidR="003E52E9" w:rsidRPr="003E52E9" w:rsidTr="00D32F49">
        <w:trPr>
          <w:trHeight w:val="416"/>
          <w:jc w:val="center"/>
        </w:trPr>
        <w:tc>
          <w:tcPr>
            <w:tcW w:w="1883" w:type="dxa"/>
            <w:tcBorders>
              <w:left w:val="nil"/>
            </w:tcBorders>
            <w:vAlign w:val="center"/>
          </w:tcPr>
          <w:p w:rsidR="00D32F49" w:rsidRPr="003E52E9" w:rsidRDefault="00D32F49" w:rsidP="00F10DEB">
            <w:pPr>
              <w:ind w:leftChars="30" w:left="72"/>
              <w:rPr>
                <w:rFonts w:ascii="標楷體" w:eastAsia="標楷體" w:hAnsi="標楷體"/>
                <w:sz w:val="20"/>
                <w:szCs w:val="20"/>
              </w:rPr>
            </w:pPr>
            <w:r w:rsidRPr="003E52E9">
              <w:rPr>
                <w:rFonts w:ascii="標楷體" w:eastAsia="標楷體" w:hAnsi="標楷體" w:hint="eastAsia"/>
                <w:sz w:val="20"/>
                <w:szCs w:val="20"/>
              </w:rPr>
              <w:t>2012</w:t>
            </w:r>
          </w:p>
        </w:tc>
        <w:tc>
          <w:tcPr>
            <w:tcW w:w="706" w:type="dxa"/>
            <w:tcBorders>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35</w:t>
            </w:r>
          </w:p>
        </w:tc>
        <w:tc>
          <w:tcPr>
            <w:tcW w:w="756" w:type="dxa"/>
            <w:tcBorders>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355</w:t>
            </w:r>
          </w:p>
        </w:tc>
        <w:tc>
          <w:tcPr>
            <w:tcW w:w="762" w:type="dxa"/>
            <w:tcBorders>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0</w:t>
            </w:r>
          </w:p>
        </w:tc>
        <w:tc>
          <w:tcPr>
            <w:tcW w:w="804" w:type="dxa"/>
            <w:tcBorders>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1</w:t>
            </w:r>
          </w:p>
        </w:tc>
        <w:tc>
          <w:tcPr>
            <w:tcW w:w="776" w:type="dxa"/>
            <w:tcBorders>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10</w:t>
            </w:r>
          </w:p>
        </w:tc>
        <w:tc>
          <w:tcPr>
            <w:tcW w:w="790" w:type="dxa"/>
            <w:tcBorders>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15</w:t>
            </w:r>
          </w:p>
        </w:tc>
        <w:tc>
          <w:tcPr>
            <w:tcW w:w="706" w:type="dxa"/>
            <w:tcBorders>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24</w:t>
            </w:r>
          </w:p>
        </w:tc>
        <w:tc>
          <w:tcPr>
            <w:tcW w:w="716" w:type="dxa"/>
            <w:tcBorders>
              <w:left w:val="nil"/>
              <w:bottom w:val="nil"/>
              <w:right w:val="nil"/>
            </w:tcBorders>
            <w:vAlign w:val="center"/>
          </w:tcPr>
          <w:p w:rsidR="00D32F49" w:rsidRPr="003E52E9" w:rsidRDefault="004C3CA8" w:rsidP="004C3CA8">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D32F49" w:rsidRPr="003E52E9">
              <w:rPr>
                <w:rFonts w:ascii="標楷體" w:eastAsia="標楷體" w:hAnsi="標楷體" w:hint="eastAsia"/>
                <w:sz w:val="20"/>
                <w:szCs w:val="20"/>
              </w:rPr>
              <w:t>45</w:t>
            </w:r>
          </w:p>
        </w:tc>
        <w:tc>
          <w:tcPr>
            <w:tcW w:w="1087" w:type="dxa"/>
            <w:tcBorders>
              <w:left w:val="nil"/>
              <w:bottom w:val="nil"/>
              <w:right w:val="nil"/>
            </w:tcBorders>
            <w:vAlign w:val="center"/>
          </w:tcPr>
          <w:p w:rsidR="00D32F49" w:rsidRPr="003E52E9" w:rsidRDefault="004C3CA8" w:rsidP="004C3CA8">
            <w:pPr>
              <w:ind w:rightChars="87" w:right="209"/>
              <w:jc w:val="center"/>
              <w:rPr>
                <w:rFonts w:ascii="標楷體" w:eastAsia="標楷體" w:hAnsi="標楷體"/>
                <w:sz w:val="20"/>
                <w:szCs w:val="20"/>
              </w:rPr>
            </w:pPr>
            <w:r w:rsidRPr="003E52E9">
              <w:rPr>
                <w:rFonts w:ascii="標楷體" w:eastAsia="標楷體" w:hAnsi="標楷體" w:hint="eastAsia"/>
                <w:sz w:val="20"/>
                <w:szCs w:val="20"/>
              </w:rPr>
              <w:t xml:space="preserve">  </w:t>
            </w:r>
            <w:r w:rsidR="00D32F49" w:rsidRPr="003E52E9">
              <w:rPr>
                <w:rFonts w:ascii="標楷體" w:eastAsia="標楷體" w:hAnsi="標楷體" w:hint="eastAsia"/>
                <w:sz w:val="20"/>
                <w:szCs w:val="20"/>
              </w:rPr>
              <w:t>485</w:t>
            </w:r>
          </w:p>
        </w:tc>
      </w:tr>
      <w:tr w:rsidR="003E52E9" w:rsidRPr="003E52E9" w:rsidTr="00D32F49">
        <w:trPr>
          <w:trHeight w:val="440"/>
          <w:jc w:val="center"/>
        </w:trPr>
        <w:tc>
          <w:tcPr>
            <w:tcW w:w="1883" w:type="dxa"/>
            <w:tcBorders>
              <w:left w:val="nil"/>
            </w:tcBorders>
            <w:vAlign w:val="center"/>
          </w:tcPr>
          <w:p w:rsidR="00D32F49" w:rsidRPr="003E52E9" w:rsidRDefault="00D32F49" w:rsidP="00F10DEB">
            <w:pPr>
              <w:ind w:leftChars="30" w:left="72"/>
              <w:rPr>
                <w:rFonts w:ascii="標楷體" w:eastAsia="標楷體" w:hAnsi="標楷體"/>
                <w:sz w:val="20"/>
                <w:szCs w:val="20"/>
              </w:rPr>
            </w:pPr>
            <w:r w:rsidRPr="003E52E9">
              <w:rPr>
                <w:rFonts w:ascii="標楷體" w:eastAsia="標楷體" w:hAnsi="標楷體" w:hint="eastAsia"/>
                <w:sz w:val="20"/>
                <w:szCs w:val="20"/>
              </w:rPr>
              <w:t>2013</w:t>
            </w:r>
          </w:p>
        </w:tc>
        <w:tc>
          <w:tcPr>
            <w:tcW w:w="706" w:type="dxa"/>
            <w:tcBorders>
              <w:top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23</w:t>
            </w:r>
          </w:p>
        </w:tc>
        <w:tc>
          <w:tcPr>
            <w:tcW w:w="756" w:type="dxa"/>
            <w:tcBorders>
              <w:top w:val="nil"/>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268</w:t>
            </w:r>
          </w:p>
        </w:tc>
        <w:tc>
          <w:tcPr>
            <w:tcW w:w="762" w:type="dxa"/>
            <w:tcBorders>
              <w:top w:val="nil"/>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3</w:t>
            </w:r>
          </w:p>
        </w:tc>
        <w:tc>
          <w:tcPr>
            <w:tcW w:w="804" w:type="dxa"/>
            <w:tcBorders>
              <w:top w:val="nil"/>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1</w:t>
            </w:r>
          </w:p>
        </w:tc>
        <w:tc>
          <w:tcPr>
            <w:tcW w:w="776" w:type="dxa"/>
            <w:tcBorders>
              <w:top w:val="nil"/>
              <w:left w:val="nil"/>
              <w:bottom w:val="nil"/>
              <w:right w:val="nil"/>
            </w:tcBorders>
            <w:vAlign w:val="center"/>
          </w:tcPr>
          <w:p w:rsidR="00D32F49" w:rsidRPr="003E52E9" w:rsidRDefault="004C3CA8" w:rsidP="004C3CA8">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D32F49" w:rsidRPr="003E52E9">
              <w:rPr>
                <w:rFonts w:ascii="標楷體" w:eastAsia="標楷體" w:hAnsi="標楷體" w:hint="eastAsia"/>
                <w:sz w:val="20"/>
                <w:szCs w:val="20"/>
              </w:rPr>
              <w:t>0</w:t>
            </w:r>
          </w:p>
        </w:tc>
        <w:tc>
          <w:tcPr>
            <w:tcW w:w="790" w:type="dxa"/>
            <w:tcBorders>
              <w:top w:val="nil"/>
              <w:left w:val="nil"/>
              <w:bottom w:val="nil"/>
              <w:right w:val="nil"/>
            </w:tcBorders>
            <w:vAlign w:val="center"/>
          </w:tcPr>
          <w:p w:rsidR="00D32F49" w:rsidRPr="003E52E9" w:rsidRDefault="004C3CA8" w:rsidP="004C3CA8">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D32F49" w:rsidRPr="003E52E9">
              <w:rPr>
                <w:rFonts w:ascii="標楷體" w:eastAsia="標楷體" w:hAnsi="標楷體" w:hint="eastAsia"/>
                <w:sz w:val="20"/>
                <w:szCs w:val="20"/>
              </w:rPr>
              <w:t>7</w:t>
            </w:r>
          </w:p>
        </w:tc>
        <w:tc>
          <w:tcPr>
            <w:tcW w:w="706" w:type="dxa"/>
            <w:tcBorders>
              <w:top w:val="nil"/>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23</w:t>
            </w:r>
          </w:p>
        </w:tc>
        <w:tc>
          <w:tcPr>
            <w:tcW w:w="716" w:type="dxa"/>
            <w:tcBorders>
              <w:top w:val="nil"/>
              <w:left w:val="nil"/>
              <w:bottom w:val="nil"/>
              <w:right w:val="nil"/>
            </w:tcBorders>
            <w:vAlign w:val="center"/>
          </w:tcPr>
          <w:p w:rsidR="00D32F49" w:rsidRPr="003E52E9" w:rsidRDefault="004C3CA8" w:rsidP="004C3CA8">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D32F49" w:rsidRPr="003E52E9">
              <w:rPr>
                <w:rFonts w:ascii="標楷體" w:eastAsia="標楷體" w:hAnsi="標楷體" w:hint="eastAsia"/>
                <w:sz w:val="20"/>
                <w:szCs w:val="20"/>
              </w:rPr>
              <w:t>45</w:t>
            </w:r>
          </w:p>
        </w:tc>
        <w:tc>
          <w:tcPr>
            <w:tcW w:w="1087" w:type="dxa"/>
            <w:tcBorders>
              <w:top w:val="nil"/>
              <w:left w:val="nil"/>
              <w:bottom w:val="nil"/>
              <w:right w:val="nil"/>
            </w:tcBorders>
            <w:vAlign w:val="center"/>
          </w:tcPr>
          <w:p w:rsidR="00D32F49" w:rsidRPr="003E52E9" w:rsidRDefault="004C3CA8" w:rsidP="004C3CA8">
            <w:pPr>
              <w:ind w:rightChars="87" w:right="209"/>
              <w:jc w:val="center"/>
              <w:rPr>
                <w:rFonts w:ascii="標楷體" w:eastAsia="標楷體" w:hAnsi="標楷體"/>
                <w:sz w:val="20"/>
                <w:szCs w:val="20"/>
              </w:rPr>
            </w:pPr>
            <w:r w:rsidRPr="003E52E9">
              <w:rPr>
                <w:rFonts w:ascii="標楷體" w:eastAsia="標楷體" w:hAnsi="標楷體" w:hint="eastAsia"/>
                <w:sz w:val="20"/>
                <w:szCs w:val="20"/>
              </w:rPr>
              <w:t xml:space="preserve">  </w:t>
            </w:r>
            <w:r w:rsidR="00D32F49" w:rsidRPr="003E52E9">
              <w:rPr>
                <w:rFonts w:ascii="標楷體" w:eastAsia="標楷體" w:hAnsi="標楷體" w:hint="eastAsia"/>
                <w:sz w:val="20"/>
                <w:szCs w:val="20"/>
              </w:rPr>
              <w:t>370</w:t>
            </w:r>
          </w:p>
        </w:tc>
      </w:tr>
      <w:tr w:rsidR="003E52E9" w:rsidRPr="003E52E9" w:rsidTr="00D32F49">
        <w:trPr>
          <w:trHeight w:val="449"/>
          <w:jc w:val="center"/>
        </w:trPr>
        <w:tc>
          <w:tcPr>
            <w:tcW w:w="1883" w:type="dxa"/>
            <w:tcBorders>
              <w:left w:val="nil"/>
            </w:tcBorders>
            <w:vAlign w:val="center"/>
          </w:tcPr>
          <w:p w:rsidR="00D32F49" w:rsidRPr="003E52E9" w:rsidRDefault="00D32F49" w:rsidP="00F10DEB">
            <w:pPr>
              <w:ind w:leftChars="30" w:left="72"/>
              <w:rPr>
                <w:rFonts w:ascii="標楷體" w:eastAsia="標楷體" w:hAnsi="標楷體"/>
                <w:sz w:val="20"/>
                <w:szCs w:val="20"/>
              </w:rPr>
            </w:pPr>
            <w:r w:rsidRPr="003E52E9">
              <w:rPr>
                <w:rFonts w:ascii="標楷體" w:eastAsia="標楷體" w:hAnsi="標楷體" w:hint="eastAsia"/>
                <w:sz w:val="20"/>
                <w:szCs w:val="20"/>
              </w:rPr>
              <w:t>2014</w:t>
            </w:r>
          </w:p>
        </w:tc>
        <w:tc>
          <w:tcPr>
            <w:tcW w:w="706" w:type="dxa"/>
            <w:tcBorders>
              <w:top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19</w:t>
            </w:r>
          </w:p>
        </w:tc>
        <w:tc>
          <w:tcPr>
            <w:tcW w:w="756" w:type="dxa"/>
            <w:tcBorders>
              <w:top w:val="nil"/>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134</w:t>
            </w:r>
          </w:p>
        </w:tc>
        <w:tc>
          <w:tcPr>
            <w:tcW w:w="762" w:type="dxa"/>
            <w:tcBorders>
              <w:top w:val="nil"/>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0</w:t>
            </w:r>
          </w:p>
        </w:tc>
        <w:tc>
          <w:tcPr>
            <w:tcW w:w="804" w:type="dxa"/>
            <w:tcBorders>
              <w:top w:val="nil"/>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1</w:t>
            </w:r>
          </w:p>
        </w:tc>
        <w:tc>
          <w:tcPr>
            <w:tcW w:w="776" w:type="dxa"/>
            <w:tcBorders>
              <w:top w:val="nil"/>
              <w:left w:val="nil"/>
              <w:bottom w:val="nil"/>
              <w:right w:val="nil"/>
            </w:tcBorders>
            <w:vAlign w:val="center"/>
          </w:tcPr>
          <w:p w:rsidR="00D32F49" w:rsidRPr="003E52E9" w:rsidRDefault="004C3CA8" w:rsidP="004C3CA8">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D32F49" w:rsidRPr="003E52E9">
              <w:rPr>
                <w:rFonts w:ascii="標楷體" w:eastAsia="標楷體" w:hAnsi="標楷體" w:hint="eastAsia"/>
                <w:sz w:val="20"/>
                <w:szCs w:val="20"/>
              </w:rPr>
              <w:t>6</w:t>
            </w:r>
          </w:p>
        </w:tc>
        <w:tc>
          <w:tcPr>
            <w:tcW w:w="790" w:type="dxa"/>
            <w:tcBorders>
              <w:top w:val="nil"/>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41</w:t>
            </w:r>
          </w:p>
        </w:tc>
        <w:tc>
          <w:tcPr>
            <w:tcW w:w="706" w:type="dxa"/>
            <w:tcBorders>
              <w:top w:val="nil"/>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19</w:t>
            </w:r>
          </w:p>
        </w:tc>
        <w:tc>
          <w:tcPr>
            <w:tcW w:w="716" w:type="dxa"/>
            <w:tcBorders>
              <w:top w:val="nil"/>
              <w:left w:val="nil"/>
              <w:bottom w:val="nil"/>
              <w:right w:val="nil"/>
            </w:tcBorders>
            <w:vAlign w:val="center"/>
          </w:tcPr>
          <w:p w:rsidR="00D32F49" w:rsidRPr="003E52E9" w:rsidRDefault="004C3CA8" w:rsidP="004C3CA8">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D32F49" w:rsidRPr="003E52E9">
              <w:rPr>
                <w:rFonts w:ascii="標楷體" w:eastAsia="標楷體" w:hAnsi="標楷體" w:hint="eastAsia"/>
                <w:sz w:val="20"/>
                <w:szCs w:val="20"/>
              </w:rPr>
              <w:t>36</w:t>
            </w:r>
          </w:p>
        </w:tc>
        <w:tc>
          <w:tcPr>
            <w:tcW w:w="1087" w:type="dxa"/>
            <w:tcBorders>
              <w:top w:val="nil"/>
              <w:left w:val="nil"/>
              <w:bottom w:val="nil"/>
              <w:right w:val="nil"/>
            </w:tcBorders>
            <w:vAlign w:val="center"/>
          </w:tcPr>
          <w:p w:rsidR="00D32F49" w:rsidRPr="003E52E9" w:rsidRDefault="004C3CA8" w:rsidP="004C3CA8">
            <w:pPr>
              <w:ind w:rightChars="87" w:right="209"/>
              <w:jc w:val="center"/>
              <w:rPr>
                <w:rFonts w:ascii="標楷體" w:eastAsia="標楷體" w:hAnsi="標楷體"/>
                <w:sz w:val="20"/>
                <w:szCs w:val="20"/>
              </w:rPr>
            </w:pPr>
            <w:r w:rsidRPr="003E52E9">
              <w:rPr>
                <w:rFonts w:ascii="標楷體" w:eastAsia="標楷體" w:hAnsi="標楷體" w:hint="eastAsia"/>
                <w:sz w:val="20"/>
                <w:szCs w:val="20"/>
              </w:rPr>
              <w:t xml:space="preserve">  </w:t>
            </w:r>
            <w:r w:rsidR="00D32F49" w:rsidRPr="003E52E9">
              <w:rPr>
                <w:rFonts w:ascii="標楷體" w:eastAsia="標楷體" w:hAnsi="標楷體" w:hint="eastAsia"/>
                <w:sz w:val="20"/>
                <w:szCs w:val="20"/>
              </w:rPr>
              <w:t>256</w:t>
            </w:r>
          </w:p>
        </w:tc>
      </w:tr>
      <w:tr w:rsidR="003E52E9" w:rsidRPr="003E52E9" w:rsidTr="00D32F49">
        <w:trPr>
          <w:trHeight w:val="426"/>
          <w:jc w:val="center"/>
        </w:trPr>
        <w:tc>
          <w:tcPr>
            <w:tcW w:w="1883" w:type="dxa"/>
            <w:tcBorders>
              <w:left w:val="nil"/>
            </w:tcBorders>
            <w:vAlign w:val="center"/>
          </w:tcPr>
          <w:p w:rsidR="00D32F49" w:rsidRPr="003E52E9" w:rsidRDefault="00D32F49" w:rsidP="00F10DEB">
            <w:pPr>
              <w:ind w:leftChars="30" w:left="72"/>
              <w:rPr>
                <w:rFonts w:ascii="標楷體" w:eastAsia="標楷體" w:hAnsi="標楷體"/>
                <w:sz w:val="20"/>
                <w:szCs w:val="20"/>
              </w:rPr>
            </w:pPr>
            <w:r w:rsidRPr="003E52E9">
              <w:rPr>
                <w:rFonts w:ascii="標楷體" w:eastAsia="標楷體" w:hAnsi="標楷體" w:hint="eastAsia"/>
                <w:sz w:val="20"/>
                <w:szCs w:val="20"/>
              </w:rPr>
              <w:t>2015(1-10)</w:t>
            </w:r>
          </w:p>
        </w:tc>
        <w:tc>
          <w:tcPr>
            <w:tcW w:w="706" w:type="dxa"/>
            <w:tcBorders>
              <w:top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21</w:t>
            </w:r>
          </w:p>
        </w:tc>
        <w:tc>
          <w:tcPr>
            <w:tcW w:w="756" w:type="dxa"/>
            <w:tcBorders>
              <w:top w:val="nil"/>
              <w:left w:val="nil"/>
              <w:bottom w:val="nil"/>
              <w:right w:val="nil"/>
            </w:tcBorders>
            <w:vAlign w:val="center"/>
          </w:tcPr>
          <w:p w:rsidR="00D32F49" w:rsidRPr="003E52E9" w:rsidRDefault="004C3CA8" w:rsidP="004C3CA8">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D32F49" w:rsidRPr="003E52E9">
              <w:rPr>
                <w:rFonts w:ascii="標楷體" w:eastAsia="標楷體" w:hAnsi="標楷體" w:hint="eastAsia"/>
                <w:sz w:val="20"/>
                <w:szCs w:val="20"/>
              </w:rPr>
              <w:t>44</w:t>
            </w:r>
          </w:p>
        </w:tc>
        <w:tc>
          <w:tcPr>
            <w:tcW w:w="762" w:type="dxa"/>
            <w:tcBorders>
              <w:top w:val="nil"/>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0</w:t>
            </w:r>
          </w:p>
        </w:tc>
        <w:tc>
          <w:tcPr>
            <w:tcW w:w="804" w:type="dxa"/>
            <w:tcBorders>
              <w:top w:val="nil"/>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1</w:t>
            </w:r>
          </w:p>
        </w:tc>
        <w:tc>
          <w:tcPr>
            <w:tcW w:w="776" w:type="dxa"/>
            <w:tcBorders>
              <w:top w:val="nil"/>
              <w:left w:val="nil"/>
              <w:bottom w:val="nil"/>
              <w:right w:val="nil"/>
            </w:tcBorders>
            <w:vAlign w:val="center"/>
          </w:tcPr>
          <w:p w:rsidR="00D32F49" w:rsidRPr="003E52E9" w:rsidRDefault="004C3CA8" w:rsidP="004C3CA8">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D32F49" w:rsidRPr="003E52E9">
              <w:rPr>
                <w:rFonts w:ascii="標楷體" w:eastAsia="標楷體" w:hAnsi="標楷體" w:hint="eastAsia"/>
                <w:sz w:val="20"/>
                <w:szCs w:val="20"/>
              </w:rPr>
              <w:t>2</w:t>
            </w:r>
          </w:p>
        </w:tc>
        <w:tc>
          <w:tcPr>
            <w:tcW w:w="790" w:type="dxa"/>
            <w:tcBorders>
              <w:top w:val="nil"/>
              <w:left w:val="nil"/>
              <w:bottom w:val="nil"/>
              <w:right w:val="nil"/>
            </w:tcBorders>
            <w:vAlign w:val="center"/>
          </w:tcPr>
          <w:p w:rsidR="00D32F49" w:rsidRPr="003E52E9" w:rsidRDefault="004C3CA8" w:rsidP="004C3CA8">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D32F49" w:rsidRPr="003E52E9">
              <w:rPr>
                <w:rFonts w:ascii="標楷體" w:eastAsia="標楷體" w:hAnsi="標楷體" w:hint="eastAsia"/>
                <w:sz w:val="20"/>
                <w:szCs w:val="20"/>
              </w:rPr>
              <w:t>5</w:t>
            </w:r>
          </w:p>
        </w:tc>
        <w:tc>
          <w:tcPr>
            <w:tcW w:w="706" w:type="dxa"/>
            <w:tcBorders>
              <w:top w:val="nil"/>
              <w:left w:val="nil"/>
              <w:bottom w:val="nil"/>
              <w:right w:val="nil"/>
            </w:tcBorders>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10</w:t>
            </w:r>
          </w:p>
        </w:tc>
        <w:tc>
          <w:tcPr>
            <w:tcW w:w="716" w:type="dxa"/>
            <w:tcBorders>
              <w:top w:val="nil"/>
              <w:left w:val="nil"/>
              <w:bottom w:val="nil"/>
              <w:right w:val="nil"/>
            </w:tcBorders>
            <w:vAlign w:val="center"/>
          </w:tcPr>
          <w:p w:rsidR="00D32F49" w:rsidRPr="003E52E9" w:rsidRDefault="004C3CA8" w:rsidP="004C3CA8">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D32F49" w:rsidRPr="003E52E9">
              <w:rPr>
                <w:rFonts w:ascii="標楷體" w:eastAsia="標楷體" w:hAnsi="標楷體" w:hint="eastAsia"/>
                <w:sz w:val="20"/>
                <w:szCs w:val="20"/>
              </w:rPr>
              <w:t>11</w:t>
            </w:r>
          </w:p>
        </w:tc>
        <w:tc>
          <w:tcPr>
            <w:tcW w:w="1087" w:type="dxa"/>
            <w:tcBorders>
              <w:top w:val="nil"/>
              <w:left w:val="nil"/>
              <w:bottom w:val="nil"/>
              <w:right w:val="nil"/>
            </w:tcBorders>
            <w:vAlign w:val="center"/>
          </w:tcPr>
          <w:p w:rsidR="00D32F49" w:rsidRPr="003E52E9" w:rsidRDefault="004C3CA8" w:rsidP="004C3CA8">
            <w:pPr>
              <w:ind w:rightChars="87" w:right="209"/>
              <w:jc w:val="center"/>
              <w:rPr>
                <w:rFonts w:ascii="標楷體" w:eastAsia="標楷體" w:hAnsi="標楷體"/>
                <w:sz w:val="20"/>
                <w:szCs w:val="20"/>
              </w:rPr>
            </w:pPr>
            <w:r w:rsidRPr="003E52E9">
              <w:rPr>
                <w:rFonts w:ascii="標楷體" w:eastAsia="標楷體" w:hAnsi="標楷體" w:hint="eastAsia"/>
                <w:sz w:val="20"/>
                <w:szCs w:val="20"/>
              </w:rPr>
              <w:t xml:space="preserve">   </w:t>
            </w:r>
            <w:r w:rsidR="00D32F49" w:rsidRPr="003E52E9">
              <w:rPr>
                <w:rFonts w:ascii="標楷體" w:eastAsia="標楷體" w:hAnsi="標楷體" w:hint="eastAsia"/>
                <w:sz w:val="20"/>
                <w:szCs w:val="20"/>
              </w:rPr>
              <w:t>94</w:t>
            </w:r>
          </w:p>
        </w:tc>
      </w:tr>
      <w:tr w:rsidR="003E52E9" w:rsidRPr="003E52E9" w:rsidTr="00D32F49">
        <w:tblPrEx>
          <w:tblBorders>
            <w:top w:val="none" w:sz="0" w:space="0" w:color="auto"/>
            <w:bottom w:val="none" w:sz="0" w:space="0" w:color="auto"/>
            <w:right w:val="none" w:sz="0" w:space="0" w:color="auto"/>
            <w:insideH w:val="none" w:sz="0" w:space="0" w:color="auto"/>
            <w:insideV w:val="none" w:sz="0" w:space="0" w:color="auto"/>
          </w:tblBorders>
        </w:tblPrEx>
        <w:trPr>
          <w:trHeight w:val="396"/>
          <w:jc w:val="center"/>
        </w:trPr>
        <w:tc>
          <w:tcPr>
            <w:tcW w:w="1883" w:type="dxa"/>
            <w:tcBorders>
              <w:left w:val="nil"/>
              <w:bottom w:val="single" w:sz="4" w:space="0" w:color="auto"/>
              <w:right w:val="single" w:sz="4" w:space="0" w:color="auto"/>
            </w:tcBorders>
            <w:shd w:val="clear" w:color="auto" w:fill="auto"/>
            <w:vAlign w:val="center"/>
          </w:tcPr>
          <w:p w:rsidR="00D32F49" w:rsidRPr="003E52E9" w:rsidRDefault="00D32F49" w:rsidP="00F10DEB">
            <w:pPr>
              <w:ind w:leftChars="30" w:left="72"/>
              <w:rPr>
                <w:rFonts w:ascii="標楷體" w:eastAsia="標楷體" w:hAnsi="標楷體"/>
                <w:sz w:val="20"/>
                <w:szCs w:val="20"/>
              </w:rPr>
            </w:pPr>
            <w:r w:rsidRPr="003E52E9">
              <w:rPr>
                <w:rFonts w:ascii="標楷體" w:eastAsia="標楷體" w:hAnsi="標楷體" w:hint="eastAsia"/>
                <w:sz w:val="20"/>
                <w:szCs w:val="20"/>
              </w:rPr>
              <w:t>總計</w:t>
            </w:r>
          </w:p>
        </w:tc>
        <w:tc>
          <w:tcPr>
            <w:tcW w:w="706" w:type="dxa"/>
            <w:tcBorders>
              <w:bottom w:val="single" w:sz="4" w:space="0" w:color="auto"/>
              <w:right w:val="nil"/>
            </w:tcBorders>
            <w:shd w:val="clear" w:color="auto" w:fill="auto"/>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98</w:t>
            </w:r>
          </w:p>
        </w:tc>
        <w:tc>
          <w:tcPr>
            <w:tcW w:w="756" w:type="dxa"/>
            <w:tcBorders>
              <w:left w:val="nil"/>
              <w:bottom w:val="single" w:sz="4" w:space="0" w:color="auto"/>
              <w:right w:val="nil"/>
            </w:tcBorders>
            <w:shd w:val="clear" w:color="auto" w:fill="auto"/>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801</w:t>
            </w:r>
          </w:p>
        </w:tc>
        <w:tc>
          <w:tcPr>
            <w:tcW w:w="762" w:type="dxa"/>
            <w:tcBorders>
              <w:left w:val="nil"/>
              <w:bottom w:val="single" w:sz="4" w:space="0" w:color="auto"/>
              <w:right w:val="nil"/>
            </w:tcBorders>
            <w:shd w:val="clear" w:color="auto" w:fill="auto"/>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3</w:t>
            </w:r>
          </w:p>
        </w:tc>
        <w:tc>
          <w:tcPr>
            <w:tcW w:w="804" w:type="dxa"/>
            <w:tcBorders>
              <w:left w:val="nil"/>
              <w:bottom w:val="single" w:sz="4" w:space="0" w:color="auto"/>
              <w:right w:val="nil"/>
            </w:tcBorders>
            <w:shd w:val="clear" w:color="auto" w:fill="auto"/>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4</w:t>
            </w:r>
          </w:p>
        </w:tc>
        <w:tc>
          <w:tcPr>
            <w:tcW w:w="776" w:type="dxa"/>
            <w:tcBorders>
              <w:left w:val="nil"/>
              <w:bottom w:val="single" w:sz="4" w:space="0" w:color="auto"/>
              <w:right w:val="nil"/>
            </w:tcBorders>
            <w:shd w:val="clear" w:color="auto" w:fill="auto"/>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18</w:t>
            </w:r>
          </w:p>
        </w:tc>
        <w:tc>
          <w:tcPr>
            <w:tcW w:w="790" w:type="dxa"/>
            <w:tcBorders>
              <w:left w:val="nil"/>
              <w:bottom w:val="single" w:sz="4" w:space="0" w:color="auto"/>
              <w:right w:val="nil"/>
            </w:tcBorders>
            <w:shd w:val="clear" w:color="auto" w:fill="auto"/>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68</w:t>
            </w:r>
          </w:p>
        </w:tc>
        <w:tc>
          <w:tcPr>
            <w:tcW w:w="706" w:type="dxa"/>
            <w:tcBorders>
              <w:left w:val="nil"/>
              <w:bottom w:val="single" w:sz="4" w:space="0" w:color="auto"/>
              <w:right w:val="nil"/>
            </w:tcBorders>
            <w:shd w:val="clear" w:color="auto" w:fill="auto"/>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76</w:t>
            </w:r>
          </w:p>
        </w:tc>
        <w:tc>
          <w:tcPr>
            <w:tcW w:w="716" w:type="dxa"/>
            <w:tcBorders>
              <w:left w:val="nil"/>
              <w:bottom w:val="single" w:sz="4" w:space="0" w:color="auto"/>
              <w:right w:val="nil"/>
            </w:tcBorders>
            <w:shd w:val="clear" w:color="auto" w:fill="auto"/>
            <w:vAlign w:val="center"/>
          </w:tcPr>
          <w:p w:rsidR="00D32F49" w:rsidRPr="003E52E9" w:rsidRDefault="00D32F49" w:rsidP="004C3CA8">
            <w:pPr>
              <w:jc w:val="center"/>
              <w:rPr>
                <w:rFonts w:ascii="標楷體" w:eastAsia="標楷體" w:hAnsi="標楷體"/>
                <w:sz w:val="20"/>
                <w:szCs w:val="20"/>
              </w:rPr>
            </w:pPr>
            <w:r w:rsidRPr="003E52E9">
              <w:rPr>
                <w:rFonts w:ascii="標楷體" w:eastAsia="標楷體" w:hAnsi="標楷體" w:hint="eastAsia"/>
                <w:sz w:val="20"/>
                <w:szCs w:val="20"/>
              </w:rPr>
              <w:t>137</w:t>
            </w:r>
          </w:p>
        </w:tc>
        <w:tc>
          <w:tcPr>
            <w:tcW w:w="1087" w:type="dxa"/>
            <w:tcBorders>
              <w:left w:val="nil"/>
              <w:bottom w:val="single" w:sz="4" w:space="0" w:color="auto"/>
              <w:right w:val="nil"/>
            </w:tcBorders>
            <w:shd w:val="clear" w:color="auto" w:fill="auto"/>
            <w:vAlign w:val="center"/>
          </w:tcPr>
          <w:p w:rsidR="00D32F49" w:rsidRPr="003E52E9" w:rsidRDefault="00D32F49" w:rsidP="004C3CA8">
            <w:pPr>
              <w:ind w:rightChars="87" w:right="209"/>
              <w:jc w:val="center"/>
              <w:rPr>
                <w:rFonts w:ascii="標楷體" w:eastAsia="標楷體" w:hAnsi="標楷體"/>
                <w:sz w:val="20"/>
                <w:szCs w:val="20"/>
              </w:rPr>
            </w:pPr>
            <w:r w:rsidRPr="003E52E9">
              <w:rPr>
                <w:rFonts w:ascii="標楷體" w:eastAsia="標楷體" w:hAnsi="標楷體" w:hint="eastAsia"/>
                <w:sz w:val="20"/>
                <w:szCs w:val="20"/>
              </w:rPr>
              <w:t>1</w:t>
            </w:r>
            <w:r w:rsidR="0083256B" w:rsidRPr="003E52E9">
              <w:rPr>
                <w:rFonts w:ascii="標楷體" w:eastAsia="標楷體" w:hAnsi="標楷體" w:hint="eastAsia"/>
                <w:sz w:val="20"/>
                <w:szCs w:val="20"/>
              </w:rPr>
              <w:t>,</w:t>
            </w:r>
            <w:r w:rsidRPr="003E52E9">
              <w:rPr>
                <w:rFonts w:ascii="標楷體" w:eastAsia="標楷體" w:hAnsi="標楷體" w:hint="eastAsia"/>
                <w:sz w:val="20"/>
                <w:szCs w:val="20"/>
              </w:rPr>
              <w:t>205</w:t>
            </w:r>
          </w:p>
        </w:tc>
      </w:tr>
    </w:tbl>
    <w:p w:rsidR="00D32F49" w:rsidRPr="003E52E9" w:rsidRDefault="00D32F49" w:rsidP="00F911C9">
      <w:pPr>
        <w:pStyle w:val="a7"/>
        <w:spacing w:afterLines="40" w:after="144" w:line="360" w:lineRule="exact"/>
        <w:ind w:leftChars="59" w:left="142"/>
        <w:jc w:val="both"/>
        <w:rPr>
          <w:rFonts w:ascii="標楷體" w:eastAsia="標楷體" w:hAnsi="標楷體"/>
          <w:sz w:val="20"/>
          <w:szCs w:val="20"/>
        </w:rPr>
      </w:pPr>
      <w:r w:rsidRPr="003E52E9">
        <w:rPr>
          <w:rFonts w:ascii="標楷體" w:eastAsia="標楷體" w:hAnsi="標楷體" w:cs="Times New Roman"/>
          <w:kern w:val="0"/>
          <w:sz w:val="20"/>
          <w:szCs w:val="20"/>
        </w:rPr>
        <w:t>資料來源：</w:t>
      </w:r>
      <w:r w:rsidRPr="003E52E9">
        <w:rPr>
          <w:rFonts w:ascii="標楷體" w:eastAsia="標楷體" w:hAnsi="標楷體" w:cs="Times New Roman" w:hint="eastAsia"/>
          <w:kern w:val="0"/>
          <w:sz w:val="20"/>
          <w:szCs w:val="20"/>
        </w:rPr>
        <w:t>勞動部</w:t>
      </w:r>
    </w:p>
    <w:p w:rsidR="001D4785" w:rsidRPr="009C5975" w:rsidRDefault="001D4785" w:rsidP="00714091">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rPr>
        <w:t>提供適當安置，強化保護服務：</w:t>
      </w:r>
    </w:p>
    <w:p w:rsidR="001D4785" w:rsidRPr="003E52E9" w:rsidRDefault="001D4785" w:rsidP="00583591">
      <w:pPr>
        <w:pStyle w:val="a7"/>
        <w:numPr>
          <w:ilvl w:val="0"/>
          <w:numId w:val="45"/>
        </w:numPr>
        <w:adjustRightInd w:val="0"/>
        <w:snapToGrid w:val="0"/>
        <w:spacing w:line="480" w:lineRule="exact"/>
        <w:ind w:leftChars="0" w:left="851" w:hanging="425"/>
        <w:jc w:val="both"/>
        <w:rPr>
          <w:rFonts w:ascii="標楷體" w:eastAsia="標楷體" w:hAnsi="標楷體" w:cs="Times New Roman"/>
          <w:kern w:val="0"/>
          <w:szCs w:val="24"/>
        </w:rPr>
      </w:pPr>
      <w:r w:rsidRPr="003E52E9">
        <w:rPr>
          <w:rFonts w:ascii="標楷體" w:eastAsia="標楷體" w:hAnsi="標楷體" w:cs="Times New Roman"/>
          <w:kern w:val="0"/>
          <w:szCs w:val="24"/>
        </w:rPr>
        <w:t>兒童及少年被害人，各直轄市、縣</w:t>
      </w:r>
      <w:r w:rsidR="00B135D5" w:rsidRPr="003E52E9">
        <w:rPr>
          <w:rFonts w:ascii="標楷體" w:eastAsia="標楷體" w:hAnsi="標楷體" w:cs="Times New Roman"/>
          <w:kern w:val="0"/>
          <w:szCs w:val="24"/>
        </w:rPr>
        <w:t>(</w:t>
      </w:r>
      <w:r w:rsidRPr="003E52E9">
        <w:rPr>
          <w:rFonts w:ascii="標楷體" w:eastAsia="標楷體" w:hAnsi="標楷體" w:cs="Times New Roman"/>
          <w:kern w:val="0"/>
          <w:szCs w:val="24"/>
        </w:rPr>
        <w:t>市</w:t>
      </w:r>
      <w:r w:rsidR="009F3A6D" w:rsidRPr="003E52E9">
        <w:rPr>
          <w:rFonts w:ascii="標楷體" w:eastAsia="標楷體" w:hAnsi="標楷體" w:cs="Times New Roman"/>
          <w:kern w:val="0"/>
          <w:szCs w:val="24"/>
        </w:rPr>
        <w:t>)</w:t>
      </w:r>
      <w:r w:rsidRPr="003E52E9">
        <w:rPr>
          <w:rFonts w:ascii="標楷體" w:eastAsia="標楷體" w:hAnsi="標楷體" w:cs="Times New Roman"/>
          <w:kern w:val="0"/>
          <w:szCs w:val="24"/>
        </w:rPr>
        <w:t>政府將依兒童少年個案之需求，提供醫療照護、心理諮商輔導等相關資源與其他必要之協助。</w:t>
      </w:r>
    </w:p>
    <w:p w:rsidR="001D4785" w:rsidRPr="003E52E9" w:rsidRDefault="002A2A6B" w:rsidP="0016189E">
      <w:pPr>
        <w:pStyle w:val="a7"/>
        <w:numPr>
          <w:ilvl w:val="0"/>
          <w:numId w:val="45"/>
        </w:numPr>
        <w:adjustRightInd w:val="0"/>
        <w:snapToGrid w:val="0"/>
        <w:spacing w:line="480" w:lineRule="exact"/>
        <w:ind w:leftChars="0" w:left="851" w:hanging="425"/>
        <w:jc w:val="both"/>
        <w:rPr>
          <w:rFonts w:ascii="標楷體" w:eastAsia="標楷體" w:hAnsi="標楷體" w:cs="Times New Roman"/>
          <w:kern w:val="0"/>
          <w:szCs w:val="24"/>
        </w:rPr>
      </w:pPr>
      <w:r w:rsidRPr="003E52E9">
        <w:rPr>
          <w:rFonts w:ascii="標楷體" w:eastAsia="標楷體" w:hAnsi="標楷體" w:cs="Times New Roman" w:hint="eastAsia"/>
          <w:kern w:val="0"/>
          <w:szCs w:val="24"/>
        </w:rPr>
        <w:t>為保護</w:t>
      </w:r>
      <w:r w:rsidR="001D4785" w:rsidRPr="003E52E9">
        <w:rPr>
          <w:rFonts w:ascii="標楷體" w:eastAsia="標楷體" w:hAnsi="標楷體" w:cs="Times New Roman"/>
          <w:kern w:val="0"/>
          <w:szCs w:val="24"/>
        </w:rPr>
        <w:t>遭性剝削之本國成年被害人</w:t>
      </w:r>
      <w:r w:rsidR="006C7706" w:rsidRPr="003E52E9">
        <w:rPr>
          <w:rFonts w:ascii="標楷體" w:eastAsia="標楷體" w:hAnsi="標楷體" w:cs="Times New Roman" w:hint="eastAsia"/>
          <w:kern w:val="0"/>
          <w:szCs w:val="24"/>
        </w:rPr>
        <w:t>，</w:t>
      </w:r>
      <w:r w:rsidR="009D1B23" w:rsidRPr="003E52E9">
        <w:rPr>
          <w:rFonts w:ascii="標楷體" w:eastAsia="標楷體" w:hAnsi="標楷體" w:hint="eastAsia"/>
          <w:szCs w:val="24"/>
        </w:rPr>
        <w:t>政府</w:t>
      </w:r>
      <w:r w:rsidR="001D4785" w:rsidRPr="003E52E9">
        <w:rPr>
          <w:rFonts w:ascii="標楷體" w:eastAsia="標楷體" w:hAnsi="標楷體" w:cs="Times New Roman"/>
          <w:kern w:val="0"/>
          <w:szCs w:val="24"/>
        </w:rPr>
        <w:t>已協調各地方政府優先就現有庇護處所予以安置，若仍不敷或不適使用，則請各地方政府結合非政府組織辦理，建立完整的安置服務網絡。衛</w:t>
      </w:r>
      <w:r w:rsidR="001D4785" w:rsidRPr="003E52E9">
        <w:rPr>
          <w:rFonts w:ascii="標楷體" w:eastAsia="標楷體" w:hAnsi="標楷體" w:cs="Times New Roman" w:hint="eastAsia"/>
          <w:kern w:val="0"/>
          <w:szCs w:val="24"/>
        </w:rPr>
        <w:t>生</w:t>
      </w:r>
      <w:r w:rsidR="001D4785" w:rsidRPr="003E52E9">
        <w:rPr>
          <w:rFonts w:ascii="標楷體" w:eastAsia="標楷體" w:hAnsi="標楷體" w:cs="Times New Roman"/>
          <w:kern w:val="0"/>
          <w:szCs w:val="24"/>
        </w:rPr>
        <w:t>福</w:t>
      </w:r>
      <w:r w:rsidR="001D4785" w:rsidRPr="003E52E9">
        <w:rPr>
          <w:rFonts w:ascii="標楷體" w:eastAsia="標楷體" w:hAnsi="標楷體" w:cs="Times New Roman" w:hint="eastAsia"/>
          <w:kern w:val="0"/>
          <w:szCs w:val="24"/>
        </w:rPr>
        <w:t>利</w:t>
      </w:r>
      <w:r w:rsidR="001D4785" w:rsidRPr="003E52E9">
        <w:rPr>
          <w:rFonts w:ascii="標楷體" w:eastAsia="標楷體" w:hAnsi="標楷體" w:cs="Times New Roman"/>
          <w:kern w:val="0"/>
          <w:szCs w:val="24"/>
        </w:rPr>
        <w:t>部已函請各司法警察機關，如遇有無意願受安置而自行返家個案，務必先徵詢被害人同意接受轉介後，填具轉介單，傳真至地方社政窗口，由社政體系提供後續必要服務。</w:t>
      </w:r>
      <w:r w:rsidR="001D4785" w:rsidRPr="003E52E9">
        <w:rPr>
          <w:rFonts w:ascii="標楷體" w:eastAsia="標楷體" w:hAnsi="標楷體" w:cs="Times New Roman"/>
          <w:szCs w:val="24"/>
        </w:rPr>
        <w:t>對於(疑似)被害人，提供生活照顧、心理輔導、醫療協助、法律諮詢、通譯服務及陪同詢(訊)問等相關保護服務。</w:t>
      </w:r>
    </w:p>
    <w:p w:rsidR="00520CF9" w:rsidRPr="00FF5DEA" w:rsidRDefault="001D4785" w:rsidP="00FF5DEA">
      <w:pPr>
        <w:pStyle w:val="00-11"/>
        <w:numPr>
          <w:ilvl w:val="0"/>
          <w:numId w:val="27"/>
        </w:numPr>
        <w:tabs>
          <w:tab w:val="left" w:pos="482"/>
        </w:tabs>
        <w:adjustRightInd w:val="0"/>
        <w:spacing w:line="480" w:lineRule="exact"/>
        <w:rPr>
          <w:rFonts w:ascii="標楷體" w:eastAsia="標楷體" w:hAnsi="標楷體"/>
          <w:kern w:val="0"/>
        </w:rPr>
      </w:pPr>
      <w:r w:rsidRPr="003E52E9">
        <w:rPr>
          <w:rFonts w:ascii="標楷體" w:eastAsia="標楷體" w:hAnsi="標楷體"/>
          <w:kern w:val="0"/>
        </w:rPr>
        <w:t>為確實保障被害人返家後之求助權益，衛</w:t>
      </w:r>
      <w:r w:rsidRPr="003E52E9">
        <w:rPr>
          <w:rFonts w:ascii="標楷體" w:eastAsia="標楷體" w:hAnsi="標楷體" w:hint="eastAsia"/>
          <w:kern w:val="0"/>
        </w:rPr>
        <w:t>生</w:t>
      </w:r>
      <w:r w:rsidRPr="003E52E9">
        <w:rPr>
          <w:rFonts w:ascii="標楷體" w:eastAsia="標楷體" w:hAnsi="標楷體"/>
          <w:kern w:val="0"/>
        </w:rPr>
        <w:t>福</w:t>
      </w:r>
      <w:r w:rsidRPr="003E52E9">
        <w:rPr>
          <w:rFonts w:ascii="標楷體" w:eastAsia="標楷體" w:hAnsi="標楷體" w:hint="eastAsia"/>
          <w:kern w:val="0"/>
        </w:rPr>
        <w:t>利</w:t>
      </w:r>
      <w:r w:rsidR="00F07888" w:rsidRPr="003E52E9">
        <w:rPr>
          <w:rFonts w:ascii="標楷體" w:eastAsia="標楷體" w:hAnsi="標楷體"/>
          <w:kern w:val="0"/>
        </w:rPr>
        <w:t>部已函請各司法警察機關，於受理案件時，將本國人口販運被害人權益保障事項說明</w:t>
      </w:r>
      <w:r w:rsidRPr="003E52E9">
        <w:rPr>
          <w:rFonts w:ascii="標楷體" w:eastAsia="標楷體" w:hAnsi="標楷體"/>
          <w:kern w:val="0"/>
        </w:rPr>
        <w:t>交被害人留存參考。</w:t>
      </w:r>
    </w:p>
    <w:p w:rsidR="001D4785" w:rsidRPr="00520CF9" w:rsidRDefault="009D1B23" w:rsidP="00714091">
      <w:pPr>
        <w:pStyle w:val="a7"/>
        <w:numPr>
          <w:ilvl w:val="0"/>
          <w:numId w:val="27"/>
        </w:numPr>
        <w:tabs>
          <w:tab w:val="left" w:pos="482"/>
        </w:tabs>
        <w:adjustRightInd w:val="0"/>
        <w:snapToGrid w:val="0"/>
        <w:spacing w:line="480" w:lineRule="exact"/>
        <w:ind w:leftChars="0"/>
        <w:jc w:val="both"/>
        <w:rPr>
          <w:rFonts w:ascii="標楷體" w:eastAsia="標楷體" w:hAnsi="標楷體"/>
        </w:rPr>
      </w:pPr>
      <w:r w:rsidRPr="00520CF9">
        <w:rPr>
          <w:rFonts w:ascii="標楷體" w:eastAsia="標楷體" w:hAnsi="標楷體" w:hint="eastAsia"/>
        </w:rPr>
        <w:t>政府</w:t>
      </w:r>
      <w:r w:rsidR="001D4785" w:rsidRPr="00520CF9">
        <w:rPr>
          <w:rFonts w:ascii="標楷體" w:eastAsia="標楷體" w:hAnsi="標楷體" w:hint="eastAsia"/>
          <w:kern w:val="0"/>
        </w:rPr>
        <w:t>為提升社會大眾對於各種形式人口販運的認識，配合宣導人口販運防制工作，</w:t>
      </w:r>
      <w:r w:rsidR="00F07888" w:rsidRPr="00520CF9">
        <w:rPr>
          <w:rFonts w:ascii="標楷體" w:eastAsia="標楷體" w:hAnsi="標楷體" w:hint="eastAsia"/>
          <w:kern w:val="0"/>
        </w:rPr>
        <w:t>在</w:t>
      </w:r>
      <w:r w:rsidR="00DE16A2" w:rsidRPr="00520CF9">
        <w:rPr>
          <w:rFonts w:ascii="標楷體" w:eastAsia="標楷體" w:hAnsi="標楷體" w:hint="eastAsia"/>
          <w:kern w:val="0"/>
        </w:rPr>
        <w:t>兒童及少年</w:t>
      </w:r>
      <w:r w:rsidR="00F07888" w:rsidRPr="00520CF9">
        <w:rPr>
          <w:rFonts w:ascii="標楷體" w:eastAsia="標楷體" w:hAnsi="標楷體" w:hint="eastAsia"/>
          <w:kern w:val="0"/>
        </w:rPr>
        <w:t>性剝削防制專業人員相關研習座談、精神醫療網</w:t>
      </w:r>
      <w:r w:rsidR="009400F8" w:rsidRPr="00520CF9">
        <w:rPr>
          <w:rFonts w:ascii="標楷體" w:eastAsia="標楷體" w:hAnsi="標楷體" w:hint="eastAsia"/>
          <w:kern w:val="0"/>
        </w:rPr>
        <w:t>區域</w:t>
      </w:r>
      <w:r w:rsidR="00F07888" w:rsidRPr="00520CF9">
        <w:rPr>
          <w:rFonts w:ascii="標楷體" w:eastAsia="標楷體" w:hAnsi="標楷體" w:hint="eastAsia"/>
          <w:kern w:val="0"/>
        </w:rPr>
        <w:t>輔導計畫</w:t>
      </w:r>
      <w:r w:rsidR="001D4785" w:rsidRPr="00520CF9">
        <w:rPr>
          <w:rFonts w:ascii="標楷體" w:eastAsia="標楷體" w:hAnsi="標楷體" w:hint="eastAsia"/>
          <w:kern w:val="0"/>
        </w:rPr>
        <w:t>核</w:t>
      </w:r>
      <w:r w:rsidR="00C66A08">
        <w:rPr>
          <w:rFonts w:ascii="標楷體" w:eastAsia="標楷體" w:hAnsi="標楷體" w:hint="eastAsia"/>
          <w:kern w:val="0"/>
        </w:rPr>
        <w:t>心醫院辦理專業訓練課程等均已納入人口販運議題，且透過電子看板</w:t>
      </w:r>
      <w:r w:rsidR="001D4785" w:rsidRPr="00520CF9">
        <w:rPr>
          <w:rFonts w:ascii="標楷體" w:eastAsia="標楷體" w:hAnsi="標楷體" w:hint="eastAsia"/>
          <w:kern w:val="0"/>
        </w:rPr>
        <w:t>廣為宣導人口販運及兒童及少年性交易防制觀念，預防人口販運案件之發生。</w:t>
      </w:r>
    </w:p>
    <w:p w:rsidR="00ED361E" w:rsidRPr="003E52E9" w:rsidRDefault="00ED361E" w:rsidP="004264FD">
      <w:pPr>
        <w:pStyle w:val="a7"/>
        <w:spacing w:line="480" w:lineRule="exact"/>
        <w:ind w:leftChars="0" w:left="0"/>
        <w:outlineLvl w:val="2"/>
        <w:rPr>
          <w:rFonts w:ascii="標楷體" w:eastAsia="標楷體" w:hAnsi="標楷體"/>
          <w:b/>
          <w:szCs w:val="24"/>
        </w:rPr>
      </w:pPr>
      <w:bookmarkStart w:id="194" w:name="_Toc434346872"/>
      <w:bookmarkStart w:id="195" w:name="_Toc440546818"/>
      <w:r w:rsidRPr="003E52E9">
        <w:rPr>
          <w:rFonts w:ascii="標楷體" w:eastAsia="標楷體" w:hAnsi="標楷體" w:hint="eastAsia"/>
          <w:b/>
          <w:szCs w:val="24"/>
        </w:rPr>
        <w:t>禁止</w:t>
      </w:r>
      <w:r w:rsidRPr="003E52E9">
        <w:rPr>
          <w:rFonts w:ascii="標楷體" w:eastAsia="標楷體" w:hAnsi="標楷體"/>
          <w:b/>
          <w:szCs w:val="24"/>
        </w:rPr>
        <w:t>強迫勞役</w:t>
      </w:r>
      <w:bookmarkEnd w:id="194"/>
      <w:bookmarkEnd w:id="195"/>
    </w:p>
    <w:p w:rsidR="00ED361E"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ED361E" w:rsidRPr="003E52E9">
        <w:rPr>
          <w:rFonts w:ascii="標楷體" w:eastAsia="標楷體" w:hAnsi="標楷體" w:hint="eastAsia"/>
        </w:rPr>
        <w:t>第1</w:t>
      </w:r>
      <w:r w:rsidR="00ED361E" w:rsidRPr="003E52E9">
        <w:rPr>
          <w:rFonts w:ascii="標楷體" w:eastAsia="標楷體" w:hAnsi="標楷體"/>
        </w:rPr>
        <w:t>13</w:t>
      </w:r>
      <w:r w:rsidR="00ED361E" w:rsidRPr="003E52E9">
        <w:rPr>
          <w:rFonts w:ascii="標楷體" w:eastAsia="標楷體" w:hAnsi="標楷體" w:hint="eastAsia"/>
        </w:rPr>
        <w:t>點</w:t>
      </w:r>
      <w:r w:rsidR="00ED361E" w:rsidRPr="003E52E9">
        <w:rPr>
          <w:rFonts w:ascii="標楷體" w:eastAsia="標楷體" w:hAnsi="標楷體"/>
        </w:rPr>
        <w:t>。</w:t>
      </w:r>
    </w:p>
    <w:p w:rsidR="00ED361E" w:rsidRPr="003E52E9" w:rsidRDefault="00ED361E"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rPr>
        <w:t>2013</w:t>
      </w:r>
      <w:r w:rsidRPr="003E52E9">
        <w:rPr>
          <w:rFonts w:ascii="標楷體" w:eastAsia="標楷體" w:hAnsi="標楷體" w:hint="eastAsia"/>
        </w:rPr>
        <w:t>年7月3</w:t>
      </w:r>
      <w:r w:rsidR="00D52098" w:rsidRPr="003E52E9">
        <w:rPr>
          <w:rFonts w:ascii="標楷體" w:eastAsia="標楷體" w:hAnsi="標楷體" w:hint="eastAsia"/>
        </w:rPr>
        <w:t>日</w:t>
      </w:r>
      <w:r w:rsidR="0074326B" w:rsidRPr="003E52E9">
        <w:rPr>
          <w:rFonts w:ascii="標楷體" w:eastAsia="標楷體" w:hAnsi="標楷體" w:hint="eastAsia"/>
        </w:rPr>
        <w:t>修正</w:t>
      </w:r>
      <w:r w:rsidR="00D52098" w:rsidRPr="003E52E9">
        <w:rPr>
          <w:rFonts w:ascii="標楷體" w:eastAsia="標楷體" w:hAnsi="標楷體" w:hint="eastAsia"/>
        </w:rPr>
        <w:t>公布</w:t>
      </w:r>
      <w:r w:rsidR="0074326B" w:rsidRPr="003E52E9">
        <w:rPr>
          <w:rFonts w:ascii="標楷體" w:eastAsia="標楷體" w:hAnsi="標楷體" w:hint="eastAsia"/>
        </w:rPr>
        <w:t>職業安全衛生法，</w:t>
      </w:r>
      <w:r w:rsidRPr="003E52E9">
        <w:rPr>
          <w:rFonts w:ascii="標楷體" w:eastAsia="標楷體" w:hAnsi="標楷體" w:hint="eastAsia"/>
        </w:rPr>
        <w:t>該法第6條第2項明定雇主應就長時間工作等異常工作負荷促發工作相關疾病，妥為規劃並採取必要之安全衛生措施(過勞預防條款)。</w:t>
      </w:r>
      <w:r w:rsidRPr="003E52E9">
        <w:rPr>
          <w:rFonts w:ascii="標楷體" w:eastAsia="標楷體" w:hAnsi="標楷體"/>
        </w:rPr>
        <w:t>2014</w:t>
      </w:r>
      <w:r w:rsidRPr="003E52E9">
        <w:rPr>
          <w:rFonts w:ascii="標楷體" w:eastAsia="標楷體" w:hAnsi="標楷體" w:hint="eastAsia"/>
        </w:rPr>
        <w:t>年全年因職業促發腦心血管疾病獲勞工保險職業病給付之人次共67人，較過去3年(</w:t>
      </w:r>
      <w:r w:rsidRPr="003E52E9">
        <w:rPr>
          <w:rFonts w:ascii="標楷體" w:eastAsia="標楷體" w:hAnsi="標楷體"/>
        </w:rPr>
        <w:t>2011</w:t>
      </w:r>
      <w:r w:rsidRPr="003E52E9">
        <w:rPr>
          <w:rFonts w:ascii="標楷體" w:eastAsia="標楷體" w:hAnsi="標楷體" w:hint="eastAsia"/>
        </w:rPr>
        <w:t>年88人次、</w:t>
      </w:r>
      <w:r w:rsidRPr="003E52E9">
        <w:rPr>
          <w:rFonts w:ascii="標楷體" w:eastAsia="標楷體" w:hAnsi="標楷體"/>
        </w:rPr>
        <w:t>2012</w:t>
      </w:r>
      <w:r w:rsidRPr="003E52E9">
        <w:rPr>
          <w:rFonts w:ascii="標楷體" w:eastAsia="標楷體" w:hAnsi="標楷體" w:hint="eastAsia"/>
        </w:rPr>
        <w:t>年92人</w:t>
      </w:r>
      <w:r w:rsidR="004F304A" w:rsidRPr="007942E7">
        <w:rPr>
          <w:rFonts w:ascii="標楷體" w:eastAsia="標楷體" w:hAnsi="標楷體" w:hint="eastAsia"/>
        </w:rPr>
        <w:t>次</w:t>
      </w:r>
      <w:r w:rsidRPr="003E52E9">
        <w:rPr>
          <w:rFonts w:ascii="標楷體" w:eastAsia="標楷體" w:hAnsi="標楷體" w:hint="eastAsia"/>
        </w:rPr>
        <w:t>、2</w:t>
      </w:r>
      <w:r w:rsidRPr="003E52E9">
        <w:rPr>
          <w:rFonts w:ascii="標楷體" w:eastAsia="標楷體" w:hAnsi="標楷體"/>
        </w:rPr>
        <w:t>013</w:t>
      </w:r>
      <w:r w:rsidRPr="003E52E9">
        <w:rPr>
          <w:rFonts w:ascii="標楷體" w:eastAsia="標楷體" w:hAnsi="標楷體" w:hint="eastAsia"/>
        </w:rPr>
        <w:t>年68人次)平均83人次減少16人，顯示國內推動過勞預防之各項策略，已使過勞案件之發生趨緩。針對建教生有淪為廉價勞工及權益保障不周的情形，102學年度起，核准由學校辦理之輪調式、階梯式、</w:t>
      </w:r>
      <w:r w:rsidR="00520CF9">
        <w:rPr>
          <w:rFonts w:ascii="標楷體" w:eastAsia="標楷體" w:hAnsi="標楷體" w:hint="eastAsia"/>
        </w:rPr>
        <w:t>實習式及其他建教合作之學生，相關權益保障事項，應依</w:t>
      </w:r>
      <w:r w:rsidR="00F07888" w:rsidRPr="003E52E9">
        <w:rPr>
          <w:rFonts w:ascii="標楷體" w:eastAsia="標楷體" w:hAnsi="標楷體" w:hint="eastAsia"/>
        </w:rPr>
        <w:t>高級中等學校建教合作實施及建教生權益保障法</w:t>
      </w:r>
      <w:r w:rsidRPr="003E52E9">
        <w:rPr>
          <w:rFonts w:ascii="標楷體" w:eastAsia="標楷體" w:hAnsi="標楷體" w:hint="eastAsia"/>
        </w:rPr>
        <w:t>辦理。勞動部會同教育行政主管機關辦理建教生勞動條件專案檢查，2014年抽查60家事業單位，完全無違反法令家數共計41家；2015年抽查60家事業單位，完全無違反法令家數共計36家。</w:t>
      </w:r>
    </w:p>
    <w:p w:rsidR="00ED361E" w:rsidRPr="003E52E9" w:rsidRDefault="00ED361E" w:rsidP="004264FD">
      <w:pPr>
        <w:pStyle w:val="a7"/>
        <w:spacing w:line="480" w:lineRule="exact"/>
        <w:ind w:leftChars="0" w:left="0"/>
        <w:outlineLvl w:val="2"/>
        <w:rPr>
          <w:rFonts w:ascii="標楷體" w:eastAsia="標楷體" w:hAnsi="標楷體"/>
          <w:szCs w:val="24"/>
        </w:rPr>
      </w:pPr>
      <w:bookmarkStart w:id="196" w:name="_Toc434346873"/>
      <w:bookmarkStart w:id="197" w:name="_Toc440546819"/>
      <w:r w:rsidRPr="003E52E9">
        <w:rPr>
          <w:rFonts w:ascii="標楷體" w:eastAsia="標楷體" w:hAnsi="標楷體" w:hint="eastAsia"/>
          <w:b/>
          <w:szCs w:val="24"/>
        </w:rPr>
        <w:t>童工</w:t>
      </w:r>
      <w:bookmarkEnd w:id="196"/>
      <w:bookmarkEnd w:id="197"/>
    </w:p>
    <w:p w:rsidR="00F9126D" w:rsidRDefault="00F9126D" w:rsidP="000050DA">
      <w:pPr>
        <w:pStyle w:val="00-11"/>
        <w:numPr>
          <w:ilvl w:val="0"/>
          <w:numId w:val="27"/>
        </w:numPr>
        <w:tabs>
          <w:tab w:val="left" w:pos="482"/>
        </w:tabs>
        <w:adjustRightInd w:val="0"/>
        <w:spacing w:line="480" w:lineRule="exact"/>
        <w:rPr>
          <w:rFonts w:ascii="標楷體" w:eastAsia="標楷體" w:hAnsi="標楷體"/>
        </w:rPr>
      </w:pPr>
      <w:r>
        <w:rPr>
          <w:rFonts w:ascii="標楷體" w:eastAsia="標楷體" w:hAnsi="標楷體" w:hint="eastAsia"/>
        </w:rPr>
        <w:t>參見本報告第</w:t>
      </w:r>
      <w:r w:rsidR="009776F2">
        <w:rPr>
          <w:rFonts w:ascii="標楷體" w:eastAsia="標楷體" w:hAnsi="標楷體" w:hint="eastAsia"/>
        </w:rPr>
        <w:t>363</w:t>
      </w:r>
      <w:r>
        <w:rPr>
          <w:rFonts w:ascii="標楷體" w:eastAsia="標楷體" w:hAnsi="標楷體" w:hint="eastAsia"/>
        </w:rPr>
        <w:t>點、第</w:t>
      </w:r>
      <w:r w:rsidR="009776F2">
        <w:rPr>
          <w:rFonts w:ascii="標楷體" w:eastAsia="標楷體" w:hAnsi="標楷體" w:hint="eastAsia"/>
        </w:rPr>
        <w:t>364</w:t>
      </w:r>
      <w:r>
        <w:rPr>
          <w:rFonts w:ascii="標楷體" w:eastAsia="標楷體" w:hAnsi="標楷體" w:hint="eastAsia"/>
        </w:rPr>
        <w:t>點。</w:t>
      </w:r>
    </w:p>
    <w:p w:rsidR="00F9126D" w:rsidRPr="00F9126D" w:rsidRDefault="00052D7E" w:rsidP="00F9126D">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2012年至2014年</w:t>
      </w:r>
      <w:r w:rsidR="000050DA" w:rsidRPr="003E52E9">
        <w:rPr>
          <w:rFonts w:ascii="標楷體" w:eastAsia="標楷體" w:hAnsi="標楷體" w:hint="eastAsia"/>
        </w:rPr>
        <w:t>全國童工人數</w:t>
      </w:r>
      <w:r w:rsidR="00F9126D">
        <w:rPr>
          <w:rFonts w:ascii="標楷體" w:eastAsia="標楷體" w:hAnsi="標楷體" w:hint="eastAsia"/>
        </w:rPr>
        <w:t>分別為</w:t>
      </w:r>
      <w:r w:rsidR="00F9126D" w:rsidRPr="00F9126D">
        <w:rPr>
          <w:rFonts w:ascii="標楷體" w:eastAsia="標楷體" w:hAnsi="標楷體" w:hint="eastAsia"/>
        </w:rPr>
        <w:t>3,426</w:t>
      </w:r>
      <w:r w:rsidR="00F9126D">
        <w:rPr>
          <w:rFonts w:ascii="標楷體" w:eastAsia="標楷體" w:hAnsi="標楷體" w:hint="eastAsia"/>
        </w:rPr>
        <w:t>人（男,2273人、女1,153人）、</w:t>
      </w:r>
      <w:r w:rsidR="00F9126D" w:rsidRPr="00F9126D">
        <w:rPr>
          <w:rFonts w:ascii="標楷體" w:eastAsia="標楷體" w:hAnsi="標楷體" w:hint="eastAsia"/>
        </w:rPr>
        <w:t>2,297</w:t>
      </w:r>
      <w:r w:rsidR="00F9126D">
        <w:rPr>
          <w:rFonts w:ascii="標楷體" w:eastAsia="標楷體" w:hAnsi="標楷體" w:hint="eastAsia"/>
        </w:rPr>
        <w:t>人（男</w:t>
      </w:r>
      <w:r w:rsidR="00F9126D" w:rsidRPr="00F9126D">
        <w:rPr>
          <w:rFonts w:ascii="標楷體" w:eastAsia="標楷體" w:hAnsi="標楷體" w:hint="eastAsia"/>
        </w:rPr>
        <w:t>985</w:t>
      </w:r>
      <w:r w:rsidR="00F9126D">
        <w:rPr>
          <w:rFonts w:ascii="標楷體" w:eastAsia="標楷體" w:hAnsi="標楷體" w:hint="eastAsia"/>
        </w:rPr>
        <w:t>人、女</w:t>
      </w:r>
      <w:r w:rsidR="00F9126D" w:rsidRPr="00F9126D">
        <w:rPr>
          <w:rFonts w:ascii="標楷體" w:eastAsia="標楷體" w:hAnsi="標楷體" w:hint="eastAsia"/>
        </w:rPr>
        <w:t>1,312</w:t>
      </w:r>
      <w:r w:rsidR="00F9126D">
        <w:rPr>
          <w:rFonts w:ascii="標楷體" w:eastAsia="標楷體" w:hAnsi="標楷體" w:hint="eastAsia"/>
        </w:rPr>
        <w:t>人）、</w:t>
      </w:r>
      <w:r w:rsidR="00F9126D" w:rsidRPr="00F9126D">
        <w:rPr>
          <w:rFonts w:ascii="標楷體" w:eastAsia="標楷體" w:hAnsi="標楷體" w:hint="eastAsia"/>
        </w:rPr>
        <w:t>2,091</w:t>
      </w:r>
      <w:r w:rsidR="00F9126D">
        <w:rPr>
          <w:rFonts w:ascii="標楷體" w:eastAsia="標楷體" w:hAnsi="標楷體" w:hint="eastAsia"/>
        </w:rPr>
        <w:t>人</w:t>
      </w:r>
      <w:r w:rsidR="00F9126D" w:rsidRPr="00F9126D">
        <w:rPr>
          <w:rFonts w:ascii="標楷體" w:eastAsia="標楷體" w:hAnsi="標楷體" w:hint="eastAsia"/>
        </w:rPr>
        <w:t>（男1,247人、女844人）</w:t>
      </w:r>
      <w:r w:rsidR="00F9126D">
        <w:rPr>
          <w:rFonts w:ascii="標楷體" w:eastAsia="標楷體" w:hAnsi="標楷體" w:hint="eastAsia"/>
        </w:rPr>
        <w:t>。</w:t>
      </w:r>
    </w:p>
    <w:p w:rsidR="00ED361E" w:rsidRPr="003E52E9" w:rsidRDefault="00ED361E"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針對童工之保護規定，揭櫫於勞動基準法第44條至第48條，雇主違反前開規定者，最高可處6個月以下有期徒刑、拘役或科或併科30</w:t>
      </w:r>
      <w:r w:rsidR="00E238B3" w:rsidRPr="003E52E9">
        <w:rPr>
          <w:rFonts w:ascii="標楷體" w:eastAsia="標楷體" w:hAnsi="標楷體" w:hint="eastAsia"/>
        </w:rPr>
        <w:t>萬元以下罰金。</w:t>
      </w:r>
      <w:r w:rsidRPr="003E52E9">
        <w:rPr>
          <w:rFonts w:ascii="標楷體" w:eastAsia="標楷體" w:hAnsi="標楷體" w:hint="eastAsia"/>
        </w:rPr>
        <w:t>職業安全衛生法第29條第1項訂有雇主不得使未滿18歲者從事危險性或有害性工作之規定。雇主違反前開規定，可依同法第41條規定，處1年以下有期徒刑、拘役或科或併科18萬元以下罰金。</w:t>
      </w:r>
    </w:p>
    <w:p w:rsidR="001D4785" w:rsidRPr="003E52E9" w:rsidRDefault="00ED361E" w:rsidP="007A4793">
      <w:pPr>
        <w:pStyle w:val="00-11"/>
        <w:numPr>
          <w:ilvl w:val="0"/>
          <w:numId w:val="27"/>
        </w:numPr>
        <w:tabs>
          <w:tab w:val="left" w:pos="482"/>
        </w:tabs>
        <w:adjustRightInd w:val="0"/>
        <w:spacing w:line="480" w:lineRule="exact"/>
        <w:rPr>
          <w:rFonts w:ascii="標楷體" w:eastAsia="標楷體" w:hAnsi="標楷體"/>
          <w:kern w:val="0"/>
        </w:rPr>
      </w:pPr>
      <w:r w:rsidRPr="003E52E9">
        <w:rPr>
          <w:rFonts w:ascii="標楷體" w:eastAsia="標楷體" w:hAnsi="標楷體" w:hint="eastAsia"/>
        </w:rPr>
        <w:t>現行相關法規對16歲以上未滿18歲之人工作環境及工作時間已有完善保障。倘將勞動基準法童工年齡提高至18歲，16歲以上至未滿18歲之人將適用現行童工規定(</w:t>
      </w:r>
      <w:r w:rsidR="00D13B90" w:rsidRPr="003E52E9">
        <w:rPr>
          <w:rFonts w:ascii="標楷體" w:eastAsia="標楷體" w:hAnsi="標楷體" w:hint="eastAsia"/>
        </w:rPr>
        <w:t>包括</w:t>
      </w:r>
      <w:r w:rsidRPr="003E52E9">
        <w:rPr>
          <w:rFonts w:ascii="標楷體" w:eastAsia="標楷體" w:hAnsi="標楷體" w:hint="eastAsia"/>
        </w:rPr>
        <w:t>夜間工作)，對於已受僱勞工(特別是有經濟需求者)之工作權益及經濟所得，將產生立即性之影響，應審慎評估。</w:t>
      </w:r>
    </w:p>
    <w:p w:rsidR="0026315C" w:rsidRPr="003E52E9" w:rsidRDefault="0026315C" w:rsidP="0026315C">
      <w:pPr>
        <w:pStyle w:val="00-11"/>
        <w:tabs>
          <w:tab w:val="left" w:pos="482"/>
        </w:tabs>
        <w:adjustRightInd w:val="0"/>
        <w:spacing w:line="480" w:lineRule="exact"/>
        <w:ind w:left="480"/>
        <w:rPr>
          <w:rFonts w:ascii="標楷體" w:eastAsia="標楷體" w:hAnsi="標楷體"/>
          <w:kern w:val="0"/>
        </w:rPr>
      </w:pPr>
    </w:p>
    <w:p w:rsidR="001D4785" w:rsidRPr="003E52E9" w:rsidRDefault="001D4785" w:rsidP="008A76C4">
      <w:pPr>
        <w:pStyle w:val="1"/>
        <w:spacing w:before="0" w:after="0" w:line="480" w:lineRule="exact"/>
        <w:rPr>
          <w:rFonts w:ascii="標楷體" w:eastAsia="標楷體" w:hAnsi="標楷體"/>
          <w:b/>
          <w:sz w:val="28"/>
          <w:szCs w:val="28"/>
        </w:rPr>
      </w:pPr>
      <w:bookmarkStart w:id="198" w:name="_Toc434346876"/>
      <w:bookmarkStart w:id="199" w:name="_Toc440546820"/>
      <w:r w:rsidRPr="003E52E9">
        <w:rPr>
          <w:rFonts w:ascii="標楷體" w:eastAsia="標楷體" w:hAnsi="標楷體" w:hint="eastAsia"/>
          <w:b/>
          <w:sz w:val="28"/>
          <w:szCs w:val="28"/>
        </w:rPr>
        <w:t>第9條</w:t>
      </w:r>
      <w:bookmarkEnd w:id="198"/>
      <w:bookmarkEnd w:id="199"/>
    </w:p>
    <w:p w:rsidR="001D4785" w:rsidRPr="003E52E9" w:rsidRDefault="001D4785" w:rsidP="004264FD">
      <w:pPr>
        <w:pStyle w:val="a7"/>
        <w:spacing w:line="480" w:lineRule="exact"/>
        <w:ind w:leftChars="0" w:left="0"/>
        <w:outlineLvl w:val="2"/>
        <w:rPr>
          <w:rFonts w:ascii="標楷體" w:eastAsia="標楷體" w:hAnsi="標楷體"/>
          <w:b/>
          <w:szCs w:val="24"/>
        </w:rPr>
      </w:pPr>
      <w:bookmarkStart w:id="200" w:name="_Toc434346877"/>
      <w:bookmarkStart w:id="201" w:name="_Toc440546821"/>
      <w:r w:rsidRPr="003E52E9">
        <w:rPr>
          <w:rFonts w:ascii="標楷體" w:eastAsia="標楷體" w:hAnsi="標楷體" w:hint="eastAsia"/>
          <w:b/>
          <w:szCs w:val="24"/>
        </w:rPr>
        <w:t>人身自由應予保障</w:t>
      </w:r>
      <w:bookmarkEnd w:id="200"/>
      <w:bookmarkEnd w:id="201"/>
    </w:p>
    <w:p w:rsidR="00127D0A"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127D0A" w:rsidRPr="003E52E9">
        <w:rPr>
          <w:rFonts w:ascii="標楷體" w:eastAsia="標楷體" w:hAnsi="標楷體" w:hint="eastAsia"/>
        </w:rPr>
        <w:t>第1</w:t>
      </w:r>
      <w:r w:rsidR="00127D0A" w:rsidRPr="003E52E9">
        <w:rPr>
          <w:rFonts w:ascii="標楷體" w:eastAsia="標楷體" w:hAnsi="標楷體"/>
        </w:rPr>
        <w:t>22</w:t>
      </w:r>
      <w:r w:rsidR="00127D0A" w:rsidRPr="003E52E9">
        <w:rPr>
          <w:rFonts w:ascii="標楷體" w:eastAsia="標楷體" w:hAnsi="標楷體" w:hint="eastAsia"/>
        </w:rPr>
        <w:t>點、第1</w:t>
      </w:r>
      <w:r w:rsidR="00127D0A" w:rsidRPr="003E52E9">
        <w:rPr>
          <w:rFonts w:ascii="標楷體" w:eastAsia="標楷體" w:hAnsi="標楷體"/>
        </w:rPr>
        <w:t>23</w:t>
      </w:r>
      <w:r w:rsidR="00127D0A" w:rsidRPr="003E52E9">
        <w:rPr>
          <w:rFonts w:ascii="標楷體" w:eastAsia="標楷體" w:hAnsi="標楷體" w:hint="eastAsia"/>
        </w:rPr>
        <w:t>點</w:t>
      </w:r>
      <w:r w:rsidR="00127D0A" w:rsidRPr="003E52E9">
        <w:rPr>
          <w:rFonts w:ascii="標楷體" w:eastAsia="標楷體" w:hAnsi="標楷體"/>
        </w:rPr>
        <w:t>。</w:t>
      </w:r>
    </w:p>
    <w:p w:rsidR="008261E0" w:rsidRPr="00B62090" w:rsidRDefault="008541AD" w:rsidP="00714091">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行政訴訟法</w:t>
      </w:r>
      <w:r w:rsidR="00D52098" w:rsidRPr="003E52E9">
        <w:rPr>
          <w:rFonts w:ascii="標楷體" w:eastAsia="標楷體" w:hAnsi="標楷體" w:hint="eastAsia"/>
        </w:rPr>
        <w:t>於2014年6月18日增訂</w:t>
      </w:r>
      <w:r w:rsidRPr="003E52E9">
        <w:rPr>
          <w:rFonts w:ascii="標楷體" w:eastAsia="標楷體" w:hAnsi="標楷體" w:hint="eastAsia"/>
        </w:rPr>
        <w:t>第237條之10</w:t>
      </w:r>
      <w:r w:rsidR="00D52098" w:rsidRPr="003E52E9">
        <w:rPr>
          <w:rFonts w:ascii="標楷體" w:eastAsia="標楷體" w:hAnsi="標楷體" w:hint="eastAsia"/>
        </w:rPr>
        <w:t>規定</w:t>
      </w:r>
      <w:r w:rsidRPr="003E52E9">
        <w:rPr>
          <w:rFonts w:ascii="標楷體" w:eastAsia="標楷體" w:hAnsi="標楷體" w:hint="eastAsia"/>
        </w:rPr>
        <w:t>，對於內政部移民署作成暫予收容處分不服者，受收容人或其具一定親屬關係之人得提起收容異議，內政部移民署於受理收容異議時起，應即於24小時內將受收容人移送法院迅速裁定。</w:t>
      </w:r>
    </w:p>
    <w:p w:rsidR="00AE0985" w:rsidRPr="003E52E9" w:rsidRDefault="00583591" w:rsidP="00D737AE">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2014年1月8日修正</w:t>
      </w:r>
      <w:r w:rsidR="00D737AE" w:rsidRPr="003E52E9">
        <w:rPr>
          <w:rFonts w:ascii="標楷體" w:eastAsia="標楷體" w:hAnsi="標楷體" w:hint="eastAsia"/>
        </w:rPr>
        <w:t>公布</w:t>
      </w:r>
      <w:r w:rsidRPr="003E52E9">
        <w:rPr>
          <w:rFonts w:ascii="標楷體" w:eastAsia="標楷體" w:hAnsi="標楷體" w:hint="eastAsia"/>
        </w:rPr>
        <w:t>提審法</w:t>
      </w:r>
      <w:r w:rsidR="00C66A08">
        <w:rPr>
          <w:rFonts w:ascii="標楷體" w:eastAsia="標楷體" w:hAnsi="標楷體" w:hint="eastAsia"/>
        </w:rPr>
        <w:t>，其修正重點如下：提審對象為被逮捕、拘禁之人，不因其是否基於犯罪嫌疑而有別；專業法庭審查提審聲請；</w:t>
      </w:r>
      <w:r w:rsidR="00680461">
        <w:rPr>
          <w:rFonts w:ascii="標楷體" w:eastAsia="標楷體" w:hAnsi="標楷體" w:hint="eastAsia"/>
        </w:rPr>
        <w:t>逮捕、拘禁機關應即時解</w:t>
      </w:r>
      <w:r w:rsidR="00C66A08">
        <w:rPr>
          <w:rFonts w:ascii="標楷體" w:eastAsia="標楷體" w:hAnsi="標楷體" w:hint="eastAsia"/>
        </w:rPr>
        <w:t>交法院；</w:t>
      </w:r>
      <w:r w:rsidR="00680461">
        <w:rPr>
          <w:rFonts w:ascii="標楷體" w:eastAsia="標楷體" w:hAnsi="標楷體" w:hint="eastAsia"/>
        </w:rPr>
        <w:t>當事人</w:t>
      </w:r>
      <w:r w:rsidR="007D1D2D" w:rsidRPr="007942E7">
        <w:rPr>
          <w:rFonts w:ascii="標楷體" w:eastAsia="標楷體" w:hAnsi="標楷體" w:hint="eastAsia"/>
        </w:rPr>
        <w:t>應有</w:t>
      </w:r>
      <w:r w:rsidR="00680461">
        <w:rPr>
          <w:rFonts w:ascii="標楷體" w:eastAsia="標楷體" w:hAnsi="標楷體" w:hint="eastAsia"/>
        </w:rPr>
        <w:t>到場陳述意見之機會</w:t>
      </w:r>
      <w:r w:rsidR="00C66A08">
        <w:rPr>
          <w:rFonts w:ascii="標楷體" w:eastAsia="標楷體" w:hAnsi="標楷體" w:hint="eastAsia"/>
        </w:rPr>
        <w:t>；</w:t>
      </w:r>
      <w:r w:rsidR="00D737AE" w:rsidRPr="003E52E9">
        <w:rPr>
          <w:rFonts w:ascii="標楷體" w:eastAsia="標楷體" w:hAnsi="標楷體" w:hint="eastAsia"/>
        </w:rPr>
        <w:t>駁回提審聲請之救濟程序。</w:t>
      </w:r>
      <w:r w:rsidRPr="003E52E9">
        <w:rPr>
          <w:rFonts w:ascii="標楷體" w:eastAsia="標楷體" w:hAnsi="標楷體" w:hint="eastAsia"/>
        </w:rPr>
        <w:t>地方法院提審案件、地方法院行政訴訟提審事件及收</w:t>
      </w:r>
      <w:r w:rsidRPr="003E52E9">
        <w:rPr>
          <w:rFonts w:ascii="標楷體" w:eastAsia="標楷體" w:hAnsi="標楷體" w:cs="新細明體" w:hint="eastAsia"/>
          <w:kern w:val="0"/>
        </w:rPr>
        <w:t>容聲請事件收結情形如表</w:t>
      </w:r>
      <w:r w:rsidR="005561BE" w:rsidRPr="003E52E9">
        <w:rPr>
          <w:rFonts w:ascii="標楷體" w:eastAsia="標楷體" w:hAnsi="標楷體" w:cs="新細明體"/>
          <w:kern w:val="0"/>
        </w:rPr>
        <w:t>1</w:t>
      </w:r>
      <w:r w:rsidR="00BB19DB">
        <w:rPr>
          <w:rFonts w:ascii="標楷體" w:eastAsia="標楷體" w:hAnsi="標楷體" w:cs="新細明體" w:hint="eastAsia"/>
          <w:kern w:val="0"/>
        </w:rPr>
        <w:t>2</w:t>
      </w:r>
      <w:r w:rsidRPr="003E52E9">
        <w:rPr>
          <w:rFonts w:ascii="標楷體" w:eastAsia="標楷體" w:hAnsi="標楷體" w:cs="新細明體" w:hint="eastAsia"/>
          <w:kern w:val="0"/>
        </w:rPr>
        <w:t>至表</w:t>
      </w:r>
      <w:r w:rsidR="00BB19DB">
        <w:rPr>
          <w:rFonts w:ascii="標楷體" w:eastAsia="標楷體" w:hAnsi="標楷體" w:cs="新細明體" w:hint="eastAsia"/>
          <w:kern w:val="0"/>
        </w:rPr>
        <w:t>14</w:t>
      </w:r>
      <w:r w:rsidRPr="003E52E9">
        <w:rPr>
          <w:rFonts w:ascii="標楷體" w:eastAsia="標楷體" w:hAnsi="標楷體" w:cs="新細明體" w:hint="eastAsia"/>
          <w:kern w:val="0"/>
        </w:rPr>
        <w:t>。</w:t>
      </w:r>
    </w:p>
    <w:p w:rsidR="001D4785" w:rsidRPr="003E52E9" w:rsidRDefault="001D4785" w:rsidP="00BB19DB">
      <w:pPr>
        <w:pStyle w:val="ab"/>
        <w:ind w:firstLineChars="1100" w:firstLine="2643"/>
        <w:rPr>
          <w:rFonts w:ascii="標楷體" w:eastAsia="標楷體" w:hAnsi="標楷體" w:cs="新細明體"/>
          <w:b/>
          <w:kern w:val="0"/>
          <w:sz w:val="24"/>
          <w:szCs w:val="24"/>
        </w:rPr>
      </w:pPr>
      <w:bookmarkStart w:id="202" w:name="_Toc440546222"/>
      <w:r w:rsidRPr="003E52E9">
        <w:rPr>
          <w:rFonts w:ascii="標楷體" w:eastAsia="標楷體" w:hAnsi="標楷體" w:cs="新細明體" w:hint="eastAsia"/>
          <w:b/>
          <w:kern w:val="0"/>
          <w:sz w:val="24"/>
          <w:szCs w:val="24"/>
        </w:rPr>
        <w:t>表</w:t>
      </w:r>
      <w:r w:rsidR="00BB19DB">
        <w:rPr>
          <w:rFonts w:ascii="標楷體" w:eastAsia="標楷體" w:hAnsi="標楷體" w:cs="新細明體"/>
          <w:b/>
          <w:kern w:val="0"/>
          <w:sz w:val="24"/>
          <w:szCs w:val="24"/>
        </w:rPr>
        <w:fldChar w:fldCharType="begin"/>
      </w:r>
      <w:r w:rsidR="00BB19DB">
        <w:rPr>
          <w:rFonts w:ascii="標楷體" w:eastAsia="標楷體" w:hAnsi="標楷體" w:cs="新細明體"/>
          <w:b/>
          <w:kern w:val="0"/>
          <w:sz w:val="24"/>
          <w:szCs w:val="24"/>
        </w:rPr>
        <w:instrText xml:space="preserve"> </w:instrText>
      </w:r>
      <w:r w:rsidR="00BB19DB">
        <w:rPr>
          <w:rFonts w:ascii="標楷體" w:eastAsia="標楷體" w:hAnsi="標楷體" w:cs="新細明體" w:hint="eastAsia"/>
          <w:b/>
          <w:kern w:val="0"/>
          <w:sz w:val="24"/>
          <w:szCs w:val="24"/>
        </w:rPr>
        <w:instrText>SEQ Figure \* ARABIC</w:instrText>
      </w:r>
      <w:r w:rsidR="00BB19DB">
        <w:rPr>
          <w:rFonts w:ascii="標楷體" w:eastAsia="標楷體" w:hAnsi="標楷體" w:cs="新細明體"/>
          <w:b/>
          <w:kern w:val="0"/>
          <w:sz w:val="24"/>
          <w:szCs w:val="24"/>
        </w:rPr>
        <w:instrText xml:space="preserve"> </w:instrText>
      </w:r>
      <w:r w:rsidR="00BB19DB">
        <w:rPr>
          <w:rFonts w:ascii="標楷體" w:eastAsia="標楷體" w:hAnsi="標楷體" w:cs="新細明體"/>
          <w:b/>
          <w:kern w:val="0"/>
          <w:sz w:val="24"/>
          <w:szCs w:val="24"/>
        </w:rPr>
        <w:fldChar w:fldCharType="separate"/>
      </w:r>
      <w:r w:rsidR="0084016C">
        <w:rPr>
          <w:rFonts w:ascii="標楷體" w:eastAsia="標楷體" w:hAnsi="標楷體" w:cs="新細明體"/>
          <w:b/>
          <w:noProof/>
          <w:kern w:val="0"/>
          <w:sz w:val="24"/>
          <w:szCs w:val="24"/>
        </w:rPr>
        <w:t>12</w:t>
      </w:r>
      <w:r w:rsidR="00BB19DB">
        <w:rPr>
          <w:rFonts w:ascii="標楷體" w:eastAsia="標楷體" w:hAnsi="標楷體" w:cs="新細明體"/>
          <w:b/>
          <w:kern w:val="0"/>
          <w:sz w:val="24"/>
          <w:szCs w:val="24"/>
        </w:rPr>
        <w:fldChar w:fldCharType="end"/>
      </w:r>
      <w:r w:rsidR="00C159EF" w:rsidRPr="003E52E9">
        <w:rPr>
          <w:rFonts w:ascii="標楷體" w:eastAsia="標楷體" w:hAnsi="標楷體"/>
          <w:b/>
          <w:sz w:val="24"/>
          <w:szCs w:val="24"/>
        </w:rPr>
        <w:t xml:space="preserve">　</w:t>
      </w:r>
      <w:r w:rsidRPr="003E52E9">
        <w:rPr>
          <w:rFonts w:ascii="標楷體" w:eastAsia="標楷體" w:hAnsi="標楷體" w:hint="eastAsia"/>
          <w:b/>
          <w:sz w:val="24"/>
          <w:szCs w:val="24"/>
        </w:rPr>
        <w:t>地方法院</w:t>
      </w:r>
      <w:r w:rsidRPr="003E52E9">
        <w:rPr>
          <w:rFonts w:ascii="標楷體" w:eastAsia="標楷體" w:hAnsi="標楷體" w:cs="新細明體" w:hint="eastAsia"/>
          <w:b/>
          <w:kern w:val="0"/>
          <w:sz w:val="24"/>
          <w:szCs w:val="24"/>
        </w:rPr>
        <w:t>提審案件收結情形</w:t>
      </w:r>
      <w:bookmarkEnd w:id="202"/>
    </w:p>
    <w:p w:rsidR="001D4785" w:rsidRPr="003E52E9" w:rsidRDefault="001D4785" w:rsidP="00371705">
      <w:pPr>
        <w:pStyle w:val="ab"/>
        <w:adjustRightInd w:val="0"/>
        <w:ind w:rightChars="17" w:right="41"/>
        <w:jc w:val="right"/>
        <w:rPr>
          <w:rFonts w:ascii="標楷體" w:eastAsia="標楷體" w:hAnsi="標楷體" w:cs="新細明體"/>
          <w:kern w:val="0"/>
        </w:rPr>
      </w:pPr>
      <w:r w:rsidRPr="003E52E9">
        <w:rPr>
          <w:rFonts w:ascii="標楷體" w:eastAsia="標楷體" w:hAnsi="標楷體" w:cs="新細明體" w:hint="eastAsia"/>
          <w:kern w:val="0"/>
        </w:rPr>
        <w:t>單位：件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0"/>
        <w:gridCol w:w="710"/>
        <w:gridCol w:w="849"/>
        <w:gridCol w:w="853"/>
        <w:gridCol w:w="568"/>
        <w:gridCol w:w="1133"/>
        <w:gridCol w:w="712"/>
        <w:gridCol w:w="1135"/>
        <w:gridCol w:w="849"/>
        <w:gridCol w:w="710"/>
        <w:gridCol w:w="593"/>
      </w:tblGrid>
      <w:tr w:rsidR="003E52E9" w:rsidRPr="003E52E9" w:rsidTr="00030934">
        <w:trPr>
          <w:trHeight w:val="259"/>
          <w:jc w:val="center"/>
        </w:trPr>
        <w:tc>
          <w:tcPr>
            <w:tcW w:w="690" w:type="pct"/>
            <w:vMerge w:val="restart"/>
            <w:tcBorders>
              <w:top w:val="single" w:sz="4" w:space="0" w:color="auto"/>
              <w:left w:val="nil"/>
              <w:tl2br w:val="single" w:sz="4" w:space="0" w:color="auto"/>
            </w:tcBorders>
            <w:shd w:val="clear" w:color="auto" w:fill="auto"/>
            <w:vAlign w:val="center"/>
          </w:tcPr>
          <w:p w:rsidR="00030934" w:rsidRPr="003E52E9" w:rsidRDefault="00030934" w:rsidP="00030934">
            <w:pPr>
              <w:widowControl/>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收結情形</w:t>
            </w:r>
          </w:p>
          <w:p w:rsidR="00030934" w:rsidRPr="003E52E9" w:rsidRDefault="00030934" w:rsidP="00C467B5">
            <w:pPr>
              <w:widowControl/>
              <w:jc w:val="center"/>
              <w:rPr>
                <w:rFonts w:ascii="標楷體" w:eastAsia="標楷體" w:hAnsi="標楷體" w:cs="新細明體"/>
                <w:kern w:val="0"/>
                <w:sz w:val="20"/>
                <w:szCs w:val="20"/>
              </w:rPr>
            </w:pPr>
          </w:p>
          <w:p w:rsidR="00030934" w:rsidRPr="003E52E9" w:rsidRDefault="00030934" w:rsidP="00C467B5">
            <w:pPr>
              <w:widowControl/>
              <w:jc w:val="center"/>
              <w:rPr>
                <w:rFonts w:ascii="標楷體" w:eastAsia="標楷體" w:hAnsi="標楷體" w:cs="新細明體"/>
                <w:kern w:val="0"/>
                <w:sz w:val="20"/>
                <w:szCs w:val="20"/>
              </w:rPr>
            </w:pPr>
          </w:p>
          <w:p w:rsidR="001D4785" w:rsidRPr="003E52E9" w:rsidRDefault="001D4785" w:rsidP="00030934">
            <w:pPr>
              <w:widowControl/>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案件別</w:t>
            </w:r>
          </w:p>
        </w:tc>
        <w:tc>
          <w:tcPr>
            <w:tcW w:w="377" w:type="pct"/>
            <w:vMerge w:val="restart"/>
            <w:tcBorders>
              <w:top w:val="single" w:sz="4" w:space="0" w:color="auto"/>
            </w:tcBorders>
            <w:shd w:val="clear" w:color="auto" w:fill="auto"/>
            <w:vAlign w:val="center"/>
          </w:tcPr>
          <w:p w:rsidR="001D4785" w:rsidRPr="003E52E9" w:rsidRDefault="001D4785" w:rsidP="00C467B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舊受</w:t>
            </w:r>
          </w:p>
        </w:tc>
        <w:tc>
          <w:tcPr>
            <w:tcW w:w="451" w:type="pct"/>
            <w:vMerge w:val="restart"/>
            <w:tcBorders>
              <w:top w:val="single" w:sz="4" w:space="0" w:color="auto"/>
            </w:tcBorders>
            <w:shd w:val="clear" w:color="auto" w:fill="auto"/>
            <w:vAlign w:val="center"/>
          </w:tcPr>
          <w:p w:rsidR="001D4785" w:rsidRPr="003E52E9" w:rsidRDefault="001D4785" w:rsidP="00C467B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新收</w:t>
            </w:r>
          </w:p>
        </w:tc>
        <w:tc>
          <w:tcPr>
            <w:tcW w:w="453" w:type="pct"/>
            <w:vMerge w:val="restart"/>
            <w:tcBorders>
              <w:top w:val="single" w:sz="4" w:space="0" w:color="auto"/>
            </w:tcBorders>
            <w:shd w:val="clear" w:color="auto" w:fill="auto"/>
            <w:vAlign w:val="center"/>
          </w:tcPr>
          <w:p w:rsidR="001D4785" w:rsidRPr="003E52E9" w:rsidRDefault="001D4785" w:rsidP="00C467B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終結</w:t>
            </w:r>
          </w:p>
        </w:tc>
        <w:tc>
          <w:tcPr>
            <w:tcW w:w="302" w:type="pct"/>
            <w:vMerge w:val="restart"/>
            <w:tcBorders>
              <w:top w:val="single" w:sz="4" w:space="0" w:color="auto"/>
            </w:tcBorders>
            <w:shd w:val="clear" w:color="auto" w:fill="auto"/>
            <w:vAlign w:val="center"/>
          </w:tcPr>
          <w:p w:rsidR="001D4785" w:rsidRPr="003E52E9" w:rsidRDefault="001D4785" w:rsidP="00C467B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未結</w:t>
            </w:r>
          </w:p>
        </w:tc>
        <w:tc>
          <w:tcPr>
            <w:tcW w:w="2726" w:type="pct"/>
            <w:gridSpan w:val="6"/>
            <w:tcBorders>
              <w:top w:val="single" w:sz="4" w:space="0" w:color="auto"/>
              <w:right w:val="nil"/>
            </w:tcBorders>
            <w:shd w:val="clear" w:color="auto" w:fill="auto"/>
            <w:vAlign w:val="center"/>
          </w:tcPr>
          <w:p w:rsidR="001D4785" w:rsidRPr="003E52E9" w:rsidRDefault="001D4785" w:rsidP="00C467B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終結情形</w:t>
            </w:r>
          </w:p>
        </w:tc>
      </w:tr>
      <w:tr w:rsidR="003E52E9" w:rsidRPr="003E52E9" w:rsidTr="00030934">
        <w:trPr>
          <w:trHeight w:val="274"/>
          <w:jc w:val="center"/>
        </w:trPr>
        <w:tc>
          <w:tcPr>
            <w:tcW w:w="690" w:type="pct"/>
            <w:vMerge/>
            <w:tcBorders>
              <w:left w:val="nil"/>
              <w:tl2br w:val="single" w:sz="4" w:space="0" w:color="auto"/>
            </w:tcBorders>
            <w:vAlign w:val="center"/>
          </w:tcPr>
          <w:p w:rsidR="001D4785" w:rsidRPr="003E52E9" w:rsidRDefault="001D4785" w:rsidP="00C467B5">
            <w:pPr>
              <w:widowControl/>
              <w:jc w:val="center"/>
              <w:rPr>
                <w:rFonts w:ascii="標楷體" w:eastAsia="標楷體" w:hAnsi="標楷體" w:cs="新細明體"/>
                <w:kern w:val="0"/>
                <w:sz w:val="20"/>
                <w:szCs w:val="20"/>
              </w:rPr>
            </w:pPr>
          </w:p>
        </w:tc>
        <w:tc>
          <w:tcPr>
            <w:tcW w:w="377" w:type="pct"/>
            <w:vMerge/>
            <w:tcBorders>
              <w:bottom w:val="single" w:sz="4" w:space="0" w:color="auto"/>
            </w:tcBorders>
            <w:vAlign w:val="center"/>
          </w:tcPr>
          <w:p w:rsidR="001D4785" w:rsidRPr="003E52E9" w:rsidRDefault="001D4785" w:rsidP="00C467B5">
            <w:pPr>
              <w:widowControl/>
              <w:jc w:val="center"/>
              <w:rPr>
                <w:rFonts w:ascii="標楷體" w:eastAsia="標楷體" w:hAnsi="標楷體" w:cs="新細明體"/>
                <w:kern w:val="0"/>
                <w:sz w:val="20"/>
                <w:szCs w:val="20"/>
              </w:rPr>
            </w:pPr>
          </w:p>
        </w:tc>
        <w:tc>
          <w:tcPr>
            <w:tcW w:w="451" w:type="pct"/>
            <w:vMerge/>
            <w:tcBorders>
              <w:bottom w:val="single" w:sz="4" w:space="0" w:color="auto"/>
            </w:tcBorders>
            <w:vAlign w:val="center"/>
          </w:tcPr>
          <w:p w:rsidR="001D4785" w:rsidRPr="003E52E9" w:rsidRDefault="001D4785" w:rsidP="00C467B5">
            <w:pPr>
              <w:widowControl/>
              <w:jc w:val="center"/>
              <w:rPr>
                <w:rFonts w:ascii="標楷體" w:eastAsia="標楷體" w:hAnsi="標楷體" w:cs="新細明體"/>
                <w:kern w:val="0"/>
                <w:sz w:val="20"/>
                <w:szCs w:val="20"/>
              </w:rPr>
            </w:pPr>
          </w:p>
        </w:tc>
        <w:tc>
          <w:tcPr>
            <w:tcW w:w="453" w:type="pct"/>
            <w:vMerge/>
            <w:tcBorders>
              <w:bottom w:val="single" w:sz="4" w:space="0" w:color="auto"/>
            </w:tcBorders>
            <w:vAlign w:val="center"/>
          </w:tcPr>
          <w:p w:rsidR="001D4785" w:rsidRPr="003E52E9" w:rsidRDefault="001D4785" w:rsidP="00C467B5">
            <w:pPr>
              <w:widowControl/>
              <w:jc w:val="center"/>
              <w:rPr>
                <w:rFonts w:ascii="標楷體" w:eastAsia="標楷體" w:hAnsi="標楷體" w:cs="新細明體"/>
                <w:kern w:val="0"/>
                <w:sz w:val="20"/>
                <w:szCs w:val="20"/>
              </w:rPr>
            </w:pPr>
          </w:p>
        </w:tc>
        <w:tc>
          <w:tcPr>
            <w:tcW w:w="302" w:type="pct"/>
            <w:vMerge/>
            <w:tcBorders>
              <w:bottom w:val="single" w:sz="4" w:space="0" w:color="auto"/>
            </w:tcBorders>
            <w:vAlign w:val="center"/>
          </w:tcPr>
          <w:p w:rsidR="001D4785" w:rsidRPr="003E52E9" w:rsidRDefault="001D4785" w:rsidP="00C467B5">
            <w:pPr>
              <w:widowControl/>
              <w:jc w:val="center"/>
              <w:rPr>
                <w:rFonts w:ascii="標楷體" w:eastAsia="標楷體" w:hAnsi="標楷體" w:cs="新細明體"/>
                <w:kern w:val="0"/>
                <w:sz w:val="20"/>
                <w:szCs w:val="20"/>
              </w:rPr>
            </w:pPr>
          </w:p>
        </w:tc>
        <w:tc>
          <w:tcPr>
            <w:tcW w:w="602" w:type="pct"/>
            <w:tcBorders>
              <w:bottom w:val="single" w:sz="4" w:space="0" w:color="auto"/>
            </w:tcBorders>
            <w:shd w:val="clear" w:color="auto" w:fill="auto"/>
            <w:vAlign w:val="center"/>
          </w:tcPr>
          <w:p w:rsidR="001D4785" w:rsidRPr="003E52E9" w:rsidRDefault="001D4785" w:rsidP="00AE0985">
            <w:pPr>
              <w:widowControl/>
              <w:spacing w:line="300" w:lineRule="exact"/>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不應逮捕、拘禁應即釋放</w:t>
            </w:r>
          </w:p>
        </w:tc>
        <w:tc>
          <w:tcPr>
            <w:tcW w:w="378" w:type="pct"/>
            <w:tcBorders>
              <w:bottom w:val="single" w:sz="4" w:space="0" w:color="auto"/>
            </w:tcBorders>
            <w:shd w:val="clear" w:color="auto" w:fill="auto"/>
            <w:vAlign w:val="center"/>
          </w:tcPr>
          <w:p w:rsidR="001D4785" w:rsidRPr="003E52E9" w:rsidRDefault="001D4785" w:rsidP="00AE0985">
            <w:pPr>
              <w:widowControl/>
              <w:spacing w:line="300" w:lineRule="exact"/>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駁回</w:t>
            </w:r>
          </w:p>
        </w:tc>
        <w:tc>
          <w:tcPr>
            <w:tcW w:w="603" w:type="pct"/>
            <w:tcBorders>
              <w:bottom w:val="single" w:sz="4" w:space="0" w:color="auto"/>
            </w:tcBorders>
            <w:shd w:val="clear" w:color="auto" w:fill="auto"/>
            <w:vAlign w:val="center"/>
          </w:tcPr>
          <w:p w:rsidR="001D4785" w:rsidRPr="003E52E9" w:rsidRDefault="001D4785" w:rsidP="00AE0985">
            <w:pPr>
              <w:widowControl/>
              <w:spacing w:line="300" w:lineRule="exact"/>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提審票正本卷宗併送應解交法院</w:t>
            </w:r>
          </w:p>
        </w:tc>
        <w:tc>
          <w:tcPr>
            <w:tcW w:w="451" w:type="pct"/>
            <w:tcBorders>
              <w:bottom w:val="single" w:sz="4" w:space="0" w:color="auto"/>
            </w:tcBorders>
            <w:shd w:val="clear" w:color="auto" w:fill="auto"/>
            <w:vAlign w:val="center"/>
          </w:tcPr>
          <w:p w:rsidR="001D4785" w:rsidRPr="003E52E9" w:rsidRDefault="001D4785" w:rsidP="00AE0985">
            <w:pPr>
              <w:widowControl/>
              <w:spacing w:line="300" w:lineRule="exact"/>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部分釋放部分駁回</w:t>
            </w:r>
          </w:p>
        </w:tc>
        <w:tc>
          <w:tcPr>
            <w:tcW w:w="377" w:type="pct"/>
            <w:tcBorders>
              <w:bottom w:val="single" w:sz="4" w:space="0" w:color="auto"/>
            </w:tcBorders>
            <w:shd w:val="clear" w:color="auto" w:fill="auto"/>
            <w:vAlign w:val="center"/>
          </w:tcPr>
          <w:p w:rsidR="001D4785" w:rsidRPr="003E52E9" w:rsidRDefault="001D4785" w:rsidP="00C467B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撤回</w:t>
            </w:r>
          </w:p>
        </w:tc>
        <w:tc>
          <w:tcPr>
            <w:tcW w:w="315" w:type="pct"/>
            <w:tcBorders>
              <w:bottom w:val="single" w:sz="4" w:space="0" w:color="auto"/>
              <w:right w:val="nil"/>
            </w:tcBorders>
            <w:shd w:val="clear" w:color="auto" w:fill="auto"/>
            <w:vAlign w:val="center"/>
          </w:tcPr>
          <w:p w:rsidR="001D4785" w:rsidRPr="003E52E9" w:rsidRDefault="001D4785" w:rsidP="00C467B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其他</w:t>
            </w:r>
          </w:p>
        </w:tc>
      </w:tr>
      <w:tr w:rsidR="003E52E9" w:rsidRPr="003E52E9" w:rsidTr="00030934">
        <w:trPr>
          <w:trHeight w:val="256"/>
          <w:jc w:val="center"/>
        </w:trPr>
        <w:tc>
          <w:tcPr>
            <w:tcW w:w="690" w:type="pct"/>
            <w:tcBorders>
              <w:left w:val="nil"/>
            </w:tcBorders>
            <w:shd w:val="clear" w:color="auto" w:fill="auto"/>
            <w:vAlign w:val="center"/>
          </w:tcPr>
          <w:p w:rsidR="00DA2543" w:rsidRPr="003E52E9" w:rsidRDefault="00DA2543" w:rsidP="00B008AC">
            <w:pPr>
              <w:widowControl/>
              <w:ind w:leftChars="70" w:left="168" w:rightChars="-190" w:right="-456"/>
              <w:rPr>
                <w:rFonts w:ascii="標楷體" w:eastAsia="標楷體" w:hAnsi="標楷體" w:cs="新細明體"/>
                <w:bCs/>
                <w:kern w:val="0"/>
                <w:sz w:val="20"/>
                <w:szCs w:val="20"/>
              </w:rPr>
            </w:pPr>
            <w:r w:rsidRPr="003E52E9">
              <w:rPr>
                <w:rFonts w:ascii="標楷體" w:eastAsia="標楷體" w:hAnsi="標楷體" w:cs="新細明體" w:hint="eastAsia"/>
                <w:bCs/>
                <w:kern w:val="0"/>
                <w:sz w:val="20"/>
                <w:szCs w:val="20"/>
              </w:rPr>
              <w:t>總計</w:t>
            </w:r>
          </w:p>
        </w:tc>
        <w:tc>
          <w:tcPr>
            <w:tcW w:w="377" w:type="pct"/>
            <w:tcBorders>
              <w:bottom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c>
          <w:tcPr>
            <w:tcW w:w="451" w:type="pct"/>
            <w:tcBorders>
              <w:left w:val="nil"/>
              <w:bottom w:val="nil"/>
              <w:right w:val="nil"/>
            </w:tcBorders>
            <w:shd w:val="clear" w:color="auto" w:fill="auto"/>
            <w:vAlign w:val="center"/>
          </w:tcPr>
          <w:p w:rsidR="00DA2543" w:rsidRPr="003E52E9" w:rsidRDefault="00DA2543" w:rsidP="004C3CA8">
            <w:pPr>
              <w:ind w:rightChars="-13" w:right="-31"/>
              <w:jc w:val="center"/>
              <w:rPr>
                <w:rFonts w:ascii="標楷體" w:eastAsia="標楷體" w:hAnsi="標楷體"/>
                <w:sz w:val="20"/>
                <w:szCs w:val="20"/>
              </w:rPr>
            </w:pPr>
            <w:r w:rsidRPr="003E52E9">
              <w:rPr>
                <w:rFonts w:ascii="標楷體" w:eastAsia="標楷體" w:hAnsi="標楷體"/>
                <w:noProof/>
                <w:sz w:val="20"/>
                <w:szCs w:val="20"/>
              </w:rPr>
              <w:t>596</w:t>
            </w:r>
          </w:p>
        </w:tc>
        <w:tc>
          <w:tcPr>
            <w:tcW w:w="453" w:type="pct"/>
            <w:tcBorders>
              <w:left w:val="nil"/>
              <w:bottom w:val="nil"/>
              <w:right w:val="nil"/>
            </w:tcBorders>
            <w:shd w:val="clear" w:color="auto" w:fill="auto"/>
            <w:vAlign w:val="center"/>
          </w:tcPr>
          <w:p w:rsidR="00DA2543" w:rsidRPr="003E52E9" w:rsidRDefault="00DA2543" w:rsidP="004C3CA8">
            <w:pPr>
              <w:ind w:rightChars="-12" w:right="-29"/>
              <w:jc w:val="center"/>
              <w:rPr>
                <w:rFonts w:ascii="標楷體" w:eastAsia="標楷體" w:hAnsi="標楷體"/>
                <w:sz w:val="20"/>
                <w:szCs w:val="20"/>
              </w:rPr>
            </w:pPr>
            <w:r w:rsidRPr="003E52E9">
              <w:rPr>
                <w:rFonts w:ascii="標楷體" w:eastAsia="標楷體" w:hAnsi="標楷體"/>
                <w:noProof/>
                <w:sz w:val="20"/>
                <w:szCs w:val="20"/>
              </w:rPr>
              <w:t>596</w:t>
            </w:r>
          </w:p>
        </w:tc>
        <w:tc>
          <w:tcPr>
            <w:tcW w:w="302" w:type="pct"/>
            <w:tcBorders>
              <w:left w:val="nil"/>
              <w:bottom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c>
          <w:tcPr>
            <w:tcW w:w="602" w:type="pct"/>
            <w:tcBorders>
              <w:left w:val="nil"/>
              <w:bottom w:val="nil"/>
              <w:right w:val="nil"/>
            </w:tcBorders>
            <w:shd w:val="clear" w:color="auto" w:fill="auto"/>
            <w:vAlign w:val="center"/>
          </w:tcPr>
          <w:p w:rsidR="00DA2543" w:rsidRPr="003E52E9" w:rsidRDefault="00DA2543" w:rsidP="004C3CA8">
            <w:pPr>
              <w:ind w:rightChars="-12" w:right="-29"/>
              <w:jc w:val="center"/>
              <w:rPr>
                <w:rFonts w:ascii="標楷體" w:eastAsia="標楷體" w:hAnsi="標楷體"/>
                <w:sz w:val="20"/>
                <w:szCs w:val="20"/>
              </w:rPr>
            </w:pPr>
            <w:r w:rsidRPr="003E52E9">
              <w:rPr>
                <w:rFonts w:ascii="標楷體" w:eastAsia="標楷體" w:hAnsi="標楷體"/>
                <w:noProof/>
                <w:sz w:val="20"/>
                <w:szCs w:val="20"/>
              </w:rPr>
              <w:t>21</w:t>
            </w:r>
          </w:p>
        </w:tc>
        <w:tc>
          <w:tcPr>
            <w:tcW w:w="378" w:type="pct"/>
            <w:tcBorders>
              <w:left w:val="nil"/>
              <w:bottom w:val="nil"/>
              <w:right w:val="nil"/>
            </w:tcBorders>
            <w:shd w:val="clear" w:color="auto" w:fill="auto"/>
            <w:vAlign w:val="center"/>
          </w:tcPr>
          <w:p w:rsidR="00DA2543" w:rsidRPr="003E52E9" w:rsidRDefault="00DA2543" w:rsidP="004C3CA8">
            <w:pPr>
              <w:ind w:rightChars="-12" w:right="-29"/>
              <w:jc w:val="center"/>
              <w:rPr>
                <w:rFonts w:ascii="標楷體" w:eastAsia="標楷體" w:hAnsi="標楷體"/>
                <w:sz w:val="20"/>
                <w:szCs w:val="20"/>
              </w:rPr>
            </w:pPr>
            <w:r w:rsidRPr="003E52E9">
              <w:rPr>
                <w:rFonts w:ascii="標楷體" w:eastAsia="標楷體" w:hAnsi="標楷體"/>
                <w:noProof/>
                <w:sz w:val="20"/>
                <w:szCs w:val="20"/>
              </w:rPr>
              <w:t>438</w:t>
            </w:r>
          </w:p>
        </w:tc>
        <w:tc>
          <w:tcPr>
            <w:tcW w:w="603" w:type="pct"/>
            <w:tcBorders>
              <w:left w:val="nil"/>
              <w:bottom w:val="nil"/>
              <w:right w:val="nil"/>
            </w:tcBorders>
            <w:shd w:val="clear" w:color="auto" w:fill="auto"/>
            <w:vAlign w:val="center"/>
          </w:tcPr>
          <w:p w:rsidR="00DA2543" w:rsidRPr="003E52E9" w:rsidRDefault="00DA2543" w:rsidP="004C3CA8">
            <w:pPr>
              <w:ind w:rightChars="-11" w:right="-26"/>
              <w:jc w:val="center"/>
              <w:rPr>
                <w:rFonts w:ascii="標楷體" w:eastAsia="標楷體" w:hAnsi="標楷體"/>
                <w:sz w:val="20"/>
                <w:szCs w:val="20"/>
              </w:rPr>
            </w:pPr>
            <w:r w:rsidRPr="003E52E9">
              <w:rPr>
                <w:rFonts w:ascii="標楷體" w:eastAsia="標楷體" w:hAnsi="標楷體"/>
                <w:noProof/>
                <w:sz w:val="20"/>
                <w:szCs w:val="20"/>
              </w:rPr>
              <w:t>6</w:t>
            </w:r>
          </w:p>
        </w:tc>
        <w:tc>
          <w:tcPr>
            <w:tcW w:w="451" w:type="pct"/>
            <w:tcBorders>
              <w:left w:val="nil"/>
              <w:bottom w:val="nil"/>
              <w:right w:val="nil"/>
            </w:tcBorders>
            <w:shd w:val="clear" w:color="auto" w:fill="auto"/>
            <w:vAlign w:val="center"/>
          </w:tcPr>
          <w:p w:rsidR="00DA2543" w:rsidRPr="003E52E9" w:rsidRDefault="00DA2543" w:rsidP="004C3CA8">
            <w:pPr>
              <w:ind w:rightChars="-12" w:right="-29"/>
              <w:jc w:val="center"/>
              <w:rPr>
                <w:rFonts w:ascii="標楷體" w:eastAsia="標楷體" w:hAnsi="標楷體"/>
                <w:sz w:val="20"/>
                <w:szCs w:val="20"/>
              </w:rPr>
            </w:pPr>
            <w:r w:rsidRPr="003E52E9">
              <w:rPr>
                <w:rFonts w:ascii="標楷體" w:eastAsia="標楷體" w:hAnsi="標楷體" w:hint="eastAsia"/>
                <w:sz w:val="20"/>
                <w:szCs w:val="20"/>
              </w:rPr>
              <w:t>0</w:t>
            </w:r>
          </w:p>
        </w:tc>
        <w:tc>
          <w:tcPr>
            <w:tcW w:w="377" w:type="pct"/>
            <w:tcBorders>
              <w:left w:val="nil"/>
              <w:bottom w:val="nil"/>
              <w:right w:val="nil"/>
            </w:tcBorders>
            <w:shd w:val="clear" w:color="auto" w:fill="auto"/>
            <w:vAlign w:val="center"/>
          </w:tcPr>
          <w:p w:rsidR="00DA2543" w:rsidRPr="003E52E9" w:rsidRDefault="00DA2543" w:rsidP="004C3CA8">
            <w:pPr>
              <w:ind w:rightChars="-11" w:right="-26"/>
              <w:jc w:val="center"/>
              <w:rPr>
                <w:rFonts w:ascii="標楷體" w:eastAsia="標楷體" w:hAnsi="標楷體"/>
                <w:sz w:val="20"/>
                <w:szCs w:val="20"/>
              </w:rPr>
            </w:pPr>
            <w:r w:rsidRPr="003E52E9">
              <w:rPr>
                <w:rFonts w:ascii="標楷體" w:eastAsia="標楷體" w:hAnsi="標楷體"/>
                <w:noProof/>
                <w:sz w:val="20"/>
                <w:szCs w:val="20"/>
              </w:rPr>
              <w:t>131</w:t>
            </w:r>
          </w:p>
        </w:tc>
        <w:tc>
          <w:tcPr>
            <w:tcW w:w="315" w:type="pct"/>
            <w:tcBorders>
              <w:left w:val="nil"/>
              <w:bottom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r>
      <w:tr w:rsidR="003E52E9" w:rsidRPr="003E52E9" w:rsidTr="00030934">
        <w:trPr>
          <w:trHeight w:val="245"/>
          <w:jc w:val="center"/>
        </w:trPr>
        <w:tc>
          <w:tcPr>
            <w:tcW w:w="690" w:type="pct"/>
            <w:tcBorders>
              <w:left w:val="nil"/>
            </w:tcBorders>
            <w:shd w:val="clear" w:color="auto" w:fill="auto"/>
            <w:vAlign w:val="center"/>
          </w:tcPr>
          <w:p w:rsidR="00DA2543" w:rsidRPr="003E52E9" w:rsidRDefault="00DA2543" w:rsidP="00B008AC">
            <w:pPr>
              <w:widowControl/>
              <w:ind w:leftChars="70" w:left="168" w:rightChars="-190" w:right="-456"/>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民事提審</w:t>
            </w:r>
          </w:p>
        </w:tc>
        <w:tc>
          <w:tcPr>
            <w:tcW w:w="377" w:type="pct"/>
            <w:tcBorders>
              <w:top w:val="nil"/>
              <w:bottom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c>
          <w:tcPr>
            <w:tcW w:w="451" w:type="pct"/>
            <w:tcBorders>
              <w:top w:val="nil"/>
              <w:left w:val="nil"/>
              <w:bottom w:val="nil"/>
              <w:right w:val="nil"/>
            </w:tcBorders>
            <w:shd w:val="clear" w:color="auto" w:fill="auto"/>
            <w:vAlign w:val="center"/>
          </w:tcPr>
          <w:p w:rsidR="00DA2543" w:rsidRPr="003E52E9" w:rsidRDefault="004C3CA8" w:rsidP="004C3CA8">
            <w:pPr>
              <w:ind w:rightChars="-13" w:right="-31"/>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DA2543" w:rsidRPr="003E52E9">
              <w:rPr>
                <w:rFonts w:ascii="標楷體" w:eastAsia="標楷體" w:hAnsi="標楷體"/>
                <w:noProof/>
                <w:sz w:val="20"/>
                <w:szCs w:val="20"/>
              </w:rPr>
              <w:t>3</w:t>
            </w:r>
          </w:p>
        </w:tc>
        <w:tc>
          <w:tcPr>
            <w:tcW w:w="453" w:type="pct"/>
            <w:tcBorders>
              <w:top w:val="nil"/>
              <w:left w:val="nil"/>
              <w:bottom w:val="nil"/>
              <w:right w:val="nil"/>
            </w:tcBorders>
            <w:shd w:val="clear" w:color="auto" w:fill="auto"/>
            <w:vAlign w:val="center"/>
          </w:tcPr>
          <w:p w:rsidR="00DA2543" w:rsidRPr="003E52E9" w:rsidRDefault="004C3CA8" w:rsidP="004C3CA8">
            <w:pPr>
              <w:ind w:rightChars="-12" w:right="-29"/>
              <w:jc w:val="center"/>
              <w:rPr>
                <w:rFonts w:ascii="標楷體" w:eastAsia="標楷體" w:hAnsi="標楷體"/>
                <w:noProof/>
                <w:sz w:val="20"/>
                <w:szCs w:val="20"/>
              </w:rPr>
            </w:pPr>
            <w:r w:rsidRPr="003E52E9">
              <w:rPr>
                <w:rFonts w:ascii="標楷體" w:eastAsia="標楷體" w:hAnsi="標楷體" w:hint="eastAsia"/>
                <w:noProof/>
                <w:sz w:val="20"/>
                <w:szCs w:val="20"/>
              </w:rPr>
              <w:t xml:space="preserve">  </w:t>
            </w:r>
            <w:r w:rsidR="00DA2543" w:rsidRPr="003E52E9">
              <w:rPr>
                <w:rFonts w:ascii="標楷體" w:eastAsia="標楷體" w:hAnsi="標楷體"/>
                <w:noProof/>
                <w:sz w:val="20"/>
                <w:szCs w:val="20"/>
              </w:rPr>
              <w:t>3</w:t>
            </w:r>
          </w:p>
        </w:tc>
        <w:tc>
          <w:tcPr>
            <w:tcW w:w="302" w:type="pct"/>
            <w:tcBorders>
              <w:top w:val="nil"/>
              <w:left w:val="nil"/>
              <w:bottom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c>
          <w:tcPr>
            <w:tcW w:w="602" w:type="pct"/>
            <w:tcBorders>
              <w:top w:val="nil"/>
              <w:left w:val="nil"/>
              <w:bottom w:val="nil"/>
              <w:right w:val="nil"/>
            </w:tcBorders>
            <w:shd w:val="clear" w:color="auto" w:fill="auto"/>
            <w:vAlign w:val="center"/>
          </w:tcPr>
          <w:p w:rsidR="00DA2543" w:rsidRPr="003E52E9" w:rsidRDefault="004C3CA8" w:rsidP="004C3CA8">
            <w:pPr>
              <w:ind w:rightChars="-12" w:right="-29"/>
              <w:jc w:val="center"/>
              <w:rPr>
                <w:rFonts w:ascii="標楷體" w:eastAsia="標楷體" w:hAnsi="標楷體"/>
                <w:sz w:val="20"/>
                <w:szCs w:val="20"/>
              </w:rPr>
            </w:pPr>
            <w:r w:rsidRPr="003E52E9">
              <w:rPr>
                <w:rFonts w:ascii="標楷體" w:eastAsia="標楷體" w:hAnsi="標楷體" w:hint="eastAsia"/>
                <w:sz w:val="20"/>
                <w:szCs w:val="20"/>
              </w:rPr>
              <w:t xml:space="preserve"> </w:t>
            </w:r>
            <w:r w:rsidR="00DA2543" w:rsidRPr="003E52E9">
              <w:rPr>
                <w:rFonts w:ascii="標楷體" w:eastAsia="標楷體" w:hAnsi="標楷體" w:hint="eastAsia"/>
                <w:sz w:val="20"/>
                <w:szCs w:val="20"/>
              </w:rPr>
              <w:t>0</w:t>
            </w:r>
          </w:p>
        </w:tc>
        <w:tc>
          <w:tcPr>
            <w:tcW w:w="378" w:type="pct"/>
            <w:tcBorders>
              <w:top w:val="nil"/>
              <w:left w:val="nil"/>
              <w:bottom w:val="nil"/>
              <w:right w:val="nil"/>
            </w:tcBorders>
            <w:shd w:val="clear" w:color="auto" w:fill="auto"/>
            <w:vAlign w:val="center"/>
          </w:tcPr>
          <w:p w:rsidR="00DA2543" w:rsidRPr="003E52E9" w:rsidRDefault="004C3CA8" w:rsidP="004C3CA8">
            <w:pPr>
              <w:ind w:rightChars="-12" w:right="-29"/>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DA2543" w:rsidRPr="003E52E9">
              <w:rPr>
                <w:rFonts w:ascii="標楷體" w:eastAsia="標楷體" w:hAnsi="標楷體"/>
                <w:noProof/>
                <w:sz w:val="20"/>
                <w:szCs w:val="20"/>
              </w:rPr>
              <w:t>3</w:t>
            </w:r>
          </w:p>
        </w:tc>
        <w:tc>
          <w:tcPr>
            <w:tcW w:w="603" w:type="pct"/>
            <w:tcBorders>
              <w:top w:val="nil"/>
              <w:left w:val="nil"/>
              <w:bottom w:val="nil"/>
              <w:right w:val="nil"/>
            </w:tcBorders>
            <w:shd w:val="clear" w:color="auto" w:fill="auto"/>
            <w:vAlign w:val="center"/>
          </w:tcPr>
          <w:p w:rsidR="00DA2543" w:rsidRPr="003E52E9" w:rsidRDefault="00DA2543" w:rsidP="004C3CA8">
            <w:pPr>
              <w:ind w:rightChars="-11" w:right="-26"/>
              <w:jc w:val="center"/>
              <w:rPr>
                <w:rFonts w:ascii="標楷體" w:eastAsia="標楷體" w:hAnsi="標楷體"/>
                <w:sz w:val="20"/>
                <w:szCs w:val="20"/>
              </w:rPr>
            </w:pPr>
            <w:r w:rsidRPr="003E52E9">
              <w:rPr>
                <w:rFonts w:ascii="標楷體" w:eastAsia="標楷體" w:hAnsi="標楷體" w:hint="eastAsia"/>
                <w:sz w:val="20"/>
                <w:szCs w:val="20"/>
              </w:rPr>
              <w:t>0</w:t>
            </w:r>
          </w:p>
        </w:tc>
        <w:tc>
          <w:tcPr>
            <w:tcW w:w="451" w:type="pct"/>
            <w:tcBorders>
              <w:top w:val="nil"/>
              <w:left w:val="nil"/>
              <w:bottom w:val="nil"/>
              <w:right w:val="nil"/>
            </w:tcBorders>
            <w:shd w:val="clear" w:color="auto" w:fill="auto"/>
            <w:vAlign w:val="center"/>
          </w:tcPr>
          <w:p w:rsidR="00DA2543" w:rsidRPr="003E52E9" w:rsidRDefault="00DA2543" w:rsidP="004C3CA8">
            <w:pPr>
              <w:ind w:rightChars="-12" w:right="-29"/>
              <w:jc w:val="center"/>
              <w:rPr>
                <w:rFonts w:ascii="標楷體" w:eastAsia="標楷體" w:hAnsi="標楷體"/>
                <w:sz w:val="20"/>
                <w:szCs w:val="20"/>
              </w:rPr>
            </w:pPr>
            <w:r w:rsidRPr="003E52E9">
              <w:rPr>
                <w:rFonts w:ascii="標楷體" w:eastAsia="標楷體" w:hAnsi="標楷體" w:hint="eastAsia"/>
                <w:sz w:val="20"/>
                <w:szCs w:val="20"/>
              </w:rPr>
              <w:t>0</w:t>
            </w:r>
          </w:p>
        </w:tc>
        <w:tc>
          <w:tcPr>
            <w:tcW w:w="377" w:type="pct"/>
            <w:tcBorders>
              <w:top w:val="nil"/>
              <w:left w:val="nil"/>
              <w:bottom w:val="nil"/>
              <w:right w:val="nil"/>
            </w:tcBorders>
            <w:shd w:val="clear" w:color="auto" w:fill="auto"/>
            <w:vAlign w:val="center"/>
          </w:tcPr>
          <w:p w:rsidR="00DA2543" w:rsidRPr="003E52E9" w:rsidRDefault="004C3CA8" w:rsidP="004C3CA8">
            <w:pPr>
              <w:ind w:rightChars="-11" w:right="-26"/>
              <w:jc w:val="center"/>
              <w:rPr>
                <w:rFonts w:ascii="標楷體" w:eastAsia="標楷體" w:hAnsi="標楷體"/>
                <w:sz w:val="20"/>
                <w:szCs w:val="20"/>
              </w:rPr>
            </w:pPr>
            <w:r w:rsidRPr="003E52E9">
              <w:rPr>
                <w:rFonts w:ascii="標楷體" w:eastAsia="標楷體" w:hAnsi="標楷體" w:hint="eastAsia"/>
                <w:sz w:val="20"/>
                <w:szCs w:val="20"/>
              </w:rPr>
              <w:t xml:space="preserve">  </w:t>
            </w:r>
            <w:r w:rsidR="00DA2543" w:rsidRPr="003E52E9">
              <w:rPr>
                <w:rFonts w:ascii="標楷體" w:eastAsia="標楷體" w:hAnsi="標楷體" w:hint="eastAsia"/>
                <w:sz w:val="20"/>
                <w:szCs w:val="20"/>
              </w:rPr>
              <w:t>0</w:t>
            </w:r>
          </w:p>
        </w:tc>
        <w:tc>
          <w:tcPr>
            <w:tcW w:w="315" w:type="pct"/>
            <w:tcBorders>
              <w:top w:val="nil"/>
              <w:left w:val="nil"/>
              <w:bottom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r>
      <w:tr w:rsidR="003E52E9" w:rsidRPr="003E52E9" w:rsidTr="00030934">
        <w:trPr>
          <w:trHeight w:val="245"/>
          <w:jc w:val="center"/>
        </w:trPr>
        <w:tc>
          <w:tcPr>
            <w:tcW w:w="690" w:type="pct"/>
            <w:tcBorders>
              <w:left w:val="nil"/>
            </w:tcBorders>
            <w:shd w:val="clear" w:color="auto" w:fill="auto"/>
            <w:vAlign w:val="center"/>
          </w:tcPr>
          <w:p w:rsidR="00DA2543" w:rsidRPr="003E52E9" w:rsidRDefault="00DA2543" w:rsidP="00B008AC">
            <w:pPr>
              <w:widowControl/>
              <w:ind w:leftChars="70" w:left="168" w:rightChars="-190" w:right="-456"/>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家事提審</w:t>
            </w:r>
          </w:p>
        </w:tc>
        <w:tc>
          <w:tcPr>
            <w:tcW w:w="377" w:type="pct"/>
            <w:tcBorders>
              <w:top w:val="nil"/>
              <w:bottom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c>
          <w:tcPr>
            <w:tcW w:w="451" w:type="pct"/>
            <w:tcBorders>
              <w:top w:val="nil"/>
              <w:left w:val="nil"/>
              <w:bottom w:val="nil"/>
              <w:right w:val="nil"/>
            </w:tcBorders>
            <w:shd w:val="clear" w:color="auto" w:fill="auto"/>
            <w:vAlign w:val="center"/>
          </w:tcPr>
          <w:p w:rsidR="00DA2543" w:rsidRPr="003E52E9" w:rsidRDefault="004C3CA8" w:rsidP="004C3CA8">
            <w:pPr>
              <w:ind w:rightChars="-13" w:right="-31"/>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DA2543" w:rsidRPr="003E52E9">
              <w:rPr>
                <w:rFonts w:ascii="標楷體" w:eastAsia="標楷體" w:hAnsi="標楷體"/>
                <w:noProof/>
                <w:sz w:val="20"/>
                <w:szCs w:val="20"/>
              </w:rPr>
              <w:t>81</w:t>
            </w:r>
          </w:p>
        </w:tc>
        <w:tc>
          <w:tcPr>
            <w:tcW w:w="453" w:type="pct"/>
            <w:tcBorders>
              <w:top w:val="nil"/>
              <w:left w:val="nil"/>
              <w:bottom w:val="nil"/>
              <w:right w:val="nil"/>
            </w:tcBorders>
            <w:shd w:val="clear" w:color="auto" w:fill="auto"/>
            <w:vAlign w:val="center"/>
          </w:tcPr>
          <w:p w:rsidR="00DA2543" w:rsidRPr="003E52E9" w:rsidRDefault="004C3CA8" w:rsidP="004C3CA8">
            <w:pPr>
              <w:ind w:rightChars="-12" w:right="-29"/>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DA2543" w:rsidRPr="003E52E9">
              <w:rPr>
                <w:rFonts w:ascii="標楷體" w:eastAsia="標楷體" w:hAnsi="標楷體"/>
                <w:noProof/>
                <w:sz w:val="20"/>
                <w:szCs w:val="20"/>
              </w:rPr>
              <w:t>81</w:t>
            </w:r>
          </w:p>
        </w:tc>
        <w:tc>
          <w:tcPr>
            <w:tcW w:w="302" w:type="pct"/>
            <w:tcBorders>
              <w:top w:val="nil"/>
              <w:left w:val="nil"/>
              <w:bottom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c>
          <w:tcPr>
            <w:tcW w:w="602" w:type="pct"/>
            <w:tcBorders>
              <w:top w:val="nil"/>
              <w:left w:val="nil"/>
              <w:bottom w:val="nil"/>
              <w:right w:val="nil"/>
            </w:tcBorders>
            <w:shd w:val="clear" w:color="auto" w:fill="auto"/>
            <w:vAlign w:val="center"/>
          </w:tcPr>
          <w:p w:rsidR="00DA2543" w:rsidRPr="003E52E9" w:rsidRDefault="004C3CA8" w:rsidP="004C3CA8">
            <w:pPr>
              <w:ind w:rightChars="-12" w:right="-29"/>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DA2543" w:rsidRPr="003E52E9">
              <w:rPr>
                <w:rFonts w:ascii="標楷體" w:eastAsia="標楷體" w:hAnsi="標楷體"/>
                <w:noProof/>
                <w:sz w:val="20"/>
                <w:szCs w:val="20"/>
              </w:rPr>
              <w:t>2</w:t>
            </w:r>
          </w:p>
        </w:tc>
        <w:tc>
          <w:tcPr>
            <w:tcW w:w="378" w:type="pct"/>
            <w:tcBorders>
              <w:top w:val="nil"/>
              <w:left w:val="nil"/>
              <w:bottom w:val="nil"/>
              <w:right w:val="nil"/>
            </w:tcBorders>
            <w:shd w:val="clear" w:color="auto" w:fill="auto"/>
            <w:vAlign w:val="center"/>
          </w:tcPr>
          <w:p w:rsidR="00DA2543" w:rsidRPr="003E52E9" w:rsidRDefault="004C3CA8" w:rsidP="004C3CA8">
            <w:pPr>
              <w:ind w:rightChars="-12" w:right="-29"/>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DA2543" w:rsidRPr="003E52E9">
              <w:rPr>
                <w:rFonts w:ascii="標楷體" w:eastAsia="標楷體" w:hAnsi="標楷體"/>
                <w:noProof/>
                <w:sz w:val="20"/>
                <w:szCs w:val="20"/>
              </w:rPr>
              <w:t>65</w:t>
            </w:r>
          </w:p>
        </w:tc>
        <w:tc>
          <w:tcPr>
            <w:tcW w:w="603" w:type="pct"/>
            <w:tcBorders>
              <w:top w:val="nil"/>
              <w:left w:val="nil"/>
              <w:bottom w:val="nil"/>
              <w:right w:val="nil"/>
            </w:tcBorders>
            <w:shd w:val="clear" w:color="auto" w:fill="auto"/>
            <w:vAlign w:val="center"/>
          </w:tcPr>
          <w:p w:rsidR="00DA2543" w:rsidRPr="003E52E9" w:rsidRDefault="00DA2543" w:rsidP="004C3CA8">
            <w:pPr>
              <w:ind w:rightChars="-11" w:right="-26"/>
              <w:jc w:val="center"/>
              <w:rPr>
                <w:rFonts w:ascii="標楷體" w:eastAsia="標楷體" w:hAnsi="標楷體"/>
                <w:sz w:val="20"/>
                <w:szCs w:val="20"/>
              </w:rPr>
            </w:pPr>
            <w:r w:rsidRPr="003E52E9">
              <w:rPr>
                <w:rFonts w:ascii="標楷體" w:eastAsia="標楷體" w:hAnsi="標楷體"/>
                <w:noProof/>
                <w:sz w:val="20"/>
                <w:szCs w:val="20"/>
              </w:rPr>
              <w:t>4</w:t>
            </w:r>
          </w:p>
        </w:tc>
        <w:tc>
          <w:tcPr>
            <w:tcW w:w="451" w:type="pct"/>
            <w:tcBorders>
              <w:top w:val="nil"/>
              <w:left w:val="nil"/>
              <w:bottom w:val="nil"/>
              <w:right w:val="nil"/>
            </w:tcBorders>
            <w:shd w:val="clear" w:color="auto" w:fill="auto"/>
            <w:vAlign w:val="center"/>
          </w:tcPr>
          <w:p w:rsidR="00DA2543" w:rsidRPr="003E52E9" w:rsidRDefault="00DA2543" w:rsidP="004C3CA8">
            <w:pPr>
              <w:ind w:rightChars="-12" w:right="-29"/>
              <w:jc w:val="center"/>
              <w:rPr>
                <w:rFonts w:ascii="標楷體" w:eastAsia="標楷體" w:hAnsi="標楷體"/>
                <w:sz w:val="20"/>
                <w:szCs w:val="20"/>
              </w:rPr>
            </w:pPr>
            <w:r w:rsidRPr="003E52E9">
              <w:rPr>
                <w:rFonts w:ascii="標楷體" w:eastAsia="標楷體" w:hAnsi="標楷體" w:hint="eastAsia"/>
                <w:sz w:val="20"/>
                <w:szCs w:val="20"/>
              </w:rPr>
              <w:t>0</w:t>
            </w:r>
          </w:p>
        </w:tc>
        <w:tc>
          <w:tcPr>
            <w:tcW w:w="377" w:type="pct"/>
            <w:tcBorders>
              <w:top w:val="nil"/>
              <w:left w:val="nil"/>
              <w:bottom w:val="nil"/>
              <w:right w:val="nil"/>
            </w:tcBorders>
            <w:shd w:val="clear" w:color="auto" w:fill="auto"/>
            <w:vAlign w:val="center"/>
          </w:tcPr>
          <w:p w:rsidR="00DA2543" w:rsidRPr="003E52E9" w:rsidRDefault="004C3CA8" w:rsidP="004C3CA8">
            <w:pPr>
              <w:ind w:rightChars="-11" w:right="-26"/>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DA2543" w:rsidRPr="003E52E9">
              <w:rPr>
                <w:rFonts w:ascii="標楷體" w:eastAsia="標楷體" w:hAnsi="標楷體"/>
                <w:noProof/>
                <w:sz w:val="20"/>
                <w:szCs w:val="20"/>
              </w:rPr>
              <w:t>10</w:t>
            </w:r>
          </w:p>
        </w:tc>
        <w:tc>
          <w:tcPr>
            <w:tcW w:w="315" w:type="pct"/>
            <w:tcBorders>
              <w:top w:val="nil"/>
              <w:left w:val="nil"/>
              <w:bottom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r>
      <w:tr w:rsidR="003E52E9" w:rsidRPr="003E52E9" w:rsidTr="00030934">
        <w:trPr>
          <w:trHeight w:val="245"/>
          <w:jc w:val="center"/>
        </w:trPr>
        <w:tc>
          <w:tcPr>
            <w:tcW w:w="690" w:type="pct"/>
            <w:tcBorders>
              <w:left w:val="nil"/>
            </w:tcBorders>
            <w:shd w:val="clear" w:color="auto" w:fill="auto"/>
            <w:vAlign w:val="center"/>
          </w:tcPr>
          <w:p w:rsidR="00DA2543" w:rsidRPr="003E52E9" w:rsidRDefault="00DA2543" w:rsidP="00B008AC">
            <w:pPr>
              <w:widowControl/>
              <w:ind w:leftChars="70" w:left="168" w:rightChars="-190" w:right="-456"/>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刑事提審</w:t>
            </w:r>
          </w:p>
        </w:tc>
        <w:tc>
          <w:tcPr>
            <w:tcW w:w="377" w:type="pct"/>
            <w:tcBorders>
              <w:top w:val="nil"/>
              <w:bottom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c>
          <w:tcPr>
            <w:tcW w:w="451" w:type="pct"/>
            <w:tcBorders>
              <w:top w:val="nil"/>
              <w:left w:val="nil"/>
              <w:bottom w:val="nil"/>
              <w:right w:val="nil"/>
            </w:tcBorders>
            <w:shd w:val="clear" w:color="auto" w:fill="auto"/>
            <w:vAlign w:val="center"/>
          </w:tcPr>
          <w:p w:rsidR="00DA2543" w:rsidRPr="003E52E9" w:rsidRDefault="00DA2543" w:rsidP="004C3CA8">
            <w:pPr>
              <w:ind w:rightChars="-13" w:right="-31"/>
              <w:jc w:val="center"/>
              <w:rPr>
                <w:rFonts w:ascii="標楷體" w:eastAsia="標楷體" w:hAnsi="標楷體"/>
                <w:sz w:val="20"/>
                <w:szCs w:val="20"/>
              </w:rPr>
            </w:pPr>
            <w:r w:rsidRPr="003E52E9">
              <w:rPr>
                <w:rFonts w:ascii="標楷體" w:eastAsia="標楷體" w:hAnsi="標楷體"/>
                <w:noProof/>
                <w:sz w:val="20"/>
                <w:szCs w:val="20"/>
              </w:rPr>
              <w:t>469</w:t>
            </w:r>
          </w:p>
        </w:tc>
        <w:tc>
          <w:tcPr>
            <w:tcW w:w="453" w:type="pct"/>
            <w:tcBorders>
              <w:top w:val="nil"/>
              <w:left w:val="nil"/>
              <w:bottom w:val="nil"/>
              <w:right w:val="nil"/>
            </w:tcBorders>
            <w:shd w:val="clear" w:color="auto" w:fill="auto"/>
            <w:vAlign w:val="center"/>
          </w:tcPr>
          <w:p w:rsidR="00DA2543" w:rsidRPr="003E52E9" w:rsidRDefault="00DA2543" w:rsidP="004C3CA8">
            <w:pPr>
              <w:ind w:rightChars="-12" w:right="-29"/>
              <w:jc w:val="center"/>
              <w:rPr>
                <w:rFonts w:ascii="標楷體" w:eastAsia="標楷體" w:hAnsi="標楷體"/>
                <w:sz w:val="20"/>
                <w:szCs w:val="20"/>
              </w:rPr>
            </w:pPr>
            <w:r w:rsidRPr="003E52E9">
              <w:rPr>
                <w:rFonts w:ascii="標楷體" w:eastAsia="標楷體" w:hAnsi="標楷體"/>
                <w:noProof/>
                <w:sz w:val="20"/>
                <w:szCs w:val="20"/>
              </w:rPr>
              <w:t>469</w:t>
            </w:r>
          </w:p>
        </w:tc>
        <w:tc>
          <w:tcPr>
            <w:tcW w:w="302" w:type="pct"/>
            <w:tcBorders>
              <w:top w:val="nil"/>
              <w:left w:val="nil"/>
              <w:bottom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c>
          <w:tcPr>
            <w:tcW w:w="602" w:type="pct"/>
            <w:tcBorders>
              <w:top w:val="nil"/>
              <w:left w:val="nil"/>
              <w:bottom w:val="nil"/>
              <w:right w:val="nil"/>
            </w:tcBorders>
            <w:shd w:val="clear" w:color="auto" w:fill="auto"/>
            <w:vAlign w:val="center"/>
          </w:tcPr>
          <w:p w:rsidR="00DA2543" w:rsidRPr="003E52E9" w:rsidRDefault="00DA2543" w:rsidP="004C3CA8">
            <w:pPr>
              <w:ind w:rightChars="-12" w:right="-29"/>
              <w:jc w:val="center"/>
              <w:rPr>
                <w:rFonts w:ascii="標楷體" w:eastAsia="標楷體" w:hAnsi="標楷體"/>
                <w:sz w:val="20"/>
                <w:szCs w:val="20"/>
              </w:rPr>
            </w:pPr>
            <w:r w:rsidRPr="003E52E9">
              <w:rPr>
                <w:rFonts w:ascii="標楷體" w:eastAsia="標楷體" w:hAnsi="標楷體"/>
                <w:noProof/>
                <w:sz w:val="20"/>
                <w:szCs w:val="20"/>
              </w:rPr>
              <w:t>11</w:t>
            </w:r>
          </w:p>
        </w:tc>
        <w:tc>
          <w:tcPr>
            <w:tcW w:w="378" w:type="pct"/>
            <w:tcBorders>
              <w:top w:val="nil"/>
              <w:left w:val="nil"/>
              <w:bottom w:val="nil"/>
              <w:right w:val="nil"/>
            </w:tcBorders>
            <w:shd w:val="clear" w:color="auto" w:fill="auto"/>
            <w:vAlign w:val="center"/>
          </w:tcPr>
          <w:p w:rsidR="00DA2543" w:rsidRPr="003E52E9" w:rsidRDefault="00DA2543" w:rsidP="004C3CA8">
            <w:pPr>
              <w:ind w:rightChars="-12" w:right="-29"/>
              <w:jc w:val="center"/>
              <w:rPr>
                <w:rFonts w:ascii="標楷體" w:eastAsia="標楷體" w:hAnsi="標楷體"/>
                <w:sz w:val="20"/>
                <w:szCs w:val="20"/>
              </w:rPr>
            </w:pPr>
            <w:r w:rsidRPr="003E52E9">
              <w:rPr>
                <w:rFonts w:ascii="標楷體" w:eastAsia="標楷體" w:hAnsi="標楷體"/>
                <w:noProof/>
                <w:sz w:val="20"/>
                <w:szCs w:val="20"/>
              </w:rPr>
              <w:t>341</w:t>
            </w:r>
          </w:p>
        </w:tc>
        <w:tc>
          <w:tcPr>
            <w:tcW w:w="603" w:type="pct"/>
            <w:tcBorders>
              <w:top w:val="nil"/>
              <w:left w:val="nil"/>
              <w:bottom w:val="nil"/>
              <w:right w:val="nil"/>
            </w:tcBorders>
            <w:shd w:val="clear" w:color="auto" w:fill="auto"/>
            <w:vAlign w:val="center"/>
          </w:tcPr>
          <w:p w:rsidR="00DA2543" w:rsidRPr="003E52E9" w:rsidRDefault="00DA2543" w:rsidP="004C3CA8">
            <w:pPr>
              <w:ind w:rightChars="-11" w:right="-26"/>
              <w:jc w:val="center"/>
              <w:rPr>
                <w:rFonts w:ascii="標楷體" w:eastAsia="標楷體" w:hAnsi="標楷體"/>
                <w:sz w:val="20"/>
                <w:szCs w:val="20"/>
              </w:rPr>
            </w:pPr>
            <w:r w:rsidRPr="003E52E9">
              <w:rPr>
                <w:rFonts w:ascii="標楷體" w:eastAsia="標楷體" w:hAnsi="標楷體"/>
                <w:noProof/>
                <w:sz w:val="20"/>
                <w:szCs w:val="20"/>
              </w:rPr>
              <w:t>1</w:t>
            </w:r>
          </w:p>
        </w:tc>
        <w:tc>
          <w:tcPr>
            <w:tcW w:w="451" w:type="pct"/>
            <w:tcBorders>
              <w:top w:val="nil"/>
              <w:left w:val="nil"/>
              <w:bottom w:val="nil"/>
              <w:right w:val="nil"/>
            </w:tcBorders>
            <w:shd w:val="clear" w:color="auto" w:fill="auto"/>
            <w:vAlign w:val="center"/>
          </w:tcPr>
          <w:p w:rsidR="00DA2543" w:rsidRPr="003E52E9" w:rsidRDefault="00DA2543" w:rsidP="004C3CA8">
            <w:pPr>
              <w:ind w:rightChars="-12" w:right="-29"/>
              <w:jc w:val="center"/>
              <w:rPr>
                <w:rFonts w:ascii="標楷體" w:eastAsia="標楷體" w:hAnsi="標楷體"/>
                <w:sz w:val="20"/>
                <w:szCs w:val="20"/>
              </w:rPr>
            </w:pPr>
            <w:r w:rsidRPr="003E52E9">
              <w:rPr>
                <w:rFonts w:ascii="標楷體" w:eastAsia="標楷體" w:hAnsi="標楷體" w:hint="eastAsia"/>
                <w:sz w:val="20"/>
                <w:szCs w:val="20"/>
              </w:rPr>
              <w:t>0</w:t>
            </w:r>
          </w:p>
        </w:tc>
        <w:tc>
          <w:tcPr>
            <w:tcW w:w="377" w:type="pct"/>
            <w:tcBorders>
              <w:top w:val="nil"/>
              <w:left w:val="nil"/>
              <w:bottom w:val="nil"/>
              <w:right w:val="nil"/>
            </w:tcBorders>
            <w:shd w:val="clear" w:color="auto" w:fill="auto"/>
            <w:vAlign w:val="center"/>
          </w:tcPr>
          <w:p w:rsidR="00DA2543" w:rsidRPr="003E52E9" w:rsidRDefault="00DA2543" w:rsidP="004C3CA8">
            <w:pPr>
              <w:ind w:rightChars="-11" w:right="-26"/>
              <w:jc w:val="center"/>
              <w:rPr>
                <w:rFonts w:ascii="標楷體" w:eastAsia="標楷體" w:hAnsi="標楷體"/>
                <w:sz w:val="20"/>
                <w:szCs w:val="20"/>
              </w:rPr>
            </w:pPr>
            <w:r w:rsidRPr="003E52E9">
              <w:rPr>
                <w:rFonts w:ascii="標楷體" w:eastAsia="標楷體" w:hAnsi="標楷體"/>
                <w:noProof/>
                <w:sz w:val="20"/>
                <w:szCs w:val="20"/>
              </w:rPr>
              <w:t>116</w:t>
            </w:r>
          </w:p>
        </w:tc>
        <w:tc>
          <w:tcPr>
            <w:tcW w:w="315" w:type="pct"/>
            <w:tcBorders>
              <w:top w:val="nil"/>
              <w:left w:val="nil"/>
              <w:bottom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r>
      <w:tr w:rsidR="003E52E9" w:rsidRPr="003E52E9" w:rsidTr="00030934">
        <w:trPr>
          <w:trHeight w:val="245"/>
          <w:jc w:val="center"/>
        </w:trPr>
        <w:tc>
          <w:tcPr>
            <w:tcW w:w="690" w:type="pct"/>
            <w:tcBorders>
              <w:left w:val="nil"/>
            </w:tcBorders>
            <w:shd w:val="clear" w:color="auto" w:fill="auto"/>
            <w:vAlign w:val="center"/>
          </w:tcPr>
          <w:p w:rsidR="00DA2543" w:rsidRPr="003E52E9" w:rsidRDefault="00DA2543" w:rsidP="00B008AC">
            <w:pPr>
              <w:widowControl/>
              <w:ind w:leftChars="70" w:left="168" w:rightChars="-190" w:right="-456"/>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少年提審</w:t>
            </w:r>
          </w:p>
        </w:tc>
        <w:tc>
          <w:tcPr>
            <w:tcW w:w="377" w:type="pct"/>
            <w:tcBorders>
              <w:top w:val="nil"/>
              <w:bottom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c>
          <w:tcPr>
            <w:tcW w:w="451" w:type="pct"/>
            <w:tcBorders>
              <w:top w:val="nil"/>
              <w:left w:val="nil"/>
              <w:bottom w:val="nil"/>
              <w:right w:val="nil"/>
            </w:tcBorders>
            <w:shd w:val="clear" w:color="auto" w:fill="auto"/>
            <w:vAlign w:val="center"/>
          </w:tcPr>
          <w:p w:rsidR="00DA2543" w:rsidRPr="003E52E9" w:rsidRDefault="004C3CA8" w:rsidP="004C3CA8">
            <w:pPr>
              <w:ind w:rightChars="-13" w:right="-31"/>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DA2543" w:rsidRPr="003E52E9">
              <w:rPr>
                <w:rFonts w:ascii="標楷體" w:eastAsia="標楷體" w:hAnsi="標楷體"/>
                <w:noProof/>
                <w:sz w:val="20"/>
                <w:szCs w:val="20"/>
              </w:rPr>
              <w:t>2</w:t>
            </w:r>
          </w:p>
        </w:tc>
        <w:tc>
          <w:tcPr>
            <w:tcW w:w="453" w:type="pct"/>
            <w:tcBorders>
              <w:top w:val="nil"/>
              <w:left w:val="nil"/>
              <w:bottom w:val="nil"/>
              <w:right w:val="nil"/>
            </w:tcBorders>
            <w:shd w:val="clear" w:color="auto" w:fill="auto"/>
            <w:vAlign w:val="center"/>
          </w:tcPr>
          <w:p w:rsidR="00DA2543" w:rsidRPr="003E52E9" w:rsidRDefault="004C3CA8" w:rsidP="004C3CA8">
            <w:pPr>
              <w:ind w:rightChars="-12" w:right="-29"/>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DA2543" w:rsidRPr="003E52E9">
              <w:rPr>
                <w:rFonts w:ascii="標楷體" w:eastAsia="標楷體" w:hAnsi="標楷體"/>
                <w:noProof/>
                <w:sz w:val="20"/>
                <w:szCs w:val="20"/>
              </w:rPr>
              <w:t>2</w:t>
            </w:r>
          </w:p>
        </w:tc>
        <w:tc>
          <w:tcPr>
            <w:tcW w:w="302" w:type="pct"/>
            <w:tcBorders>
              <w:top w:val="nil"/>
              <w:left w:val="nil"/>
              <w:bottom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c>
          <w:tcPr>
            <w:tcW w:w="602" w:type="pct"/>
            <w:tcBorders>
              <w:top w:val="nil"/>
              <w:left w:val="nil"/>
              <w:bottom w:val="nil"/>
              <w:right w:val="nil"/>
            </w:tcBorders>
            <w:shd w:val="clear" w:color="auto" w:fill="auto"/>
            <w:vAlign w:val="center"/>
          </w:tcPr>
          <w:p w:rsidR="00DA2543" w:rsidRPr="003E52E9" w:rsidRDefault="004C3CA8" w:rsidP="004C3CA8">
            <w:pPr>
              <w:ind w:rightChars="-12" w:right="-29"/>
              <w:jc w:val="center"/>
              <w:rPr>
                <w:rFonts w:ascii="標楷體" w:eastAsia="標楷體" w:hAnsi="標楷體"/>
                <w:sz w:val="20"/>
                <w:szCs w:val="20"/>
              </w:rPr>
            </w:pPr>
            <w:r w:rsidRPr="003E52E9">
              <w:rPr>
                <w:rFonts w:ascii="標楷體" w:eastAsia="標楷體" w:hAnsi="標楷體" w:hint="eastAsia"/>
                <w:sz w:val="20"/>
                <w:szCs w:val="20"/>
              </w:rPr>
              <w:t xml:space="preserve"> </w:t>
            </w:r>
            <w:r w:rsidR="00DA2543" w:rsidRPr="003E52E9">
              <w:rPr>
                <w:rFonts w:ascii="標楷體" w:eastAsia="標楷體" w:hAnsi="標楷體" w:hint="eastAsia"/>
                <w:sz w:val="20"/>
                <w:szCs w:val="20"/>
              </w:rPr>
              <w:t>0</w:t>
            </w:r>
          </w:p>
        </w:tc>
        <w:tc>
          <w:tcPr>
            <w:tcW w:w="378" w:type="pct"/>
            <w:tcBorders>
              <w:top w:val="nil"/>
              <w:left w:val="nil"/>
              <w:bottom w:val="nil"/>
              <w:right w:val="nil"/>
            </w:tcBorders>
            <w:shd w:val="clear" w:color="auto" w:fill="auto"/>
            <w:vAlign w:val="center"/>
          </w:tcPr>
          <w:p w:rsidR="00DA2543" w:rsidRPr="003E52E9" w:rsidRDefault="004C3CA8" w:rsidP="004C3CA8">
            <w:pPr>
              <w:ind w:rightChars="-12" w:right="-29"/>
              <w:jc w:val="center"/>
              <w:rPr>
                <w:rFonts w:ascii="標楷體" w:eastAsia="標楷體" w:hAnsi="標楷體"/>
                <w:sz w:val="20"/>
                <w:szCs w:val="20"/>
              </w:rPr>
            </w:pPr>
            <w:r w:rsidRPr="003E52E9">
              <w:rPr>
                <w:rFonts w:ascii="標楷體" w:eastAsia="標楷體" w:hAnsi="標楷體" w:hint="eastAsia"/>
                <w:sz w:val="20"/>
                <w:szCs w:val="20"/>
              </w:rPr>
              <w:t xml:space="preserve">  </w:t>
            </w:r>
            <w:r w:rsidR="007A4793" w:rsidRPr="003E52E9">
              <w:rPr>
                <w:rFonts w:ascii="標楷體" w:eastAsia="標楷體" w:hAnsi="標楷體" w:hint="eastAsia"/>
                <w:sz w:val="20"/>
                <w:szCs w:val="20"/>
              </w:rPr>
              <w:t>0</w:t>
            </w:r>
          </w:p>
        </w:tc>
        <w:tc>
          <w:tcPr>
            <w:tcW w:w="603" w:type="pct"/>
            <w:tcBorders>
              <w:top w:val="nil"/>
              <w:left w:val="nil"/>
              <w:bottom w:val="nil"/>
              <w:right w:val="nil"/>
            </w:tcBorders>
            <w:shd w:val="clear" w:color="auto" w:fill="auto"/>
            <w:vAlign w:val="center"/>
          </w:tcPr>
          <w:p w:rsidR="00DA2543" w:rsidRPr="003E52E9" w:rsidRDefault="00DA2543" w:rsidP="004C3CA8">
            <w:pPr>
              <w:ind w:rightChars="-11" w:right="-26"/>
              <w:jc w:val="center"/>
              <w:rPr>
                <w:rFonts w:ascii="標楷體" w:eastAsia="標楷體" w:hAnsi="標楷體"/>
                <w:sz w:val="20"/>
                <w:szCs w:val="20"/>
              </w:rPr>
            </w:pPr>
            <w:r w:rsidRPr="003E52E9">
              <w:rPr>
                <w:rFonts w:ascii="標楷體" w:eastAsia="標楷體" w:hAnsi="標楷體" w:hint="eastAsia"/>
                <w:sz w:val="20"/>
                <w:szCs w:val="20"/>
              </w:rPr>
              <w:t>0</w:t>
            </w:r>
          </w:p>
        </w:tc>
        <w:tc>
          <w:tcPr>
            <w:tcW w:w="451" w:type="pct"/>
            <w:tcBorders>
              <w:top w:val="nil"/>
              <w:left w:val="nil"/>
              <w:bottom w:val="nil"/>
              <w:right w:val="nil"/>
            </w:tcBorders>
            <w:shd w:val="clear" w:color="auto" w:fill="auto"/>
            <w:vAlign w:val="center"/>
          </w:tcPr>
          <w:p w:rsidR="00DA2543" w:rsidRPr="003E52E9" w:rsidRDefault="00DA2543" w:rsidP="004C3CA8">
            <w:pPr>
              <w:ind w:rightChars="-12" w:right="-29"/>
              <w:jc w:val="center"/>
              <w:rPr>
                <w:rFonts w:ascii="標楷體" w:eastAsia="標楷體" w:hAnsi="標楷體"/>
                <w:sz w:val="20"/>
                <w:szCs w:val="20"/>
              </w:rPr>
            </w:pPr>
            <w:r w:rsidRPr="003E52E9">
              <w:rPr>
                <w:rFonts w:ascii="標楷體" w:eastAsia="標楷體" w:hAnsi="標楷體" w:hint="eastAsia"/>
                <w:sz w:val="20"/>
                <w:szCs w:val="20"/>
              </w:rPr>
              <w:t>0</w:t>
            </w:r>
          </w:p>
        </w:tc>
        <w:tc>
          <w:tcPr>
            <w:tcW w:w="377" w:type="pct"/>
            <w:tcBorders>
              <w:top w:val="nil"/>
              <w:left w:val="nil"/>
              <w:bottom w:val="nil"/>
              <w:right w:val="nil"/>
            </w:tcBorders>
            <w:shd w:val="clear" w:color="auto" w:fill="auto"/>
            <w:vAlign w:val="center"/>
          </w:tcPr>
          <w:p w:rsidR="00DA2543" w:rsidRPr="003E52E9" w:rsidRDefault="004C3CA8" w:rsidP="004C3CA8">
            <w:pPr>
              <w:ind w:rightChars="-11" w:right="-26"/>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DA2543" w:rsidRPr="003E52E9">
              <w:rPr>
                <w:rFonts w:ascii="標楷體" w:eastAsia="標楷體" w:hAnsi="標楷體"/>
                <w:noProof/>
                <w:sz w:val="20"/>
                <w:szCs w:val="20"/>
              </w:rPr>
              <w:t>2</w:t>
            </w:r>
          </w:p>
        </w:tc>
        <w:tc>
          <w:tcPr>
            <w:tcW w:w="315" w:type="pct"/>
            <w:tcBorders>
              <w:top w:val="nil"/>
              <w:left w:val="nil"/>
              <w:bottom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r>
      <w:tr w:rsidR="003E52E9" w:rsidRPr="003E52E9" w:rsidTr="00B008AC">
        <w:trPr>
          <w:trHeight w:val="105"/>
          <w:jc w:val="center"/>
        </w:trPr>
        <w:tc>
          <w:tcPr>
            <w:tcW w:w="690" w:type="pct"/>
            <w:tcBorders>
              <w:left w:val="nil"/>
            </w:tcBorders>
            <w:shd w:val="clear" w:color="auto" w:fill="auto"/>
            <w:vAlign w:val="center"/>
          </w:tcPr>
          <w:p w:rsidR="00DA2543" w:rsidRPr="003E52E9" w:rsidRDefault="00DA2543" w:rsidP="00B008AC">
            <w:pPr>
              <w:widowControl/>
              <w:ind w:leftChars="70" w:left="168" w:rightChars="-190" w:right="-456"/>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行政提審</w:t>
            </w:r>
          </w:p>
        </w:tc>
        <w:tc>
          <w:tcPr>
            <w:tcW w:w="377" w:type="pct"/>
            <w:tcBorders>
              <w:top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c>
          <w:tcPr>
            <w:tcW w:w="451" w:type="pct"/>
            <w:tcBorders>
              <w:top w:val="nil"/>
              <w:left w:val="nil"/>
              <w:right w:val="nil"/>
            </w:tcBorders>
            <w:shd w:val="clear" w:color="auto" w:fill="auto"/>
            <w:vAlign w:val="center"/>
          </w:tcPr>
          <w:p w:rsidR="00DA2543" w:rsidRPr="003E52E9" w:rsidRDefault="004C3CA8" w:rsidP="004C3CA8">
            <w:pPr>
              <w:ind w:rightChars="-13" w:right="-31"/>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DA2543" w:rsidRPr="003E52E9">
              <w:rPr>
                <w:rFonts w:ascii="標楷體" w:eastAsia="標楷體" w:hAnsi="標楷體"/>
                <w:noProof/>
                <w:sz w:val="20"/>
                <w:szCs w:val="20"/>
              </w:rPr>
              <w:t>41</w:t>
            </w:r>
          </w:p>
        </w:tc>
        <w:tc>
          <w:tcPr>
            <w:tcW w:w="453" w:type="pct"/>
            <w:tcBorders>
              <w:top w:val="nil"/>
              <w:left w:val="nil"/>
              <w:right w:val="nil"/>
            </w:tcBorders>
            <w:shd w:val="clear" w:color="auto" w:fill="auto"/>
            <w:vAlign w:val="center"/>
          </w:tcPr>
          <w:p w:rsidR="00DA2543" w:rsidRPr="003E52E9" w:rsidRDefault="004C3CA8" w:rsidP="004C3CA8">
            <w:pPr>
              <w:ind w:rightChars="-12" w:right="-29"/>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DA2543" w:rsidRPr="003E52E9">
              <w:rPr>
                <w:rFonts w:ascii="標楷體" w:eastAsia="標楷體" w:hAnsi="標楷體"/>
                <w:noProof/>
                <w:sz w:val="20"/>
                <w:szCs w:val="20"/>
              </w:rPr>
              <w:t>41</w:t>
            </w:r>
          </w:p>
        </w:tc>
        <w:tc>
          <w:tcPr>
            <w:tcW w:w="302" w:type="pct"/>
            <w:tcBorders>
              <w:top w:val="nil"/>
              <w:left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c>
          <w:tcPr>
            <w:tcW w:w="602" w:type="pct"/>
            <w:tcBorders>
              <w:top w:val="nil"/>
              <w:left w:val="nil"/>
              <w:right w:val="nil"/>
            </w:tcBorders>
            <w:shd w:val="clear" w:color="auto" w:fill="auto"/>
            <w:vAlign w:val="center"/>
          </w:tcPr>
          <w:p w:rsidR="00DA2543" w:rsidRPr="003E52E9" w:rsidRDefault="004C3CA8" w:rsidP="004C3CA8">
            <w:pPr>
              <w:ind w:rightChars="-12" w:right="-29"/>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DA2543" w:rsidRPr="003E52E9">
              <w:rPr>
                <w:rFonts w:ascii="標楷體" w:eastAsia="標楷體" w:hAnsi="標楷體"/>
                <w:noProof/>
                <w:sz w:val="20"/>
                <w:szCs w:val="20"/>
              </w:rPr>
              <w:t>8</w:t>
            </w:r>
          </w:p>
        </w:tc>
        <w:tc>
          <w:tcPr>
            <w:tcW w:w="378" w:type="pct"/>
            <w:tcBorders>
              <w:top w:val="nil"/>
              <w:left w:val="nil"/>
              <w:right w:val="nil"/>
            </w:tcBorders>
            <w:shd w:val="clear" w:color="auto" w:fill="auto"/>
            <w:vAlign w:val="center"/>
          </w:tcPr>
          <w:p w:rsidR="00DA2543" w:rsidRPr="003E52E9" w:rsidRDefault="004C3CA8" w:rsidP="004C3CA8">
            <w:pPr>
              <w:ind w:rightChars="-12" w:right="-29"/>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DA2543" w:rsidRPr="003E52E9">
              <w:rPr>
                <w:rFonts w:ascii="標楷體" w:eastAsia="標楷體" w:hAnsi="標楷體"/>
                <w:noProof/>
                <w:sz w:val="20"/>
                <w:szCs w:val="20"/>
              </w:rPr>
              <w:t>29</w:t>
            </w:r>
          </w:p>
        </w:tc>
        <w:tc>
          <w:tcPr>
            <w:tcW w:w="603" w:type="pct"/>
            <w:tcBorders>
              <w:top w:val="nil"/>
              <w:left w:val="nil"/>
              <w:right w:val="nil"/>
            </w:tcBorders>
            <w:shd w:val="clear" w:color="auto" w:fill="auto"/>
            <w:vAlign w:val="center"/>
          </w:tcPr>
          <w:p w:rsidR="00DA2543" w:rsidRPr="003E52E9" w:rsidRDefault="00DA2543" w:rsidP="004C3CA8">
            <w:pPr>
              <w:ind w:rightChars="-11" w:right="-26"/>
              <w:jc w:val="center"/>
              <w:rPr>
                <w:rFonts w:ascii="標楷體" w:eastAsia="標楷體" w:hAnsi="標楷體"/>
                <w:sz w:val="20"/>
                <w:szCs w:val="20"/>
              </w:rPr>
            </w:pPr>
            <w:r w:rsidRPr="003E52E9">
              <w:rPr>
                <w:rFonts w:ascii="標楷體" w:eastAsia="標楷體" w:hAnsi="標楷體"/>
                <w:noProof/>
                <w:sz w:val="20"/>
                <w:szCs w:val="20"/>
              </w:rPr>
              <w:t>1</w:t>
            </w:r>
          </w:p>
        </w:tc>
        <w:tc>
          <w:tcPr>
            <w:tcW w:w="451" w:type="pct"/>
            <w:tcBorders>
              <w:top w:val="nil"/>
              <w:left w:val="nil"/>
              <w:right w:val="nil"/>
            </w:tcBorders>
            <w:shd w:val="clear" w:color="auto" w:fill="auto"/>
            <w:vAlign w:val="center"/>
          </w:tcPr>
          <w:p w:rsidR="00DA2543" w:rsidRPr="003E52E9" w:rsidRDefault="00DA2543" w:rsidP="004C3CA8">
            <w:pPr>
              <w:ind w:rightChars="-12" w:right="-29"/>
              <w:jc w:val="center"/>
              <w:rPr>
                <w:rFonts w:ascii="標楷體" w:eastAsia="標楷體" w:hAnsi="標楷體"/>
                <w:sz w:val="20"/>
                <w:szCs w:val="20"/>
              </w:rPr>
            </w:pPr>
            <w:r w:rsidRPr="003E52E9">
              <w:rPr>
                <w:rFonts w:ascii="標楷體" w:eastAsia="標楷體" w:hAnsi="標楷體" w:hint="eastAsia"/>
                <w:sz w:val="20"/>
                <w:szCs w:val="20"/>
              </w:rPr>
              <w:t>0</w:t>
            </w:r>
          </w:p>
        </w:tc>
        <w:tc>
          <w:tcPr>
            <w:tcW w:w="377" w:type="pct"/>
            <w:tcBorders>
              <w:top w:val="nil"/>
              <w:left w:val="nil"/>
              <w:right w:val="nil"/>
            </w:tcBorders>
            <w:shd w:val="clear" w:color="auto" w:fill="auto"/>
            <w:vAlign w:val="center"/>
          </w:tcPr>
          <w:p w:rsidR="00DA2543" w:rsidRPr="003E52E9" w:rsidRDefault="004C3CA8" w:rsidP="004C3CA8">
            <w:pPr>
              <w:ind w:rightChars="-11" w:right="-26"/>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DA2543" w:rsidRPr="003E52E9">
              <w:rPr>
                <w:rFonts w:ascii="標楷體" w:eastAsia="標楷體" w:hAnsi="標楷體"/>
                <w:noProof/>
                <w:sz w:val="20"/>
                <w:szCs w:val="20"/>
              </w:rPr>
              <w:t>3</w:t>
            </w:r>
          </w:p>
        </w:tc>
        <w:tc>
          <w:tcPr>
            <w:tcW w:w="315" w:type="pct"/>
            <w:tcBorders>
              <w:top w:val="nil"/>
              <w:left w:val="nil"/>
              <w:right w:val="nil"/>
            </w:tcBorders>
            <w:shd w:val="clear" w:color="auto" w:fill="auto"/>
            <w:vAlign w:val="center"/>
          </w:tcPr>
          <w:p w:rsidR="00DA2543" w:rsidRPr="003E52E9" w:rsidRDefault="00DA2543" w:rsidP="004C3CA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r>
    </w:tbl>
    <w:p w:rsidR="008261E0" w:rsidRPr="003E52E9" w:rsidRDefault="008261E0" w:rsidP="006C7706">
      <w:pPr>
        <w:pStyle w:val="ab"/>
        <w:adjustRightInd w:val="0"/>
        <w:spacing w:line="300" w:lineRule="exact"/>
        <w:rPr>
          <w:rFonts w:ascii="標楷體" w:eastAsia="標楷體" w:hAnsi="標楷體" w:cs="新細明體"/>
          <w:kern w:val="0"/>
        </w:rPr>
      </w:pPr>
      <w:r w:rsidRPr="003E52E9">
        <w:rPr>
          <w:rFonts w:ascii="標楷體" w:eastAsia="標楷體" w:hAnsi="標楷體" w:cs="新細明體" w:hint="eastAsia"/>
          <w:kern w:val="0"/>
        </w:rPr>
        <w:t>資料來源：司法院</w:t>
      </w:r>
    </w:p>
    <w:p w:rsidR="00A05F76" w:rsidRPr="00455BBA" w:rsidRDefault="006710B9" w:rsidP="00455BBA">
      <w:pPr>
        <w:pStyle w:val="ab"/>
        <w:adjustRightInd w:val="0"/>
        <w:spacing w:line="300" w:lineRule="exact"/>
        <w:rPr>
          <w:rFonts w:ascii="標楷體" w:eastAsia="標楷體" w:hAnsi="標楷體" w:cs="新細明體"/>
          <w:kern w:val="0"/>
        </w:rPr>
      </w:pPr>
      <w:r w:rsidRPr="003E52E9">
        <w:rPr>
          <w:rFonts w:ascii="標楷體" w:eastAsia="標楷體" w:hAnsi="標楷體" w:cs="新細明體" w:hint="eastAsia"/>
          <w:kern w:val="0"/>
        </w:rPr>
        <w:t>說　　明：</w:t>
      </w:r>
      <w:r w:rsidR="001D4785" w:rsidRPr="003E52E9">
        <w:rPr>
          <w:rFonts w:ascii="標楷體" w:eastAsia="標楷體" w:hAnsi="標楷體" w:cs="新細明體" w:hint="eastAsia"/>
          <w:kern w:val="0"/>
        </w:rPr>
        <w:t>資料期間2014年</w:t>
      </w:r>
      <w:r w:rsidR="001D4785" w:rsidRPr="003E52E9">
        <w:rPr>
          <w:rFonts w:ascii="標楷體" w:eastAsia="標楷體" w:hAnsi="標楷體" w:cs="新細明體"/>
          <w:kern w:val="0"/>
        </w:rPr>
        <w:t>7</w:t>
      </w:r>
      <w:r w:rsidR="001D4785" w:rsidRPr="003E52E9">
        <w:rPr>
          <w:rFonts w:ascii="標楷體" w:eastAsia="標楷體" w:hAnsi="標楷體" w:cs="新細明體" w:hint="eastAsia"/>
          <w:kern w:val="0"/>
        </w:rPr>
        <w:t>月至2015年</w:t>
      </w:r>
      <w:r w:rsidR="00DA2543" w:rsidRPr="003E52E9">
        <w:rPr>
          <w:rFonts w:ascii="標楷體" w:eastAsia="標楷體" w:hAnsi="標楷體" w:cs="新細明體"/>
          <w:kern w:val="0"/>
        </w:rPr>
        <w:t>10</w:t>
      </w:r>
      <w:r w:rsidR="001D4785" w:rsidRPr="003E52E9">
        <w:rPr>
          <w:rFonts w:ascii="標楷體" w:eastAsia="標楷體" w:hAnsi="標楷體" w:cs="新細明體" w:hint="eastAsia"/>
          <w:kern w:val="0"/>
        </w:rPr>
        <w:t>月</w:t>
      </w:r>
      <w:r w:rsidR="00710A10" w:rsidRPr="003E52E9">
        <w:rPr>
          <w:rFonts w:ascii="標楷體" w:eastAsia="標楷體" w:hAnsi="標楷體" w:cs="新細明體" w:hint="eastAsia"/>
          <w:kern w:val="0"/>
        </w:rPr>
        <w:t>。</w:t>
      </w:r>
    </w:p>
    <w:p w:rsidR="001D4785" w:rsidRPr="00BB19DB" w:rsidRDefault="001D4785" w:rsidP="00BB19DB">
      <w:pPr>
        <w:pStyle w:val="ab"/>
        <w:keepNext/>
        <w:spacing w:beforeLines="40" w:before="144" w:line="480" w:lineRule="exact"/>
        <w:jc w:val="center"/>
      </w:pPr>
      <w:bookmarkStart w:id="203" w:name="_Toc440546223"/>
      <w:r w:rsidRPr="003E52E9">
        <w:rPr>
          <w:rFonts w:ascii="標楷體" w:eastAsia="標楷體" w:hAnsi="標楷體" w:cs="新細明體" w:hint="eastAsia"/>
          <w:b/>
          <w:kern w:val="0"/>
          <w:sz w:val="24"/>
          <w:szCs w:val="24"/>
        </w:rPr>
        <w:t>表</w:t>
      </w:r>
      <w:r w:rsidR="00BB19DB" w:rsidRPr="00765819">
        <w:rPr>
          <w:rFonts w:ascii="標楷體" w:eastAsia="標楷體" w:hAnsi="標楷體" w:cs="新細明體"/>
          <w:b/>
          <w:kern w:val="0"/>
          <w:sz w:val="24"/>
          <w:szCs w:val="24"/>
        </w:rPr>
        <w:fldChar w:fldCharType="begin"/>
      </w:r>
      <w:r w:rsidR="00BB19DB" w:rsidRPr="00765819">
        <w:rPr>
          <w:rFonts w:ascii="標楷體" w:eastAsia="標楷體" w:hAnsi="標楷體" w:cs="新細明體"/>
          <w:b/>
          <w:kern w:val="0"/>
          <w:sz w:val="24"/>
          <w:szCs w:val="24"/>
        </w:rPr>
        <w:instrText xml:space="preserve"> SEQ Figure \* ARABIC </w:instrText>
      </w:r>
      <w:r w:rsidR="00BB19DB" w:rsidRPr="00765819">
        <w:rPr>
          <w:rFonts w:ascii="標楷體" w:eastAsia="標楷體" w:hAnsi="標楷體" w:cs="新細明體"/>
          <w:b/>
          <w:kern w:val="0"/>
          <w:sz w:val="24"/>
          <w:szCs w:val="24"/>
        </w:rPr>
        <w:fldChar w:fldCharType="separate"/>
      </w:r>
      <w:r w:rsidR="0084016C">
        <w:rPr>
          <w:rFonts w:ascii="標楷體" w:eastAsia="標楷體" w:hAnsi="標楷體" w:cs="新細明體"/>
          <w:b/>
          <w:noProof/>
          <w:kern w:val="0"/>
          <w:sz w:val="24"/>
          <w:szCs w:val="24"/>
        </w:rPr>
        <w:t>13</w:t>
      </w:r>
      <w:r w:rsidR="00BB19DB" w:rsidRPr="00765819">
        <w:rPr>
          <w:rFonts w:ascii="標楷體" w:eastAsia="標楷體" w:hAnsi="標楷體" w:cs="新細明體"/>
          <w:b/>
          <w:kern w:val="0"/>
          <w:sz w:val="24"/>
          <w:szCs w:val="24"/>
        </w:rPr>
        <w:fldChar w:fldCharType="end"/>
      </w:r>
      <w:r w:rsidR="00765819">
        <w:rPr>
          <w:rFonts w:ascii="標楷體" w:eastAsia="標楷體" w:hAnsi="標楷體" w:cs="新細明體" w:hint="eastAsia"/>
          <w:b/>
          <w:kern w:val="0"/>
          <w:sz w:val="24"/>
          <w:szCs w:val="24"/>
        </w:rPr>
        <w:t xml:space="preserve">  </w:t>
      </w:r>
      <w:r w:rsidRPr="00765819">
        <w:rPr>
          <w:rFonts w:ascii="標楷體" w:eastAsia="標楷體" w:hAnsi="標楷體" w:cs="新細明體" w:hint="eastAsia"/>
          <w:b/>
          <w:kern w:val="0"/>
          <w:sz w:val="24"/>
          <w:szCs w:val="24"/>
        </w:rPr>
        <w:t>地方法院</w:t>
      </w:r>
      <w:r w:rsidRPr="003E52E9">
        <w:rPr>
          <w:rFonts w:ascii="標楷體" w:eastAsia="標楷體" w:hAnsi="標楷體" w:cs="新細明體" w:hint="eastAsia"/>
          <w:b/>
          <w:kern w:val="0"/>
          <w:sz w:val="24"/>
          <w:szCs w:val="24"/>
        </w:rPr>
        <w:t>行政訴訟提審事件終結情形</w:t>
      </w:r>
      <w:bookmarkEnd w:id="203"/>
    </w:p>
    <w:p w:rsidR="001D4785" w:rsidRPr="003E52E9" w:rsidRDefault="001D4785" w:rsidP="006C7706">
      <w:pPr>
        <w:pStyle w:val="ab"/>
        <w:adjustRightInd w:val="0"/>
        <w:ind w:rightChars="77" w:right="185"/>
        <w:jc w:val="right"/>
        <w:rPr>
          <w:rFonts w:ascii="標楷體" w:eastAsia="標楷體" w:hAnsi="標楷體" w:cs="新細明體"/>
          <w:kern w:val="0"/>
        </w:rPr>
      </w:pPr>
      <w:r w:rsidRPr="003E52E9">
        <w:rPr>
          <w:rFonts w:ascii="標楷體" w:eastAsia="標楷體" w:hAnsi="標楷體" w:cs="新細明體" w:hint="eastAsia"/>
          <w:kern w:val="0"/>
        </w:rPr>
        <w:t>單位：人</w:t>
      </w:r>
    </w:p>
    <w:tbl>
      <w:tblPr>
        <w:tblW w:w="4751"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05"/>
        <w:gridCol w:w="855"/>
        <w:gridCol w:w="1268"/>
        <w:gridCol w:w="805"/>
        <w:gridCol w:w="1379"/>
        <w:gridCol w:w="658"/>
        <w:gridCol w:w="873"/>
      </w:tblGrid>
      <w:tr w:rsidR="003E52E9" w:rsidRPr="003E52E9" w:rsidTr="00D52098">
        <w:trPr>
          <w:trHeight w:val="259"/>
          <w:jc w:val="center"/>
        </w:trPr>
        <w:tc>
          <w:tcPr>
            <w:tcW w:w="1736" w:type="pct"/>
            <w:vMerge w:val="restart"/>
            <w:tcBorders>
              <w:tl2br w:val="single" w:sz="4" w:space="0" w:color="auto"/>
            </w:tcBorders>
            <w:shd w:val="clear" w:color="auto" w:fill="auto"/>
            <w:noWrap/>
            <w:vAlign w:val="center"/>
          </w:tcPr>
          <w:p w:rsidR="00030934" w:rsidRPr="003E52E9" w:rsidRDefault="00030934" w:rsidP="00030934">
            <w:pPr>
              <w:widowControl/>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終結情形</w:t>
            </w:r>
          </w:p>
          <w:p w:rsidR="001D4785" w:rsidRPr="003E52E9" w:rsidRDefault="001D4785" w:rsidP="00030934">
            <w:pPr>
              <w:widowControl/>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逮捕拘禁原因</w:t>
            </w:r>
          </w:p>
        </w:tc>
        <w:tc>
          <w:tcPr>
            <w:tcW w:w="3264" w:type="pct"/>
            <w:gridSpan w:val="6"/>
            <w:shd w:val="clear" w:color="auto" w:fill="auto"/>
            <w:noWrap/>
            <w:vAlign w:val="center"/>
          </w:tcPr>
          <w:p w:rsidR="001D4785" w:rsidRPr="003E52E9" w:rsidRDefault="001D4785" w:rsidP="00C467B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被逮捕拘禁人終結情形</w:t>
            </w:r>
          </w:p>
        </w:tc>
      </w:tr>
      <w:tr w:rsidR="003E52E9" w:rsidRPr="003E52E9" w:rsidTr="00D52098">
        <w:trPr>
          <w:trHeight w:val="268"/>
          <w:jc w:val="center"/>
        </w:trPr>
        <w:tc>
          <w:tcPr>
            <w:tcW w:w="1736" w:type="pct"/>
            <w:vMerge/>
            <w:tcBorders>
              <w:tl2br w:val="single" w:sz="4" w:space="0" w:color="auto"/>
            </w:tcBorders>
            <w:vAlign w:val="center"/>
          </w:tcPr>
          <w:p w:rsidR="001D4785" w:rsidRPr="003E52E9" w:rsidRDefault="001D4785" w:rsidP="00C467B5">
            <w:pPr>
              <w:widowControl/>
              <w:jc w:val="center"/>
              <w:rPr>
                <w:rFonts w:ascii="標楷體" w:eastAsia="標楷體" w:hAnsi="標楷體" w:cs="新細明體"/>
                <w:kern w:val="0"/>
                <w:sz w:val="20"/>
                <w:szCs w:val="20"/>
              </w:rPr>
            </w:pPr>
          </w:p>
        </w:tc>
        <w:tc>
          <w:tcPr>
            <w:tcW w:w="478" w:type="pct"/>
            <w:tcBorders>
              <w:bottom w:val="single" w:sz="4" w:space="0" w:color="auto"/>
            </w:tcBorders>
            <w:shd w:val="clear" w:color="auto" w:fill="auto"/>
            <w:noWrap/>
            <w:vAlign w:val="center"/>
          </w:tcPr>
          <w:p w:rsidR="001D4785" w:rsidRPr="003E52E9" w:rsidRDefault="001D4785" w:rsidP="00C467B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總計</w:t>
            </w:r>
          </w:p>
        </w:tc>
        <w:tc>
          <w:tcPr>
            <w:tcW w:w="709" w:type="pct"/>
            <w:tcBorders>
              <w:bottom w:val="single" w:sz="4" w:space="0" w:color="auto"/>
            </w:tcBorders>
            <w:shd w:val="clear" w:color="auto" w:fill="auto"/>
            <w:vAlign w:val="center"/>
          </w:tcPr>
          <w:p w:rsidR="00E245AA" w:rsidRPr="003E52E9" w:rsidRDefault="001D4785" w:rsidP="00AE0985">
            <w:pPr>
              <w:widowControl/>
              <w:spacing w:line="300" w:lineRule="exact"/>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不應逮捕拘禁</w:t>
            </w:r>
          </w:p>
          <w:p w:rsidR="001D4785" w:rsidRPr="003E52E9" w:rsidRDefault="001D4785" w:rsidP="00C467B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應即釋放</w:t>
            </w:r>
          </w:p>
        </w:tc>
        <w:tc>
          <w:tcPr>
            <w:tcW w:w="450" w:type="pct"/>
            <w:tcBorders>
              <w:bottom w:val="single" w:sz="4" w:space="0" w:color="auto"/>
            </w:tcBorders>
            <w:shd w:val="clear" w:color="auto" w:fill="auto"/>
            <w:noWrap/>
            <w:vAlign w:val="center"/>
          </w:tcPr>
          <w:p w:rsidR="001D4785" w:rsidRPr="003E52E9" w:rsidRDefault="001D4785" w:rsidP="00AE0985">
            <w:pPr>
              <w:widowControl/>
              <w:spacing w:line="300" w:lineRule="exact"/>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駁回</w:t>
            </w:r>
          </w:p>
        </w:tc>
        <w:tc>
          <w:tcPr>
            <w:tcW w:w="771" w:type="pct"/>
            <w:tcBorders>
              <w:bottom w:val="single" w:sz="4" w:space="0" w:color="auto"/>
            </w:tcBorders>
            <w:shd w:val="clear" w:color="auto" w:fill="auto"/>
            <w:vAlign w:val="center"/>
          </w:tcPr>
          <w:p w:rsidR="00E245AA" w:rsidRPr="003E52E9" w:rsidRDefault="001D4785" w:rsidP="00C467B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提審票正本</w:t>
            </w:r>
          </w:p>
          <w:p w:rsidR="00E245AA" w:rsidRPr="003E52E9" w:rsidRDefault="001D4785" w:rsidP="00AE0985">
            <w:pPr>
              <w:widowControl/>
              <w:spacing w:line="300" w:lineRule="exact"/>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卷宗併送</w:t>
            </w:r>
          </w:p>
          <w:p w:rsidR="001D4785" w:rsidRPr="003E52E9" w:rsidRDefault="001D4785" w:rsidP="00C467B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應解交法院</w:t>
            </w:r>
          </w:p>
        </w:tc>
        <w:tc>
          <w:tcPr>
            <w:tcW w:w="368" w:type="pct"/>
            <w:tcBorders>
              <w:bottom w:val="single" w:sz="4" w:space="0" w:color="auto"/>
            </w:tcBorders>
            <w:shd w:val="clear" w:color="auto" w:fill="auto"/>
            <w:noWrap/>
            <w:vAlign w:val="center"/>
          </w:tcPr>
          <w:p w:rsidR="001D4785" w:rsidRPr="003E52E9" w:rsidRDefault="001D4785" w:rsidP="00AE0985">
            <w:pPr>
              <w:widowControl/>
              <w:spacing w:line="300" w:lineRule="exact"/>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撤回</w:t>
            </w:r>
          </w:p>
        </w:tc>
        <w:tc>
          <w:tcPr>
            <w:tcW w:w="488" w:type="pct"/>
            <w:tcBorders>
              <w:bottom w:val="single" w:sz="4" w:space="0" w:color="auto"/>
            </w:tcBorders>
            <w:shd w:val="clear" w:color="auto" w:fill="auto"/>
            <w:noWrap/>
            <w:vAlign w:val="center"/>
          </w:tcPr>
          <w:p w:rsidR="001D4785" w:rsidRPr="003E52E9" w:rsidRDefault="001D4785" w:rsidP="00C467B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其他</w:t>
            </w:r>
          </w:p>
        </w:tc>
      </w:tr>
      <w:tr w:rsidR="003E52E9" w:rsidRPr="003E52E9" w:rsidTr="00D52098">
        <w:trPr>
          <w:trHeight w:val="313"/>
          <w:jc w:val="center"/>
        </w:trPr>
        <w:tc>
          <w:tcPr>
            <w:tcW w:w="1736" w:type="pct"/>
            <w:shd w:val="clear" w:color="auto" w:fill="auto"/>
            <w:noWrap/>
            <w:vAlign w:val="center"/>
          </w:tcPr>
          <w:p w:rsidR="00DA2543" w:rsidRPr="003E52E9" w:rsidRDefault="00DA2543" w:rsidP="00DA2543">
            <w:pPr>
              <w:widowControl/>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總計</w:t>
            </w:r>
          </w:p>
        </w:tc>
        <w:tc>
          <w:tcPr>
            <w:tcW w:w="478" w:type="pct"/>
            <w:tcBorders>
              <w:bottom w:val="nil"/>
              <w:right w:val="nil"/>
            </w:tcBorders>
            <w:shd w:val="clear" w:color="auto" w:fill="auto"/>
            <w:noWrap/>
            <w:vAlign w:val="center"/>
          </w:tcPr>
          <w:p w:rsidR="00DA2543" w:rsidRPr="003E52E9" w:rsidRDefault="00DA2543" w:rsidP="00D52098">
            <w:pPr>
              <w:ind w:leftChars="-8" w:left="-19"/>
              <w:jc w:val="center"/>
              <w:rPr>
                <w:rFonts w:ascii="標楷體" w:eastAsia="標楷體" w:hAnsi="標楷體" w:cs="新細明體"/>
                <w:sz w:val="20"/>
                <w:szCs w:val="20"/>
              </w:rPr>
            </w:pPr>
            <w:r w:rsidRPr="003E52E9">
              <w:rPr>
                <w:rFonts w:ascii="標楷體" w:eastAsia="標楷體" w:hAnsi="標楷體" w:hint="eastAsia"/>
                <w:sz w:val="20"/>
                <w:szCs w:val="20"/>
              </w:rPr>
              <w:t>44</w:t>
            </w:r>
          </w:p>
        </w:tc>
        <w:tc>
          <w:tcPr>
            <w:tcW w:w="709" w:type="pct"/>
            <w:tcBorders>
              <w:left w:val="nil"/>
              <w:bottom w:val="nil"/>
              <w:righ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hint="eastAsia"/>
                <w:sz w:val="20"/>
                <w:szCs w:val="20"/>
              </w:rPr>
              <w:t>9</w:t>
            </w:r>
          </w:p>
        </w:tc>
        <w:tc>
          <w:tcPr>
            <w:tcW w:w="450" w:type="pct"/>
            <w:tcBorders>
              <w:left w:val="nil"/>
              <w:bottom w:val="nil"/>
              <w:righ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hint="eastAsia"/>
                <w:sz w:val="20"/>
                <w:szCs w:val="20"/>
              </w:rPr>
              <w:t>31</w:t>
            </w:r>
          </w:p>
        </w:tc>
        <w:tc>
          <w:tcPr>
            <w:tcW w:w="771" w:type="pct"/>
            <w:tcBorders>
              <w:left w:val="nil"/>
              <w:bottom w:val="nil"/>
              <w:righ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hint="eastAsia"/>
                <w:sz w:val="20"/>
                <w:szCs w:val="20"/>
              </w:rPr>
              <w:t>1</w:t>
            </w:r>
          </w:p>
        </w:tc>
        <w:tc>
          <w:tcPr>
            <w:tcW w:w="368" w:type="pct"/>
            <w:tcBorders>
              <w:left w:val="nil"/>
              <w:bottom w:val="nil"/>
              <w:righ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hint="eastAsia"/>
                <w:sz w:val="20"/>
                <w:szCs w:val="20"/>
              </w:rPr>
              <w:t>3</w:t>
            </w:r>
          </w:p>
        </w:tc>
        <w:tc>
          <w:tcPr>
            <w:tcW w:w="488" w:type="pct"/>
            <w:tcBorders>
              <w:left w:val="nil"/>
              <w:bottom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cs="新細明體" w:hint="eastAsia"/>
                <w:sz w:val="20"/>
                <w:szCs w:val="20"/>
              </w:rPr>
              <w:t>0</w:t>
            </w:r>
          </w:p>
        </w:tc>
      </w:tr>
      <w:tr w:rsidR="003E52E9" w:rsidRPr="003E52E9" w:rsidTr="00D52098">
        <w:trPr>
          <w:trHeight w:val="313"/>
          <w:jc w:val="center"/>
        </w:trPr>
        <w:tc>
          <w:tcPr>
            <w:tcW w:w="1736" w:type="pct"/>
            <w:shd w:val="clear" w:color="auto" w:fill="auto"/>
            <w:noWrap/>
            <w:vAlign w:val="center"/>
          </w:tcPr>
          <w:p w:rsidR="00DA2543" w:rsidRPr="003E52E9" w:rsidRDefault="00DA2543" w:rsidP="00DA2543">
            <w:pPr>
              <w:widowControl/>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入出國及移民法</w:t>
            </w:r>
          </w:p>
        </w:tc>
        <w:tc>
          <w:tcPr>
            <w:tcW w:w="478" w:type="pct"/>
            <w:tcBorders>
              <w:top w:val="nil"/>
              <w:bottom w:val="nil"/>
              <w:righ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hint="eastAsia"/>
                <w:sz w:val="20"/>
                <w:szCs w:val="20"/>
              </w:rPr>
              <w:t>13</w:t>
            </w:r>
          </w:p>
        </w:tc>
        <w:tc>
          <w:tcPr>
            <w:tcW w:w="709" w:type="pct"/>
            <w:tcBorders>
              <w:top w:val="nil"/>
              <w:left w:val="nil"/>
              <w:bottom w:val="nil"/>
              <w:righ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hint="eastAsia"/>
                <w:sz w:val="20"/>
                <w:szCs w:val="20"/>
              </w:rPr>
              <w:t>5</w:t>
            </w:r>
          </w:p>
        </w:tc>
        <w:tc>
          <w:tcPr>
            <w:tcW w:w="450" w:type="pct"/>
            <w:tcBorders>
              <w:top w:val="nil"/>
              <w:left w:val="nil"/>
              <w:bottom w:val="nil"/>
              <w:right w:val="nil"/>
            </w:tcBorders>
            <w:shd w:val="clear" w:color="auto" w:fill="auto"/>
            <w:noWrap/>
            <w:vAlign w:val="center"/>
          </w:tcPr>
          <w:p w:rsidR="00DA2543" w:rsidRPr="003E52E9" w:rsidRDefault="004C3CA8" w:rsidP="00D52098">
            <w:pPr>
              <w:jc w:val="center"/>
              <w:rPr>
                <w:rFonts w:ascii="標楷體" w:eastAsia="標楷體" w:hAnsi="標楷體" w:cs="新細明體"/>
                <w:sz w:val="20"/>
                <w:szCs w:val="20"/>
              </w:rPr>
            </w:pPr>
            <w:r w:rsidRPr="003E52E9">
              <w:rPr>
                <w:rFonts w:ascii="標楷體" w:eastAsia="標楷體" w:hAnsi="標楷體" w:hint="eastAsia"/>
                <w:sz w:val="20"/>
                <w:szCs w:val="20"/>
              </w:rPr>
              <w:t xml:space="preserve"> </w:t>
            </w:r>
            <w:r w:rsidR="00DA2543" w:rsidRPr="003E52E9">
              <w:rPr>
                <w:rFonts w:ascii="標楷體" w:eastAsia="標楷體" w:hAnsi="標楷體" w:hint="eastAsia"/>
                <w:sz w:val="20"/>
                <w:szCs w:val="20"/>
              </w:rPr>
              <w:t>8</w:t>
            </w:r>
          </w:p>
        </w:tc>
        <w:tc>
          <w:tcPr>
            <w:tcW w:w="771" w:type="pct"/>
            <w:tcBorders>
              <w:top w:val="nil"/>
              <w:left w:val="nil"/>
              <w:bottom w:val="nil"/>
              <w:righ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cs="新細明體" w:hint="eastAsia"/>
                <w:sz w:val="20"/>
                <w:szCs w:val="20"/>
              </w:rPr>
              <w:t>0</w:t>
            </w:r>
          </w:p>
        </w:tc>
        <w:tc>
          <w:tcPr>
            <w:tcW w:w="368" w:type="pct"/>
            <w:tcBorders>
              <w:top w:val="nil"/>
              <w:left w:val="nil"/>
              <w:bottom w:val="nil"/>
              <w:righ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cs="新細明體" w:hint="eastAsia"/>
                <w:sz w:val="20"/>
                <w:szCs w:val="20"/>
              </w:rPr>
              <w:t>0</w:t>
            </w:r>
          </w:p>
        </w:tc>
        <w:tc>
          <w:tcPr>
            <w:tcW w:w="488" w:type="pct"/>
            <w:tcBorders>
              <w:top w:val="nil"/>
              <w:left w:val="nil"/>
              <w:bottom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cs="新細明體" w:hint="eastAsia"/>
                <w:sz w:val="20"/>
                <w:szCs w:val="20"/>
              </w:rPr>
              <w:t>0</w:t>
            </w:r>
          </w:p>
        </w:tc>
      </w:tr>
      <w:tr w:rsidR="003E52E9" w:rsidRPr="003E52E9" w:rsidTr="00D52098">
        <w:trPr>
          <w:trHeight w:val="313"/>
          <w:jc w:val="center"/>
        </w:trPr>
        <w:tc>
          <w:tcPr>
            <w:tcW w:w="1736" w:type="pct"/>
            <w:shd w:val="clear" w:color="auto" w:fill="auto"/>
            <w:noWrap/>
            <w:vAlign w:val="center"/>
          </w:tcPr>
          <w:p w:rsidR="00DA2543" w:rsidRPr="003E52E9" w:rsidRDefault="00DA2543" w:rsidP="00DA2543">
            <w:pPr>
              <w:widowControl/>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臺灣地區與大陸地區人民關係條例</w:t>
            </w:r>
          </w:p>
        </w:tc>
        <w:tc>
          <w:tcPr>
            <w:tcW w:w="478" w:type="pct"/>
            <w:tcBorders>
              <w:top w:val="nil"/>
              <w:bottom w:val="nil"/>
              <w:righ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hint="eastAsia"/>
                <w:sz w:val="20"/>
                <w:szCs w:val="20"/>
              </w:rPr>
              <w:t>23</w:t>
            </w:r>
          </w:p>
        </w:tc>
        <w:tc>
          <w:tcPr>
            <w:tcW w:w="709" w:type="pct"/>
            <w:tcBorders>
              <w:top w:val="nil"/>
              <w:left w:val="nil"/>
              <w:bottom w:val="nil"/>
              <w:righ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hint="eastAsia"/>
                <w:sz w:val="20"/>
                <w:szCs w:val="20"/>
              </w:rPr>
              <w:t>4</w:t>
            </w:r>
          </w:p>
        </w:tc>
        <w:tc>
          <w:tcPr>
            <w:tcW w:w="450" w:type="pct"/>
            <w:tcBorders>
              <w:top w:val="nil"/>
              <w:left w:val="nil"/>
              <w:bottom w:val="nil"/>
              <w:righ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hint="eastAsia"/>
                <w:sz w:val="20"/>
                <w:szCs w:val="20"/>
              </w:rPr>
              <w:t>17</w:t>
            </w:r>
          </w:p>
        </w:tc>
        <w:tc>
          <w:tcPr>
            <w:tcW w:w="771" w:type="pct"/>
            <w:tcBorders>
              <w:top w:val="nil"/>
              <w:left w:val="nil"/>
              <w:bottom w:val="nil"/>
              <w:righ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cs="新細明體" w:hint="eastAsia"/>
                <w:sz w:val="20"/>
                <w:szCs w:val="20"/>
              </w:rPr>
              <w:t>0</w:t>
            </w:r>
          </w:p>
        </w:tc>
        <w:tc>
          <w:tcPr>
            <w:tcW w:w="368" w:type="pct"/>
            <w:tcBorders>
              <w:top w:val="nil"/>
              <w:left w:val="nil"/>
              <w:bottom w:val="nil"/>
              <w:righ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hint="eastAsia"/>
                <w:sz w:val="20"/>
                <w:szCs w:val="20"/>
              </w:rPr>
              <w:t>2</w:t>
            </w:r>
          </w:p>
        </w:tc>
        <w:tc>
          <w:tcPr>
            <w:tcW w:w="488" w:type="pct"/>
            <w:tcBorders>
              <w:top w:val="nil"/>
              <w:left w:val="nil"/>
              <w:bottom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cs="新細明體" w:hint="eastAsia"/>
                <w:sz w:val="20"/>
                <w:szCs w:val="20"/>
              </w:rPr>
              <w:t>0</w:t>
            </w:r>
          </w:p>
        </w:tc>
      </w:tr>
      <w:tr w:rsidR="003E52E9" w:rsidRPr="003E52E9" w:rsidTr="00D52098">
        <w:trPr>
          <w:trHeight w:val="313"/>
          <w:jc w:val="center"/>
        </w:trPr>
        <w:tc>
          <w:tcPr>
            <w:tcW w:w="1736" w:type="pct"/>
            <w:shd w:val="clear" w:color="auto" w:fill="auto"/>
            <w:noWrap/>
            <w:vAlign w:val="center"/>
          </w:tcPr>
          <w:p w:rsidR="00DA2543" w:rsidRPr="003E52E9" w:rsidRDefault="00DA2543" w:rsidP="00DA2543">
            <w:pPr>
              <w:widowControl/>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其他</w:t>
            </w:r>
          </w:p>
        </w:tc>
        <w:tc>
          <w:tcPr>
            <w:tcW w:w="478" w:type="pct"/>
            <w:tcBorders>
              <w:top w:val="nil"/>
              <w:right w:val="nil"/>
            </w:tcBorders>
            <w:shd w:val="clear" w:color="auto" w:fill="auto"/>
            <w:noWrap/>
            <w:vAlign w:val="center"/>
          </w:tcPr>
          <w:p w:rsidR="00DA2543" w:rsidRPr="003E52E9" w:rsidRDefault="004C3CA8" w:rsidP="00D52098">
            <w:pPr>
              <w:jc w:val="center"/>
              <w:rPr>
                <w:rFonts w:ascii="標楷體" w:eastAsia="標楷體" w:hAnsi="標楷體" w:cs="新細明體"/>
                <w:sz w:val="20"/>
                <w:szCs w:val="20"/>
              </w:rPr>
            </w:pPr>
            <w:r w:rsidRPr="003E52E9">
              <w:rPr>
                <w:rFonts w:ascii="標楷體" w:eastAsia="標楷體" w:hAnsi="標楷體" w:hint="eastAsia"/>
                <w:sz w:val="20"/>
                <w:szCs w:val="20"/>
              </w:rPr>
              <w:t xml:space="preserve"> </w:t>
            </w:r>
            <w:r w:rsidR="00DA2543" w:rsidRPr="003E52E9">
              <w:rPr>
                <w:rFonts w:ascii="標楷體" w:eastAsia="標楷體" w:hAnsi="標楷體" w:hint="eastAsia"/>
                <w:sz w:val="20"/>
                <w:szCs w:val="20"/>
              </w:rPr>
              <w:t>8</w:t>
            </w:r>
          </w:p>
        </w:tc>
        <w:tc>
          <w:tcPr>
            <w:tcW w:w="709" w:type="pct"/>
            <w:tcBorders>
              <w:top w:val="nil"/>
              <w:left w:val="nil"/>
              <w:righ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cs="新細明體" w:hint="eastAsia"/>
                <w:sz w:val="20"/>
                <w:szCs w:val="20"/>
              </w:rPr>
              <w:t>0</w:t>
            </w:r>
          </w:p>
        </w:tc>
        <w:tc>
          <w:tcPr>
            <w:tcW w:w="450" w:type="pct"/>
            <w:tcBorders>
              <w:top w:val="nil"/>
              <w:left w:val="nil"/>
              <w:right w:val="nil"/>
            </w:tcBorders>
            <w:shd w:val="clear" w:color="auto" w:fill="auto"/>
            <w:noWrap/>
            <w:vAlign w:val="center"/>
          </w:tcPr>
          <w:p w:rsidR="00DA2543" w:rsidRPr="003E52E9" w:rsidRDefault="004C3CA8" w:rsidP="00D52098">
            <w:pPr>
              <w:jc w:val="center"/>
              <w:rPr>
                <w:rFonts w:ascii="標楷體" w:eastAsia="標楷體" w:hAnsi="標楷體" w:cs="新細明體"/>
                <w:sz w:val="20"/>
                <w:szCs w:val="20"/>
              </w:rPr>
            </w:pPr>
            <w:r w:rsidRPr="003E52E9">
              <w:rPr>
                <w:rFonts w:ascii="標楷體" w:eastAsia="標楷體" w:hAnsi="標楷體" w:hint="eastAsia"/>
                <w:sz w:val="20"/>
                <w:szCs w:val="20"/>
              </w:rPr>
              <w:t xml:space="preserve"> </w:t>
            </w:r>
            <w:r w:rsidR="00DA2543" w:rsidRPr="003E52E9">
              <w:rPr>
                <w:rFonts w:ascii="標楷體" w:eastAsia="標楷體" w:hAnsi="標楷體" w:hint="eastAsia"/>
                <w:sz w:val="20"/>
                <w:szCs w:val="20"/>
              </w:rPr>
              <w:t>6</w:t>
            </w:r>
          </w:p>
        </w:tc>
        <w:tc>
          <w:tcPr>
            <w:tcW w:w="771" w:type="pct"/>
            <w:tcBorders>
              <w:top w:val="nil"/>
              <w:left w:val="nil"/>
              <w:righ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hint="eastAsia"/>
                <w:sz w:val="20"/>
                <w:szCs w:val="20"/>
              </w:rPr>
              <w:t>1</w:t>
            </w:r>
          </w:p>
        </w:tc>
        <w:tc>
          <w:tcPr>
            <w:tcW w:w="368" w:type="pct"/>
            <w:tcBorders>
              <w:top w:val="nil"/>
              <w:left w:val="nil"/>
              <w:righ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hint="eastAsia"/>
                <w:sz w:val="20"/>
                <w:szCs w:val="20"/>
              </w:rPr>
              <w:t>1</w:t>
            </w:r>
          </w:p>
        </w:tc>
        <w:tc>
          <w:tcPr>
            <w:tcW w:w="488" w:type="pct"/>
            <w:tcBorders>
              <w:top w:val="nil"/>
              <w:left w:val="nil"/>
            </w:tcBorders>
            <w:shd w:val="clear" w:color="auto" w:fill="auto"/>
            <w:noWrap/>
            <w:vAlign w:val="center"/>
          </w:tcPr>
          <w:p w:rsidR="00DA2543" w:rsidRPr="003E52E9" w:rsidRDefault="00DA2543" w:rsidP="00D52098">
            <w:pPr>
              <w:jc w:val="center"/>
              <w:rPr>
                <w:rFonts w:ascii="標楷體" w:eastAsia="標楷體" w:hAnsi="標楷體" w:cs="新細明體"/>
                <w:sz w:val="20"/>
                <w:szCs w:val="20"/>
              </w:rPr>
            </w:pPr>
            <w:r w:rsidRPr="003E52E9">
              <w:rPr>
                <w:rFonts w:ascii="標楷體" w:eastAsia="標楷體" w:hAnsi="標楷體" w:cs="新細明體" w:hint="eastAsia"/>
                <w:sz w:val="20"/>
                <w:szCs w:val="20"/>
              </w:rPr>
              <w:t>0</w:t>
            </w:r>
          </w:p>
        </w:tc>
      </w:tr>
    </w:tbl>
    <w:p w:rsidR="008261E0" w:rsidRPr="003E52E9" w:rsidRDefault="008261E0" w:rsidP="006C7706">
      <w:pPr>
        <w:pStyle w:val="ab"/>
        <w:adjustRightInd w:val="0"/>
        <w:spacing w:line="300" w:lineRule="exact"/>
        <w:ind w:leftChars="87" w:left="209"/>
        <w:rPr>
          <w:rFonts w:ascii="標楷體" w:eastAsia="標楷體" w:hAnsi="標楷體" w:cs="新細明體"/>
          <w:kern w:val="0"/>
        </w:rPr>
      </w:pPr>
      <w:r w:rsidRPr="003E52E9">
        <w:rPr>
          <w:rFonts w:ascii="標楷體" w:eastAsia="標楷體" w:hAnsi="標楷體" w:cs="新細明體" w:hint="eastAsia"/>
          <w:kern w:val="0"/>
        </w:rPr>
        <w:t>資料來源：司法院</w:t>
      </w:r>
    </w:p>
    <w:p w:rsidR="007942E7" w:rsidRPr="007942E7" w:rsidRDefault="006710B9" w:rsidP="007942E7">
      <w:pPr>
        <w:pStyle w:val="ab"/>
        <w:adjustRightInd w:val="0"/>
        <w:spacing w:line="300" w:lineRule="exact"/>
        <w:ind w:leftChars="87" w:left="209"/>
        <w:rPr>
          <w:rFonts w:ascii="標楷體" w:eastAsia="標楷體" w:hAnsi="標楷體" w:cs="新細明體"/>
          <w:kern w:val="0"/>
          <w:szCs w:val="24"/>
        </w:rPr>
      </w:pPr>
      <w:r w:rsidRPr="003E52E9">
        <w:rPr>
          <w:rFonts w:ascii="標楷體" w:eastAsia="標楷體" w:hAnsi="標楷體" w:cs="新細明體" w:hint="eastAsia"/>
          <w:kern w:val="0"/>
        </w:rPr>
        <w:t>說　　明：</w:t>
      </w:r>
      <w:r w:rsidR="001D4785" w:rsidRPr="003E52E9">
        <w:rPr>
          <w:rFonts w:ascii="標楷體" w:eastAsia="標楷體" w:hAnsi="標楷體" w:cs="新細明體" w:hint="eastAsia"/>
          <w:kern w:val="0"/>
        </w:rPr>
        <w:t>資料期間2014年7月至</w:t>
      </w:r>
      <w:r w:rsidR="00B008AC" w:rsidRPr="003E52E9">
        <w:rPr>
          <w:rFonts w:ascii="標楷體" w:eastAsia="標楷體" w:hAnsi="標楷體" w:cs="新細明體" w:hint="eastAsia"/>
          <w:kern w:val="0"/>
        </w:rPr>
        <w:t>2015年</w:t>
      </w:r>
      <w:r w:rsidR="00DA2543" w:rsidRPr="003E52E9">
        <w:rPr>
          <w:rFonts w:ascii="標楷體" w:eastAsia="標楷體" w:hAnsi="標楷體" w:cs="新細明體"/>
          <w:kern w:val="0"/>
        </w:rPr>
        <w:t>10</w:t>
      </w:r>
      <w:r w:rsidR="001D4785" w:rsidRPr="003E52E9">
        <w:rPr>
          <w:rFonts w:ascii="標楷體" w:eastAsia="標楷體" w:hAnsi="標楷體" w:cs="新細明體" w:hint="eastAsia"/>
          <w:kern w:val="0"/>
        </w:rPr>
        <w:t>月</w:t>
      </w:r>
      <w:r w:rsidR="00710A10" w:rsidRPr="003E52E9">
        <w:rPr>
          <w:rFonts w:ascii="標楷體" w:eastAsia="標楷體" w:hAnsi="標楷體" w:cs="新細明體" w:hint="eastAsia"/>
          <w:kern w:val="0"/>
        </w:rPr>
        <w:t>。</w:t>
      </w:r>
      <w:bookmarkStart w:id="204" w:name="_Toc440546224"/>
    </w:p>
    <w:p w:rsidR="001D4785" w:rsidRPr="00BB19DB" w:rsidRDefault="001D4785" w:rsidP="00BB19DB">
      <w:pPr>
        <w:pStyle w:val="ab"/>
        <w:keepNext/>
        <w:spacing w:beforeLines="40" w:before="144" w:line="480" w:lineRule="exact"/>
        <w:jc w:val="center"/>
      </w:pPr>
      <w:r w:rsidRPr="003E52E9">
        <w:rPr>
          <w:rFonts w:ascii="標楷體" w:eastAsia="標楷體" w:hAnsi="標楷體" w:cs="新細明體" w:hint="eastAsia"/>
          <w:b/>
          <w:kern w:val="0"/>
          <w:sz w:val="24"/>
          <w:szCs w:val="24"/>
        </w:rPr>
        <w:t>表</w:t>
      </w:r>
      <w:r w:rsidR="00BB19DB" w:rsidRPr="00765819">
        <w:rPr>
          <w:rFonts w:ascii="標楷體" w:eastAsia="標楷體" w:hAnsi="標楷體"/>
          <w:b/>
          <w:bCs/>
          <w:sz w:val="24"/>
          <w:szCs w:val="24"/>
        </w:rPr>
        <w:fldChar w:fldCharType="begin"/>
      </w:r>
      <w:r w:rsidR="00BB19DB" w:rsidRPr="00765819">
        <w:rPr>
          <w:rFonts w:ascii="標楷體" w:eastAsia="標楷體" w:hAnsi="標楷體"/>
          <w:b/>
          <w:bCs/>
          <w:sz w:val="24"/>
          <w:szCs w:val="24"/>
        </w:rPr>
        <w:instrText xml:space="preserve"> SEQ Figure \* ARABIC </w:instrText>
      </w:r>
      <w:r w:rsidR="00BB19DB" w:rsidRPr="00765819">
        <w:rPr>
          <w:rFonts w:ascii="標楷體" w:eastAsia="標楷體" w:hAnsi="標楷體"/>
          <w:b/>
          <w:bCs/>
          <w:sz w:val="24"/>
          <w:szCs w:val="24"/>
        </w:rPr>
        <w:fldChar w:fldCharType="separate"/>
      </w:r>
      <w:r w:rsidR="0084016C">
        <w:rPr>
          <w:rFonts w:ascii="標楷體" w:eastAsia="標楷體" w:hAnsi="標楷體"/>
          <w:b/>
          <w:bCs/>
          <w:noProof/>
          <w:sz w:val="24"/>
          <w:szCs w:val="24"/>
        </w:rPr>
        <w:t>14</w:t>
      </w:r>
      <w:r w:rsidR="00BB19DB" w:rsidRPr="00765819">
        <w:rPr>
          <w:rFonts w:ascii="標楷體" w:eastAsia="標楷體" w:hAnsi="標楷體"/>
          <w:b/>
          <w:bCs/>
          <w:sz w:val="24"/>
          <w:szCs w:val="24"/>
        </w:rPr>
        <w:fldChar w:fldCharType="end"/>
      </w:r>
      <w:r w:rsidR="00765819">
        <w:rPr>
          <w:rFonts w:ascii="標楷體" w:eastAsia="標楷體" w:hAnsi="標楷體" w:hint="eastAsia"/>
          <w:b/>
          <w:bCs/>
          <w:sz w:val="24"/>
          <w:szCs w:val="24"/>
        </w:rPr>
        <w:t xml:space="preserve">  </w:t>
      </w:r>
      <w:r w:rsidRPr="003E52E9">
        <w:rPr>
          <w:rFonts w:ascii="標楷體" w:eastAsia="標楷體" w:hAnsi="標楷體" w:hint="eastAsia"/>
          <w:b/>
          <w:sz w:val="24"/>
          <w:szCs w:val="24"/>
        </w:rPr>
        <w:t>地方法院行政訴訟</w:t>
      </w:r>
      <w:r w:rsidRPr="003E52E9">
        <w:rPr>
          <w:rFonts w:ascii="標楷體" w:eastAsia="標楷體" w:hAnsi="標楷體" w:cs="新細明體" w:hint="eastAsia"/>
          <w:b/>
          <w:kern w:val="0"/>
          <w:sz w:val="24"/>
          <w:szCs w:val="24"/>
        </w:rPr>
        <w:t>收容聲請事件收結情形</w:t>
      </w:r>
      <w:bookmarkEnd w:id="204"/>
    </w:p>
    <w:p w:rsidR="001D4785" w:rsidRPr="003E52E9" w:rsidRDefault="001D4785" w:rsidP="00371705">
      <w:pPr>
        <w:pStyle w:val="ab"/>
        <w:adjustRightInd w:val="0"/>
        <w:ind w:rightChars="176" w:right="422"/>
        <w:jc w:val="right"/>
        <w:rPr>
          <w:rFonts w:ascii="標楷體" w:eastAsia="標楷體" w:hAnsi="標楷體" w:cs="新細明體"/>
          <w:kern w:val="0"/>
        </w:rPr>
      </w:pPr>
      <w:r w:rsidRPr="003E52E9">
        <w:rPr>
          <w:rFonts w:ascii="標楷體" w:eastAsia="標楷體" w:hAnsi="標楷體" w:cs="新細明體" w:hint="eastAsia"/>
          <w:kern w:val="0"/>
        </w:rPr>
        <w:t>單位：件</w:t>
      </w:r>
    </w:p>
    <w:tbl>
      <w:tblPr>
        <w:tblW w:w="4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7"/>
        <w:gridCol w:w="1276"/>
        <w:gridCol w:w="1133"/>
        <w:gridCol w:w="993"/>
        <w:gridCol w:w="849"/>
        <w:gridCol w:w="993"/>
        <w:gridCol w:w="995"/>
        <w:gridCol w:w="598"/>
      </w:tblGrid>
      <w:tr w:rsidR="003E52E9" w:rsidRPr="003E52E9" w:rsidTr="007942E7">
        <w:trPr>
          <w:trHeight w:val="566"/>
          <w:jc w:val="center"/>
        </w:trPr>
        <w:tc>
          <w:tcPr>
            <w:tcW w:w="1013" w:type="pct"/>
            <w:vMerge w:val="restart"/>
            <w:tcBorders>
              <w:left w:val="nil"/>
              <w:tl2br w:val="single" w:sz="4" w:space="0" w:color="auto"/>
            </w:tcBorders>
            <w:shd w:val="clear" w:color="auto" w:fill="auto"/>
            <w:noWrap/>
            <w:vAlign w:val="center"/>
          </w:tcPr>
          <w:p w:rsidR="00030934" w:rsidRPr="003E52E9" w:rsidRDefault="00030934" w:rsidP="007942E7">
            <w:pPr>
              <w:widowControl/>
              <w:wordWrap w:val="0"/>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收結情形</w:t>
            </w:r>
          </w:p>
          <w:p w:rsidR="001D4785" w:rsidRPr="003E52E9" w:rsidRDefault="00DA2543" w:rsidP="00B008AC">
            <w:pPr>
              <w:widowControl/>
              <w:ind w:leftChars="76" w:left="18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事件別</w:t>
            </w:r>
          </w:p>
        </w:tc>
        <w:tc>
          <w:tcPr>
            <w:tcW w:w="744" w:type="pct"/>
            <w:vMerge w:val="restart"/>
            <w:shd w:val="clear" w:color="auto" w:fill="auto"/>
            <w:noWrap/>
            <w:vAlign w:val="center"/>
          </w:tcPr>
          <w:p w:rsidR="001D4785" w:rsidRPr="003E52E9" w:rsidRDefault="001D4785" w:rsidP="00DA254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新收件數</w:t>
            </w:r>
          </w:p>
        </w:tc>
        <w:tc>
          <w:tcPr>
            <w:tcW w:w="661" w:type="pct"/>
            <w:vMerge w:val="restart"/>
            <w:shd w:val="clear" w:color="auto" w:fill="auto"/>
            <w:noWrap/>
            <w:vAlign w:val="center"/>
          </w:tcPr>
          <w:p w:rsidR="001D4785" w:rsidRPr="003E52E9" w:rsidRDefault="001D4785" w:rsidP="00DA254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終結件數</w:t>
            </w:r>
          </w:p>
        </w:tc>
        <w:tc>
          <w:tcPr>
            <w:tcW w:w="2582" w:type="pct"/>
            <w:gridSpan w:val="5"/>
            <w:tcBorders>
              <w:right w:val="nil"/>
            </w:tcBorders>
            <w:shd w:val="clear" w:color="auto" w:fill="auto"/>
            <w:noWrap/>
            <w:vAlign w:val="center"/>
          </w:tcPr>
          <w:p w:rsidR="001D4785" w:rsidRPr="003E52E9" w:rsidRDefault="001D4785" w:rsidP="00DA254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終結情形</w:t>
            </w:r>
          </w:p>
        </w:tc>
      </w:tr>
      <w:tr w:rsidR="003E52E9" w:rsidRPr="003E52E9" w:rsidTr="00030934">
        <w:trPr>
          <w:trHeight w:val="245"/>
          <w:jc w:val="center"/>
        </w:trPr>
        <w:tc>
          <w:tcPr>
            <w:tcW w:w="1013" w:type="pct"/>
            <w:vMerge/>
            <w:tcBorders>
              <w:left w:val="nil"/>
              <w:tl2br w:val="single" w:sz="4" w:space="0" w:color="auto"/>
            </w:tcBorders>
            <w:vAlign w:val="center"/>
          </w:tcPr>
          <w:p w:rsidR="001D4785" w:rsidRPr="003E52E9" w:rsidRDefault="001D4785" w:rsidP="00DA2543">
            <w:pPr>
              <w:widowControl/>
              <w:jc w:val="center"/>
              <w:rPr>
                <w:rFonts w:ascii="標楷體" w:eastAsia="標楷體" w:hAnsi="標楷體" w:cs="新細明體"/>
                <w:kern w:val="0"/>
                <w:sz w:val="20"/>
                <w:szCs w:val="20"/>
              </w:rPr>
            </w:pPr>
          </w:p>
        </w:tc>
        <w:tc>
          <w:tcPr>
            <w:tcW w:w="744" w:type="pct"/>
            <w:vMerge/>
            <w:tcBorders>
              <w:bottom w:val="single" w:sz="4" w:space="0" w:color="auto"/>
            </w:tcBorders>
            <w:vAlign w:val="center"/>
          </w:tcPr>
          <w:p w:rsidR="001D4785" w:rsidRPr="003E52E9" w:rsidRDefault="001D4785" w:rsidP="00DA2543">
            <w:pPr>
              <w:widowControl/>
              <w:jc w:val="center"/>
              <w:rPr>
                <w:rFonts w:ascii="標楷體" w:eastAsia="標楷體" w:hAnsi="標楷體" w:cs="新細明體"/>
                <w:kern w:val="0"/>
                <w:sz w:val="20"/>
                <w:szCs w:val="20"/>
              </w:rPr>
            </w:pPr>
          </w:p>
        </w:tc>
        <w:tc>
          <w:tcPr>
            <w:tcW w:w="661" w:type="pct"/>
            <w:vMerge/>
            <w:tcBorders>
              <w:bottom w:val="single" w:sz="4" w:space="0" w:color="auto"/>
            </w:tcBorders>
            <w:vAlign w:val="center"/>
          </w:tcPr>
          <w:p w:rsidR="001D4785" w:rsidRPr="003E52E9" w:rsidRDefault="001D4785" w:rsidP="00DA2543">
            <w:pPr>
              <w:widowControl/>
              <w:jc w:val="center"/>
              <w:rPr>
                <w:rFonts w:ascii="標楷體" w:eastAsia="標楷體" w:hAnsi="標楷體" w:cs="新細明體"/>
                <w:kern w:val="0"/>
                <w:sz w:val="20"/>
                <w:szCs w:val="20"/>
              </w:rPr>
            </w:pPr>
          </w:p>
        </w:tc>
        <w:tc>
          <w:tcPr>
            <w:tcW w:w="579" w:type="pct"/>
            <w:tcBorders>
              <w:bottom w:val="single" w:sz="4" w:space="0" w:color="auto"/>
            </w:tcBorders>
            <w:shd w:val="clear" w:color="auto" w:fill="auto"/>
            <w:noWrap/>
            <w:vAlign w:val="center"/>
          </w:tcPr>
          <w:p w:rsidR="001D4785" w:rsidRPr="003E52E9" w:rsidRDefault="001D4785" w:rsidP="00DA254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准許</w:t>
            </w:r>
          </w:p>
        </w:tc>
        <w:tc>
          <w:tcPr>
            <w:tcW w:w="495" w:type="pct"/>
            <w:tcBorders>
              <w:bottom w:val="single" w:sz="4" w:space="0" w:color="auto"/>
            </w:tcBorders>
            <w:shd w:val="clear" w:color="auto" w:fill="auto"/>
            <w:noWrap/>
            <w:vAlign w:val="center"/>
          </w:tcPr>
          <w:p w:rsidR="001D4785" w:rsidRPr="003E52E9" w:rsidRDefault="001D4785" w:rsidP="00DA254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駁回</w:t>
            </w:r>
          </w:p>
        </w:tc>
        <w:tc>
          <w:tcPr>
            <w:tcW w:w="579" w:type="pct"/>
            <w:tcBorders>
              <w:bottom w:val="single" w:sz="4" w:space="0" w:color="auto"/>
            </w:tcBorders>
            <w:shd w:val="clear" w:color="auto" w:fill="auto"/>
            <w:noWrap/>
            <w:vAlign w:val="center"/>
          </w:tcPr>
          <w:p w:rsidR="001D4785" w:rsidRPr="003E52E9" w:rsidRDefault="001D4785" w:rsidP="00DA254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移轉管轄</w:t>
            </w:r>
          </w:p>
        </w:tc>
        <w:tc>
          <w:tcPr>
            <w:tcW w:w="580" w:type="pct"/>
            <w:tcBorders>
              <w:bottom w:val="single" w:sz="4" w:space="0" w:color="auto"/>
            </w:tcBorders>
            <w:shd w:val="clear" w:color="auto" w:fill="auto"/>
            <w:noWrap/>
            <w:vAlign w:val="center"/>
          </w:tcPr>
          <w:p w:rsidR="001D4785" w:rsidRPr="003E52E9" w:rsidRDefault="001D4785" w:rsidP="00DA254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撤回</w:t>
            </w:r>
          </w:p>
        </w:tc>
        <w:tc>
          <w:tcPr>
            <w:tcW w:w="349" w:type="pct"/>
            <w:tcBorders>
              <w:bottom w:val="single" w:sz="4" w:space="0" w:color="auto"/>
              <w:right w:val="nil"/>
            </w:tcBorders>
            <w:shd w:val="clear" w:color="auto" w:fill="auto"/>
            <w:noWrap/>
            <w:vAlign w:val="center"/>
          </w:tcPr>
          <w:p w:rsidR="001D4785" w:rsidRPr="003E52E9" w:rsidRDefault="001D4785" w:rsidP="00DA254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其他</w:t>
            </w:r>
          </w:p>
        </w:tc>
      </w:tr>
      <w:tr w:rsidR="003E52E9" w:rsidRPr="003E52E9" w:rsidTr="00030934">
        <w:trPr>
          <w:trHeight w:val="245"/>
          <w:jc w:val="center"/>
        </w:trPr>
        <w:tc>
          <w:tcPr>
            <w:tcW w:w="1013" w:type="pct"/>
            <w:tcBorders>
              <w:left w:val="nil"/>
            </w:tcBorders>
            <w:shd w:val="clear" w:color="auto" w:fill="auto"/>
            <w:noWrap/>
            <w:vAlign w:val="center"/>
          </w:tcPr>
          <w:p w:rsidR="00DA2543" w:rsidRPr="003E52E9" w:rsidRDefault="00DA2543" w:rsidP="00B008AC">
            <w:pPr>
              <w:widowControl/>
              <w:ind w:leftChars="76" w:left="18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合計</w:t>
            </w:r>
          </w:p>
        </w:tc>
        <w:tc>
          <w:tcPr>
            <w:tcW w:w="744" w:type="pct"/>
            <w:tcBorders>
              <w:bottom w:val="nil"/>
              <w:right w:val="nil"/>
            </w:tcBorders>
            <w:shd w:val="clear" w:color="auto" w:fill="auto"/>
            <w:noWrap/>
            <w:vAlign w:val="bottom"/>
          </w:tcPr>
          <w:p w:rsidR="00DA2543" w:rsidRPr="003E52E9" w:rsidRDefault="00DA2543" w:rsidP="00D737AE">
            <w:pPr>
              <w:ind w:rightChars="137" w:right="329"/>
              <w:jc w:val="right"/>
              <w:rPr>
                <w:rFonts w:ascii="標楷體" w:eastAsia="標楷體" w:hAnsi="標楷體" w:cs="新細明體"/>
                <w:sz w:val="20"/>
                <w:szCs w:val="20"/>
              </w:rPr>
            </w:pPr>
            <w:r w:rsidRPr="003E52E9">
              <w:rPr>
                <w:rFonts w:ascii="標楷體" w:eastAsia="標楷體" w:hAnsi="標楷體" w:hint="eastAsia"/>
                <w:sz w:val="20"/>
                <w:szCs w:val="20"/>
              </w:rPr>
              <w:t>6,079</w:t>
            </w:r>
          </w:p>
        </w:tc>
        <w:tc>
          <w:tcPr>
            <w:tcW w:w="661" w:type="pct"/>
            <w:tcBorders>
              <w:left w:val="nil"/>
              <w:bottom w:val="nil"/>
              <w:right w:val="nil"/>
            </w:tcBorders>
            <w:shd w:val="clear" w:color="auto" w:fill="auto"/>
            <w:noWrap/>
            <w:vAlign w:val="bottom"/>
          </w:tcPr>
          <w:p w:rsidR="00DA2543" w:rsidRPr="003E52E9" w:rsidRDefault="00DA2543" w:rsidP="004C3CA8">
            <w:pPr>
              <w:ind w:rightChars="-11" w:right="-26"/>
              <w:jc w:val="center"/>
              <w:rPr>
                <w:rFonts w:ascii="標楷體" w:eastAsia="標楷體" w:hAnsi="標楷體" w:cs="新細明體"/>
                <w:sz w:val="20"/>
                <w:szCs w:val="20"/>
              </w:rPr>
            </w:pPr>
            <w:r w:rsidRPr="003E52E9">
              <w:rPr>
                <w:rFonts w:ascii="標楷體" w:eastAsia="標楷體" w:hAnsi="標楷體" w:hint="eastAsia"/>
                <w:sz w:val="20"/>
                <w:szCs w:val="20"/>
              </w:rPr>
              <w:t>6,027</w:t>
            </w:r>
          </w:p>
        </w:tc>
        <w:tc>
          <w:tcPr>
            <w:tcW w:w="579" w:type="pct"/>
            <w:tcBorders>
              <w:left w:val="nil"/>
              <w:bottom w:val="nil"/>
              <w:right w:val="nil"/>
            </w:tcBorders>
            <w:shd w:val="clear" w:color="auto" w:fill="auto"/>
            <w:noWrap/>
            <w:vAlign w:val="bottom"/>
          </w:tcPr>
          <w:p w:rsidR="00DA2543" w:rsidRPr="003E52E9" w:rsidRDefault="00DA2543" w:rsidP="004C3CA8">
            <w:pPr>
              <w:ind w:rightChars="-11" w:right="-26"/>
              <w:jc w:val="center"/>
              <w:rPr>
                <w:rFonts w:ascii="標楷體" w:eastAsia="標楷體" w:hAnsi="標楷體" w:cs="新細明體"/>
                <w:sz w:val="20"/>
                <w:szCs w:val="20"/>
              </w:rPr>
            </w:pPr>
            <w:r w:rsidRPr="003E52E9">
              <w:rPr>
                <w:rFonts w:ascii="標楷體" w:eastAsia="標楷體" w:hAnsi="標楷體" w:hint="eastAsia"/>
                <w:sz w:val="20"/>
                <w:szCs w:val="20"/>
              </w:rPr>
              <w:t>5,693</w:t>
            </w:r>
          </w:p>
        </w:tc>
        <w:tc>
          <w:tcPr>
            <w:tcW w:w="495" w:type="pct"/>
            <w:tcBorders>
              <w:left w:val="nil"/>
              <w:bottom w:val="nil"/>
              <w:right w:val="nil"/>
            </w:tcBorders>
            <w:shd w:val="clear" w:color="auto" w:fill="auto"/>
            <w:noWrap/>
            <w:vAlign w:val="bottom"/>
          </w:tcPr>
          <w:p w:rsidR="00DA2543" w:rsidRPr="003E52E9" w:rsidRDefault="00DA2543" w:rsidP="004C3CA8">
            <w:pPr>
              <w:ind w:rightChars="-12" w:right="-29"/>
              <w:jc w:val="center"/>
              <w:rPr>
                <w:rFonts w:ascii="標楷體" w:eastAsia="標楷體" w:hAnsi="標楷體" w:cs="新細明體"/>
                <w:sz w:val="20"/>
                <w:szCs w:val="20"/>
              </w:rPr>
            </w:pPr>
            <w:r w:rsidRPr="003E52E9">
              <w:rPr>
                <w:rFonts w:ascii="標楷體" w:eastAsia="標楷體" w:hAnsi="標楷體" w:hint="eastAsia"/>
                <w:sz w:val="20"/>
                <w:szCs w:val="20"/>
              </w:rPr>
              <w:t>39</w:t>
            </w:r>
          </w:p>
        </w:tc>
        <w:tc>
          <w:tcPr>
            <w:tcW w:w="579" w:type="pct"/>
            <w:tcBorders>
              <w:left w:val="nil"/>
              <w:bottom w:val="nil"/>
              <w:right w:val="nil"/>
            </w:tcBorders>
            <w:shd w:val="clear" w:color="auto" w:fill="auto"/>
            <w:noWrap/>
            <w:vAlign w:val="bottom"/>
          </w:tcPr>
          <w:p w:rsidR="00DA2543" w:rsidRPr="003E52E9" w:rsidRDefault="00DA2543" w:rsidP="004C3CA8">
            <w:pPr>
              <w:ind w:rightChars="-11" w:right="-26"/>
              <w:jc w:val="center"/>
              <w:rPr>
                <w:rFonts w:ascii="標楷體" w:eastAsia="標楷體" w:hAnsi="標楷體" w:cs="新細明體"/>
                <w:sz w:val="20"/>
                <w:szCs w:val="20"/>
              </w:rPr>
            </w:pPr>
            <w:r w:rsidRPr="003E52E9">
              <w:rPr>
                <w:rFonts w:ascii="標楷體" w:eastAsia="標楷體" w:hAnsi="標楷體" w:cs="新細明體" w:hint="eastAsia"/>
                <w:sz w:val="20"/>
                <w:szCs w:val="20"/>
              </w:rPr>
              <w:t>0</w:t>
            </w:r>
          </w:p>
        </w:tc>
        <w:tc>
          <w:tcPr>
            <w:tcW w:w="580" w:type="pct"/>
            <w:tcBorders>
              <w:left w:val="nil"/>
              <w:bottom w:val="nil"/>
              <w:right w:val="nil"/>
            </w:tcBorders>
            <w:shd w:val="clear" w:color="auto" w:fill="auto"/>
            <w:noWrap/>
            <w:vAlign w:val="bottom"/>
          </w:tcPr>
          <w:p w:rsidR="00DA2543" w:rsidRPr="003E52E9" w:rsidRDefault="00DA2543" w:rsidP="004C3CA8">
            <w:pPr>
              <w:tabs>
                <w:tab w:val="left" w:pos="539"/>
              </w:tabs>
              <w:ind w:rightChars="-11" w:right="-26"/>
              <w:jc w:val="center"/>
              <w:rPr>
                <w:rFonts w:ascii="標楷體" w:eastAsia="標楷體" w:hAnsi="標楷體" w:cs="新細明體"/>
                <w:sz w:val="20"/>
                <w:szCs w:val="20"/>
              </w:rPr>
            </w:pPr>
            <w:r w:rsidRPr="003E52E9">
              <w:rPr>
                <w:rFonts w:ascii="標楷體" w:eastAsia="標楷體" w:hAnsi="標楷體" w:hint="eastAsia"/>
                <w:sz w:val="20"/>
                <w:szCs w:val="20"/>
              </w:rPr>
              <w:t>294</w:t>
            </w:r>
          </w:p>
        </w:tc>
        <w:tc>
          <w:tcPr>
            <w:tcW w:w="349" w:type="pct"/>
            <w:tcBorders>
              <w:left w:val="nil"/>
              <w:bottom w:val="nil"/>
              <w:right w:val="nil"/>
            </w:tcBorders>
            <w:shd w:val="clear" w:color="auto" w:fill="auto"/>
            <w:noWrap/>
            <w:vAlign w:val="center"/>
          </w:tcPr>
          <w:p w:rsidR="00DA2543" w:rsidRPr="003E52E9" w:rsidRDefault="00DA2543" w:rsidP="004C3CA8">
            <w:pPr>
              <w:widowControl/>
              <w:ind w:rightChars="60" w:right="144"/>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w:t>
            </w:r>
          </w:p>
        </w:tc>
      </w:tr>
      <w:tr w:rsidR="003E52E9" w:rsidRPr="003E52E9" w:rsidTr="00030934">
        <w:trPr>
          <w:trHeight w:val="245"/>
          <w:jc w:val="center"/>
        </w:trPr>
        <w:tc>
          <w:tcPr>
            <w:tcW w:w="1013" w:type="pct"/>
            <w:tcBorders>
              <w:left w:val="nil"/>
            </w:tcBorders>
            <w:shd w:val="clear" w:color="auto" w:fill="auto"/>
            <w:noWrap/>
            <w:vAlign w:val="center"/>
          </w:tcPr>
          <w:p w:rsidR="00DA2543" w:rsidRPr="003E52E9" w:rsidRDefault="00DA2543" w:rsidP="00B008AC">
            <w:pPr>
              <w:widowControl/>
              <w:ind w:leftChars="76" w:left="18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收容異議</w:t>
            </w:r>
          </w:p>
        </w:tc>
        <w:tc>
          <w:tcPr>
            <w:tcW w:w="744" w:type="pct"/>
            <w:tcBorders>
              <w:top w:val="nil"/>
              <w:bottom w:val="nil"/>
              <w:right w:val="nil"/>
            </w:tcBorders>
            <w:shd w:val="clear" w:color="auto" w:fill="auto"/>
            <w:noWrap/>
            <w:vAlign w:val="bottom"/>
          </w:tcPr>
          <w:p w:rsidR="00DA2543" w:rsidRPr="003E52E9" w:rsidRDefault="00DA2543" w:rsidP="00D737AE">
            <w:pPr>
              <w:ind w:rightChars="137" w:right="329"/>
              <w:jc w:val="right"/>
              <w:rPr>
                <w:rFonts w:ascii="標楷體" w:eastAsia="標楷體" w:hAnsi="標楷體"/>
                <w:sz w:val="20"/>
                <w:szCs w:val="20"/>
              </w:rPr>
            </w:pPr>
            <w:r w:rsidRPr="003E52E9">
              <w:rPr>
                <w:rFonts w:ascii="標楷體" w:eastAsia="標楷體" w:hAnsi="標楷體" w:hint="eastAsia"/>
                <w:sz w:val="20"/>
                <w:szCs w:val="20"/>
              </w:rPr>
              <w:t>4</w:t>
            </w:r>
          </w:p>
        </w:tc>
        <w:tc>
          <w:tcPr>
            <w:tcW w:w="661" w:type="pct"/>
            <w:tcBorders>
              <w:top w:val="nil"/>
              <w:left w:val="nil"/>
              <w:bottom w:val="nil"/>
              <w:right w:val="nil"/>
            </w:tcBorders>
            <w:shd w:val="clear" w:color="auto" w:fill="auto"/>
            <w:noWrap/>
            <w:vAlign w:val="bottom"/>
          </w:tcPr>
          <w:p w:rsidR="00DA2543" w:rsidRPr="003E52E9" w:rsidRDefault="004C3CA8" w:rsidP="004C3CA8">
            <w:pPr>
              <w:ind w:rightChars="-11" w:right="-26"/>
              <w:jc w:val="center"/>
              <w:rPr>
                <w:rFonts w:ascii="標楷體" w:eastAsia="標楷體" w:hAnsi="標楷體"/>
                <w:sz w:val="20"/>
                <w:szCs w:val="20"/>
              </w:rPr>
            </w:pPr>
            <w:r w:rsidRPr="003E52E9">
              <w:rPr>
                <w:rFonts w:ascii="標楷體" w:eastAsia="標楷體" w:hAnsi="標楷體" w:hint="eastAsia"/>
                <w:sz w:val="20"/>
                <w:szCs w:val="20"/>
              </w:rPr>
              <w:t xml:space="preserve">    </w:t>
            </w:r>
            <w:r w:rsidR="00DA2543" w:rsidRPr="003E52E9">
              <w:rPr>
                <w:rFonts w:ascii="標楷體" w:eastAsia="標楷體" w:hAnsi="標楷體" w:hint="eastAsia"/>
                <w:sz w:val="20"/>
                <w:szCs w:val="20"/>
              </w:rPr>
              <w:t>4</w:t>
            </w:r>
          </w:p>
        </w:tc>
        <w:tc>
          <w:tcPr>
            <w:tcW w:w="579" w:type="pct"/>
            <w:tcBorders>
              <w:top w:val="nil"/>
              <w:left w:val="nil"/>
              <w:bottom w:val="nil"/>
              <w:right w:val="nil"/>
            </w:tcBorders>
            <w:shd w:val="clear" w:color="auto" w:fill="auto"/>
            <w:noWrap/>
            <w:vAlign w:val="bottom"/>
          </w:tcPr>
          <w:p w:rsidR="00DA2543" w:rsidRPr="003E52E9" w:rsidRDefault="004C3CA8" w:rsidP="004C3CA8">
            <w:pPr>
              <w:ind w:rightChars="-11" w:right="-26"/>
              <w:jc w:val="center"/>
              <w:rPr>
                <w:rFonts w:ascii="標楷體" w:eastAsia="標楷體" w:hAnsi="標楷體"/>
                <w:sz w:val="20"/>
                <w:szCs w:val="20"/>
              </w:rPr>
            </w:pPr>
            <w:r w:rsidRPr="003E52E9">
              <w:rPr>
                <w:rFonts w:ascii="標楷體" w:eastAsia="標楷體" w:hAnsi="標楷體" w:hint="eastAsia"/>
                <w:sz w:val="20"/>
                <w:szCs w:val="20"/>
              </w:rPr>
              <w:t xml:space="preserve">    </w:t>
            </w:r>
            <w:r w:rsidR="00DA2543" w:rsidRPr="003E52E9">
              <w:rPr>
                <w:rFonts w:ascii="標楷體" w:eastAsia="標楷體" w:hAnsi="標楷體" w:hint="eastAsia"/>
                <w:sz w:val="20"/>
                <w:szCs w:val="20"/>
              </w:rPr>
              <w:t>0</w:t>
            </w:r>
          </w:p>
        </w:tc>
        <w:tc>
          <w:tcPr>
            <w:tcW w:w="495" w:type="pct"/>
            <w:tcBorders>
              <w:top w:val="nil"/>
              <w:left w:val="nil"/>
              <w:bottom w:val="nil"/>
              <w:right w:val="nil"/>
            </w:tcBorders>
            <w:shd w:val="clear" w:color="auto" w:fill="auto"/>
            <w:noWrap/>
            <w:vAlign w:val="bottom"/>
          </w:tcPr>
          <w:p w:rsidR="00DA2543" w:rsidRPr="003E52E9" w:rsidRDefault="004C3CA8" w:rsidP="004C3CA8">
            <w:pPr>
              <w:ind w:rightChars="-12" w:right="-29"/>
              <w:jc w:val="center"/>
              <w:rPr>
                <w:rFonts w:ascii="標楷體" w:eastAsia="標楷體" w:hAnsi="標楷體"/>
                <w:sz w:val="20"/>
                <w:szCs w:val="20"/>
              </w:rPr>
            </w:pPr>
            <w:r w:rsidRPr="003E52E9">
              <w:rPr>
                <w:rFonts w:ascii="標楷體" w:eastAsia="標楷體" w:hAnsi="標楷體" w:hint="eastAsia"/>
                <w:sz w:val="20"/>
                <w:szCs w:val="20"/>
              </w:rPr>
              <w:t xml:space="preserve"> </w:t>
            </w:r>
            <w:r w:rsidR="00DA2543" w:rsidRPr="003E52E9">
              <w:rPr>
                <w:rFonts w:ascii="標楷體" w:eastAsia="標楷體" w:hAnsi="標楷體" w:hint="eastAsia"/>
                <w:sz w:val="20"/>
                <w:szCs w:val="20"/>
              </w:rPr>
              <w:t>4</w:t>
            </w:r>
          </w:p>
        </w:tc>
        <w:tc>
          <w:tcPr>
            <w:tcW w:w="579" w:type="pct"/>
            <w:tcBorders>
              <w:top w:val="nil"/>
              <w:left w:val="nil"/>
              <w:bottom w:val="nil"/>
              <w:right w:val="nil"/>
            </w:tcBorders>
            <w:shd w:val="clear" w:color="auto" w:fill="auto"/>
            <w:noWrap/>
            <w:vAlign w:val="bottom"/>
          </w:tcPr>
          <w:p w:rsidR="00DA2543" w:rsidRPr="003E52E9" w:rsidRDefault="00DA2543" w:rsidP="004C3CA8">
            <w:pPr>
              <w:ind w:rightChars="-11" w:right="-26"/>
              <w:jc w:val="center"/>
              <w:rPr>
                <w:rFonts w:ascii="標楷體" w:eastAsia="標楷體" w:hAnsi="標楷體" w:cs="新細明體"/>
                <w:sz w:val="20"/>
                <w:szCs w:val="20"/>
              </w:rPr>
            </w:pPr>
            <w:r w:rsidRPr="003E52E9">
              <w:rPr>
                <w:rFonts w:ascii="標楷體" w:eastAsia="標楷體" w:hAnsi="標楷體" w:cs="新細明體" w:hint="eastAsia"/>
                <w:sz w:val="20"/>
                <w:szCs w:val="20"/>
              </w:rPr>
              <w:t>0</w:t>
            </w:r>
          </w:p>
        </w:tc>
        <w:tc>
          <w:tcPr>
            <w:tcW w:w="580" w:type="pct"/>
            <w:tcBorders>
              <w:top w:val="nil"/>
              <w:left w:val="nil"/>
              <w:bottom w:val="nil"/>
              <w:right w:val="nil"/>
            </w:tcBorders>
            <w:shd w:val="clear" w:color="auto" w:fill="auto"/>
            <w:noWrap/>
            <w:vAlign w:val="bottom"/>
          </w:tcPr>
          <w:p w:rsidR="00DA2543" w:rsidRPr="003E52E9" w:rsidRDefault="004C3CA8" w:rsidP="004C3CA8">
            <w:pPr>
              <w:tabs>
                <w:tab w:val="left" w:pos="539"/>
              </w:tabs>
              <w:ind w:rightChars="-11" w:right="-26"/>
              <w:jc w:val="center"/>
              <w:rPr>
                <w:rFonts w:ascii="標楷體" w:eastAsia="標楷體" w:hAnsi="標楷體" w:cs="新細明體"/>
                <w:sz w:val="20"/>
                <w:szCs w:val="20"/>
              </w:rPr>
            </w:pPr>
            <w:r w:rsidRPr="003E52E9">
              <w:rPr>
                <w:rFonts w:ascii="標楷體" w:eastAsia="標楷體" w:hAnsi="標楷體" w:cs="新細明體" w:hint="eastAsia"/>
                <w:sz w:val="20"/>
                <w:szCs w:val="20"/>
              </w:rPr>
              <w:t xml:space="preserve">  </w:t>
            </w:r>
            <w:r w:rsidR="00DA2543" w:rsidRPr="003E52E9">
              <w:rPr>
                <w:rFonts w:ascii="標楷體" w:eastAsia="標楷體" w:hAnsi="標楷體" w:cs="新細明體" w:hint="eastAsia"/>
                <w:sz w:val="20"/>
                <w:szCs w:val="20"/>
              </w:rPr>
              <w:t>0</w:t>
            </w:r>
          </w:p>
        </w:tc>
        <w:tc>
          <w:tcPr>
            <w:tcW w:w="349" w:type="pct"/>
            <w:tcBorders>
              <w:top w:val="nil"/>
              <w:left w:val="nil"/>
              <w:bottom w:val="nil"/>
              <w:right w:val="nil"/>
            </w:tcBorders>
            <w:shd w:val="clear" w:color="auto" w:fill="auto"/>
            <w:noWrap/>
            <w:vAlign w:val="center"/>
          </w:tcPr>
          <w:p w:rsidR="00DA2543" w:rsidRPr="003E52E9" w:rsidRDefault="00DA2543" w:rsidP="004C3CA8">
            <w:pPr>
              <w:widowControl/>
              <w:ind w:rightChars="60" w:right="144"/>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r>
      <w:tr w:rsidR="003E52E9" w:rsidRPr="003E52E9" w:rsidTr="00030934">
        <w:trPr>
          <w:trHeight w:val="245"/>
          <w:jc w:val="center"/>
        </w:trPr>
        <w:tc>
          <w:tcPr>
            <w:tcW w:w="1013" w:type="pct"/>
            <w:tcBorders>
              <w:left w:val="nil"/>
            </w:tcBorders>
            <w:shd w:val="clear" w:color="auto" w:fill="auto"/>
            <w:noWrap/>
            <w:vAlign w:val="center"/>
          </w:tcPr>
          <w:p w:rsidR="00DA2543" w:rsidRPr="003E52E9" w:rsidRDefault="00DA2543" w:rsidP="00B008AC">
            <w:pPr>
              <w:widowControl/>
              <w:ind w:leftChars="76" w:left="18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續予收容</w:t>
            </w:r>
          </w:p>
        </w:tc>
        <w:tc>
          <w:tcPr>
            <w:tcW w:w="744" w:type="pct"/>
            <w:tcBorders>
              <w:top w:val="nil"/>
              <w:bottom w:val="nil"/>
              <w:right w:val="nil"/>
            </w:tcBorders>
            <w:shd w:val="clear" w:color="auto" w:fill="auto"/>
            <w:noWrap/>
            <w:vAlign w:val="bottom"/>
          </w:tcPr>
          <w:p w:rsidR="00DA2543" w:rsidRPr="003E52E9" w:rsidRDefault="00DA2543" w:rsidP="00D737AE">
            <w:pPr>
              <w:ind w:rightChars="137" w:right="329"/>
              <w:jc w:val="right"/>
              <w:rPr>
                <w:rFonts w:ascii="標楷體" w:eastAsia="標楷體" w:hAnsi="標楷體" w:cs="新細明體"/>
                <w:sz w:val="20"/>
                <w:szCs w:val="20"/>
              </w:rPr>
            </w:pPr>
            <w:r w:rsidRPr="003E52E9">
              <w:rPr>
                <w:rFonts w:ascii="標楷體" w:eastAsia="標楷體" w:hAnsi="標楷體" w:hint="eastAsia"/>
                <w:sz w:val="20"/>
                <w:szCs w:val="20"/>
              </w:rPr>
              <w:t>6,003</w:t>
            </w:r>
          </w:p>
        </w:tc>
        <w:tc>
          <w:tcPr>
            <w:tcW w:w="661" w:type="pct"/>
            <w:tcBorders>
              <w:top w:val="nil"/>
              <w:left w:val="nil"/>
              <w:bottom w:val="nil"/>
              <w:right w:val="nil"/>
            </w:tcBorders>
            <w:shd w:val="clear" w:color="auto" w:fill="auto"/>
            <w:noWrap/>
            <w:vAlign w:val="bottom"/>
          </w:tcPr>
          <w:p w:rsidR="00DA2543" w:rsidRPr="003E52E9" w:rsidRDefault="00DA2543" w:rsidP="004C3CA8">
            <w:pPr>
              <w:ind w:rightChars="-11" w:right="-26"/>
              <w:jc w:val="center"/>
              <w:rPr>
                <w:rFonts w:ascii="標楷體" w:eastAsia="標楷體" w:hAnsi="標楷體" w:cs="新細明體"/>
                <w:sz w:val="20"/>
                <w:szCs w:val="20"/>
              </w:rPr>
            </w:pPr>
            <w:r w:rsidRPr="003E52E9">
              <w:rPr>
                <w:rFonts w:ascii="標楷體" w:eastAsia="標楷體" w:hAnsi="標楷體" w:hint="eastAsia"/>
                <w:sz w:val="20"/>
                <w:szCs w:val="20"/>
              </w:rPr>
              <w:t>5,951</w:t>
            </w:r>
          </w:p>
        </w:tc>
        <w:tc>
          <w:tcPr>
            <w:tcW w:w="579" w:type="pct"/>
            <w:tcBorders>
              <w:top w:val="nil"/>
              <w:left w:val="nil"/>
              <w:bottom w:val="nil"/>
              <w:right w:val="nil"/>
            </w:tcBorders>
            <w:shd w:val="clear" w:color="auto" w:fill="auto"/>
            <w:noWrap/>
            <w:vAlign w:val="bottom"/>
          </w:tcPr>
          <w:p w:rsidR="00DA2543" w:rsidRPr="003E52E9" w:rsidRDefault="00DA2543" w:rsidP="004C3CA8">
            <w:pPr>
              <w:ind w:rightChars="-11" w:right="-26"/>
              <w:jc w:val="center"/>
              <w:rPr>
                <w:rFonts w:ascii="標楷體" w:eastAsia="標楷體" w:hAnsi="標楷體" w:cs="新細明體"/>
                <w:sz w:val="20"/>
                <w:szCs w:val="20"/>
              </w:rPr>
            </w:pPr>
            <w:r w:rsidRPr="003E52E9">
              <w:rPr>
                <w:rFonts w:ascii="標楷體" w:eastAsia="標楷體" w:hAnsi="標楷體" w:hint="eastAsia"/>
                <w:sz w:val="20"/>
                <w:szCs w:val="20"/>
              </w:rPr>
              <w:t>5,642</w:t>
            </w:r>
          </w:p>
        </w:tc>
        <w:tc>
          <w:tcPr>
            <w:tcW w:w="495" w:type="pct"/>
            <w:tcBorders>
              <w:top w:val="nil"/>
              <w:left w:val="nil"/>
              <w:bottom w:val="nil"/>
              <w:right w:val="nil"/>
            </w:tcBorders>
            <w:shd w:val="clear" w:color="auto" w:fill="auto"/>
            <w:noWrap/>
            <w:vAlign w:val="bottom"/>
          </w:tcPr>
          <w:p w:rsidR="00DA2543" w:rsidRPr="003E52E9" w:rsidRDefault="00DA2543" w:rsidP="004C3CA8">
            <w:pPr>
              <w:ind w:rightChars="-12" w:right="-29"/>
              <w:jc w:val="center"/>
              <w:rPr>
                <w:rFonts w:ascii="標楷體" w:eastAsia="標楷體" w:hAnsi="標楷體"/>
                <w:sz w:val="20"/>
                <w:szCs w:val="20"/>
              </w:rPr>
            </w:pPr>
            <w:r w:rsidRPr="003E52E9">
              <w:rPr>
                <w:rFonts w:ascii="標楷體" w:eastAsia="標楷體" w:hAnsi="標楷體" w:hint="eastAsia"/>
                <w:sz w:val="20"/>
                <w:szCs w:val="20"/>
              </w:rPr>
              <w:t>17</w:t>
            </w:r>
          </w:p>
        </w:tc>
        <w:tc>
          <w:tcPr>
            <w:tcW w:w="579" w:type="pct"/>
            <w:tcBorders>
              <w:top w:val="nil"/>
              <w:left w:val="nil"/>
              <w:bottom w:val="nil"/>
              <w:right w:val="nil"/>
            </w:tcBorders>
            <w:shd w:val="clear" w:color="auto" w:fill="auto"/>
            <w:noWrap/>
            <w:vAlign w:val="bottom"/>
          </w:tcPr>
          <w:p w:rsidR="00DA2543" w:rsidRPr="003E52E9" w:rsidRDefault="00DA2543" w:rsidP="004C3CA8">
            <w:pPr>
              <w:ind w:rightChars="-11" w:right="-26"/>
              <w:jc w:val="center"/>
              <w:rPr>
                <w:rFonts w:ascii="標楷體" w:eastAsia="標楷體" w:hAnsi="標楷體" w:cs="新細明體"/>
                <w:sz w:val="20"/>
                <w:szCs w:val="20"/>
              </w:rPr>
            </w:pPr>
            <w:r w:rsidRPr="003E52E9">
              <w:rPr>
                <w:rFonts w:ascii="標楷體" w:eastAsia="標楷體" w:hAnsi="標楷體" w:cs="新細明體" w:hint="eastAsia"/>
                <w:sz w:val="20"/>
                <w:szCs w:val="20"/>
              </w:rPr>
              <w:t>0</w:t>
            </w:r>
          </w:p>
        </w:tc>
        <w:tc>
          <w:tcPr>
            <w:tcW w:w="580" w:type="pct"/>
            <w:tcBorders>
              <w:top w:val="nil"/>
              <w:left w:val="nil"/>
              <w:bottom w:val="nil"/>
              <w:right w:val="nil"/>
            </w:tcBorders>
            <w:shd w:val="clear" w:color="auto" w:fill="auto"/>
            <w:noWrap/>
            <w:vAlign w:val="bottom"/>
          </w:tcPr>
          <w:p w:rsidR="00DA2543" w:rsidRPr="003E52E9" w:rsidRDefault="00DA2543" w:rsidP="004C3CA8">
            <w:pPr>
              <w:tabs>
                <w:tab w:val="left" w:pos="539"/>
              </w:tabs>
              <w:ind w:rightChars="-11" w:right="-26"/>
              <w:jc w:val="center"/>
              <w:rPr>
                <w:rFonts w:ascii="標楷體" w:eastAsia="標楷體" w:hAnsi="標楷體" w:cs="新細明體"/>
                <w:sz w:val="20"/>
                <w:szCs w:val="20"/>
              </w:rPr>
            </w:pPr>
            <w:r w:rsidRPr="003E52E9">
              <w:rPr>
                <w:rFonts w:ascii="標楷體" w:eastAsia="標楷體" w:hAnsi="標楷體" w:hint="eastAsia"/>
                <w:sz w:val="20"/>
                <w:szCs w:val="20"/>
              </w:rPr>
              <w:t>291</w:t>
            </w:r>
          </w:p>
        </w:tc>
        <w:tc>
          <w:tcPr>
            <w:tcW w:w="349" w:type="pct"/>
            <w:tcBorders>
              <w:top w:val="nil"/>
              <w:left w:val="nil"/>
              <w:bottom w:val="nil"/>
              <w:right w:val="nil"/>
            </w:tcBorders>
            <w:shd w:val="clear" w:color="auto" w:fill="auto"/>
            <w:noWrap/>
            <w:vAlign w:val="center"/>
          </w:tcPr>
          <w:p w:rsidR="00DA2543" w:rsidRPr="003E52E9" w:rsidRDefault="00DA2543" w:rsidP="004C3CA8">
            <w:pPr>
              <w:widowControl/>
              <w:ind w:rightChars="60" w:right="144"/>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w:t>
            </w:r>
          </w:p>
        </w:tc>
      </w:tr>
      <w:tr w:rsidR="003E52E9" w:rsidRPr="003E52E9" w:rsidTr="00030934">
        <w:trPr>
          <w:trHeight w:val="245"/>
          <w:jc w:val="center"/>
        </w:trPr>
        <w:tc>
          <w:tcPr>
            <w:tcW w:w="1013" w:type="pct"/>
            <w:tcBorders>
              <w:left w:val="nil"/>
            </w:tcBorders>
            <w:shd w:val="clear" w:color="auto" w:fill="auto"/>
            <w:noWrap/>
            <w:vAlign w:val="center"/>
          </w:tcPr>
          <w:p w:rsidR="00DA2543" w:rsidRPr="003E52E9" w:rsidRDefault="00DA2543" w:rsidP="00B008AC">
            <w:pPr>
              <w:widowControl/>
              <w:ind w:leftChars="76" w:left="18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延長收容</w:t>
            </w:r>
          </w:p>
        </w:tc>
        <w:tc>
          <w:tcPr>
            <w:tcW w:w="744" w:type="pct"/>
            <w:tcBorders>
              <w:top w:val="nil"/>
              <w:bottom w:val="nil"/>
              <w:right w:val="nil"/>
            </w:tcBorders>
            <w:shd w:val="clear" w:color="auto" w:fill="auto"/>
            <w:noWrap/>
            <w:vAlign w:val="bottom"/>
          </w:tcPr>
          <w:p w:rsidR="00DA2543" w:rsidRPr="003E52E9" w:rsidRDefault="00DA2543" w:rsidP="00D737AE">
            <w:pPr>
              <w:ind w:rightChars="137" w:right="329"/>
              <w:jc w:val="right"/>
              <w:rPr>
                <w:rFonts w:ascii="標楷體" w:eastAsia="標楷體" w:hAnsi="標楷體" w:cs="新細明體"/>
                <w:sz w:val="20"/>
                <w:szCs w:val="20"/>
              </w:rPr>
            </w:pPr>
            <w:r w:rsidRPr="003E52E9">
              <w:rPr>
                <w:rFonts w:ascii="標楷體" w:eastAsia="標楷體" w:hAnsi="標楷體" w:hint="eastAsia"/>
                <w:sz w:val="20"/>
                <w:szCs w:val="20"/>
              </w:rPr>
              <w:t>60</w:t>
            </w:r>
          </w:p>
        </w:tc>
        <w:tc>
          <w:tcPr>
            <w:tcW w:w="661" w:type="pct"/>
            <w:tcBorders>
              <w:top w:val="nil"/>
              <w:left w:val="nil"/>
              <w:bottom w:val="nil"/>
              <w:right w:val="nil"/>
            </w:tcBorders>
            <w:shd w:val="clear" w:color="auto" w:fill="auto"/>
            <w:noWrap/>
            <w:vAlign w:val="bottom"/>
          </w:tcPr>
          <w:p w:rsidR="00DA2543" w:rsidRPr="003E52E9" w:rsidRDefault="004C3CA8" w:rsidP="004C3CA8">
            <w:pPr>
              <w:ind w:rightChars="-11" w:right="-26"/>
              <w:jc w:val="center"/>
              <w:rPr>
                <w:rFonts w:ascii="標楷體" w:eastAsia="標楷體" w:hAnsi="標楷體"/>
                <w:sz w:val="20"/>
                <w:szCs w:val="20"/>
              </w:rPr>
            </w:pPr>
            <w:r w:rsidRPr="003E52E9">
              <w:rPr>
                <w:rFonts w:ascii="標楷體" w:eastAsia="標楷體" w:hAnsi="標楷體" w:hint="eastAsia"/>
                <w:sz w:val="20"/>
                <w:szCs w:val="20"/>
              </w:rPr>
              <w:t xml:space="preserve">   </w:t>
            </w:r>
            <w:r w:rsidR="00DA2543" w:rsidRPr="003E52E9">
              <w:rPr>
                <w:rFonts w:ascii="標楷體" w:eastAsia="標楷體" w:hAnsi="標楷體" w:hint="eastAsia"/>
                <w:sz w:val="20"/>
                <w:szCs w:val="20"/>
              </w:rPr>
              <w:t>60</w:t>
            </w:r>
          </w:p>
        </w:tc>
        <w:tc>
          <w:tcPr>
            <w:tcW w:w="579" w:type="pct"/>
            <w:tcBorders>
              <w:top w:val="nil"/>
              <w:left w:val="nil"/>
              <w:bottom w:val="nil"/>
              <w:right w:val="nil"/>
            </w:tcBorders>
            <w:shd w:val="clear" w:color="auto" w:fill="auto"/>
            <w:noWrap/>
            <w:vAlign w:val="bottom"/>
          </w:tcPr>
          <w:p w:rsidR="00DA2543" w:rsidRPr="003E52E9" w:rsidRDefault="004C3CA8" w:rsidP="004C3CA8">
            <w:pPr>
              <w:ind w:rightChars="-11" w:right="-26"/>
              <w:jc w:val="center"/>
              <w:rPr>
                <w:rFonts w:ascii="標楷體" w:eastAsia="標楷體" w:hAnsi="標楷體"/>
                <w:sz w:val="20"/>
                <w:szCs w:val="20"/>
              </w:rPr>
            </w:pPr>
            <w:r w:rsidRPr="003E52E9">
              <w:rPr>
                <w:rFonts w:ascii="標楷體" w:eastAsia="標楷體" w:hAnsi="標楷體" w:hint="eastAsia"/>
                <w:sz w:val="20"/>
                <w:szCs w:val="20"/>
              </w:rPr>
              <w:t xml:space="preserve">   </w:t>
            </w:r>
            <w:r w:rsidR="00DA2543" w:rsidRPr="003E52E9">
              <w:rPr>
                <w:rFonts w:ascii="標楷體" w:eastAsia="標楷體" w:hAnsi="標楷體" w:hint="eastAsia"/>
                <w:sz w:val="20"/>
                <w:szCs w:val="20"/>
              </w:rPr>
              <w:t>51</w:t>
            </w:r>
          </w:p>
        </w:tc>
        <w:tc>
          <w:tcPr>
            <w:tcW w:w="495" w:type="pct"/>
            <w:tcBorders>
              <w:top w:val="nil"/>
              <w:left w:val="nil"/>
              <w:bottom w:val="nil"/>
              <w:right w:val="nil"/>
            </w:tcBorders>
            <w:shd w:val="clear" w:color="auto" w:fill="auto"/>
            <w:noWrap/>
            <w:vAlign w:val="bottom"/>
          </w:tcPr>
          <w:p w:rsidR="00DA2543" w:rsidRPr="003E52E9" w:rsidRDefault="004C3CA8" w:rsidP="004C3CA8">
            <w:pPr>
              <w:ind w:rightChars="-12" w:right="-29"/>
              <w:jc w:val="center"/>
              <w:rPr>
                <w:rFonts w:ascii="標楷體" w:eastAsia="標楷體" w:hAnsi="標楷體"/>
                <w:sz w:val="20"/>
                <w:szCs w:val="20"/>
              </w:rPr>
            </w:pPr>
            <w:r w:rsidRPr="003E52E9">
              <w:rPr>
                <w:rFonts w:ascii="標楷體" w:eastAsia="標楷體" w:hAnsi="標楷體" w:hint="eastAsia"/>
                <w:sz w:val="20"/>
                <w:szCs w:val="20"/>
              </w:rPr>
              <w:t xml:space="preserve"> </w:t>
            </w:r>
            <w:r w:rsidR="00DA2543" w:rsidRPr="003E52E9">
              <w:rPr>
                <w:rFonts w:ascii="標楷體" w:eastAsia="標楷體" w:hAnsi="標楷體" w:hint="eastAsia"/>
                <w:sz w:val="20"/>
                <w:szCs w:val="20"/>
              </w:rPr>
              <w:t>7</w:t>
            </w:r>
          </w:p>
        </w:tc>
        <w:tc>
          <w:tcPr>
            <w:tcW w:w="579" w:type="pct"/>
            <w:tcBorders>
              <w:top w:val="nil"/>
              <w:left w:val="nil"/>
              <w:bottom w:val="nil"/>
              <w:right w:val="nil"/>
            </w:tcBorders>
            <w:shd w:val="clear" w:color="auto" w:fill="auto"/>
            <w:noWrap/>
            <w:vAlign w:val="bottom"/>
          </w:tcPr>
          <w:p w:rsidR="00DA2543" w:rsidRPr="003E52E9" w:rsidRDefault="00DA2543" w:rsidP="004C3CA8">
            <w:pPr>
              <w:ind w:rightChars="-11" w:right="-26"/>
              <w:jc w:val="center"/>
              <w:rPr>
                <w:rFonts w:ascii="標楷體" w:eastAsia="標楷體" w:hAnsi="標楷體" w:cs="新細明體"/>
                <w:sz w:val="20"/>
                <w:szCs w:val="20"/>
              </w:rPr>
            </w:pPr>
            <w:r w:rsidRPr="003E52E9">
              <w:rPr>
                <w:rFonts w:ascii="標楷體" w:eastAsia="標楷體" w:hAnsi="標楷體" w:cs="新細明體" w:hint="eastAsia"/>
                <w:sz w:val="20"/>
                <w:szCs w:val="20"/>
              </w:rPr>
              <w:t>0</w:t>
            </w:r>
          </w:p>
        </w:tc>
        <w:tc>
          <w:tcPr>
            <w:tcW w:w="580" w:type="pct"/>
            <w:tcBorders>
              <w:top w:val="nil"/>
              <w:left w:val="nil"/>
              <w:bottom w:val="nil"/>
              <w:right w:val="nil"/>
            </w:tcBorders>
            <w:shd w:val="clear" w:color="auto" w:fill="auto"/>
            <w:noWrap/>
            <w:vAlign w:val="bottom"/>
          </w:tcPr>
          <w:p w:rsidR="00DA2543" w:rsidRPr="003E52E9" w:rsidRDefault="004C3CA8" w:rsidP="004C3CA8">
            <w:pPr>
              <w:tabs>
                <w:tab w:val="left" w:pos="539"/>
              </w:tabs>
              <w:ind w:rightChars="-11" w:right="-26"/>
              <w:jc w:val="center"/>
              <w:rPr>
                <w:rFonts w:ascii="標楷體" w:eastAsia="標楷體" w:hAnsi="標楷體" w:cs="新細明體"/>
                <w:sz w:val="20"/>
                <w:szCs w:val="20"/>
              </w:rPr>
            </w:pPr>
            <w:r w:rsidRPr="003E52E9">
              <w:rPr>
                <w:rFonts w:ascii="標楷體" w:eastAsia="標楷體" w:hAnsi="標楷體" w:hint="eastAsia"/>
                <w:sz w:val="20"/>
                <w:szCs w:val="20"/>
              </w:rPr>
              <w:t xml:space="preserve">  </w:t>
            </w:r>
            <w:r w:rsidR="00DA2543" w:rsidRPr="003E52E9">
              <w:rPr>
                <w:rFonts w:ascii="標楷體" w:eastAsia="標楷體" w:hAnsi="標楷體" w:hint="eastAsia"/>
                <w:sz w:val="20"/>
                <w:szCs w:val="20"/>
              </w:rPr>
              <w:t>2</w:t>
            </w:r>
          </w:p>
        </w:tc>
        <w:tc>
          <w:tcPr>
            <w:tcW w:w="349" w:type="pct"/>
            <w:tcBorders>
              <w:top w:val="nil"/>
              <w:left w:val="nil"/>
              <w:bottom w:val="nil"/>
              <w:right w:val="nil"/>
            </w:tcBorders>
            <w:shd w:val="clear" w:color="auto" w:fill="auto"/>
            <w:noWrap/>
            <w:vAlign w:val="center"/>
          </w:tcPr>
          <w:p w:rsidR="00DA2543" w:rsidRPr="003E52E9" w:rsidRDefault="00DA2543" w:rsidP="004C3CA8">
            <w:pPr>
              <w:widowControl/>
              <w:ind w:rightChars="60" w:right="144"/>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r>
      <w:tr w:rsidR="003E52E9" w:rsidRPr="003E52E9" w:rsidTr="00030934">
        <w:trPr>
          <w:trHeight w:val="245"/>
          <w:jc w:val="center"/>
        </w:trPr>
        <w:tc>
          <w:tcPr>
            <w:tcW w:w="1013" w:type="pct"/>
            <w:tcBorders>
              <w:left w:val="nil"/>
            </w:tcBorders>
            <w:shd w:val="clear" w:color="auto" w:fill="auto"/>
            <w:noWrap/>
            <w:vAlign w:val="center"/>
          </w:tcPr>
          <w:p w:rsidR="00DA2543" w:rsidRPr="003E52E9" w:rsidRDefault="00DA2543" w:rsidP="00B008AC">
            <w:pPr>
              <w:widowControl/>
              <w:ind w:leftChars="76" w:left="18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停止收容</w:t>
            </w:r>
          </w:p>
        </w:tc>
        <w:tc>
          <w:tcPr>
            <w:tcW w:w="744" w:type="pct"/>
            <w:tcBorders>
              <w:top w:val="nil"/>
              <w:right w:val="nil"/>
            </w:tcBorders>
            <w:shd w:val="clear" w:color="auto" w:fill="auto"/>
            <w:noWrap/>
            <w:vAlign w:val="bottom"/>
          </w:tcPr>
          <w:p w:rsidR="00DA2543" w:rsidRPr="003E52E9" w:rsidRDefault="00DA2543" w:rsidP="00D737AE">
            <w:pPr>
              <w:ind w:rightChars="137" w:right="329"/>
              <w:jc w:val="right"/>
              <w:rPr>
                <w:rFonts w:ascii="標楷體" w:eastAsia="標楷體" w:hAnsi="標楷體" w:cs="新細明體"/>
                <w:sz w:val="20"/>
                <w:szCs w:val="20"/>
              </w:rPr>
            </w:pPr>
            <w:r w:rsidRPr="003E52E9">
              <w:rPr>
                <w:rFonts w:ascii="標楷體" w:eastAsia="標楷體" w:hAnsi="標楷體" w:hint="eastAsia"/>
                <w:sz w:val="20"/>
                <w:szCs w:val="20"/>
              </w:rPr>
              <w:t>12</w:t>
            </w:r>
          </w:p>
        </w:tc>
        <w:tc>
          <w:tcPr>
            <w:tcW w:w="661" w:type="pct"/>
            <w:tcBorders>
              <w:top w:val="nil"/>
              <w:left w:val="nil"/>
              <w:right w:val="nil"/>
            </w:tcBorders>
            <w:shd w:val="clear" w:color="auto" w:fill="auto"/>
            <w:noWrap/>
            <w:vAlign w:val="bottom"/>
          </w:tcPr>
          <w:p w:rsidR="00DA2543" w:rsidRPr="003E52E9" w:rsidRDefault="004C3CA8" w:rsidP="004C3CA8">
            <w:pPr>
              <w:ind w:rightChars="-11" w:right="-26"/>
              <w:jc w:val="center"/>
              <w:rPr>
                <w:rFonts w:ascii="標楷體" w:eastAsia="標楷體" w:hAnsi="標楷體"/>
                <w:sz w:val="20"/>
                <w:szCs w:val="20"/>
              </w:rPr>
            </w:pPr>
            <w:r w:rsidRPr="003E52E9">
              <w:rPr>
                <w:rFonts w:ascii="標楷體" w:eastAsia="標楷體" w:hAnsi="標楷體" w:hint="eastAsia"/>
                <w:sz w:val="20"/>
                <w:szCs w:val="20"/>
              </w:rPr>
              <w:t xml:space="preserve">   </w:t>
            </w:r>
            <w:r w:rsidR="00DA2543" w:rsidRPr="003E52E9">
              <w:rPr>
                <w:rFonts w:ascii="標楷體" w:eastAsia="標楷體" w:hAnsi="標楷體" w:hint="eastAsia"/>
                <w:sz w:val="20"/>
                <w:szCs w:val="20"/>
              </w:rPr>
              <w:t>12</w:t>
            </w:r>
          </w:p>
        </w:tc>
        <w:tc>
          <w:tcPr>
            <w:tcW w:w="579" w:type="pct"/>
            <w:tcBorders>
              <w:top w:val="nil"/>
              <w:left w:val="nil"/>
              <w:right w:val="nil"/>
            </w:tcBorders>
            <w:shd w:val="clear" w:color="auto" w:fill="auto"/>
            <w:noWrap/>
            <w:vAlign w:val="bottom"/>
          </w:tcPr>
          <w:p w:rsidR="00DA2543" w:rsidRPr="003E52E9" w:rsidRDefault="004C3CA8" w:rsidP="004C3CA8">
            <w:pPr>
              <w:ind w:rightChars="-11" w:right="-26"/>
              <w:jc w:val="center"/>
              <w:rPr>
                <w:rFonts w:ascii="標楷體" w:eastAsia="標楷體" w:hAnsi="標楷體"/>
                <w:sz w:val="20"/>
                <w:szCs w:val="20"/>
              </w:rPr>
            </w:pPr>
            <w:r w:rsidRPr="003E52E9">
              <w:rPr>
                <w:rFonts w:ascii="標楷體" w:eastAsia="標楷體" w:hAnsi="標楷體" w:hint="eastAsia"/>
                <w:sz w:val="20"/>
                <w:szCs w:val="20"/>
              </w:rPr>
              <w:t xml:space="preserve">    </w:t>
            </w:r>
            <w:r w:rsidR="00DA2543" w:rsidRPr="003E52E9">
              <w:rPr>
                <w:rFonts w:ascii="標楷體" w:eastAsia="標楷體" w:hAnsi="標楷體" w:hint="eastAsia"/>
                <w:sz w:val="20"/>
                <w:szCs w:val="20"/>
              </w:rPr>
              <w:t>0</w:t>
            </w:r>
          </w:p>
        </w:tc>
        <w:tc>
          <w:tcPr>
            <w:tcW w:w="495" w:type="pct"/>
            <w:tcBorders>
              <w:top w:val="nil"/>
              <w:left w:val="nil"/>
              <w:right w:val="nil"/>
            </w:tcBorders>
            <w:shd w:val="clear" w:color="auto" w:fill="auto"/>
            <w:noWrap/>
            <w:vAlign w:val="bottom"/>
          </w:tcPr>
          <w:p w:rsidR="00DA2543" w:rsidRPr="003E52E9" w:rsidRDefault="00DA2543" w:rsidP="004C3CA8">
            <w:pPr>
              <w:ind w:rightChars="-12" w:right="-29"/>
              <w:jc w:val="center"/>
              <w:rPr>
                <w:rFonts w:ascii="標楷體" w:eastAsia="標楷體" w:hAnsi="標楷體"/>
                <w:sz w:val="20"/>
                <w:szCs w:val="20"/>
              </w:rPr>
            </w:pPr>
            <w:r w:rsidRPr="003E52E9">
              <w:rPr>
                <w:rFonts w:ascii="標楷體" w:eastAsia="標楷體" w:hAnsi="標楷體" w:hint="eastAsia"/>
                <w:sz w:val="20"/>
                <w:szCs w:val="20"/>
              </w:rPr>
              <w:t>11</w:t>
            </w:r>
          </w:p>
        </w:tc>
        <w:tc>
          <w:tcPr>
            <w:tcW w:w="579" w:type="pct"/>
            <w:tcBorders>
              <w:top w:val="nil"/>
              <w:left w:val="nil"/>
              <w:right w:val="nil"/>
            </w:tcBorders>
            <w:shd w:val="clear" w:color="auto" w:fill="auto"/>
            <w:noWrap/>
            <w:vAlign w:val="bottom"/>
          </w:tcPr>
          <w:p w:rsidR="00DA2543" w:rsidRPr="003E52E9" w:rsidRDefault="00DA2543" w:rsidP="004C3CA8">
            <w:pPr>
              <w:ind w:rightChars="-11" w:right="-26"/>
              <w:jc w:val="center"/>
              <w:rPr>
                <w:rFonts w:ascii="標楷體" w:eastAsia="標楷體" w:hAnsi="標楷體" w:cs="新細明體"/>
                <w:sz w:val="20"/>
                <w:szCs w:val="20"/>
              </w:rPr>
            </w:pPr>
            <w:r w:rsidRPr="003E52E9">
              <w:rPr>
                <w:rFonts w:ascii="標楷體" w:eastAsia="標楷體" w:hAnsi="標楷體" w:cs="新細明體" w:hint="eastAsia"/>
                <w:sz w:val="20"/>
                <w:szCs w:val="20"/>
              </w:rPr>
              <w:t>0</w:t>
            </w:r>
          </w:p>
        </w:tc>
        <w:tc>
          <w:tcPr>
            <w:tcW w:w="580" w:type="pct"/>
            <w:tcBorders>
              <w:top w:val="nil"/>
              <w:left w:val="nil"/>
              <w:right w:val="nil"/>
            </w:tcBorders>
            <w:shd w:val="clear" w:color="auto" w:fill="auto"/>
            <w:noWrap/>
            <w:vAlign w:val="bottom"/>
          </w:tcPr>
          <w:p w:rsidR="00DA2543" w:rsidRPr="003E52E9" w:rsidRDefault="004C3CA8" w:rsidP="004C3CA8">
            <w:pPr>
              <w:tabs>
                <w:tab w:val="left" w:pos="539"/>
              </w:tabs>
              <w:ind w:rightChars="-11" w:right="-26"/>
              <w:jc w:val="center"/>
              <w:rPr>
                <w:rFonts w:ascii="標楷體" w:eastAsia="標楷體" w:hAnsi="標楷體" w:cs="新細明體"/>
                <w:sz w:val="20"/>
                <w:szCs w:val="20"/>
              </w:rPr>
            </w:pPr>
            <w:r w:rsidRPr="003E52E9">
              <w:rPr>
                <w:rFonts w:ascii="標楷體" w:eastAsia="標楷體" w:hAnsi="標楷體" w:hint="eastAsia"/>
                <w:sz w:val="20"/>
                <w:szCs w:val="20"/>
              </w:rPr>
              <w:t xml:space="preserve">  </w:t>
            </w:r>
            <w:r w:rsidR="00DA2543" w:rsidRPr="003E52E9">
              <w:rPr>
                <w:rFonts w:ascii="標楷體" w:eastAsia="標楷體" w:hAnsi="標楷體" w:hint="eastAsia"/>
                <w:sz w:val="20"/>
                <w:szCs w:val="20"/>
              </w:rPr>
              <w:t>1</w:t>
            </w:r>
          </w:p>
        </w:tc>
        <w:tc>
          <w:tcPr>
            <w:tcW w:w="349" w:type="pct"/>
            <w:tcBorders>
              <w:top w:val="nil"/>
              <w:left w:val="nil"/>
              <w:right w:val="nil"/>
            </w:tcBorders>
            <w:shd w:val="clear" w:color="auto" w:fill="auto"/>
            <w:noWrap/>
            <w:vAlign w:val="center"/>
          </w:tcPr>
          <w:p w:rsidR="00DA2543" w:rsidRPr="003E52E9" w:rsidRDefault="00DA2543" w:rsidP="004C3CA8">
            <w:pPr>
              <w:widowControl/>
              <w:ind w:rightChars="60" w:right="144"/>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r>
    </w:tbl>
    <w:p w:rsidR="008261E0" w:rsidRPr="003E52E9" w:rsidRDefault="008261E0" w:rsidP="00C467B5">
      <w:pPr>
        <w:pStyle w:val="ab"/>
        <w:adjustRightInd w:val="0"/>
        <w:spacing w:line="360" w:lineRule="exact"/>
        <w:ind w:leftChars="177" w:left="425"/>
        <w:rPr>
          <w:rFonts w:ascii="標楷體" w:eastAsia="標楷體" w:hAnsi="標楷體" w:cs="新細明體"/>
          <w:kern w:val="0"/>
        </w:rPr>
      </w:pPr>
      <w:r w:rsidRPr="003E52E9">
        <w:rPr>
          <w:rFonts w:ascii="標楷體" w:eastAsia="標楷體" w:hAnsi="標楷體" w:cs="新細明體" w:hint="eastAsia"/>
          <w:kern w:val="0"/>
        </w:rPr>
        <w:t>資料來源：司法院</w:t>
      </w:r>
    </w:p>
    <w:p w:rsidR="001D4785" w:rsidRPr="003E52E9" w:rsidRDefault="006710B9" w:rsidP="00C467B5">
      <w:pPr>
        <w:pStyle w:val="ab"/>
        <w:adjustRightInd w:val="0"/>
        <w:spacing w:afterLines="40" w:after="144" w:line="360" w:lineRule="exact"/>
        <w:ind w:leftChars="177" w:left="425"/>
        <w:rPr>
          <w:rFonts w:ascii="標楷體" w:eastAsia="標楷體" w:hAnsi="標楷體" w:cs="新細明體"/>
          <w:kern w:val="0"/>
        </w:rPr>
      </w:pPr>
      <w:r w:rsidRPr="003E52E9">
        <w:rPr>
          <w:rFonts w:ascii="標楷體" w:eastAsia="標楷體" w:hAnsi="標楷體" w:cs="新細明體" w:hint="eastAsia"/>
          <w:kern w:val="0"/>
        </w:rPr>
        <w:t>說　　明：</w:t>
      </w:r>
      <w:r w:rsidR="001D4785" w:rsidRPr="003E52E9">
        <w:rPr>
          <w:rFonts w:ascii="標楷體" w:eastAsia="標楷體" w:hAnsi="標楷體" w:cs="新細明體" w:hint="eastAsia"/>
          <w:kern w:val="0"/>
        </w:rPr>
        <w:t>資料期間2015年2月至2015年</w:t>
      </w:r>
      <w:r w:rsidR="00DA2543" w:rsidRPr="003E52E9">
        <w:rPr>
          <w:rFonts w:ascii="標楷體" w:eastAsia="標楷體" w:hAnsi="標楷體" w:cs="新細明體"/>
          <w:kern w:val="0"/>
        </w:rPr>
        <w:t>10</w:t>
      </w:r>
      <w:r w:rsidR="001D4785" w:rsidRPr="003E52E9">
        <w:rPr>
          <w:rFonts w:ascii="標楷體" w:eastAsia="標楷體" w:hAnsi="標楷體" w:cs="新細明體" w:hint="eastAsia"/>
          <w:kern w:val="0"/>
        </w:rPr>
        <w:t>月</w:t>
      </w:r>
      <w:r w:rsidR="00710A10" w:rsidRPr="003E52E9">
        <w:rPr>
          <w:rFonts w:ascii="標楷體" w:eastAsia="標楷體" w:hAnsi="標楷體" w:cs="新細明體" w:hint="eastAsia"/>
          <w:kern w:val="0"/>
        </w:rPr>
        <w:t>。</w:t>
      </w:r>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刑事訴訟法規定於訊問或詢問被告或犯罪嫌疑人之前應先告知所犯罪名、緘默權、選任辯護人權及請求調</w:t>
      </w:r>
      <w:r w:rsidR="00B24314" w:rsidRPr="003E52E9">
        <w:rPr>
          <w:rFonts w:ascii="標楷體" w:eastAsia="標楷體" w:hAnsi="標楷體" w:hint="eastAsia"/>
        </w:rPr>
        <w:t>查</w:t>
      </w:r>
      <w:r w:rsidRPr="003E52E9">
        <w:rPr>
          <w:rFonts w:ascii="標楷體" w:eastAsia="標楷體" w:hAnsi="標楷體" w:hint="eastAsia"/>
        </w:rPr>
        <w:t>有利之證據，且為保障被告人權，司法院已提出刑事訴訟法第89條修正草案，規定執行拘提或逮捕時，應告知被告受拘提或逮捕之原因及刑事訴訟法第95</w:t>
      </w:r>
      <w:r w:rsidR="00A4365C" w:rsidRPr="003E52E9">
        <w:rPr>
          <w:rFonts w:ascii="標楷體" w:eastAsia="標楷體" w:hAnsi="標楷體" w:hint="eastAsia"/>
        </w:rPr>
        <w:t>條事項。</w:t>
      </w:r>
      <w:r w:rsidRPr="003E52E9">
        <w:rPr>
          <w:rFonts w:ascii="標楷體" w:eastAsia="標楷體" w:hAnsi="標楷體" w:hint="eastAsia"/>
        </w:rPr>
        <w:t>依刑事訴訟法第79條規定，拘票應備</w:t>
      </w:r>
      <w:r w:rsidR="00D52098" w:rsidRPr="003E52E9">
        <w:rPr>
          <w:rFonts w:ascii="標楷體" w:eastAsia="標楷體" w:hAnsi="標楷體" w:hint="eastAsia"/>
        </w:rPr>
        <w:t>2</w:t>
      </w:r>
      <w:r w:rsidRPr="003E52E9">
        <w:rPr>
          <w:rFonts w:ascii="標楷體" w:eastAsia="標楷體" w:hAnsi="標楷體" w:hint="eastAsia"/>
        </w:rPr>
        <w:t>聯，執行拘提時，應以</w:t>
      </w:r>
      <w:r w:rsidR="00D52098" w:rsidRPr="003E52E9">
        <w:rPr>
          <w:rFonts w:ascii="標楷體" w:eastAsia="標楷體" w:hAnsi="標楷體" w:hint="eastAsia"/>
        </w:rPr>
        <w:t>1</w:t>
      </w:r>
      <w:r w:rsidR="00E238B3" w:rsidRPr="003E52E9">
        <w:rPr>
          <w:rFonts w:ascii="標楷體" w:eastAsia="標楷體" w:hAnsi="標楷體" w:hint="eastAsia"/>
        </w:rPr>
        <w:t>聯交被告或其家屬，</w:t>
      </w:r>
      <w:r w:rsidRPr="003E52E9">
        <w:rPr>
          <w:rFonts w:ascii="標楷體" w:eastAsia="標楷體" w:hAnsi="標楷體" w:hint="eastAsia"/>
        </w:rPr>
        <w:t>依同法第88條之1第4項規定，檢察官、司法警察官或司法警察，依同條第1項規定程序拘提犯罪嫌疑人，應即告知其本人及其家屬，得選任辯護人到場。</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205" w:name="_Toc434346879"/>
      <w:bookmarkStart w:id="206" w:name="_Toc440546822"/>
      <w:r w:rsidRPr="003E52E9">
        <w:rPr>
          <w:rFonts w:ascii="標楷體" w:eastAsia="標楷體" w:hAnsi="標楷體" w:hint="eastAsia"/>
          <w:b/>
          <w:szCs w:val="24"/>
        </w:rPr>
        <w:t>羈押與收容</w:t>
      </w:r>
      <w:bookmarkEnd w:id="205"/>
      <w:bookmarkEnd w:id="206"/>
    </w:p>
    <w:p w:rsidR="001D4785" w:rsidRPr="00355B07" w:rsidRDefault="001D4785" w:rsidP="00714091">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審前羈押由檢察官向法院聲請，期間不得逾2個月，必要時得延長1次。羈押原因消滅時即應</w:t>
      </w:r>
      <w:r w:rsidR="007657D9" w:rsidRPr="003E52E9">
        <w:rPr>
          <w:rFonts w:ascii="標楷體" w:eastAsia="標楷體" w:hAnsi="標楷體" w:hint="eastAsia"/>
        </w:rPr>
        <w:t>撤銷</w:t>
      </w:r>
      <w:r w:rsidRPr="003E52E9">
        <w:rPr>
          <w:rFonts w:ascii="標楷體" w:eastAsia="標楷體" w:hAnsi="標楷體" w:hint="eastAsia"/>
        </w:rPr>
        <w:t>羈押。被告、辯護人及被告之輔佐人皆可聲請法院</w:t>
      </w:r>
      <w:r w:rsidR="007657D9" w:rsidRPr="003E52E9">
        <w:rPr>
          <w:rFonts w:ascii="標楷體" w:eastAsia="標楷體" w:hAnsi="標楷體" w:hint="eastAsia"/>
        </w:rPr>
        <w:t>撤銷</w:t>
      </w:r>
      <w:r w:rsidRPr="003E52E9">
        <w:rPr>
          <w:rFonts w:ascii="標楷體" w:eastAsia="標楷體" w:hAnsi="標楷體" w:hint="eastAsia"/>
        </w:rPr>
        <w:t>羈押及隨時具保聲請法院停止羈押。檢察官於偵</w:t>
      </w:r>
      <w:r w:rsidR="00B24314" w:rsidRPr="003E52E9">
        <w:rPr>
          <w:rFonts w:ascii="標楷體" w:eastAsia="標楷體" w:hAnsi="標楷體" w:hint="eastAsia"/>
        </w:rPr>
        <w:t>查</w:t>
      </w:r>
      <w:r w:rsidRPr="003E52E9">
        <w:rPr>
          <w:rFonts w:ascii="標楷體" w:eastAsia="標楷體" w:hAnsi="標楷體" w:hint="eastAsia"/>
        </w:rPr>
        <w:t>中亦得為</w:t>
      </w:r>
      <w:r w:rsidR="007657D9" w:rsidRPr="003E52E9">
        <w:rPr>
          <w:rFonts w:ascii="標楷體" w:eastAsia="標楷體" w:hAnsi="標楷體" w:hint="eastAsia"/>
        </w:rPr>
        <w:t>撤銷</w:t>
      </w:r>
      <w:r w:rsidRPr="003E52E9">
        <w:rPr>
          <w:rFonts w:ascii="標楷體" w:eastAsia="標楷體" w:hAnsi="標楷體" w:hint="eastAsia"/>
        </w:rPr>
        <w:t>羈押之聲請，以及聲請法院命被告具保停止羈押。</w:t>
      </w:r>
    </w:p>
    <w:p w:rsidR="001D4785" w:rsidRPr="003E52E9" w:rsidRDefault="001D4785" w:rsidP="006C7706">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警察可</w:t>
      </w:r>
      <w:r w:rsidR="00C413A5" w:rsidRPr="003E52E9">
        <w:rPr>
          <w:rFonts w:ascii="標楷體" w:eastAsia="標楷體" w:hAnsi="標楷體" w:hint="eastAsia"/>
        </w:rPr>
        <w:t>依</w:t>
      </w:r>
      <w:r w:rsidRPr="003E52E9">
        <w:rPr>
          <w:rFonts w:ascii="標楷體" w:eastAsia="標楷體" w:hAnsi="標楷體" w:hint="eastAsia"/>
        </w:rPr>
        <w:t>拘票、通緝書、現行犯或準現行犯之逮捕、緊急拘提等方式而拘禁人身自由，最長可達24小時，但通常於16小時內即會將受拘禁者解交檢察官，檢察官必須在8小時內進行初步調</w:t>
      </w:r>
      <w:r w:rsidR="00B24314" w:rsidRPr="003E52E9">
        <w:rPr>
          <w:rFonts w:ascii="標楷體" w:eastAsia="標楷體" w:hAnsi="標楷體" w:hint="eastAsia"/>
        </w:rPr>
        <w:t>查</w:t>
      </w:r>
      <w:r w:rsidRPr="003E52E9">
        <w:rPr>
          <w:rFonts w:ascii="標楷體" w:eastAsia="標楷體" w:hAnsi="標楷體" w:hint="eastAsia"/>
        </w:rPr>
        <w:t>並決定是否請回、限制住居、責付、交保或聲請法院羈押。</w:t>
      </w:r>
      <w:r w:rsidR="006C7706" w:rsidRPr="003E52E9">
        <w:rPr>
          <w:rFonts w:ascii="標楷體" w:eastAsia="標楷體" w:hAnsi="標楷體" w:hint="eastAsia"/>
        </w:rPr>
        <w:t>2012年至2015年10月地方法院、高等法院及分院受理偵查中檢察官聲請羈押案件終結情形</w:t>
      </w:r>
      <w:r w:rsidRPr="003E52E9">
        <w:rPr>
          <w:rFonts w:ascii="標楷體" w:eastAsia="標楷體" w:hAnsi="標楷體" w:hint="eastAsia"/>
        </w:rPr>
        <w:t>如</w:t>
      </w:r>
      <w:r w:rsidR="001C04A2" w:rsidRPr="003E52E9">
        <w:rPr>
          <w:rFonts w:ascii="標楷體" w:eastAsia="標楷體" w:hAnsi="標楷體" w:hint="eastAsia"/>
        </w:rPr>
        <w:t>表</w:t>
      </w:r>
      <w:r w:rsidR="00BB19DB">
        <w:rPr>
          <w:rFonts w:ascii="標楷體" w:eastAsia="標楷體" w:hAnsi="標楷體" w:hint="eastAsia"/>
        </w:rPr>
        <w:t>15</w:t>
      </w:r>
      <w:r w:rsidR="001C04A2" w:rsidRPr="003E52E9">
        <w:rPr>
          <w:rFonts w:ascii="標楷體" w:eastAsia="標楷體" w:hAnsi="標楷體" w:hint="eastAsia"/>
        </w:rPr>
        <w:t>及表</w:t>
      </w:r>
      <w:r w:rsidR="00BB19DB">
        <w:rPr>
          <w:rFonts w:ascii="標楷體" w:eastAsia="標楷體" w:hAnsi="標楷體" w:hint="eastAsia"/>
        </w:rPr>
        <w:t>16</w:t>
      </w:r>
      <w:r w:rsidR="001C04A2" w:rsidRPr="003E52E9">
        <w:rPr>
          <w:rFonts w:ascii="標楷體" w:eastAsia="標楷體" w:hAnsi="標楷體" w:hint="eastAsia"/>
        </w:rPr>
        <w:t>。</w:t>
      </w:r>
    </w:p>
    <w:p w:rsidR="001D4785" w:rsidRPr="003E52E9" w:rsidRDefault="001D4785" w:rsidP="00BB19DB">
      <w:pPr>
        <w:pStyle w:val="ab"/>
        <w:keepNext/>
        <w:spacing w:beforeLines="40" w:before="144" w:line="480" w:lineRule="exact"/>
        <w:jc w:val="center"/>
        <w:rPr>
          <w:rFonts w:ascii="標楷體" w:eastAsia="標楷體" w:hAnsi="標楷體"/>
          <w:b/>
          <w:sz w:val="24"/>
          <w:szCs w:val="24"/>
        </w:rPr>
      </w:pPr>
      <w:bookmarkStart w:id="207" w:name="_Toc440546225"/>
      <w:r w:rsidRPr="003E52E9">
        <w:rPr>
          <w:rFonts w:ascii="標楷體" w:eastAsia="標楷體" w:hAnsi="標楷體" w:hint="eastAsia"/>
          <w:b/>
          <w:sz w:val="24"/>
          <w:szCs w:val="24"/>
        </w:rPr>
        <w:t>表</w:t>
      </w:r>
      <w:r w:rsidR="00BB19DB" w:rsidRPr="00765819">
        <w:rPr>
          <w:rFonts w:ascii="標楷體" w:eastAsia="標楷體" w:hAnsi="標楷體"/>
          <w:b/>
          <w:bCs/>
          <w:sz w:val="24"/>
          <w:szCs w:val="24"/>
        </w:rPr>
        <w:fldChar w:fldCharType="begin"/>
      </w:r>
      <w:r w:rsidR="00BB19DB" w:rsidRPr="00765819">
        <w:rPr>
          <w:rFonts w:ascii="標楷體" w:eastAsia="標楷體" w:hAnsi="標楷體"/>
          <w:b/>
          <w:bCs/>
          <w:sz w:val="24"/>
          <w:szCs w:val="24"/>
        </w:rPr>
        <w:instrText xml:space="preserve"> SEQ Figure \* ARABIC </w:instrText>
      </w:r>
      <w:r w:rsidR="00BB19DB" w:rsidRPr="00765819">
        <w:rPr>
          <w:rFonts w:ascii="標楷體" w:eastAsia="標楷體" w:hAnsi="標楷體"/>
          <w:b/>
          <w:bCs/>
          <w:sz w:val="24"/>
          <w:szCs w:val="24"/>
        </w:rPr>
        <w:fldChar w:fldCharType="separate"/>
      </w:r>
      <w:r w:rsidR="0084016C">
        <w:rPr>
          <w:rFonts w:ascii="標楷體" w:eastAsia="標楷體" w:hAnsi="標楷體"/>
          <w:b/>
          <w:bCs/>
          <w:noProof/>
          <w:sz w:val="24"/>
          <w:szCs w:val="24"/>
        </w:rPr>
        <w:t>15</w:t>
      </w:r>
      <w:r w:rsidR="00BB19DB" w:rsidRPr="00765819">
        <w:rPr>
          <w:rFonts w:ascii="標楷體" w:eastAsia="標楷體" w:hAnsi="標楷體"/>
          <w:b/>
          <w:bCs/>
          <w:sz w:val="24"/>
          <w:szCs w:val="24"/>
        </w:rPr>
        <w:fldChar w:fldCharType="end"/>
      </w:r>
      <w:r w:rsidR="00C159EF" w:rsidRPr="003E52E9">
        <w:rPr>
          <w:rFonts w:ascii="標楷體" w:eastAsia="標楷體" w:hAnsi="標楷體"/>
          <w:b/>
          <w:sz w:val="24"/>
          <w:szCs w:val="24"/>
        </w:rPr>
        <w:t xml:space="preserve">　</w:t>
      </w:r>
      <w:r w:rsidRPr="003E52E9">
        <w:rPr>
          <w:rFonts w:ascii="標楷體" w:eastAsia="標楷體" w:hAnsi="標楷體" w:hint="eastAsia"/>
          <w:b/>
          <w:sz w:val="24"/>
          <w:szCs w:val="24"/>
        </w:rPr>
        <w:t>地方法院受理偵</w:t>
      </w:r>
      <w:r w:rsidR="00B24314" w:rsidRPr="003E52E9">
        <w:rPr>
          <w:rFonts w:ascii="標楷體" w:eastAsia="標楷體" w:hAnsi="標楷體" w:hint="eastAsia"/>
          <w:b/>
          <w:sz w:val="24"/>
          <w:szCs w:val="24"/>
        </w:rPr>
        <w:t>查</w:t>
      </w:r>
      <w:r w:rsidRPr="003E52E9">
        <w:rPr>
          <w:rFonts w:ascii="標楷體" w:eastAsia="標楷體" w:hAnsi="標楷體" w:hint="eastAsia"/>
          <w:b/>
          <w:sz w:val="24"/>
          <w:szCs w:val="24"/>
        </w:rPr>
        <w:t>中檢察官聲請羈押案件終結情形</w:t>
      </w:r>
      <w:bookmarkEnd w:id="207"/>
    </w:p>
    <w:p w:rsidR="001D4785" w:rsidRPr="003E52E9" w:rsidRDefault="001D4785" w:rsidP="001C04A2">
      <w:pPr>
        <w:spacing w:line="360" w:lineRule="exact"/>
        <w:ind w:rightChars="71" w:right="170"/>
        <w:jc w:val="right"/>
        <w:rPr>
          <w:rFonts w:ascii="標楷體" w:eastAsia="標楷體" w:hAnsi="標楷體"/>
          <w:sz w:val="20"/>
          <w:szCs w:val="20"/>
        </w:rPr>
      </w:pPr>
      <w:r w:rsidRPr="003E52E9">
        <w:rPr>
          <w:rFonts w:ascii="標楷體" w:eastAsia="標楷體" w:hAnsi="標楷體" w:hint="eastAsia"/>
          <w:sz w:val="20"/>
          <w:szCs w:val="20"/>
        </w:rPr>
        <w:t>單位：人；</w:t>
      </w:r>
      <w:r w:rsidR="001C04A2" w:rsidRPr="003E52E9">
        <w:rPr>
          <w:rFonts w:ascii="標楷體" w:eastAsia="標楷體" w:hAnsi="標楷體" w:hint="eastAsia"/>
          <w:sz w:val="20"/>
          <w:szCs w:val="20"/>
        </w:rPr>
        <w:t>％</w:t>
      </w:r>
    </w:p>
    <w:tbl>
      <w:tblPr>
        <w:tblW w:w="4848"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731"/>
        <w:gridCol w:w="867"/>
        <w:gridCol w:w="871"/>
        <w:gridCol w:w="781"/>
        <w:gridCol w:w="689"/>
        <w:gridCol w:w="826"/>
        <w:gridCol w:w="691"/>
        <w:gridCol w:w="689"/>
        <w:gridCol w:w="689"/>
        <w:gridCol w:w="689"/>
        <w:gridCol w:w="336"/>
        <w:gridCol w:w="696"/>
      </w:tblGrid>
      <w:tr w:rsidR="003E52E9" w:rsidRPr="003E52E9" w:rsidTr="00030934">
        <w:trPr>
          <w:trHeight w:val="217"/>
        </w:trPr>
        <w:tc>
          <w:tcPr>
            <w:tcW w:w="785" w:type="pct"/>
            <w:gridSpan w:val="2"/>
            <w:tcBorders>
              <w:bottom w:val="single" w:sz="4" w:space="0" w:color="auto"/>
              <w:tl2br w:val="single" w:sz="4" w:space="0" w:color="auto"/>
            </w:tcBorders>
            <w:vAlign w:val="center"/>
          </w:tcPr>
          <w:p w:rsidR="00030934" w:rsidRPr="003E52E9" w:rsidRDefault="00030934" w:rsidP="00030934">
            <w:pPr>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終結情形</w:t>
            </w:r>
          </w:p>
          <w:p w:rsidR="00030934" w:rsidRPr="003E52E9" w:rsidRDefault="00030934" w:rsidP="00C467B5">
            <w:pPr>
              <w:jc w:val="center"/>
              <w:rPr>
                <w:rFonts w:ascii="標楷體" w:eastAsia="標楷體" w:hAnsi="標楷體" w:cs="Times New Roman"/>
                <w:sz w:val="20"/>
                <w:szCs w:val="20"/>
              </w:rPr>
            </w:pPr>
          </w:p>
          <w:p w:rsidR="00030934" w:rsidRPr="003E52E9" w:rsidRDefault="00030934" w:rsidP="00C467B5">
            <w:pPr>
              <w:jc w:val="center"/>
              <w:rPr>
                <w:rFonts w:ascii="標楷體" w:eastAsia="標楷體" w:hAnsi="標楷體" w:cs="Times New Roman"/>
                <w:sz w:val="20"/>
                <w:szCs w:val="20"/>
              </w:rPr>
            </w:pPr>
          </w:p>
          <w:p w:rsidR="001D4785" w:rsidRPr="003E52E9" w:rsidRDefault="00AE0985" w:rsidP="00030934">
            <w:pPr>
              <w:rPr>
                <w:rFonts w:ascii="標楷體" w:eastAsia="標楷體" w:hAnsi="標楷體" w:cs="Times New Roman"/>
                <w:sz w:val="20"/>
                <w:szCs w:val="20"/>
              </w:rPr>
            </w:pPr>
            <w:r w:rsidRPr="003E52E9">
              <w:rPr>
                <w:rFonts w:ascii="標楷體" w:eastAsia="標楷體" w:hAnsi="標楷體" w:cs="Times New Roman" w:hint="eastAsia"/>
                <w:sz w:val="20"/>
                <w:szCs w:val="20"/>
              </w:rPr>
              <w:t>年別</w:t>
            </w:r>
          </w:p>
        </w:tc>
        <w:tc>
          <w:tcPr>
            <w:tcW w:w="467" w:type="pct"/>
            <w:tcBorders>
              <w:bottom w:val="single" w:sz="4" w:space="0" w:color="auto"/>
            </w:tcBorders>
            <w:vAlign w:val="center"/>
          </w:tcPr>
          <w:p w:rsidR="001D4785" w:rsidRPr="003E52E9" w:rsidRDefault="001D4785" w:rsidP="00AE0985">
            <w:pPr>
              <w:spacing w:line="300" w:lineRule="exact"/>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總計</w:t>
            </w:r>
          </w:p>
        </w:tc>
        <w:tc>
          <w:tcPr>
            <w:tcW w:w="469" w:type="pct"/>
            <w:tcBorders>
              <w:bottom w:val="single" w:sz="4" w:space="0" w:color="auto"/>
            </w:tcBorders>
            <w:vAlign w:val="center"/>
          </w:tcPr>
          <w:p w:rsidR="001D4785" w:rsidRPr="003E52E9" w:rsidRDefault="001D4785" w:rsidP="00AE0985">
            <w:pPr>
              <w:spacing w:line="300" w:lineRule="exact"/>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准許</w:t>
            </w:r>
          </w:p>
          <w:p w:rsidR="001D4785" w:rsidRPr="003E52E9" w:rsidRDefault="001D4785" w:rsidP="00AE0985">
            <w:pPr>
              <w:spacing w:line="300" w:lineRule="exact"/>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聲請</w:t>
            </w:r>
          </w:p>
        </w:tc>
        <w:tc>
          <w:tcPr>
            <w:tcW w:w="421" w:type="pct"/>
            <w:tcBorders>
              <w:bottom w:val="single" w:sz="4" w:space="0" w:color="auto"/>
            </w:tcBorders>
            <w:vAlign w:val="center"/>
          </w:tcPr>
          <w:p w:rsidR="001D4785" w:rsidRPr="003E52E9" w:rsidRDefault="001D4785" w:rsidP="00AE0985">
            <w:pPr>
              <w:spacing w:line="300" w:lineRule="exact"/>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不能具保責付或限制住居予以羈押</w:t>
            </w:r>
          </w:p>
        </w:tc>
        <w:tc>
          <w:tcPr>
            <w:tcW w:w="371" w:type="pct"/>
            <w:tcBorders>
              <w:bottom w:val="single" w:sz="4" w:space="0" w:color="auto"/>
            </w:tcBorders>
            <w:vAlign w:val="center"/>
          </w:tcPr>
          <w:p w:rsidR="001D4785" w:rsidRPr="003E52E9" w:rsidRDefault="001D4785" w:rsidP="00AE0985">
            <w:pPr>
              <w:spacing w:line="300" w:lineRule="exact"/>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駁回聲請</w:t>
            </w:r>
          </w:p>
        </w:tc>
        <w:tc>
          <w:tcPr>
            <w:tcW w:w="445" w:type="pct"/>
            <w:tcBorders>
              <w:bottom w:val="single" w:sz="4" w:space="0" w:color="auto"/>
            </w:tcBorders>
            <w:vAlign w:val="center"/>
          </w:tcPr>
          <w:p w:rsidR="001D4785" w:rsidRPr="003E52E9" w:rsidRDefault="001D4785" w:rsidP="00AE0985">
            <w:pPr>
              <w:spacing w:line="300" w:lineRule="exact"/>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命具保</w:t>
            </w:r>
          </w:p>
        </w:tc>
        <w:tc>
          <w:tcPr>
            <w:tcW w:w="372" w:type="pct"/>
            <w:tcBorders>
              <w:bottom w:val="single" w:sz="4" w:space="0" w:color="auto"/>
            </w:tcBorders>
            <w:vAlign w:val="center"/>
          </w:tcPr>
          <w:p w:rsidR="001D4785" w:rsidRPr="003E52E9" w:rsidRDefault="001D4785" w:rsidP="00AE0985">
            <w:pPr>
              <w:spacing w:line="300" w:lineRule="exact"/>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命責付</w:t>
            </w:r>
          </w:p>
        </w:tc>
        <w:tc>
          <w:tcPr>
            <w:tcW w:w="371" w:type="pct"/>
            <w:tcBorders>
              <w:bottom w:val="single" w:sz="4" w:space="0" w:color="auto"/>
            </w:tcBorders>
            <w:vAlign w:val="center"/>
          </w:tcPr>
          <w:p w:rsidR="001D4785" w:rsidRPr="003E52E9" w:rsidRDefault="001D4785" w:rsidP="00AE0985">
            <w:pPr>
              <w:spacing w:line="300" w:lineRule="exact"/>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命限制住居</w:t>
            </w:r>
          </w:p>
        </w:tc>
        <w:tc>
          <w:tcPr>
            <w:tcW w:w="371" w:type="pct"/>
            <w:tcBorders>
              <w:bottom w:val="single" w:sz="4" w:space="0" w:color="auto"/>
            </w:tcBorders>
            <w:vAlign w:val="center"/>
          </w:tcPr>
          <w:p w:rsidR="001D4785" w:rsidRPr="003E52E9" w:rsidRDefault="001D4785" w:rsidP="00AE0985">
            <w:pPr>
              <w:spacing w:line="300" w:lineRule="exact"/>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命具保並限制住居</w:t>
            </w:r>
          </w:p>
        </w:tc>
        <w:tc>
          <w:tcPr>
            <w:tcW w:w="371" w:type="pct"/>
            <w:tcBorders>
              <w:bottom w:val="single" w:sz="4" w:space="0" w:color="auto"/>
            </w:tcBorders>
            <w:vAlign w:val="center"/>
          </w:tcPr>
          <w:p w:rsidR="001D4785" w:rsidRPr="003E52E9" w:rsidRDefault="001D4785" w:rsidP="00AE0985">
            <w:pPr>
              <w:spacing w:line="300" w:lineRule="exact"/>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命責付並限制住居</w:t>
            </w:r>
          </w:p>
        </w:tc>
        <w:tc>
          <w:tcPr>
            <w:tcW w:w="181" w:type="pct"/>
            <w:tcBorders>
              <w:bottom w:val="single" w:sz="4" w:space="0" w:color="auto"/>
            </w:tcBorders>
            <w:vAlign w:val="center"/>
          </w:tcPr>
          <w:p w:rsidR="001D4785" w:rsidRPr="003E52E9" w:rsidRDefault="001D4785" w:rsidP="00AE0985">
            <w:pPr>
              <w:spacing w:line="300" w:lineRule="exact"/>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撤回</w:t>
            </w:r>
          </w:p>
        </w:tc>
        <w:tc>
          <w:tcPr>
            <w:tcW w:w="375" w:type="pct"/>
            <w:tcBorders>
              <w:bottom w:val="single" w:sz="4" w:space="0" w:color="auto"/>
            </w:tcBorders>
            <w:vAlign w:val="center"/>
          </w:tcPr>
          <w:p w:rsidR="001D4785" w:rsidRPr="003E52E9" w:rsidRDefault="001D4785" w:rsidP="00AE0985">
            <w:pPr>
              <w:spacing w:line="300" w:lineRule="exact"/>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其他</w:t>
            </w:r>
          </w:p>
        </w:tc>
      </w:tr>
      <w:tr w:rsidR="003E52E9" w:rsidRPr="003E52E9" w:rsidTr="008C2958">
        <w:trPr>
          <w:trHeight w:val="219"/>
        </w:trPr>
        <w:tc>
          <w:tcPr>
            <w:tcW w:w="391" w:type="pct"/>
            <w:vMerge w:val="restart"/>
            <w:vAlign w:val="center"/>
          </w:tcPr>
          <w:p w:rsidR="001D4785" w:rsidRPr="003E52E9" w:rsidRDefault="001D4785" w:rsidP="00F10DEB">
            <w:pPr>
              <w:ind w:leftChars="-59" w:left="-142" w:rightChars="-55" w:right="-132"/>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2012</w:t>
            </w:r>
          </w:p>
        </w:tc>
        <w:tc>
          <w:tcPr>
            <w:tcW w:w="394" w:type="pct"/>
            <w:vAlign w:val="center"/>
          </w:tcPr>
          <w:p w:rsidR="001D4785" w:rsidRPr="003E52E9" w:rsidRDefault="001D4785" w:rsidP="00C467B5">
            <w:pPr>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人數</w:t>
            </w:r>
          </w:p>
        </w:tc>
        <w:tc>
          <w:tcPr>
            <w:tcW w:w="467" w:type="pct"/>
            <w:tcBorders>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9,887</w:t>
            </w:r>
          </w:p>
        </w:tc>
        <w:tc>
          <w:tcPr>
            <w:tcW w:w="469" w:type="pct"/>
            <w:tcBorders>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8,017</w:t>
            </w:r>
          </w:p>
        </w:tc>
        <w:tc>
          <w:tcPr>
            <w:tcW w:w="421" w:type="pct"/>
            <w:tcBorders>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40</w:t>
            </w:r>
          </w:p>
        </w:tc>
        <w:tc>
          <w:tcPr>
            <w:tcW w:w="371" w:type="pct"/>
            <w:tcBorders>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569</w:t>
            </w:r>
          </w:p>
        </w:tc>
        <w:tc>
          <w:tcPr>
            <w:tcW w:w="445" w:type="pct"/>
            <w:tcBorders>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626</w:t>
            </w:r>
          </w:p>
        </w:tc>
        <w:tc>
          <w:tcPr>
            <w:tcW w:w="372" w:type="pct"/>
            <w:tcBorders>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22</w:t>
            </w:r>
          </w:p>
        </w:tc>
        <w:tc>
          <w:tcPr>
            <w:tcW w:w="371" w:type="pct"/>
            <w:tcBorders>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270</w:t>
            </w:r>
          </w:p>
        </w:tc>
        <w:tc>
          <w:tcPr>
            <w:tcW w:w="371" w:type="pct"/>
            <w:tcBorders>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326</w:t>
            </w:r>
          </w:p>
        </w:tc>
        <w:tc>
          <w:tcPr>
            <w:tcW w:w="371" w:type="pct"/>
            <w:tcBorders>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4</w:t>
            </w:r>
          </w:p>
        </w:tc>
        <w:tc>
          <w:tcPr>
            <w:tcW w:w="181" w:type="pct"/>
            <w:tcBorders>
              <w:left w:val="nil"/>
              <w:bottom w:val="nil"/>
              <w:right w:val="nil"/>
            </w:tcBorders>
            <w:vAlign w:val="center"/>
          </w:tcPr>
          <w:p w:rsidR="001D4785" w:rsidRPr="003E52E9" w:rsidRDefault="007C435D" w:rsidP="00C467B5">
            <w:pPr>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0</w:t>
            </w:r>
          </w:p>
        </w:tc>
        <w:tc>
          <w:tcPr>
            <w:tcW w:w="375" w:type="pct"/>
            <w:tcBorders>
              <w:left w:val="nil"/>
              <w:bottom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13</w:t>
            </w:r>
          </w:p>
        </w:tc>
      </w:tr>
      <w:tr w:rsidR="003E52E9" w:rsidRPr="003E52E9" w:rsidTr="008C2958">
        <w:trPr>
          <w:trHeight w:val="87"/>
        </w:trPr>
        <w:tc>
          <w:tcPr>
            <w:tcW w:w="391" w:type="pct"/>
            <w:vMerge/>
          </w:tcPr>
          <w:p w:rsidR="001D4785" w:rsidRPr="003E52E9" w:rsidRDefault="001D4785" w:rsidP="00F10DEB">
            <w:pPr>
              <w:ind w:leftChars="-59" w:left="-142"/>
              <w:jc w:val="center"/>
              <w:rPr>
                <w:rFonts w:ascii="標楷體" w:eastAsia="標楷體" w:hAnsi="標楷體" w:cs="Times New Roman"/>
                <w:sz w:val="20"/>
                <w:szCs w:val="20"/>
              </w:rPr>
            </w:pPr>
          </w:p>
        </w:tc>
        <w:tc>
          <w:tcPr>
            <w:tcW w:w="394" w:type="pct"/>
            <w:vAlign w:val="center"/>
          </w:tcPr>
          <w:p w:rsidR="001D4785" w:rsidRPr="003E52E9" w:rsidRDefault="00C70512" w:rsidP="00C467B5">
            <w:pPr>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比率</w:t>
            </w:r>
          </w:p>
        </w:tc>
        <w:tc>
          <w:tcPr>
            <w:tcW w:w="467" w:type="pct"/>
            <w:tcBorders>
              <w:top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100.00</w:t>
            </w:r>
          </w:p>
        </w:tc>
        <w:tc>
          <w:tcPr>
            <w:tcW w:w="469"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81.09</w:t>
            </w:r>
          </w:p>
        </w:tc>
        <w:tc>
          <w:tcPr>
            <w:tcW w:w="42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0.40</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5.76</w:t>
            </w:r>
          </w:p>
        </w:tc>
        <w:tc>
          <w:tcPr>
            <w:tcW w:w="445"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6.33</w:t>
            </w:r>
          </w:p>
        </w:tc>
        <w:tc>
          <w:tcPr>
            <w:tcW w:w="372"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0.22</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2.73</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3.30</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0.04</w:t>
            </w:r>
          </w:p>
        </w:tc>
        <w:tc>
          <w:tcPr>
            <w:tcW w:w="181" w:type="pct"/>
            <w:tcBorders>
              <w:top w:val="nil"/>
              <w:left w:val="nil"/>
              <w:bottom w:val="nil"/>
              <w:right w:val="nil"/>
            </w:tcBorders>
            <w:vAlign w:val="center"/>
          </w:tcPr>
          <w:p w:rsidR="001D4785" w:rsidRPr="003E52E9" w:rsidRDefault="007C435D" w:rsidP="00C467B5">
            <w:pPr>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0</w:t>
            </w:r>
          </w:p>
        </w:tc>
        <w:tc>
          <w:tcPr>
            <w:tcW w:w="375" w:type="pct"/>
            <w:tcBorders>
              <w:top w:val="nil"/>
              <w:left w:val="nil"/>
              <w:bottom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0.13</w:t>
            </w:r>
          </w:p>
        </w:tc>
      </w:tr>
      <w:tr w:rsidR="003E52E9" w:rsidRPr="003E52E9" w:rsidTr="008C2958">
        <w:trPr>
          <w:trHeight w:val="219"/>
        </w:trPr>
        <w:tc>
          <w:tcPr>
            <w:tcW w:w="391" w:type="pct"/>
            <w:vMerge w:val="restart"/>
            <w:vAlign w:val="center"/>
          </w:tcPr>
          <w:p w:rsidR="001D4785" w:rsidRPr="003E52E9" w:rsidRDefault="001D4785" w:rsidP="00F10DEB">
            <w:pPr>
              <w:ind w:leftChars="-59" w:left="-142" w:rightChars="-55" w:right="-132"/>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2013</w:t>
            </w:r>
          </w:p>
        </w:tc>
        <w:tc>
          <w:tcPr>
            <w:tcW w:w="394" w:type="pct"/>
            <w:vAlign w:val="center"/>
          </w:tcPr>
          <w:p w:rsidR="001D4785" w:rsidRPr="003E52E9" w:rsidRDefault="001D4785" w:rsidP="00C467B5">
            <w:pPr>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人數</w:t>
            </w:r>
          </w:p>
        </w:tc>
        <w:tc>
          <w:tcPr>
            <w:tcW w:w="467" w:type="pct"/>
            <w:tcBorders>
              <w:top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8,683</w:t>
            </w:r>
          </w:p>
        </w:tc>
        <w:tc>
          <w:tcPr>
            <w:tcW w:w="469"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6,768</w:t>
            </w:r>
          </w:p>
        </w:tc>
        <w:tc>
          <w:tcPr>
            <w:tcW w:w="42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24</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585</w:t>
            </w:r>
          </w:p>
        </w:tc>
        <w:tc>
          <w:tcPr>
            <w:tcW w:w="445"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611</w:t>
            </w:r>
          </w:p>
        </w:tc>
        <w:tc>
          <w:tcPr>
            <w:tcW w:w="372"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15</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281</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381</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8</w:t>
            </w:r>
          </w:p>
        </w:tc>
        <w:tc>
          <w:tcPr>
            <w:tcW w:w="181" w:type="pct"/>
            <w:tcBorders>
              <w:top w:val="nil"/>
              <w:left w:val="nil"/>
              <w:bottom w:val="nil"/>
              <w:right w:val="nil"/>
            </w:tcBorders>
            <w:vAlign w:val="center"/>
          </w:tcPr>
          <w:p w:rsidR="001D4785" w:rsidRPr="003E52E9" w:rsidRDefault="007C435D" w:rsidP="00C467B5">
            <w:pPr>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0</w:t>
            </w:r>
          </w:p>
        </w:tc>
        <w:tc>
          <w:tcPr>
            <w:tcW w:w="375" w:type="pct"/>
            <w:tcBorders>
              <w:top w:val="nil"/>
              <w:left w:val="nil"/>
              <w:bottom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10</w:t>
            </w:r>
          </w:p>
        </w:tc>
      </w:tr>
      <w:tr w:rsidR="003E52E9" w:rsidRPr="003E52E9" w:rsidTr="008C2958">
        <w:trPr>
          <w:trHeight w:val="87"/>
        </w:trPr>
        <w:tc>
          <w:tcPr>
            <w:tcW w:w="391" w:type="pct"/>
            <w:vMerge/>
            <w:vAlign w:val="center"/>
          </w:tcPr>
          <w:p w:rsidR="001D4785" w:rsidRPr="003E52E9" w:rsidRDefault="001D4785" w:rsidP="00F10DEB">
            <w:pPr>
              <w:ind w:leftChars="-59" w:left="-142"/>
              <w:jc w:val="center"/>
              <w:rPr>
                <w:rFonts w:ascii="標楷體" w:eastAsia="標楷體" w:hAnsi="標楷體" w:cs="Times New Roman"/>
                <w:sz w:val="20"/>
                <w:szCs w:val="20"/>
              </w:rPr>
            </w:pPr>
          </w:p>
        </w:tc>
        <w:tc>
          <w:tcPr>
            <w:tcW w:w="394" w:type="pct"/>
            <w:vAlign w:val="center"/>
          </w:tcPr>
          <w:p w:rsidR="001D4785" w:rsidRPr="003E52E9" w:rsidRDefault="00C70512" w:rsidP="00C467B5">
            <w:pPr>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比率</w:t>
            </w:r>
          </w:p>
        </w:tc>
        <w:tc>
          <w:tcPr>
            <w:tcW w:w="467" w:type="pct"/>
            <w:tcBorders>
              <w:top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100.00</w:t>
            </w:r>
          </w:p>
        </w:tc>
        <w:tc>
          <w:tcPr>
            <w:tcW w:w="469"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77.95</w:t>
            </w:r>
          </w:p>
        </w:tc>
        <w:tc>
          <w:tcPr>
            <w:tcW w:w="42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0.28</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6.74</w:t>
            </w:r>
          </w:p>
        </w:tc>
        <w:tc>
          <w:tcPr>
            <w:tcW w:w="445"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7.04</w:t>
            </w:r>
          </w:p>
        </w:tc>
        <w:tc>
          <w:tcPr>
            <w:tcW w:w="372"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0.17</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3.24</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4.39</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0.09</w:t>
            </w:r>
          </w:p>
        </w:tc>
        <w:tc>
          <w:tcPr>
            <w:tcW w:w="181" w:type="pct"/>
            <w:tcBorders>
              <w:top w:val="nil"/>
              <w:left w:val="nil"/>
              <w:bottom w:val="nil"/>
              <w:right w:val="nil"/>
            </w:tcBorders>
            <w:vAlign w:val="center"/>
          </w:tcPr>
          <w:p w:rsidR="001D4785" w:rsidRPr="003E52E9" w:rsidRDefault="007C435D" w:rsidP="00C467B5">
            <w:pPr>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0</w:t>
            </w:r>
          </w:p>
        </w:tc>
        <w:tc>
          <w:tcPr>
            <w:tcW w:w="375" w:type="pct"/>
            <w:tcBorders>
              <w:top w:val="nil"/>
              <w:left w:val="nil"/>
              <w:bottom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0.12</w:t>
            </w:r>
          </w:p>
        </w:tc>
      </w:tr>
      <w:tr w:rsidR="003E52E9" w:rsidRPr="003E52E9" w:rsidTr="008C2958">
        <w:trPr>
          <w:trHeight w:val="219"/>
        </w:trPr>
        <w:tc>
          <w:tcPr>
            <w:tcW w:w="391" w:type="pct"/>
            <w:vMerge w:val="restart"/>
            <w:vAlign w:val="center"/>
          </w:tcPr>
          <w:p w:rsidR="001D4785" w:rsidRPr="003E52E9" w:rsidRDefault="001D4785" w:rsidP="00F10DEB">
            <w:pPr>
              <w:ind w:leftChars="-59" w:left="-142" w:rightChars="-55" w:right="-132"/>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2014</w:t>
            </w:r>
          </w:p>
        </w:tc>
        <w:tc>
          <w:tcPr>
            <w:tcW w:w="394" w:type="pct"/>
            <w:vAlign w:val="center"/>
          </w:tcPr>
          <w:p w:rsidR="001D4785" w:rsidRPr="003E52E9" w:rsidRDefault="001D4785" w:rsidP="00C467B5">
            <w:pPr>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人數</w:t>
            </w:r>
          </w:p>
        </w:tc>
        <w:tc>
          <w:tcPr>
            <w:tcW w:w="467" w:type="pct"/>
            <w:tcBorders>
              <w:top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7,978</w:t>
            </w:r>
          </w:p>
        </w:tc>
        <w:tc>
          <w:tcPr>
            <w:tcW w:w="469"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6,162</w:t>
            </w:r>
          </w:p>
        </w:tc>
        <w:tc>
          <w:tcPr>
            <w:tcW w:w="42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26</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615</w:t>
            </w:r>
          </w:p>
        </w:tc>
        <w:tc>
          <w:tcPr>
            <w:tcW w:w="445"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496</w:t>
            </w:r>
          </w:p>
        </w:tc>
        <w:tc>
          <w:tcPr>
            <w:tcW w:w="372"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18</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218</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426</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11</w:t>
            </w:r>
          </w:p>
        </w:tc>
        <w:tc>
          <w:tcPr>
            <w:tcW w:w="181" w:type="pct"/>
            <w:tcBorders>
              <w:top w:val="nil"/>
              <w:left w:val="nil"/>
              <w:bottom w:val="nil"/>
              <w:right w:val="nil"/>
            </w:tcBorders>
            <w:vAlign w:val="center"/>
          </w:tcPr>
          <w:p w:rsidR="001D4785" w:rsidRPr="003E52E9" w:rsidRDefault="007C435D" w:rsidP="00C467B5">
            <w:pPr>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0</w:t>
            </w:r>
          </w:p>
        </w:tc>
        <w:tc>
          <w:tcPr>
            <w:tcW w:w="375" w:type="pct"/>
            <w:tcBorders>
              <w:top w:val="nil"/>
              <w:left w:val="nil"/>
              <w:bottom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6</w:t>
            </w:r>
          </w:p>
        </w:tc>
      </w:tr>
      <w:tr w:rsidR="003E52E9" w:rsidRPr="003E52E9" w:rsidTr="008C2958">
        <w:trPr>
          <w:trHeight w:val="87"/>
        </w:trPr>
        <w:tc>
          <w:tcPr>
            <w:tcW w:w="391" w:type="pct"/>
            <w:vMerge/>
            <w:vAlign w:val="center"/>
          </w:tcPr>
          <w:p w:rsidR="001D4785" w:rsidRPr="003E52E9" w:rsidRDefault="001D4785" w:rsidP="00F10DEB">
            <w:pPr>
              <w:ind w:leftChars="-59" w:left="-142"/>
              <w:jc w:val="center"/>
              <w:rPr>
                <w:rFonts w:ascii="標楷體" w:eastAsia="標楷體" w:hAnsi="標楷體" w:cs="Times New Roman"/>
                <w:sz w:val="20"/>
                <w:szCs w:val="20"/>
              </w:rPr>
            </w:pPr>
          </w:p>
        </w:tc>
        <w:tc>
          <w:tcPr>
            <w:tcW w:w="394" w:type="pct"/>
            <w:vAlign w:val="center"/>
          </w:tcPr>
          <w:p w:rsidR="001D4785" w:rsidRPr="003E52E9" w:rsidRDefault="00C70512" w:rsidP="00C467B5">
            <w:pPr>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比率</w:t>
            </w:r>
          </w:p>
        </w:tc>
        <w:tc>
          <w:tcPr>
            <w:tcW w:w="467" w:type="pct"/>
            <w:tcBorders>
              <w:top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100.00</w:t>
            </w:r>
          </w:p>
        </w:tc>
        <w:tc>
          <w:tcPr>
            <w:tcW w:w="469"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77.24</w:t>
            </w:r>
          </w:p>
        </w:tc>
        <w:tc>
          <w:tcPr>
            <w:tcW w:w="42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0.33</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7.71</w:t>
            </w:r>
          </w:p>
        </w:tc>
        <w:tc>
          <w:tcPr>
            <w:tcW w:w="445"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6.22</w:t>
            </w:r>
          </w:p>
        </w:tc>
        <w:tc>
          <w:tcPr>
            <w:tcW w:w="372"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0.23</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2.73</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5.34</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0.14</w:t>
            </w:r>
          </w:p>
        </w:tc>
        <w:tc>
          <w:tcPr>
            <w:tcW w:w="181" w:type="pct"/>
            <w:tcBorders>
              <w:top w:val="nil"/>
              <w:left w:val="nil"/>
              <w:bottom w:val="nil"/>
              <w:right w:val="nil"/>
            </w:tcBorders>
            <w:vAlign w:val="center"/>
          </w:tcPr>
          <w:p w:rsidR="001D4785" w:rsidRPr="003E52E9" w:rsidRDefault="007C435D" w:rsidP="00C467B5">
            <w:pPr>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0</w:t>
            </w:r>
          </w:p>
        </w:tc>
        <w:tc>
          <w:tcPr>
            <w:tcW w:w="375" w:type="pct"/>
            <w:tcBorders>
              <w:top w:val="nil"/>
              <w:left w:val="nil"/>
              <w:bottom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0.08</w:t>
            </w:r>
          </w:p>
        </w:tc>
      </w:tr>
      <w:tr w:rsidR="003E52E9" w:rsidRPr="003E52E9" w:rsidTr="008C2958">
        <w:trPr>
          <w:trHeight w:val="210"/>
        </w:trPr>
        <w:tc>
          <w:tcPr>
            <w:tcW w:w="391" w:type="pct"/>
            <w:vMerge w:val="restart"/>
            <w:vAlign w:val="center"/>
          </w:tcPr>
          <w:p w:rsidR="008C2958" w:rsidRPr="003E52E9" w:rsidRDefault="001D4785" w:rsidP="00F10DEB">
            <w:pPr>
              <w:ind w:leftChars="-59" w:left="-142" w:rightChars="-55" w:right="-132"/>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201</w:t>
            </w:r>
            <w:r w:rsidR="00AE0985" w:rsidRPr="003E52E9">
              <w:rPr>
                <w:rFonts w:ascii="標楷體" w:eastAsia="標楷體" w:hAnsi="標楷體" w:cs="Times New Roman"/>
                <w:sz w:val="20"/>
                <w:szCs w:val="20"/>
              </w:rPr>
              <w:t>5</w:t>
            </w:r>
          </w:p>
          <w:p w:rsidR="001D4785" w:rsidRPr="003E52E9" w:rsidRDefault="00AE0985" w:rsidP="00F10DEB">
            <w:pPr>
              <w:ind w:leftChars="-59" w:left="-142" w:rightChars="-55" w:right="-132"/>
              <w:jc w:val="center"/>
              <w:rPr>
                <w:rFonts w:ascii="標楷體" w:eastAsia="標楷體" w:hAnsi="標楷體" w:cs="Times New Roman"/>
                <w:sz w:val="20"/>
                <w:szCs w:val="20"/>
              </w:rPr>
            </w:pPr>
            <w:r w:rsidRPr="003E52E9">
              <w:rPr>
                <w:rFonts w:ascii="標楷體" w:eastAsia="標楷體" w:hAnsi="標楷體" w:cs="Times New Roman"/>
                <w:sz w:val="20"/>
                <w:szCs w:val="20"/>
              </w:rPr>
              <w:t>(1-</w:t>
            </w:r>
            <w:r w:rsidR="00E02D8A" w:rsidRPr="003E52E9">
              <w:rPr>
                <w:rFonts w:ascii="標楷體" w:eastAsia="標楷體" w:hAnsi="標楷體" w:cs="Times New Roman" w:hint="eastAsia"/>
                <w:sz w:val="20"/>
                <w:szCs w:val="20"/>
              </w:rPr>
              <w:t>10</w:t>
            </w:r>
            <w:r w:rsidRPr="003E52E9">
              <w:rPr>
                <w:rFonts w:ascii="標楷體" w:eastAsia="標楷體" w:hAnsi="標楷體" w:cs="Times New Roman"/>
                <w:sz w:val="20"/>
                <w:szCs w:val="20"/>
              </w:rPr>
              <w:t>)</w:t>
            </w:r>
          </w:p>
        </w:tc>
        <w:tc>
          <w:tcPr>
            <w:tcW w:w="394" w:type="pct"/>
            <w:vAlign w:val="center"/>
          </w:tcPr>
          <w:p w:rsidR="001D4785" w:rsidRPr="003E52E9" w:rsidRDefault="001D4785" w:rsidP="00C467B5">
            <w:pPr>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人數</w:t>
            </w:r>
          </w:p>
        </w:tc>
        <w:tc>
          <w:tcPr>
            <w:tcW w:w="467" w:type="pct"/>
            <w:tcBorders>
              <w:top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3,917</w:t>
            </w:r>
          </w:p>
        </w:tc>
        <w:tc>
          <w:tcPr>
            <w:tcW w:w="469"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2,838</w:t>
            </w:r>
          </w:p>
        </w:tc>
        <w:tc>
          <w:tcPr>
            <w:tcW w:w="42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17</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377</w:t>
            </w:r>
          </w:p>
        </w:tc>
        <w:tc>
          <w:tcPr>
            <w:tcW w:w="445"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316</w:t>
            </w:r>
          </w:p>
        </w:tc>
        <w:tc>
          <w:tcPr>
            <w:tcW w:w="372"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14</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136</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216</w:t>
            </w:r>
          </w:p>
        </w:tc>
        <w:tc>
          <w:tcPr>
            <w:tcW w:w="371" w:type="pct"/>
            <w:tcBorders>
              <w:top w:val="nil"/>
              <w:left w:val="nil"/>
              <w:bottom w:val="nil"/>
              <w:right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2</w:t>
            </w:r>
          </w:p>
        </w:tc>
        <w:tc>
          <w:tcPr>
            <w:tcW w:w="181" w:type="pct"/>
            <w:tcBorders>
              <w:top w:val="nil"/>
              <w:left w:val="nil"/>
              <w:bottom w:val="nil"/>
              <w:right w:val="nil"/>
            </w:tcBorders>
            <w:vAlign w:val="center"/>
          </w:tcPr>
          <w:p w:rsidR="001D4785" w:rsidRPr="003E52E9" w:rsidRDefault="007C435D" w:rsidP="00C467B5">
            <w:pPr>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0</w:t>
            </w:r>
          </w:p>
        </w:tc>
        <w:tc>
          <w:tcPr>
            <w:tcW w:w="375" w:type="pct"/>
            <w:tcBorders>
              <w:top w:val="nil"/>
              <w:left w:val="nil"/>
              <w:bottom w:val="nil"/>
            </w:tcBorders>
            <w:vAlign w:val="center"/>
          </w:tcPr>
          <w:p w:rsidR="001D4785" w:rsidRPr="003E52E9" w:rsidRDefault="001D47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1</w:t>
            </w:r>
          </w:p>
        </w:tc>
      </w:tr>
      <w:tr w:rsidR="003E52E9" w:rsidRPr="003E52E9" w:rsidTr="008C2958">
        <w:trPr>
          <w:trHeight w:val="87"/>
        </w:trPr>
        <w:tc>
          <w:tcPr>
            <w:tcW w:w="391" w:type="pct"/>
            <w:vMerge/>
            <w:tcBorders>
              <w:bottom w:val="single" w:sz="4" w:space="0" w:color="auto"/>
            </w:tcBorders>
          </w:tcPr>
          <w:p w:rsidR="00AE0985" w:rsidRPr="003E52E9" w:rsidRDefault="00AE0985" w:rsidP="00C467B5">
            <w:pPr>
              <w:jc w:val="right"/>
              <w:rPr>
                <w:rFonts w:ascii="標楷體" w:eastAsia="標楷體" w:hAnsi="標楷體" w:cs="Times New Roman"/>
                <w:sz w:val="20"/>
                <w:szCs w:val="20"/>
              </w:rPr>
            </w:pPr>
          </w:p>
        </w:tc>
        <w:tc>
          <w:tcPr>
            <w:tcW w:w="394" w:type="pct"/>
            <w:tcBorders>
              <w:bottom w:val="single" w:sz="4" w:space="0" w:color="auto"/>
            </w:tcBorders>
            <w:vAlign w:val="center"/>
          </w:tcPr>
          <w:p w:rsidR="00AE0985" w:rsidRPr="003E52E9" w:rsidRDefault="00AE0985" w:rsidP="00C467B5">
            <w:pPr>
              <w:jc w:val="center"/>
              <w:rPr>
                <w:rFonts w:ascii="標楷體" w:eastAsia="標楷體" w:hAnsi="標楷體" w:cs="Times New Roman"/>
                <w:sz w:val="20"/>
                <w:szCs w:val="20"/>
              </w:rPr>
            </w:pPr>
            <w:r w:rsidRPr="003E52E9">
              <w:rPr>
                <w:rFonts w:ascii="標楷體" w:eastAsia="標楷體" w:hAnsi="標楷體" w:cs="Times New Roman" w:hint="eastAsia"/>
                <w:sz w:val="20"/>
                <w:szCs w:val="20"/>
              </w:rPr>
              <w:t>比率</w:t>
            </w:r>
          </w:p>
        </w:tc>
        <w:tc>
          <w:tcPr>
            <w:tcW w:w="467" w:type="pct"/>
            <w:tcBorders>
              <w:top w:val="nil"/>
              <w:bottom w:val="single" w:sz="4" w:space="0" w:color="auto"/>
              <w:right w:val="nil"/>
            </w:tcBorders>
            <w:vAlign w:val="center"/>
          </w:tcPr>
          <w:p w:rsidR="00AE0985" w:rsidRPr="003E52E9" w:rsidRDefault="00AE0985"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100.00</w:t>
            </w:r>
          </w:p>
        </w:tc>
        <w:tc>
          <w:tcPr>
            <w:tcW w:w="469" w:type="pct"/>
            <w:tcBorders>
              <w:top w:val="nil"/>
              <w:left w:val="nil"/>
              <w:bottom w:val="single" w:sz="4" w:space="0" w:color="auto"/>
              <w:right w:val="nil"/>
            </w:tcBorders>
            <w:vAlign w:val="center"/>
          </w:tcPr>
          <w:p w:rsidR="00AE0985" w:rsidRPr="003E52E9" w:rsidRDefault="002E1FD1" w:rsidP="00C467B5">
            <w:pPr>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74.97</w:t>
            </w:r>
          </w:p>
        </w:tc>
        <w:tc>
          <w:tcPr>
            <w:tcW w:w="421" w:type="pct"/>
            <w:tcBorders>
              <w:top w:val="nil"/>
              <w:left w:val="nil"/>
              <w:bottom w:val="single" w:sz="4" w:space="0" w:color="auto"/>
              <w:right w:val="nil"/>
            </w:tcBorders>
            <w:vAlign w:val="center"/>
          </w:tcPr>
          <w:p w:rsidR="00AE0985" w:rsidRPr="003E52E9" w:rsidRDefault="00AE0985" w:rsidP="002E1FD1">
            <w:pPr>
              <w:jc w:val="right"/>
              <w:rPr>
                <w:rFonts w:ascii="標楷體" w:eastAsia="標楷體" w:hAnsi="標楷體" w:cs="Times New Roman"/>
                <w:sz w:val="20"/>
                <w:szCs w:val="20"/>
              </w:rPr>
            </w:pPr>
            <w:r w:rsidRPr="003E52E9">
              <w:rPr>
                <w:rFonts w:ascii="標楷體" w:eastAsia="標楷體" w:hAnsi="標楷體" w:cs="Times New Roman"/>
                <w:sz w:val="20"/>
                <w:szCs w:val="20"/>
              </w:rPr>
              <w:t>0.</w:t>
            </w:r>
            <w:r w:rsidR="002E1FD1" w:rsidRPr="003E52E9">
              <w:rPr>
                <w:rFonts w:ascii="標楷體" w:eastAsia="標楷體" w:hAnsi="標楷體" w:cs="Times New Roman" w:hint="eastAsia"/>
                <w:sz w:val="20"/>
                <w:szCs w:val="20"/>
              </w:rPr>
              <w:t>36</w:t>
            </w:r>
          </w:p>
        </w:tc>
        <w:tc>
          <w:tcPr>
            <w:tcW w:w="371" w:type="pct"/>
            <w:tcBorders>
              <w:top w:val="nil"/>
              <w:left w:val="nil"/>
              <w:bottom w:val="single" w:sz="4" w:space="0" w:color="auto"/>
              <w:right w:val="nil"/>
            </w:tcBorders>
            <w:vAlign w:val="center"/>
          </w:tcPr>
          <w:p w:rsidR="00AE0985" w:rsidRPr="003E52E9" w:rsidRDefault="002E1FD1" w:rsidP="002E1FD1">
            <w:pPr>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8</w:t>
            </w:r>
            <w:r w:rsidR="00AE0985" w:rsidRPr="003E52E9">
              <w:rPr>
                <w:rFonts w:ascii="標楷體" w:eastAsia="標楷體" w:hAnsi="標楷體" w:cs="Times New Roman"/>
                <w:sz w:val="20"/>
                <w:szCs w:val="20"/>
              </w:rPr>
              <w:t>.</w:t>
            </w:r>
            <w:r w:rsidRPr="003E52E9">
              <w:rPr>
                <w:rFonts w:ascii="標楷體" w:eastAsia="標楷體" w:hAnsi="標楷體" w:cs="Times New Roman" w:hint="eastAsia"/>
                <w:sz w:val="20"/>
                <w:szCs w:val="20"/>
              </w:rPr>
              <w:t>51</w:t>
            </w:r>
          </w:p>
        </w:tc>
        <w:tc>
          <w:tcPr>
            <w:tcW w:w="445" w:type="pct"/>
            <w:tcBorders>
              <w:top w:val="nil"/>
              <w:left w:val="nil"/>
              <w:bottom w:val="single" w:sz="4" w:space="0" w:color="auto"/>
              <w:right w:val="nil"/>
            </w:tcBorders>
            <w:vAlign w:val="center"/>
          </w:tcPr>
          <w:p w:rsidR="00AE0985" w:rsidRPr="003E52E9" w:rsidRDefault="002E1FD1" w:rsidP="002E1FD1">
            <w:pPr>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7</w:t>
            </w:r>
            <w:r w:rsidR="00AE0985" w:rsidRPr="003E52E9">
              <w:rPr>
                <w:rFonts w:ascii="標楷體" w:eastAsia="標楷體" w:hAnsi="標楷體" w:cs="Times New Roman"/>
                <w:sz w:val="20"/>
                <w:szCs w:val="20"/>
              </w:rPr>
              <w:t>.</w:t>
            </w:r>
            <w:r w:rsidRPr="003E52E9">
              <w:rPr>
                <w:rFonts w:ascii="標楷體" w:eastAsia="標楷體" w:hAnsi="標楷體" w:cs="Times New Roman" w:hint="eastAsia"/>
                <w:sz w:val="20"/>
                <w:szCs w:val="20"/>
              </w:rPr>
              <w:t>03</w:t>
            </w:r>
          </w:p>
        </w:tc>
        <w:tc>
          <w:tcPr>
            <w:tcW w:w="372" w:type="pct"/>
            <w:tcBorders>
              <w:top w:val="nil"/>
              <w:left w:val="nil"/>
              <w:bottom w:val="single" w:sz="4" w:space="0" w:color="auto"/>
              <w:right w:val="nil"/>
            </w:tcBorders>
            <w:vAlign w:val="center"/>
          </w:tcPr>
          <w:p w:rsidR="00AE0985" w:rsidRPr="003E52E9" w:rsidRDefault="00AE0985" w:rsidP="002E1FD1">
            <w:pPr>
              <w:jc w:val="right"/>
              <w:rPr>
                <w:rFonts w:ascii="標楷體" w:eastAsia="標楷體" w:hAnsi="標楷體" w:cs="Times New Roman"/>
                <w:sz w:val="20"/>
                <w:szCs w:val="20"/>
              </w:rPr>
            </w:pPr>
            <w:r w:rsidRPr="003E52E9">
              <w:rPr>
                <w:rFonts w:ascii="標楷體" w:eastAsia="標楷體" w:hAnsi="標楷體" w:cs="Times New Roman"/>
                <w:sz w:val="20"/>
                <w:szCs w:val="20"/>
              </w:rPr>
              <w:t>0.</w:t>
            </w:r>
            <w:r w:rsidR="002E1FD1" w:rsidRPr="003E52E9">
              <w:rPr>
                <w:rFonts w:ascii="標楷體" w:eastAsia="標楷體" w:hAnsi="標楷體" w:cs="Times New Roman" w:hint="eastAsia"/>
                <w:sz w:val="20"/>
                <w:szCs w:val="20"/>
              </w:rPr>
              <w:t>24</w:t>
            </w:r>
          </w:p>
        </w:tc>
        <w:tc>
          <w:tcPr>
            <w:tcW w:w="371" w:type="pct"/>
            <w:tcBorders>
              <w:top w:val="nil"/>
              <w:left w:val="nil"/>
              <w:bottom w:val="single" w:sz="4" w:space="0" w:color="auto"/>
              <w:right w:val="nil"/>
            </w:tcBorders>
            <w:vAlign w:val="center"/>
          </w:tcPr>
          <w:p w:rsidR="00AE0985" w:rsidRPr="003E52E9" w:rsidRDefault="002E1FD1" w:rsidP="002E1FD1">
            <w:pPr>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3</w:t>
            </w:r>
            <w:r w:rsidR="00AE0985" w:rsidRPr="003E52E9">
              <w:rPr>
                <w:rFonts w:ascii="標楷體" w:eastAsia="標楷體" w:hAnsi="標楷體" w:cs="Times New Roman"/>
                <w:sz w:val="20"/>
                <w:szCs w:val="20"/>
              </w:rPr>
              <w:t>.</w:t>
            </w:r>
            <w:r w:rsidRPr="003E52E9">
              <w:rPr>
                <w:rFonts w:ascii="標楷體" w:eastAsia="標楷體" w:hAnsi="標楷體" w:cs="Times New Roman" w:hint="eastAsia"/>
                <w:sz w:val="20"/>
                <w:szCs w:val="20"/>
              </w:rPr>
              <w:t>21</w:t>
            </w:r>
          </w:p>
        </w:tc>
        <w:tc>
          <w:tcPr>
            <w:tcW w:w="371" w:type="pct"/>
            <w:tcBorders>
              <w:top w:val="nil"/>
              <w:left w:val="nil"/>
              <w:bottom w:val="single" w:sz="4" w:space="0" w:color="auto"/>
              <w:right w:val="nil"/>
            </w:tcBorders>
            <w:vAlign w:val="center"/>
          </w:tcPr>
          <w:p w:rsidR="00AE0985" w:rsidRPr="003E52E9" w:rsidRDefault="002E1FD1" w:rsidP="002E1FD1">
            <w:pPr>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5</w:t>
            </w:r>
            <w:r w:rsidR="00AE0985" w:rsidRPr="003E52E9">
              <w:rPr>
                <w:rFonts w:ascii="標楷體" w:eastAsia="標楷體" w:hAnsi="標楷體" w:cs="Times New Roman"/>
                <w:sz w:val="20"/>
                <w:szCs w:val="20"/>
              </w:rPr>
              <w:t>.</w:t>
            </w:r>
            <w:r w:rsidRPr="003E52E9">
              <w:rPr>
                <w:rFonts w:ascii="標楷體" w:eastAsia="標楷體" w:hAnsi="標楷體" w:cs="Times New Roman" w:hint="eastAsia"/>
                <w:sz w:val="20"/>
                <w:szCs w:val="20"/>
              </w:rPr>
              <w:t>56</w:t>
            </w:r>
          </w:p>
        </w:tc>
        <w:tc>
          <w:tcPr>
            <w:tcW w:w="371" w:type="pct"/>
            <w:tcBorders>
              <w:top w:val="nil"/>
              <w:left w:val="nil"/>
              <w:bottom w:val="single" w:sz="4" w:space="0" w:color="auto"/>
              <w:right w:val="nil"/>
            </w:tcBorders>
            <w:vAlign w:val="center"/>
          </w:tcPr>
          <w:p w:rsidR="00AE0985" w:rsidRPr="003E52E9" w:rsidRDefault="00AE0985" w:rsidP="002E1FD1">
            <w:pPr>
              <w:jc w:val="right"/>
              <w:rPr>
                <w:rFonts w:ascii="標楷體" w:eastAsia="標楷體" w:hAnsi="標楷體" w:cs="Times New Roman"/>
                <w:sz w:val="20"/>
                <w:szCs w:val="20"/>
              </w:rPr>
            </w:pPr>
            <w:r w:rsidRPr="003E52E9">
              <w:rPr>
                <w:rFonts w:ascii="標楷體" w:eastAsia="標楷體" w:hAnsi="標楷體" w:cs="Times New Roman"/>
                <w:sz w:val="20"/>
                <w:szCs w:val="20"/>
              </w:rPr>
              <w:t>0.0</w:t>
            </w:r>
            <w:r w:rsidR="002E1FD1" w:rsidRPr="003E52E9">
              <w:rPr>
                <w:rFonts w:ascii="標楷體" w:eastAsia="標楷體" w:hAnsi="標楷體" w:cs="Times New Roman" w:hint="eastAsia"/>
                <w:sz w:val="20"/>
                <w:szCs w:val="20"/>
              </w:rPr>
              <w:t>8</w:t>
            </w:r>
          </w:p>
        </w:tc>
        <w:tc>
          <w:tcPr>
            <w:tcW w:w="181" w:type="pct"/>
            <w:tcBorders>
              <w:top w:val="nil"/>
              <w:left w:val="nil"/>
              <w:bottom w:val="single" w:sz="4" w:space="0" w:color="auto"/>
              <w:right w:val="nil"/>
            </w:tcBorders>
            <w:vAlign w:val="center"/>
          </w:tcPr>
          <w:p w:rsidR="00AE0985" w:rsidRPr="003E52E9" w:rsidRDefault="00AE0985" w:rsidP="00C467B5">
            <w:pPr>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0</w:t>
            </w:r>
          </w:p>
        </w:tc>
        <w:tc>
          <w:tcPr>
            <w:tcW w:w="375" w:type="pct"/>
            <w:tcBorders>
              <w:top w:val="nil"/>
              <w:left w:val="nil"/>
              <w:bottom w:val="single" w:sz="4" w:space="0" w:color="auto"/>
            </w:tcBorders>
            <w:vAlign w:val="center"/>
          </w:tcPr>
          <w:p w:rsidR="00AE0985" w:rsidRPr="003E52E9" w:rsidRDefault="002E1FD1" w:rsidP="00C467B5">
            <w:pPr>
              <w:jc w:val="right"/>
              <w:rPr>
                <w:rFonts w:ascii="標楷體" w:eastAsia="標楷體" w:hAnsi="標楷體" w:cs="Times New Roman"/>
                <w:sz w:val="20"/>
                <w:szCs w:val="20"/>
              </w:rPr>
            </w:pPr>
            <w:r w:rsidRPr="003E52E9">
              <w:rPr>
                <w:rFonts w:ascii="標楷體" w:eastAsia="標楷體" w:hAnsi="標楷體" w:cs="Times New Roman"/>
                <w:sz w:val="20"/>
                <w:szCs w:val="20"/>
              </w:rPr>
              <w:t>0.0</w:t>
            </w:r>
            <w:r w:rsidRPr="003E52E9">
              <w:rPr>
                <w:rFonts w:ascii="標楷體" w:eastAsia="標楷體" w:hAnsi="標楷體" w:cs="Times New Roman" w:hint="eastAsia"/>
                <w:sz w:val="20"/>
                <w:szCs w:val="20"/>
              </w:rPr>
              <w:t>5</w:t>
            </w:r>
          </w:p>
        </w:tc>
      </w:tr>
    </w:tbl>
    <w:p w:rsidR="007C435D" w:rsidRPr="003E52E9" w:rsidRDefault="007C435D" w:rsidP="00C467B5">
      <w:pPr>
        <w:pStyle w:val="ab"/>
        <w:adjustRightInd w:val="0"/>
        <w:spacing w:line="360" w:lineRule="exact"/>
        <w:rPr>
          <w:rFonts w:ascii="標楷體" w:eastAsia="標楷體" w:hAnsi="標楷體"/>
        </w:rPr>
      </w:pPr>
      <w:r w:rsidRPr="003E52E9">
        <w:rPr>
          <w:rFonts w:ascii="標楷體" w:eastAsia="標楷體" w:hAnsi="標楷體" w:hint="eastAsia"/>
        </w:rPr>
        <w:t>資料來源：司法院</w:t>
      </w:r>
    </w:p>
    <w:p w:rsidR="001D4785" w:rsidRPr="003E52E9" w:rsidRDefault="001D4785" w:rsidP="00BB19DB">
      <w:pPr>
        <w:pStyle w:val="ab"/>
        <w:keepNext/>
        <w:spacing w:beforeLines="40" w:before="144" w:line="480" w:lineRule="exact"/>
        <w:jc w:val="center"/>
        <w:rPr>
          <w:rFonts w:ascii="標楷體" w:eastAsia="標楷體" w:hAnsi="標楷體"/>
          <w:b/>
          <w:bCs/>
          <w:sz w:val="24"/>
          <w:szCs w:val="24"/>
        </w:rPr>
      </w:pPr>
      <w:bookmarkStart w:id="208" w:name="_Toc440546226"/>
      <w:r w:rsidRPr="003E52E9">
        <w:rPr>
          <w:rFonts w:ascii="標楷體" w:eastAsia="標楷體" w:hAnsi="標楷體" w:hint="eastAsia"/>
          <w:b/>
          <w:bCs/>
          <w:sz w:val="24"/>
          <w:szCs w:val="24"/>
        </w:rPr>
        <w:t>表</w:t>
      </w:r>
      <w:r w:rsidR="00BB19DB" w:rsidRPr="00765819">
        <w:rPr>
          <w:rFonts w:ascii="標楷體" w:eastAsia="標楷體" w:hAnsi="標楷體"/>
          <w:b/>
          <w:bCs/>
          <w:sz w:val="24"/>
          <w:szCs w:val="24"/>
        </w:rPr>
        <w:fldChar w:fldCharType="begin"/>
      </w:r>
      <w:r w:rsidR="00BB19DB" w:rsidRPr="00765819">
        <w:rPr>
          <w:rFonts w:ascii="標楷體" w:eastAsia="標楷體" w:hAnsi="標楷體"/>
          <w:b/>
          <w:bCs/>
          <w:sz w:val="24"/>
          <w:szCs w:val="24"/>
        </w:rPr>
        <w:instrText xml:space="preserve"> SEQ Figure \* ARABIC </w:instrText>
      </w:r>
      <w:r w:rsidR="00BB19DB" w:rsidRPr="00765819">
        <w:rPr>
          <w:rFonts w:ascii="標楷體" w:eastAsia="標楷體" w:hAnsi="標楷體"/>
          <w:b/>
          <w:bCs/>
          <w:sz w:val="24"/>
          <w:szCs w:val="24"/>
        </w:rPr>
        <w:fldChar w:fldCharType="separate"/>
      </w:r>
      <w:r w:rsidR="0084016C">
        <w:rPr>
          <w:rFonts w:ascii="標楷體" w:eastAsia="標楷體" w:hAnsi="標楷體"/>
          <w:b/>
          <w:bCs/>
          <w:noProof/>
          <w:sz w:val="24"/>
          <w:szCs w:val="24"/>
        </w:rPr>
        <w:t>16</w:t>
      </w:r>
      <w:r w:rsidR="00BB19DB" w:rsidRPr="00765819">
        <w:rPr>
          <w:rFonts w:ascii="標楷體" w:eastAsia="標楷體" w:hAnsi="標楷體"/>
          <w:b/>
          <w:bCs/>
          <w:sz w:val="24"/>
          <w:szCs w:val="24"/>
        </w:rPr>
        <w:fldChar w:fldCharType="end"/>
      </w:r>
      <w:r w:rsidR="00C159EF" w:rsidRPr="003E52E9">
        <w:rPr>
          <w:rFonts w:ascii="標楷體" w:eastAsia="標楷體" w:hAnsi="標楷體"/>
          <w:b/>
          <w:sz w:val="24"/>
          <w:szCs w:val="24"/>
        </w:rPr>
        <w:t xml:space="preserve">　</w:t>
      </w:r>
      <w:r w:rsidRPr="003E52E9">
        <w:rPr>
          <w:rFonts w:ascii="標楷體" w:eastAsia="標楷體" w:hAnsi="標楷體" w:hint="eastAsia"/>
          <w:b/>
          <w:bCs/>
          <w:sz w:val="24"/>
          <w:szCs w:val="24"/>
        </w:rPr>
        <w:t>高等法院及分院受理偵</w:t>
      </w:r>
      <w:r w:rsidR="00B24314" w:rsidRPr="003E52E9">
        <w:rPr>
          <w:rFonts w:ascii="標楷體" w:eastAsia="標楷體" w:hAnsi="標楷體" w:hint="eastAsia"/>
          <w:b/>
          <w:bCs/>
          <w:sz w:val="24"/>
          <w:szCs w:val="24"/>
        </w:rPr>
        <w:t>查</w:t>
      </w:r>
      <w:r w:rsidRPr="003E52E9">
        <w:rPr>
          <w:rFonts w:ascii="標楷體" w:eastAsia="標楷體" w:hAnsi="標楷體" w:hint="eastAsia"/>
          <w:b/>
          <w:bCs/>
          <w:sz w:val="24"/>
          <w:szCs w:val="24"/>
        </w:rPr>
        <w:t>中檢察官聲請羈押案件終結情形</w:t>
      </w:r>
      <w:bookmarkEnd w:id="208"/>
    </w:p>
    <w:p w:rsidR="001D4785" w:rsidRPr="003E52E9" w:rsidRDefault="001D4785" w:rsidP="001C04A2">
      <w:pPr>
        <w:tabs>
          <w:tab w:val="left" w:pos="8505"/>
        </w:tabs>
        <w:ind w:right="849"/>
        <w:jc w:val="right"/>
        <w:rPr>
          <w:rFonts w:ascii="標楷體" w:eastAsia="標楷體" w:hAnsi="標楷體"/>
          <w:sz w:val="20"/>
          <w:szCs w:val="20"/>
        </w:rPr>
      </w:pPr>
      <w:r w:rsidRPr="003E52E9">
        <w:rPr>
          <w:rFonts w:ascii="標楷體" w:eastAsia="標楷體" w:hAnsi="標楷體" w:hint="eastAsia"/>
          <w:sz w:val="20"/>
          <w:szCs w:val="20"/>
        </w:rPr>
        <w:t>單位：人；</w:t>
      </w:r>
      <w:r w:rsidR="001C04A2" w:rsidRPr="003E52E9">
        <w:rPr>
          <w:rFonts w:ascii="標楷體" w:eastAsia="標楷體" w:hAnsi="標楷體" w:hint="eastAsia"/>
          <w:sz w:val="20"/>
          <w:szCs w:val="20"/>
        </w:rPr>
        <w:t>％</w:t>
      </w:r>
    </w:p>
    <w:tbl>
      <w:tblPr>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876"/>
        <w:gridCol w:w="1124"/>
        <w:gridCol w:w="1201"/>
        <w:gridCol w:w="1254"/>
        <w:gridCol w:w="2113"/>
      </w:tblGrid>
      <w:tr w:rsidR="003E52E9" w:rsidRPr="003E52E9" w:rsidTr="0088756B">
        <w:trPr>
          <w:trHeight w:val="576"/>
          <w:jc w:val="center"/>
        </w:trPr>
        <w:tc>
          <w:tcPr>
            <w:tcW w:w="1316" w:type="pct"/>
            <w:gridSpan w:val="2"/>
            <w:tcBorders>
              <w:left w:val="nil"/>
              <w:tl2br w:val="single" w:sz="4" w:space="0" w:color="auto"/>
            </w:tcBorders>
            <w:vAlign w:val="center"/>
          </w:tcPr>
          <w:p w:rsidR="00030934" w:rsidRPr="003E52E9" w:rsidRDefault="00030934" w:rsidP="00030934">
            <w:pPr>
              <w:jc w:val="right"/>
              <w:rPr>
                <w:rFonts w:ascii="標楷體" w:eastAsia="標楷體" w:hAnsi="標楷體"/>
                <w:sz w:val="20"/>
                <w:szCs w:val="20"/>
              </w:rPr>
            </w:pPr>
            <w:r w:rsidRPr="003E52E9">
              <w:rPr>
                <w:rFonts w:ascii="標楷體" w:eastAsia="標楷體" w:hAnsi="標楷體" w:hint="eastAsia"/>
                <w:sz w:val="20"/>
                <w:szCs w:val="20"/>
              </w:rPr>
              <w:t>終結情形</w:t>
            </w:r>
          </w:p>
          <w:p w:rsidR="001D4785" w:rsidRPr="003E52E9" w:rsidRDefault="00030934" w:rsidP="00030934">
            <w:pPr>
              <w:rPr>
                <w:rFonts w:ascii="標楷體" w:eastAsia="標楷體" w:hAnsi="標楷體"/>
                <w:sz w:val="20"/>
                <w:szCs w:val="20"/>
              </w:rPr>
            </w:pPr>
            <w:r w:rsidRPr="003E52E9">
              <w:rPr>
                <w:rFonts w:ascii="標楷體" w:eastAsia="標楷體" w:hAnsi="標楷體" w:hint="eastAsia"/>
                <w:sz w:val="20"/>
                <w:szCs w:val="20"/>
              </w:rPr>
              <w:t>年別</w:t>
            </w:r>
          </w:p>
        </w:tc>
        <w:tc>
          <w:tcPr>
            <w:tcW w:w="729" w:type="pct"/>
            <w:tcBorders>
              <w:bottom w:val="single" w:sz="4" w:space="0" w:color="auto"/>
            </w:tcBorders>
            <w:vAlign w:val="center"/>
          </w:tcPr>
          <w:p w:rsidR="001D4785" w:rsidRPr="003E52E9" w:rsidRDefault="001D4785" w:rsidP="00112FE8">
            <w:pPr>
              <w:jc w:val="center"/>
              <w:rPr>
                <w:rFonts w:ascii="標楷體" w:eastAsia="標楷體" w:hAnsi="標楷體"/>
                <w:sz w:val="20"/>
                <w:szCs w:val="20"/>
              </w:rPr>
            </w:pPr>
            <w:r w:rsidRPr="003E52E9">
              <w:rPr>
                <w:rFonts w:ascii="標楷體" w:eastAsia="標楷體" w:hAnsi="標楷體" w:hint="eastAsia"/>
                <w:sz w:val="20"/>
                <w:szCs w:val="20"/>
              </w:rPr>
              <w:t>總計</w:t>
            </w:r>
          </w:p>
        </w:tc>
        <w:tc>
          <w:tcPr>
            <w:tcW w:w="778" w:type="pct"/>
            <w:tcBorders>
              <w:bottom w:val="single" w:sz="4" w:space="0" w:color="auto"/>
            </w:tcBorders>
            <w:vAlign w:val="center"/>
          </w:tcPr>
          <w:p w:rsidR="001D4785" w:rsidRPr="003E52E9" w:rsidRDefault="001D4785" w:rsidP="00112FE8">
            <w:pPr>
              <w:jc w:val="center"/>
              <w:rPr>
                <w:rFonts w:ascii="標楷體" w:eastAsia="標楷體" w:hAnsi="標楷體"/>
                <w:sz w:val="20"/>
                <w:szCs w:val="20"/>
              </w:rPr>
            </w:pPr>
            <w:r w:rsidRPr="003E52E9">
              <w:rPr>
                <w:rFonts w:ascii="標楷體" w:eastAsia="標楷體" w:hAnsi="標楷體" w:hint="eastAsia"/>
                <w:sz w:val="20"/>
                <w:szCs w:val="20"/>
              </w:rPr>
              <w:t>准許聲請</w:t>
            </w:r>
          </w:p>
        </w:tc>
        <w:tc>
          <w:tcPr>
            <w:tcW w:w="812" w:type="pct"/>
            <w:tcBorders>
              <w:bottom w:val="single" w:sz="4" w:space="0" w:color="auto"/>
            </w:tcBorders>
            <w:vAlign w:val="center"/>
          </w:tcPr>
          <w:p w:rsidR="001D4785" w:rsidRPr="003E52E9" w:rsidRDefault="001D4785" w:rsidP="00112FE8">
            <w:pPr>
              <w:jc w:val="center"/>
              <w:rPr>
                <w:rFonts w:ascii="標楷體" w:eastAsia="標楷體" w:hAnsi="標楷體"/>
                <w:sz w:val="20"/>
                <w:szCs w:val="20"/>
              </w:rPr>
            </w:pPr>
            <w:r w:rsidRPr="003E52E9">
              <w:rPr>
                <w:rFonts w:ascii="標楷體" w:eastAsia="標楷體" w:hAnsi="標楷體" w:hint="eastAsia"/>
                <w:sz w:val="20"/>
                <w:szCs w:val="20"/>
              </w:rPr>
              <w:t>駁回聲請</w:t>
            </w:r>
          </w:p>
        </w:tc>
        <w:tc>
          <w:tcPr>
            <w:tcW w:w="1365" w:type="pct"/>
            <w:tcBorders>
              <w:bottom w:val="single" w:sz="4" w:space="0" w:color="auto"/>
              <w:right w:val="nil"/>
            </w:tcBorders>
            <w:vAlign w:val="center"/>
          </w:tcPr>
          <w:p w:rsidR="001D4785" w:rsidRPr="003E52E9" w:rsidRDefault="001D4785" w:rsidP="00112FE8">
            <w:pPr>
              <w:jc w:val="center"/>
              <w:rPr>
                <w:rFonts w:ascii="標楷體" w:eastAsia="標楷體" w:hAnsi="標楷體"/>
                <w:sz w:val="20"/>
                <w:szCs w:val="20"/>
              </w:rPr>
            </w:pPr>
            <w:r w:rsidRPr="003E52E9">
              <w:rPr>
                <w:rFonts w:ascii="標楷體" w:eastAsia="標楷體" w:hAnsi="標楷體" w:hint="eastAsia"/>
                <w:sz w:val="20"/>
                <w:szCs w:val="20"/>
              </w:rPr>
              <w:t>命具保並限制住居</w:t>
            </w:r>
          </w:p>
        </w:tc>
      </w:tr>
      <w:tr w:rsidR="003E52E9" w:rsidRPr="003E52E9" w:rsidTr="0088756B">
        <w:trPr>
          <w:trHeight w:val="312"/>
          <w:jc w:val="center"/>
        </w:trPr>
        <w:tc>
          <w:tcPr>
            <w:tcW w:w="747" w:type="pct"/>
            <w:vMerge w:val="restart"/>
            <w:tcBorders>
              <w:left w:val="nil"/>
            </w:tcBorders>
            <w:vAlign w:val="center"/>
          </w:tcPr>
          <w:p w:rsidR="001D4785" w:rsidRPr="003E52E9" w:rsidRDefault="001D4785" w:rsidP="00112FE8">
            <w:pPr>
              <w:rPr>
                <w:rFonts w:ascii="標楷體" w:eastAsia="標楷體" w:hAnsi="標楷體"/>
                <w:sz w:val="20"/>
                <w:szCs w:val="20"/>
              </w:rPr>
            </w:pPr>
            <w:r w:rsidRPr="003E52E9">
              <w:rPr>
                <w:rFonts w:ascii="標楷體" w:eastAsia="標楷體" w:hAnsi="標楷體" w:hint="eastAsia"/>
                <w:sz w:val="20"/>
                <w:szCs w:val="20"/>
              </w:rPr>
              <w:t>2012</w:t>
            </w:r>
          </w:p>
        </w:tc>
        <w:tc>
          <w:tcPr>
            <w:tcW w:w="570" w:type="pct"/>
          </w:tcPr>
          <w:p w:rsidR="001D4785" w:rsidRPr="003E52E9" w:rsidRDefault="001D4785" w:rsidP="00112FE8">
            <w:pPr>
              <w:jc w:val="center"/>
              <w:rPr>
                <w:rFonts w:ascii="標楷體" w:eastAsia="標楷體" w:hAnsi="標楷體"/>
                <w:sz w:val="20"/>
                <w:szCs w:val="20"/>
              </w:rPr>
            </w:pPr>
            <w:r w:rsidRPr="003E52E9">
              <w:rPr>
                <w:rFonts w:ascii="標楷體" w:eastAsia="標楷體" w:hAnsi="標楷體" w:hint="eastAsia"/>
                <w:sz w:val="20"/>
                <w:szCs w:val="20"/>
              </w:rPr>
              <w:t>人數</w:t>
            </w:r>
          </w:p>
        </w:tc>
        <w:tc>
          <w:tcPr>
            <w:tcW w:w="729" w:type="pct"/>
            <w:tcBorders>
              <w:bottom w:val="nil"/>
              <w:right w:val="nil"/>
            </w:tcBorders>
          </w:tcPr>
          <w:p w:rsidR="001D4785" w:rsidRPr="003E52E9" w:rsidRDefault="004C3CA8" w:rsidP="004C3CA8">
            <w:pPr>
              <w:ind w:rightChars="-31" w:right="-74"/>
              <w:jc w:val="center"/>
              <w:rPr>
                <w:rFonts w:ascii="標楷體" w:eastAsia="標楷體" w:hAnsi="標楷體"/>
                <w:sz w:val="20"/>
                <w:szCs w:val="20"/>
              </w:rPr>
            </w:pPr>
            <w:r w:rsidRPr="003E52E9">
              <w:rPr>
                <w:rFonts w:ascii="標楷體" w:eastAsia="標楷體" w:hAnsi="標楷體" w:hint="eastAsia"/>
                <w:sz w:val="20"/>
                <w:szCs w:val="20"/>
              </w:rPr>
              <w:t xml:space="preserve">     </w:t>
            </w:r>
            <w:r w:rsidR="001D4785" w:rsidRPr="003E52E9">
              <w:rPr>
                <w:rFonts w:ascii="標楷體" w:eastAsia="標楷體" w:hAnsi="標楷體"/>
                <w:sz w:val="20"/>
                <w:szCs w:val="20"/>
              </w:rPr>
              <w:t>7</w:t>
            </w:r>
          </w:p>
        </w:tc>
        <w:tc>
          <w:tcPr>
            <w:tcW w:w="778" w:type="pct"/>
            <w:tcBorders>
              <w:left w:val="nil"/>
              <w:bottom w:val="nil"/>
              <w:right w:val="nil"/>
            </w:tcBorders>
          </w:tcPr>
          <w:p w:rsidR="001D4785" w:rsidRPr="003E52E9" w:rsidRDefault="004C3CA8" w:rsidP="004C3CA8">
            <w:pPr>
              <w:ind w:rightChars="-62" w:right="-149"/>
              <w:jc w:val="center"/>
              <w:rPr>
                <w:rFonts w:ascii="標楷體" w:eastAsia="標楷體" w:hAnsi="標楷體"/>
                <w:sz w:val="20"/>
                <w:szCs w:val="20"/>
              </w:rPr>
            </w:pPr>
            <w:r w:rsidRPr="003E52E9">
              <w:rPr>
                <w:rFonts w:ascii="標楷體" w:eastAsia="標楷體" w:hAnsi="標楷體" w:hint="eastAsia"/>
                <w:sz w:val="20"/>
                <w:szCs w:val="20"/>
              </w:rPr>
              <w:t xml:space="preserve">    </w:t>
            </w:r>
            <w:r w:rsidR="001D4785" w:rsidRPr="003E52E9">
              <w:rPr>
                <w:rFonts w:ascii="標楷體" w:eastAsia="標楷體" w:hAnsi="標楷體"/>
                <w:sz w:val="20"/>
                <w:szCs w:val="20"/>
              </w:rPr>
              <w:t>6</w:t>
            </w:r>
          </w:p>
        </w:tc>
        <w:tc>
          <w:tcPr>
            <w:tcW w:w="812" w:type="pct"/>
            <w:tcBorders>
              <w:left w:val="nil"/>
              <w:bottom w:val="nil"/>
              <w:right w:val="nil"/>
            </w:tcBorders>
          </w:tcPr>
          <w:p w:rsidR="001D4785" w:rsidRPr="003E52E9" w:rsidRDefault="004C3CA8" w:rsidP="004C3CA8">
            <w:pPr>
              <w:ind w:rightChars="-13" w:right="-31"/>
              <w:jc w:val="center"/>
              <w:rPr>
                <w:rFonts w:ascii="標楷體" w:eastAsia="標楷體" w:hAnsi="標楷體"/>
                <w:sz w:val="20"/>
                <w:szCs w:val="20"/>
              </w:rPr>
            </w:pPr>
            <w:r w:rsidRPr="003E52E9">
              <w:rPr>
                <w:rFonts w:ascii="標楷體" w:eastAsia="標楷體" w:hAnsi="標楷體" w:hint="eastAsia"/>
                <w:sz w:val="20"/>
                <w:szCs w:val="20"/>
              </w:rPr>
              <w:t xml:space="preserve">    </w:t>
            </w:r>
            <w:r w:rsidR="001D4785" w:rsidRPr="003E52E9">
              <w:rPr>
                <w:rFonts w:ascii="標楷體" w:eastAsia="標楷體" w:hAnsi="標楷體"/>
                <w:sz w:val="20"/>
                <w:szCs w:val="20"/>
              </w:rPr>
              <w:t>1</w:t>
            </w:r>
          </w:p>
        </w:tc>
        <w:tc>
          <w:tcPr>
            <w:tcW w:w="1365" w:type="pct"/>
            <w:tcBorders>
              <w:left w:val="nil"/>
              <w:bottom w:val="nil"/>
              <w:right w:val="nil"/>
            </w:tcBorders>
          </w:tcPr>
          <w:p w:rsidR="001D4785" w:rsidRPr="003E52E9" w:rsidRDefault="004C3CA8" w:rsidP="004C3CA8">
            <w:pPr>
              <w:ind w:rightChars="158" w:right="379"/>
              <w:jc w:val="center"/>
              <w:rPr>
                <w:rFonts w:ascii="標楷體" w:eastAsia="標楷體" w:hAnsi="標楷體"/>
                <w:sz w:val="20"/>
                <w:szCs w:val="20"/>
              </w:rPr>
            </w:pPr>
            <w:r w:rsidRPr="003E52E9">
              <w:rPr>
                <w:rFonts w:ascii="標楷體" w:eastAsia="標楷體" w:hAnsi="標楷體" w:hint="eastAsia"/>
                <w:sz w:val="20"/>
                <w:szCs w:val="20"/>
              </w:rPr>
              <w:t xml:space="preserve">    </w:t>
            </w:r>
            <w:r w:rsidR="001604BA" w:rsidRPr="003E52E9">
              <w:rPr>
                <w:rFonts w:ascii="標楷體" w:eastAsia="標楷體" w:hAnsi="標楷體" w:hint="eastAsia"/>
                <w:sz w:val="20"/>
                <w:szCs w:val="20"/>
              </w:rPr>
              <w:t>0</w:t>
            </w:r>
          </w:p>
        </w:tc>
      </w:tr>
      <w:tr w:rsidR="003E52E9" w:rsidRPr="003E52E9" w:rsidTr="0088756B">
        <w:trPr>
          <w:trHeight w:val="144"/>
          <w:jc w:val="center"/>
        </w:trPr>
        <w:tc>
          <w:tcPr>
            <w:tcW w:w="747" w:type="pct"/>
            <w:vMerge/>
            <w:tcBorders>
              <w:left w:val="nil"/>
            </w:tcBorders>
            <w:vAlign w:val="center"/>
          </w:tcPr>
          <w:p w:rsidR="001D4785" w:rsidRPr="003E52E9" w:rsidRDefault="001D4785" w:rsidP="00112FE8">
            <w:pPr>
              <w:rPr>
                <w:rFonts w:ascii="標楷體" w:eastAsia="標楷體" w:hAnsi="標楷體"/>
                <w:sz w:val="20"/>
                <w:szCs w:val="20"/>
              </w:rPr>
            </w:pPr>
          </w:p>
        </w:tc>
        <w:tc>
          <w:tcPr>
            <w:tcW w:w="570" w:type="pct"/>
          </w:tcPr>
          <w:p w:rsidR="001D4785" w:rsidRPr="003E52E9" w:rsidRDefault="00C70512" w:rsidP="00112FE8">
            <w:pPr>
              <w:jc w:val="center"/>
              <w:rPr>
                <w:rFonts w:ascii="標楷體" w:eastAsia="標楷體" w:hAnsi="標楷體"/>
                <w:sz w:val="20"/>
                <w:szCs w:val="20"/>
              </w:rPr>
            </w:pPr>
            <w:r w:rsidRPr="003E52E9">
              <w:rPr>
                <w:rFonts w:ascii="標楷體" w:eastAsia="標楷體" w:hAnsi="標楷體" w:cs="Times New Roman" w:hint="eastAsia"/>
                <w:sz w:val="20"/>
                <w:szCs w:val="20"/>
              </w:rPr>
              <w:t>比率</w:t>
            </w:r>
          </w:p>
        </w:tc>
        <w:tc>
          <w:tcPr>
            <w:tcW w:w="729" w:type="pct"/>
            <w:tcBorders>
              <w:top w:val="nil"/>
              <w:bottom w:val="nil"/>
              <w:right w:val="nil"/>
            </w:tcBorders>
          </w:tcPr>
          <w:p w:rsidR="001D4785" w:rsidRPr="003E52E9" w:rsidRDefault="001D4785" w:rsidP="004C3CA8">
            <w:pPr>
              <w:ind w:rightChars="-31" w:right="-74"/>
              <w:jc w:val="center"/>
              <w:rPr>
                <w:rFonts w:ascii="標楷體" w:eastAsia="標楷體" w:hAnsi="標楷體"/>
                <w:sz w:val="20"/>
                <w:szCs w:val="20"/>
              </w:rPr>
            </w:pPr>
            <w:r w:rsidRPr="003E52E9">
              <w:rPr>
                <w:rFonts w:ascii="標楷體" w:eastAsia="標楷體" w:hAnsi="標楷體"/>
                <w:sz w:val="20"/>
                <w:szCs w:val="20"/>
              </w:rPr>
              <w:t>100.00</w:t>
            </w:r>
          </w:p>
        </w:tc>
        <w:tc>
          <w:tcPr>
            <w:tcW w:w="778" w:type="pct"/>
            <w:tcBorders>
              <w:top w:val="nil"/>
              <w:left w:val="nil"/>
              <w:bottom w:val="nil"/>
              <w:right w:val="nil"/>
            </w:tcBorders>
          </w:tcPr>
          <w:p w:rsidR="001D4785" w:rsidRPr="003E52E9" w:rsidRDefault="001D4785" w:rsidP="004C3CA8">
            <w:pPr>
              <w:ind w:rightChars="-62" w:right="-149"/>
              <w:jc w:val="center"/>
              <w:rPr>
                <w:rFonts w:ascii="標楷體" w:eastAsia="標楷體" w:hAnsi="標楷體"/>
                <w:sz w:val="20"/>
                <w:szCs w:val="20"/>
              </w:rPr>
            </w:pPr>
            <w:r w:rsidRPr="003E52E9">
              <w:rPr>
                <w:rFonts w:ascii="標楷體" w:eastAsia="標楷體" w:hAnsi="標楷體"/>
                <w:sz w:val="20"/>
                <w:szCs w:val="20"/>
              </w:rPr>
              <w:t>85.71</w:t>
            </w:r>
          </w:p>
        </w:tc>
        <w:tc>
          <w:tcPr>
            <w:tcW w:w="812" w:type="pct"/>
            <w:tcBorders>
              <w:top w:val="nil"/>
              <w:left w:val="nil"/>
              <w:bottom w:val="nil"/>
              <w:right w:val="nil"/>
            </w:tcBorders>
          </w:tcPr>
          <w:p w:rsidR="001D4785" w:rsidRPr="003E52E9" w:rsidRDefault="001D4785" w:rsidP="004C3CA8">
            <w:pPr>
              <w:ind w:rightChars="-13" w:right="-31"/>
              <w:jc w:val="center"/>
              <w:rPr>
                <w:rFonts w:ascii="標楷體" w:eastAsia="標楷體" w:hAnsi="標楷體"/>
                <w:sz w:val="20"/>
                <w:szCs w:val="20"/>
              </w:rPr>
            </w:pPr>
            <w:r w:rsidRPr="003E52E9">
              <w:rPr>
                <w:rFonts w:ascii="標楷體" w:eastAsia="標楷體" w:hAnsi="標楷體"/>
                <w:sz w:val="20"/>
                <w:szCs w:val="20"/>
              </w:rPr>
              <w:t>14.29</w:t>
            </w:r>
          </w:p>
        </w:tc>
        <w:tc>
          <w:tcPr>
            <w:tcW w:w="1365" w:type="pct"/>
            <w:tcBorders>
              <w:top w:val="nil"/>
              <w:left w:val="nil"/>
              <w:bottom w:val="nil"/>
              <w:right w:val="nil"/>
            </w:tcBorders>
          </w:tcPr>
          <w:p w:rsidR="001D4785" w:rsidRPr="003E52E9" w:rsidRDefault="004C3CA8" w:rsidP="004C3CA8">
            <w:pPr>
              <w:ind w:rightChars="158" w:right="379"/>
              <w:jc w:val="center"/>
              <w:rPr>
                <w:rFonts w:ascii="標楷體" w:eastAsia="標楷體" w:hAnsi="標楷體"/>
                <w:sz w:val="20"/>
                <w:szCs w:val="20"/>
              </w:rPr>
            </w:pPr>
            <w:r w:rsidRPr="003E52E9">
              <w:rPr>
                <w:rFonts w:ascii="標楷體" w:eastAsia="標楷體" w:hAnsi="標楷體" w:hint="eastAsia"/>
                <w:sz w:val="20"/>
                <w:szCs w:val="20"/>
              </w:rPr>
              <w:t xml:space="preserve">    </w:t>
            </w:r>
            <w:r w:rsidR="001604BA" w:rsidRPr="003E52E9">
              <w:rPr>
                <w:rFonts w:ascii="標楷體" w:eastAsia="標楷體" w:hAnsi="標楷體" w:hint="eastAsia"/>
                <w:sz w:val="20"/>
                <w:szCs w:val="20"/>
              </w:rPr>
              <w:t>0</w:t>
            </w:r>
          </w:p>
        </w:tc>
      </w:tr>
      <w:tr w:rsidR="003E52E9" w:rsidRPr="003E52E9" w:rsidTr="0088756B">
        <w:trPr>
          <w:trHeight w:val="297"/>
          <w:jc w:val="center"/>
        </w:trPr>
        <w:tc>
          <w:tcPr>
            <w:tcW w:w="747" w:type="pct"/>
            <w:vMerge w:val="restart"/>
            <w:tcBorders>
              <w:left w:val="nil"/>
            </w:tcBorders>
            <w:vAlign w:val="center"/>
          </w:tcPr>
          <w:p w:rsidR="001D4785" w:rsidRPr="003E52E9" w:rsidRDefault="001D4785" w:rsidP="00112FE8">
            <w:pPr>
              <w:rPr>
                <w:rFonts w:ascii="標楷體" w:eastAsia="標楷體" w:hAnsi="標楷體"/>
                <w:sz w:val="20"/>
                <w:szCs w:val="20"/>
              </w:rPr>
            </w:pPr>
            <w:r w:rsidRPr="003E52E9">
              <w:rPr>
                <w:rFonts w:ascii="標楷體" w:eastAsia="標楷體" w:hAnsi="標楷體" w:hint="eastAsia"/>
                <w:sz w:val="20"/>
                <w:szCs w:val="20"/>
              </w:rPr>
              <w:t>2013</w:t>
            </w:r>
          </w:p>
        </w:tc>
        <w:tc>
          <w:tcPr>
            <w:tcW w:w="570" w:type="pct"/>
          </w:tcPr>
          <w:p w:rsidR="001D4785" w:rsidRPr="003E52E9" w:rsidRDefault="001D4785" w:rsidP="00112FE8">
            <w:pPr>
              <w:jc w:val="center"/>
              <w:rPr>
                <w:rFonts w:ascii="標楷體" w:eastAsia="標楷體" w:hAnsi="標楷體"/>
                <w:sz w:val="20"/>
                <w:szCs w:val="20"/>
              </w:rPr>
            </w:pPr>
            <w:r w:rsidRPr="003E52E9">
              <w:rPr>
                <w:rFonts w:ascii="標楷體" w:eastAsia="標楷體" w:hAnsi="標楷體" w:hint="eastAsia"/>
                <w:sz w:val="20"/>
                <w:szCs w:val="20"/>
              </w:rPr>
              <w:t>人數</w:t>
            </w:r>
          </w:p>
        </w:tc>
        <w:tc>
          <w:tcPr>
            <w:tcW w:w="729" w:type="pct"/>
            <w:tcBorders>
              <w:top w:val="nil"/>
              <w:bottom w:val="nil"/>
              <w:right w:val="nil"/>
            </w:tcBorders>
          </w:tcPr>
          <w:p w:rsidR="001D4785" w:rsidRPr="003E52E9" w:rsidRDefault="004C3CA8" w:rsidP="004C3CA8">
            <w:pPr>
              <w:ind w:rightChars="-31" w:right="-74"/>
              <w:jc w:val="center"/>
              <w:rPr>
                <w:rFonts w:ascii="標楷體" w:eastAsia="標楷體" w:hAnsi="標楷體"/>
                <w:sz w:val="20"/>
                <w:szCs w:val="20"/>
              </w:rPr>
            </w:pPr>
            <w:r w:rsidRPr="003E52E9">
              <w:rPr>
                <w:rFonts w:ascii="標楷體" w:eastAsia="標楷體" w:hAnsi="標楷體" w:hint="eastAsia"/>
                <w:sz w:val="20"/>
                <w:szCs w:val="20"/>
              </w:rPr>
              <w:t xml:space="preserve">     </w:t>
            </w:r>
            <w:r w:rsidR="001D4785" w:rsidRPr="003E52E9">
              <w:rPr>
                <w:rFonts w:ascii="標楷體" w:eastAsia="標楷體" w:hAnsi="標楷體"/>
                <w:sz w:val="20"/>
                <w:szCs w:val="20"/>
              </w:rPr>
              <w:t>4</w:t>
            </w:r>
          </w:p>
        </w:tc>
        <w:tc>
          <w:tcPr>
            <w:tcW w:w="778" w:type="pct"/>
            <w:tcBorders>
              <w:top w:val="nil"/>
              <w:left w:val="nil"/>
              <w:bottom w:val="nil"/>
              <w:right w:val="nil"/>
            </w:tcBorders>
          </w:tcPr>
          <w:p w:rsidR="001D4785" w:rsidRPr="003E52E9" w:rsidRDefault="004C3CA8" w:rsidP="004C3CA8">
            <w:pPr>
              <w:ind w:rightChars="-62" w:right="-149"/>
              <w:jc w:val="center"/>
              <w:rPr>
                <w:rFonts w:ascii="標楷體" w:eastAsia="標楷體" w:hAnsi="標楷體"/>
                <w:sz w:val="20"/>
                <w:szCs w:val="20"/>
              </w:rPr>
            </w:pPr>
            <w:r w:rsidRPr="003E52E9">
              <w:rPr>
                <w:rFonts w:ascii="標楷體" w:eastAsia="標楷體" w:hAnsi="標楷體" w:hint="eastAsia"/>
                <w:sz w:val="20"/>
                <w:szCs w:val="20"/>
              </w:rPr>
              <w:t xml:space="preserve">    </w:t>
            </w:r>
            <w:r w:rsidR="001D4785" w:rsidRPr="003E52E9">
              <w:rPr>
                <w:rFonts w:ascii="標楷體" w:eastAsia="標楷體" w:hAnsi="標楷體"/>
                <w:sz w:val="20"/>
                <w:szCs w:val="20"/>
              </w:rPr>
              <w:t>3</w:t>
            </w:r>
          </w:p>
        </w:tc>
        <w:tc>
          <w:tcPr>
            <w:tcW w:w="812" w:type="pct"/>
            <w:tcBorders>
              <w:top w:val="nil"/>
              <w:left w:val="nil"/>
              <w:bottom w:val="nil"/>
              <w:right w:val="nil"/>
            </w:tcBorders>
          </w:tcPr>
          <w:p w:rsidR="001D4785" w:rsidRPr="003E52E9" w:rsidRDefault="004C3CA8" w:rsidP="004C3CA8">
            <w:pPr>
              <w:ind w:rightChars="-13" w:right="-31"/>
              <w:jc w:val="center"/>
              <w:rPr>
                <w:rFonts w:ascii="標楷體" w:eastAsia="標楷體" w:hAnsi="標楷體"/>
                <w:sz w:val="20"/>
                <w:szCs w:val="20"/>
              </w:rPr>
            </w:pPr>
            <w:r w:rsidRPr="003E52E9">
              <w:rPr>
                <w:rFonts w:ascii="標楷體" w:eastAsia="標楷體" w:hAnsi="標楷體" w:hint="eastAsia"/>
                <w:sz w:val="20"/>
                <w:szCs w:val="20"/>
              </w:rPr>
              <w:t xml:space="preserve">    </w:t>
            </w:r>
            <w:r w:rsidR="001604BA" w:rsidRPr="003E52E9">
              <w:rPr>
                <w:rFonts w:ascii="標楷體" w:eastAsia="標楷體" w:hAnsi="標楷體" w:hint="eastAsia"/>
                <w:sz w:val="20"/>
                <w:szCs w:val="20"/>
              </w:rPr>
              <w:t>0</w:t>
            </w:r>
          </w:p>
        </w:tc>
        <w:tc>
          <w:tcPr>
            <w:tcW w:w="1365" w:type="pct"/>
            <w:tcBorders>
              <w:top w:val="nil"/>
              <w:left w:val="nil"/>
              <w:bottom w:val="nil"/>
              <w:right w:val="nil"/>
            </w:tcBorders>
          </w:tcPr>
          <w:p w:rsidR="001D4785" w:rsidRPr="003E52E9" w:rsidRDefault="004C3CA8" w:rsidP="004C3CA8">
            <w:pPr>
              <w:ind w:rightChars="158" w:right="379"/>
              <w:jc w:val="center"/>
              <w:rPr>
                <w:rFonts w:ascii="標楷體" w:eastAsia="標楷體" w:hAnsi="標楷體"/>
                <w:sz w:val="20"/>
                <w:szCs w:val="20"/>
              </w:rPr>
            </w:pPr>
            <w:r w:rsidRPr="003E52E9">
              <w:rPr>
                <w:rFonts w:ascii="標楷體" w:eastAsia="標楷體" w:hAnsi="標楷體" w:hint="eastAsia"/>
                <w:sz w:val="20"/>
                <w:szCs w:val="20"/>
              </w:rPr>
              <w:t xml:space="preserve">    </w:t>
            </w:r>
            <w:r w:rsidR="001D4785" w:rsidRPr="003E52E9">
              <w:rPr>
                <w:rFonts w:ascii="標楷體" w:eastAsia="標楷體" w:hAnsi="標楷體"/>
                <w:sz w:val="20"/>
                <w:szCs w:val="20"/>
              </w:rPr>
              <w:t>1</w:t>
            </w:r>
          </w:p>
        </w:tc>
      </w:tr>
      <w:tr w:rsidR="003E52E9" w:rsidRPr="003E52E9" w:rsidTr="0088756B">
        <w:trPr>
          <w:trHeight w:val="144"/>
          <w:jc w:val="center"/>
        </w:trPr>
        <w:tc>
          <w:tcPr>
            <w:tcW w:w="747" w:type="pct"/>
            <w:vMerge/>
            <w:tcBorders>
              <w:left w:val="nil"/>
            </w:tcBorders>
            <w:vAlign w:val="center"/>
          </w:tcPr>
          <w:p w:rsidR="001D4785" w:rsidRPr="003E52E9" w:rsidRDefault="001D4785" w:rsidP="00112FE8">
            <w:pPr>
              <w:rPr>
                <w:rFonts w:ascii="標楷體" w:eastAsia="標楷體" w:hAnsi="標楷體"/>
                <w:sz w:val="20"/>
                <w:szCs w:val="20"/>
              </w:rPr>
            </w:pPr>
          </w:p>
        </w:tc>
        <w:tc>
          <w:tcPr>
            <w:tcW w:w="570" w:type="pct"/>
          </w:tcPr>
          <w:p w:rsidR="001D4785" w:rsidRPr="003E52E9" w:rsidRDefault="00C70512" w:rsidP="00112FE8">
            <w:pPr>
              <w:jc w:val="center"/>
              <w:rPr>
                <w:rFonts w:ascii="標楷體" w:eastAsia="標楷體" w:hAnsi="標楷體"/>
                <w:sz w:val="20"/>
                <w:szCs w:val="20"/>
              </w:rPr>
            </w:pPr>
            <w:r w:rsidRPr="003E52E9">
              <w:rPr>
                <w:rFonts w:ascii="標楷體" w:eastAsia="標楷體" w:hAnsi="標楷體" w:cs="Times New Roman" w:hint="eastAsia"/>
                <w:sz w:val="20"/>
                <w:szCs w:val="20"/>
              </w:rPr>
              <w:t>比率</w:t>
            </w:r>
          </w:p>
        </w:tc>
        <w:tc>
          <w:tcPr>
            <w:tcW w:w="729" w:type="pct"/>
            <w:tcBorders>
              <w:top w:val="nil"/>
              <w:bottom w:val="nil"/>
              <w:right w:val="nil"/>
            </w:tcBorders>
          </w:tcPr>
          <w:p w:rsidR="001D4785" w:rsidRPr="003E52E9" w:rsidRDefault="001D4785" w:rsidP="004C3CA8">
            <w:pPr>
              <w:ind w:rightChars="-31" w:right="-74"/>
              <w:jc w:val="center"/>
              <w:rPr>
                <w:rFonts w:ascii="標楷體" w:eastAsia="標楷體" w:hAnsi="標楷體"/>
                <w:sz w:val="20"/>
                <w:szCs w:val="20"/>
              </w:rPr>
            </w:pPr>
            <w:r w:rsidRPr="003E52E9">
              <w:rPr>
                <w:rFonts w:ascii="標楷體" w:eastAsia="標楷體" w:hAnsi="標楷體"/>
                <w:sz w:val="20"/>
                <w:szCs w:val="20"/>
              </w:rPr>
              <w:t>100.00</w:t>
            </w:r>
          </w:p>
        </w:tc>
        <w:tc>
          <w:tcPr>
            <w:tcW w:w="778" w:type="pct"/>
            <w:tcBorders>
              <w:top w:val="nil"/>
              <w:left w:val="nil"/>
              <w:bottom w:val="nil"/>
              <w:right w:val="nil"/>
            </w:tcBorders>
          </w:tcPr>
          <w:p w:rsidR="001D4785" w:rsidRPr="003E52E9" w:rsidRDefault="001D4785" w:rsidP="004C3CA8">
            <w:pPr>
              <w:ind w:rightChars="-62" w:right="-149"/>
              <w:jc w:val="center"/>
              <w:rPr>
                <w:rFonts w:ascii="標楷體" w:eastAsia="標楷體" w:hAnsi="標楷體"/>
                <w:sz w:val="20"/>
                <w:szCs w:val="20"/>
              </w:rPr>
            </w:pPr>
            <w:r w:rsidRPr="003E52E9">
              <w:rPr>
                <w:rFonts w:ascii="標楷體" w:eastAsia="標楷體" w:hAnsi="標楷體"/>
                <w:sz w:val="20"/>
                <w:szCs w:val="20"/>
              </w:rPr>
              <w:t>75.00</w:t>
            </w:r>
          </w:p>
        </w:tc>
        <w:tc>
          <w:tcPr>
            <w:tcW w:w="812" w:type="pct"/>
            <w:tcBorders>
              <w:top w:val="nil"/>
              <w:left w:val="nil"/>
              <w:bottom w:val="nil"/>
              <w:right w:val="nil"/>
            </w:tcBorders>
          </w:tcPr>
          <w:p w:rsidR="001D4785" w:rsidRPr="003E52E9" w:rsidRDefault="004C3CA8" w:rsidP="004C3CA8">
            <w:pPr>
              <w:ind w:rightChars="-13" w:right="-31"/>
              <w:jc w:val="center"/>
              <w:rPr>
                <w:rFonts w:ascii="標楷體" w:eastAsia="標楷體" w:hAnsi="標楷體"/>
                <w:sz w:val="20"/>
                <w:szCs w:val="20"/>
              </w:rPr>
            </w:pPr>
            <w:r w:rsidRPr="003E52E9">
              <w:rPr>
                <w:rFonts w:ascii="標楷體" w:eastAsia="標楷體" w:hAnsi="標楷體" w:hint="eastAsia"/>
                <w:sz w:val="20"/>
                <w:szCs w:val="20"/>
              </w:rPr>
              <w:t xml:space="preserve">    </w:t>
            </w:r>
            <w:r w:rsidR="001604BA" w:rsidRPr="003E52E9">
              <w:rPr>
                <w:rFonts w:ascii="標楷體" w:eastAsia="標楷體" w:hAnsi="標楷體" w:hint="eastAsia"/>
                <w:sz w:val="20"/>
                <w:szCs w:val="20"/>
              </w:rPr>
              <w:t>0</w:t>
            </w:r>
          </w:p>
        </w:tc>
        <w:tc>
          <w:tcPr>
            <w:tcW w:w="1365" w:type="pct"/>
            <w:tcBorders>
              <w:top w:val="nil"/>
              <w:left w:val="nil"/>
              <w:bottom w:val="nil"/>
              <w:right w:val="nil"/>
            </w:tcBorders>
          </w:tcPr>
          <w:p w:rsidR="001D4785" w:rsidRPr="003E52E9" w:rsidRDefault="001D4785" w:rsidP="004C3CA8">
            <w:pPr>
              <w:ind w:rightChars="158" w:right="379"/>
              <w:jc w:val="center"/>
              <w:rPr>
                <w:rFonts w:ascii="標楷體" w:eastAsia="標楷體" w:hAnsi="標楷體"/>
                <w:sz w:val="20"/>
                <w:szCs w:val="20"/>
              </w:rPr>
            </w:pPr>
            <w:r w:rsidRPr="003E52E9">
              <w:rPr>
                <w:rFonts w:ascii="標楷體" w:eastAsia="標楷體" w:hAnsi="標楷體"/>
                <w:sz w:val="20"/>
                <w:szCs w:val="20"/>
              </w:rPr>
              <w:t>25.00</w:t>
            </w:r>
          </w:p>
        </w:tc>
      </w:tr>
      <w:tr w:rsidR="003E52E9" w:rsidRPr="003E52E9" w:rsidTr="0088756B">
        <w:trPr>
          <w:trHeight w:val="268"/>
          <w:jc w:val="center"/>
        </w:trPr>
        <w:tc>
          <w:tcPr>
            <w:tcW w:w="747" w:type="pct"/>
            <w:vMerge w:val="restart"/>
            <w:tcBorders>
              <w:left w:val="nil"/>
            </w:tcBorders>
            <w:vAlign w:val="center"/>
          </w:tcPr>
          <w:p w:rsidR="001D4785" w:rsidRPr="003E52E9" w:rsidRDefault="001D4785" w:rsidP="00112FE8">
            <w:pPr>
              <w:rPr>
                <w:rFonts w:ascii="標楷體" w:eastAsia="標楷體" w:hAnsi="標楷體"/>
                <w:sz w:val="20"/>
                <w:szCs w:val="20"/>
              </w:rPr>
            </w:pPr>
            <w:r w:rsidRPr="003E52E9">
              <w:rPr>
                <w:rFonts w:ascii="標楷體" w:eastAsia="標楷體" w:hAnsi="標楷體" w:hint="eastAsia"/>
                <w:sz w:val="20"/>
                <w:szCs w:val="20"/>
              </w:rPr>
              <w:t>2014</w:t>
            </w:r>
          </w:p>
        </w:tc>
        <w:tc>
          <w:tcPr>
            <w:tcW w:w="570" w:type="pct"/>
          </w:tcPr>
          <w:p w:rsidR="001D4785" w:rsidRPr="003E52E9" w:rsidRDefault="001D4785" w:rsidP="00112FE8">
            <w:pPr>
              <w:jc w:val="center"/>
              <w:rPr>
                <w:rFonts w:ascii="標楷體" w:eastAsia="標楷體" w:hAnsi="標楷體"/>
                <w:sz w:val="20"/>
                <w:szCs w:val="20"/>
              </w:rPr>
            </w:pPr>
            <w:r w:rsidRPr="003E52E9">
              <w:rPr>
                <w:rFonts w:ascii="標楷體" w:eastAsia="標楷體" w:hAnsi="標楷體" w:hint="eastAsia"/>
                <w:sz w:val="20"/>
                <w:szCs w:val="20"/>
              </w:rPr>
              <w:t>人數</w:t>
            </w:r>
          </w:p>
        </w:tc>
        <w:tc>
          <w:tcPr>
            <w:tcW w:w="729" w:type="pct"/>
            <w:tcBorders>
              <w:top w:val="nil"/>
              <w:bottom w:val="nil"/>
              <w:right w:val="nil"/>
            </w:tcBorders>
          </w:tcPr>
          <w:p w:rsidR="001D4785" w:rsidRPr="003E52E9" w:rsidRDefault="004C3CA8" w:rsidP="004C3CA8">
            <w:pPr>
              <w:ind w:rightChars="-31" w:right="-74"/>
              <w:jc w:val="center"/>
              <w:rPr>
                <w:rFonts w:ascii="標楷體" w:eastAsia="標楷體" w:hAnsi="標楷體"/>
                <w:sz w:val="20"/>
                <w:szCs w:val="20"/>
              </w:rPr>
            </w:pPr>
            <w:r w:rsidRPr="003E52E9">
              <w:rPr>
                <w:rFonts w:ascii="標楷體" w:eastAsia="標楷體" w:hAnsi="標楷體" w:hint="eastAsia"/>
                <w:sz w:val="20"/>
                <w:szCs w:val="20"/>
              </w:rPr>
              <w:t xml:space="preserve">     </w:t>
            </w:r>
            <w:r w:rsidR="001D4785" w:rsidRPr="003E52E9">
              <w:rPr>
                <w:rFonts w:ascii="標楷體" w:eastAsia="標楷體" w:hAnsi="標楷體"/>
                <w:sz w:val="20"/>
                <w:szCs w:val="20"/>
              </w:rPr>
              <w:t>3</w:t>
            </w:r>
          </w:p>
        </w:tc>
        <w:tc>
          <w:tcPr>
            <w:tcW w:w="778" w:type="pct"/>
            <w:tcBorders>
              <w:top w:val="nil"/>
              <w:left w:val="nil"/>
              <w:bottom w:val="nil"/>
              <w:right w:val="nil"/>
            </w:tcBorders>
          </w:tcPr>
          <w:p w:rsidR="001D4785" w:rsidRPr="003E52E9" w:rsidRDefault="004C3CA8" w:rsidP="004C3CA8">
            <w:pPr>
              <w:ind w:rightChars="-62" w:right="-149"/>
              <w:jc w:val="center"/>
              <w:rPr>
                <w:rFonts w:ascii="標楷體" w:eastAsia="標楷體" w:hAnsi="標楷體"/>
                <w:sz w:val="20"/>
                <w:szCs w:val="20"/>
              </w:rPr>
            </w:pPr>
            <w:r w:rsidRPr="003E52E9">
              <w:rPr>
                <w:rFonts w:ascii="標楷體" w:eastAsia="標楷體" w:hAnsi="標楷體" w:hint="eastAsia"/>
                <w:sz w:val="20"/>
                <w:szCs w:val="20"/>
              </w:rPr>
              <w:t xml:space="preserve">    </w:t>
            </w:r>
            <w:r w:rsidR="001D4785" w:rsidRPr="003E52E9">
              <w:rPr>
                <w:rFonts w:ascii="標楷體" w:eastAsia="標楷體" w:hAnsi="標楷體"/>
                <w:sz w:val="20"/>
                <w:szCs w:val="20"/>
              </w:rPr>
              <w:t>1</w:t>
            </w:r>
          </w:p>
        </w:tc>
        <w:tc>
          <w:tcPr>
            <w:tcW w:w="812" w:type="pct"/>
            <w:tcBorders>
              <w:top w:val="nil"/>
              <w:left w:val="nil"/>
              <w:bottom w:val="nil"/>
              <w:right w:val="nil"/>
            </w:tcBorders>
          </w:tcPr>
          <w:p w:rsidR="001D4785" w:rsidRPr="003E52E9" w:rsidRDefault="004C3CA8" w:rsidP="004C3CA8">
            <w:pPr>
              <w:ind w:rightChars="-13" w:right="-31"/>
              <w:jc w:val="center"/>
              <w:rPr>
                <w:rFonts w:ascii="標楷體" w:eastAsia="標楷體" w:hAnsi="標楷體"/>
                <w:sz w:val="20"/>
                <w:szCs w:val="20"/>
              </w:rPr>
            </w:pPr>
            <w:r w:rsidRPr="003E52E9">
              <w:rPr>
                <w:rFonts w:ascii="標楷體" w:eastAsia="標楷體" w:hAnsi="標楷體" w:hint="eastAsia"/>
                <w:sz w:val="20"/>
                <w:szCs w:val="20"/>
              </w:rPr>
              <w:t xml:space="preserve">    </w:t>
            </w:r>
            <w:r w:rsidR="001D4785" w:rsidRPr="003E52E9">
              <w:rPr>
                <w:rFonts w:ascii="標楷體" w:eastAsia="標楷體" w:hAnsi="標楷體"/>
                <w:sz w:val="20"/>
                <w:szCs w:val="20"/>
              </w:rPr>
              <w:t>2</w:t>
            </w:r>
          </w:p>
        </w:tc>
        <w:tc>
          <w:tcPr>
            <w:tcW w:w="1365" w:type="pct"/>
            <w:tcBorders>
              <w:top w:val="nil"/>
              <w:left w:val="nil"/>
              <w:bottom w:val="nil"/>
              <w:right w:val="nil"/>
            </w:tcBorders>
          </w:tcPr>
          <w:p w:rsidR="001D4785" w:rsidRPr="003E52E9" w:rsidRDefault="004C3CA8" w:rsidP="004C3CA8">
            <w:pPr>
              <w:ind w:rightChars="158" w:right="379"/>
              <w:jc w:val="center"/>
              <w:rPr>
                <w:rFonts w:ascii="標楷體" w:eastAsia="標楷體" w:hAnsi="標楷體"/>
                <w:sz w:val="20"/>
                <w:szCs w:val="20"/>
              </w:rPr>
            </w:pPr>
            <w:r w:rsidRPr="003E52E9">
              <w:rPr>
                <w:rFonts w:ascii="標楷體" w:eastAsia="標楷體" w:hAnsi="標楷體" w:hint="eastAsia"/>
                <w:sz w:val="20"/>
                <w:szCs w:val="20"/>
              </w:rPr>
              <w:t xml:space="preserve">    </w:t>
            </w:r>
            <w:r w:rsidR="001604BA" w:rsidRPr="003E52E9">
              <w:rPr>
                <w:rFonts w:ascii="標楷體" w:eastAsia="標楷體" w:hAnsi="標楷體" w:hint="eastAsia"/>
                <w:sz w:val="20"/>
                <w:szCs w:val="20"/>
              </w:rPr>
              <w:t>0</w:t>
            </w:r>
          </w:p>
        </w:tc>
      </w:tr>
      <w:tr w:rsidR="003E52E9" w:rsidRPr="003E52E9" w:rsidTr="0088756B">
        <w:trPr>
          <w:trHeight w:val="144"/>
          <w:jc w:val="center"/>
        </w:trPr>
        <w:tc>
          <w:tcPr>
            <w:tcW w:w="747" w:type="pct"/>
            <w:vMerge/>
            <w:tcBorders>
              <w:left w:val="nil"/>
            </w:tcBorders>
            <w:vAlign w:val="center"/>
          </w:tcPr>
          <w:p w:rsidR="001D4785" w:rsidRPr="003E52E9" w:rsidRDefault="001D4785" w:rsidP="00112FE8">
            <w:pPr>
              <w:rPr>
                <w:rFonts w:ascii="標楷體" w:eastAsia="標楷體" w:hAnsi="標楷體"/>
                <w:sz w:val="20"/>
                <w:szCs w:val="20"/>
              </w:rPr>
            </w:pPr>
          </w:p>
        </w:tc>
        <w:tc>
          <w:tcPr>
            <w:tcW w:w="570" w:type="pct"/>
          </w:tcPr>
          <w:p w:rsidR="001D4785" w:rsidRPr="003E52E9" w:rsidRDefault="00C70512" w:rsidP="00112FE8">
            <w:pPr>
              <w:jc w:val="center"/>
              <w:rPr>
                <w:rFonts w:ascii="標楷體" w:eastAsia="標楷體" w:hAnsi="標楷體"/>
                <w:sz w:val="20"/>
                <w:szCs w:val="20"/>
              </w:rPr>
            </w:pPr>
            <w:r w:rsidRPr="003E52E9">
              <w:rPr>
                <w:rFonts w:ascii="標楷體" w:eastAsia="標楷體" w:hAnsi="標楷體" w:cs="Times New Roman" w:hint="eastAsia"/>
                <w:sz w:val="20"/>
                <w:szCs w:val="20"/>
              </w:rPr>
              <w:t>比率</w:t>
            </w:r>
          </w:p>
        </w:tc>
        <w:tc>
          <w:tcPr>
            <w:tcW w:w="729" w:type="pct"/>
            <w:tcBorders>
              <w:top w:val="nil"/>
              <w:bottom w:val="nil"/>
              <w:right w:val="nil"/>
            </w:tcBorders>
          </w:tcPr>
          <w:p w:rsidR="001D4785" w:rsidRPr="003E52E9" w:rsidRDefault="001D4785" w:rsidP="004C3CA8">
            <w:pPr>
              <w:ind w:rightChars="-31" w:right="-74"/>
              <w:jc w:val="center"/>
              <w:rPr>
                <w:rFonts w:ascii="標楷體" w:eastAsia="標楷體" w:hAnsi="標楷體"/>
                <w:sz w:val="20"/>
                <w:szCs w:val="20"/>
              </w:rPr>
            </w:pPr>
            <w:r w:rsidRPr="003E52E9">
              <w:rPr>
                <w:rFonts w:ascii="標楷體" w:eastAsia="標楷體" w:hAnsi="標楷體"/>
                <w:sz w:val="20"/>
                <w:szCs w:val="20"/>
              </w:rPr>
              <w:t>100.00</w:t>
            </w:r>
          </w:p>
        </w:tc>
        <w:tc>
          <w:tcPr>
            <w:tcW w:w="778" w:type="pct"/>
            <w:tcBorders>
              <w:top w:val="nil"/>
              <w:left w:val="nil"/>
              <w:bottom w:val="nil"/>
              <w:right w:val="nil"/>
            </w:tcBorders>
          </w:tcPr>
          <w:p w:rsidR="001D4785" w:rsidRPr="003E52E9" w:rsidRDefault="001D4785" w:rsidP="004C3CA8">
            <w:pPr>
              <w:ind w:rightChars="-62" w:right="-149"/>
              <w:jc w:val="center"/>
              <w:rPr>
                <w:rFonts w:ascii="標楷體" w:eastAsia="標楷體" w:hAnsi="標楷體"/>
                <w:sz w:val="20"/>
                <w:szCs w:val="20"/>
              </w:rPr>
            </w:pPr>
            <w:r w:rsidRPr="003E52E9">
              <w:rPr>
                <w:rFonts w:ascii="標楷體" w:eastAsia="標楷體" w:hAnsi="標楷體"/>
                <w:sz w:val="20"/>
                <w:szCs w:val="20"/>
              </w:rPr>
              <w:t>33.33</w:t>
            </w:r>
          </w:p>
        </w:tc>
        <w:tc>
          <w:tcPr>
            <w:tcW w:w="812" w:type="pct"/>
            <w:tcBorders>
              <w:top w:val="nil"/>
              <w:left w:val="nil"/>
              <w:bottom w:val="nil"/>
              <w:right w:val="nil"/>
            </w:tcBorders>
          </w:tcPr>
          <w:p w:rsidR="001D4785" w:rsidRPr="003E52E9" w:rsidRDefault="001D4785" w:rsidP="004C3CA8">
            <w:pPr>
              <w:ind w:rightChars="-13" w:right="-31"/>
              <w:jc w:val="center"/>
              <w:rPr>
                <w:rFonts w:ascii="標楷體" w:eastAsia="標楷體" w:hAnsi="標楷體"/>
                <w:sz w:val="20"/>
                <w:szCs w:val="20"/>
              </w:rPr>
            </w:pPr>
            <w:r w:rsidRPr="003E52E9">
              <w:rPr>
                <w:rFonts w:ascii="標楷體" w:eastAsia="標楷體" w:hAnsi="標楷體"/>
                <w:sz w:val="20"/>
                <w:szCs w:val="20"/>
              </w:rPr>
              <w:t>66.67</w:t>
            </w:r>
          </w:p>
        </w:tc>
        <w:tc>
          <w:tcPr>
            <w:tcW w:w="1365" w:type="pct"/>
            <w:tcBorders>
              <w:top w:val="nil"/>
              <w:left w:val="nil"/>
              <w:bottom w:val="nil"/>
              <w:right w:val="nil"/>
            </w:tcBorders>
          </w:tcPr>
          <w:p w:rsidR="001D4785" w:rsidRPr="003E52E9" w:rsidRDefault="004C3CA8" w:rsidP="004C3CA8">
            <w:pPr>
              <w:ind w:rightChars="158" w:right="379"/>
              <w:jc w:val="center"/>
              <w:rPr>
                <w:rFonts w:ascii="標楷體" w:eastAsia="標楷體" w:hAnsi="標楷體"/>
                <w:sz w:val="20"/>
                <w:szCs w:val="20"/>
              </w:rPr>
            </w:pPr>
            <w:r w:rsidRPr="003E52E9">
              <w:rPr>
                <w:rFonts w:ascii="標楷體" w:eastAsia="標楷體" w:hAnsi="標楷體" w:hint="eastAsia"/>
                <w:sz w:val="20"/>
                <w:szCs w:val="20"/>
              </w:rPr>
              <w:t xml:space="preserve">    </w:t>
            </w:r>
            <w:r w:rsidR="001604BA" w:rsidRPr="003E52E9">
              <w:rPr>
                <w:rFonts w:ascii="標楷體" w:eastAsia="標楷體" w:hAnsi="標楷體" w:hint="eastAsia"/>
                <w:sz w:val="20"/>
                <w:szCs w:val="20"/>
              </w:rPr>
              <w:t>0</w:t>
            </w:r>
          </w:p>
        </w:tc>
      </w:tr>
      <w:tr w:rsidR="003E52E9" w:rsidRPr="003E52E9" w:rsidTr="0088756B">
        <w:trPr>
          <w:trHeight w:val="378"/>
          <w:jc w:val="center"/>
        </w:trPr>
        <w:tc>
          <w:tcPr>
            <w:tcW w:w="747" w:type="pct"/>
            <w:vMerge w:val="restart"/>
            <w:tcBorders>
              <w:left w:val="nil"/>
            </w:tcBorders>
            <w:vAlign w:val="center"/>
          </w:tcPr>
          <w:p w:rsidR="001D4785" w:rsidRPr="003E52E9" w:rsidRDefault="001D4785" w:rsidP="00E02D8A">
            <w:pPr>
              <w:rPr>
                <w:rFonts w:ascii="標楷體" w:eastAsia="標楷體" w:hAnsi="標楷體"/>
                <w:sz w:val="20"/>
                <w:szCs w:val="20"/>
              </w:rPr>
            </w:pPr>
            <w:r w:rsidRPr="003E52E9">
              <w:rPr>
                <w:rFonts w:ascii="標楷體" w:eastAsia="標楷體" w:hAnsi="標楷體" w:hint="eastAsia"/>
                <w:sz w:val="20"/>
                <w:szCs w:val="20"/>
              </w:rPr>
              <w:t>2015(</w:t>
            </w:r>
            <w:r w:rsidRPr="003E52E9">
              <w:rPr>
                <w:rFonts w:ascii="標楷體" w:eastAsia="標楷體" w:hAnsi="標楷體"/>
                <w:sz w:val="20"/>
                <w:szCs w:val="20"/>
              </w:rPr>
              <w:t>1-</w:t>
            </w:r>
            <w:r w:rsidR="00E02D8A" w:rsidRPr="003E52E9">
              <w:rPr>
                <w:rFonts w:ascii="標楷體" w:eastAsia="標楷體" w:hAnsi="標楷體" w:hint="eastAsia"/>
                <w:sz w:val="20"/>
                <w:szCs w:val="20"/>
              </w:rPr>
              <w:t>10</w:t>
            </w:r>
            <w:r w:rsidRPr="003E52E9">
              <w:rPr>
                <w:rFonts w:ascii="標楷體" w:eastAsia="標楷體" w:hAnsi="標楷體"/>
                <w:sz w:val="20"/>
                <w:szCs w:val="20"/>
              </w:rPr>
              <w:t>)</w:t>
            </w:r>
          </w:p>
        </w:tc>
        <w:tc>
          <w:tcPr>
            <w:tcW w:w="570" w:type="pct"/>
          </w:tcPr>
          <w:p w:rsidR="001D4785" w:rsidRPr="003E52E9" w:rsidRDefault="001D4785" w:rsidP="00112FE8">
            <w:pPr>
              <w:jc w:val="center"/>
              <w:rPr>
                <w:rFonts w:ascii="標楷體" w:eastAsia="標楷體" w:hAnsi="標楷體"/>
                <w:sz w:val="20"/>
                <w:szCs w:val="20"/>
              </w:rPr>
            </w:pPr>
            <w:r w:rsidRPr="003E52E9">
              <w:rPr>
                <w:rFonts w:ascii="標楷體" w:eastAsia="標楷體" w:hAnsi="標楷體" w:hint="eastAsia"/>
                <w:sz w:val="20"/>
                <w:szCs w:val="20"/>
              </w:rPr>
              <w:t>人數</w:t>
            </w:r>
          </w:p>
        </w:tc>
        <w:tc>
          <w:tcPr>
            <w:tcW w:w="729" w:type="pct"/>
            <w:tcBorders>
              <w:top w:val="nil"/>
              <w:bottom w:val="nil"/>
              <w:right w:val="nil"/>
            </w:tcBorders>
          </w:tcPr>
          <w:p w:rsidR="001D4785" w:rsidRPr="003E52E9" w:rsidRDefault="004C3CA8" w:rsidP="004C3CA8">
            <w:pPr>
              <w:ind w:rightChars="-31" w:right="-74"/>
              <w:jc w:val="center"/>
              <w:rPr>
                <w:rFonts w:ascii="標楷體" w:eastAsia="標楷體" w:hAnsi="標楷體"/>
                <w:sz w:val="20"/>
                <w:szCs w:val="20"/>
              </w:rPr>
            </w:pPr>
            <w:r w:rsidRPr="003E52E9">
              <w:rPr>
                <w:rFonts w:ascii="標楷體" w:eastAsia="標楷體" w:hAnsi="標楷體" w:hint="eastAsia"/>
                <w:sz w:val="20"/>
                <w:szCs w:val="20"/>
              </w:rPr>
              <w:t xml:space="preserve">     </w:t>
            </w:r>
            <w:r w:rsidR="001D4785" w:rsidRPr="003E52E9">
              <w:rPr>
                <w:rFonts w:ascii="標楷體" w:eastAsia="標楷體" w:hAnsi="標楷體"/>
                <w:sz w:val="20"/>
                <w:szCs w:val="20"/>
              </w:rPr>
              <w:t>1</w:t>
            </w:r>
          </w:p>
        </w:tc>
        <w:tc>
          <w:tcPr>
            <w:tcW w:w="778" w:type="pct"/>
            <w:tcBorders>
              <w:top w:val="nil"/>
              <w:left w:val="nil"/>
              <w:bottom w:val="nil"/>
              <w:right w:val="nil"/>
            </w:tcBorders>
          </w:tcPr>
          <w:p w:rsidR="001D4785" w:rsidRPr="003E52E9" w:rsidRDefault="004C3CA8" w:rsidP="004C3CA8">
            <w:pPr>
              <w:ind w:rightChars="-62" w:right="-149"/>
              <w:jc w:val="center"/>
              <w:rPr>
                <w:rFonts w:ascii="標楷體" w:eastAsia="標楷體" w:hAnsi="標楷體"/>
                <w:sz w:val="20"/>
                <w:szCs w:val="20"/>
              </w:rPr>
            </w:pPr>
            <w:r w:rsidRPr="003E52E9">
              <w:rPr>
                <w:rFonts w:ascii="標楷體" w:eastAsia="標楷體" w:hAnsi="標楷體" w:hint="eastAsia"/>
                <w:sz w:val="20"/>
                <w:szCs w:val="20"/>
              </w:rPr>
              <w:t xml:space="preserve">    </w:t>
            </w:r>
            <w:r w:rsidR="001D4785" w:rsidRPr="003E52E9">
              <w:rPr>
                <w:rFonts w:ascii="標楷體" w:eastAsia="標楷體" w:hAnsi="標楷體"/>
                <w:sz w:val="20"/>
                <w:szCs w:val="20"/>
              </w:rPr>
              <w:t>1</w:t>
            </w:r>
          </w:p>
        </w:tc>
        <w:tc>
          <w:tcPr>
            <w:tcW w:w="812" w:type="pct"/>
            <w:tcBorders>
              <w:top w:val="nil"/>
              <w:left w:val="nil"/>
              <w:bottom w:val="nil"/>
              <w:right w:val="nil"/>
            </w:tcBorders>
          </w:tcPr>
          <w:p w:rsidR="001D4785" w:rsidRPr="003E52E9" w:rsidRDefault="004C3CA8" w:rsidP="004C3CA8">
            <w:pPr>
              <w:ind w:rightChars="-13" w:right="-31"/>
              <w:jc w:val="center"/>
              <w:rPr>
                <w:rFonts w:ascii="標楷體" w:eastAsia="標楷體" w:hAnsi="標楷體"/>
                <w:sz w:val="20"/>
                <w:szCs w:val="20"/>
              </w:rPr>
            </w:pPr>
            <w:r w:rsidRPr="003E52E9">
              <w:rPr>
                <w:rFonts w:ascii="標楷體" w:eastAsia="標楷體" w:hAnsi="標楷體" w:hint="eastAsia"/>
                <w:sz w:val="20"/>
                <w:szCs w:val="20"/>
              </w:rPr>
              <w:t xml:space="preserve">    </w:t>
            </w:r>
            <w:r w:rsidR="001604BA" w:rsidRPr="003E52E9">
              <w:rPr>
                <w:rFonts w:ascii="標楷體" w:eastAsia="標楷體" w:hAnsi="標楷體" w:hint="eastAsia"/>
                <w:sz w:val="20"/>
                <w:szCs w:val="20"/>
              </w:rPr>
              <w:t>0</w:t>
            </w:r>
          </w:p>
        </w:tc>
        <w:tc>
          <w:tcPr>
            <w:tcW w:w="1365" w:type="pct"/>
            <w:tcBorders>
              <w:top w:val="nil"/>
              <w:left w:val="nil"/>
              <w:bottom w:val="nil"/>
              <w:right w:val="nil"/>
            </w:tcBorders>
          </w:tcPr>
          <w:p w:rsidR="001D4785" w:rsidRPr="003E52E9" w:rsidRDefault="004C3CA8" w:rsidP="004C3CA8">
            <w:pPr>
              <w:ind w:rightChars="158" w:right="379"/>
              <w:jc w:val="center"/>
              <w:rPr>
                <w:rFonts w:ascii="標楷體" w:eastAsia="標楷體" w:hAnsi="標楷體"/>
                <w:sz w:val="20"/>
                <w:szCs w:val="20"/>
              </w:rPr>
            </w:pPr>
            <w:r w:rsidRPr="003E52E9">
              <w:rPr>
                <w:rFonts w:ascii="標楷體" w:eastAsia="標楷體" w:hAnsi="標楷體" w:hint="eastAsia"/>
                <w:sz w:val="20"/>
                <w:szCs w:val="20"/>
              </w:rPr>
              <w:t xml:space="preserve">    </w:t>
            </w:r>
            <w:r w:rsidR="001604BA" w:rsidRPr="003E52E9">
              <w:rPr>
                <w:rFonts w:ascii="標楷體" w:eastAsia="標楷體" w:hAnsi="標楷體" w:hint="eastAsia"/>
                <w:sz w:val="20"/>
                <w:szCs w:val="20"/>
              </w:rPr>
              <w:t>0</w:t>
            </w:r>
          </w:p>
        </w:tc>
      </w:tr>
      <w:tr w:rsidR="003E52E9" w:rsidRPr="003E52E9" w:rsidTr="0088756B">
        <w:trPr>
          <w:trHeight w:val="144"/>
          <w:jc w:val="center"/>
        </w:trPr>
        <w:tc>
          <w:tcPr>
            <w:tcW w:w="747" w:type="pct"/>
            <w:vMerge/>
            <w:tcBorders>
              <w:left w:val="nil"/>
            </w:tcBorders>
          </w:tcPr>
          <w:p w:rsidR="001D4785" w:rsidRPr="003E52E9" w:rsidRDefault="001D4785" w:rsidP="00112FE8">
            <w:pPr>
              <w:jc w:val="center"/>
              <w:rPr>
                <w:rFonts w:ascii="標楷體" w:eastAsia="標楷體" w:hAnsi="標楷體"/>
                <w:sz w:val="20"/>
                <w:szCs w:val="20"/>
              </w:rPr>
            </w:pPr>
          </w:p>
        </w:tc>
        <w:tc>
          <w:tcPr>
            <w:tcW w:w="570" w:type="pct"/>
          </w:tcPr>
          <w:p w:rsidR="001D4785" w:rsidRPr="003E52E9" w:rsidRDefault="00C70512" w:rsidP="00112FE8">
            <w:pPr>
              <w:jc w:val="center"/>
              <w:rPr>
                <w:rFonts w:ascii="標楷體" w:eastAsia="標楷體" w:hAnsi="標楷體"/>
                <w:sz w:val="20"/>
                <w:szCs w:val="20"/>
              </w:rPr>
            </w:pPr>
            <w:r w:rsidRPr="003E52E9">
              <w:rPr>
                <w:rFonts w:ascii="標楷體" w:eastAsia="標楷體" w:hAnsi="標楷體" w:cs="Times New Roman" w:hint="eastAsia"/>
                <w:sz w:val="20"/>
                <w:szCs w:val="20"/>
              </w:rPr>
              <w:t>比率</w:t>
            </w:r>
          </w:p>
        </w:tc>
        <w:tc>
          <w:tcPr>
            <w:tcW w:w="729" w:type="pct"/>
            <w:tcBorders>
              <w:top w:val="nil"/>
              <w:right w:val="nil"/>
            </w:tcBorders>
          </w:tcPr>
          <w:p w:rsidR="001D4785" w:rsidRPr="003E52E9" w:rsidRDefault="001D4785" w:rsidP="004C3CA8">
            <w:pPr>
              <w:ind w:rightChars="-31" w:right="-74"/>
              <w:jc w:val="center"/>
              <w:rPr>
                <w:rFonts w:ascii="標楷體" w:eastAsia="標楷體" w:hAnsi="標楷體"/>
                <w:sz w:val="20"/>
                <w:szCs w:val="20"/>
              </w:rPr>
            </w:pPr>
            <w:r w:rsidRPr="003E52E9">
              <w:rPr>
                <w:rFonts w:ascii="標楷體" w:eastAsia="標楷體" w:hAnsi="標楷體"/>
                <w:sz w:val="20"/>
                <w:szCs w:val="20"/>
              </w:rPr>
              <w:t>100.00</w:t>
            </w:r>
          </w:p>
        </w:tc>
        <w:tc>
          <w:tcPr>
            <w:tcW w:w="778" w:type="pct"/>
            <w:tcBorders>
              <w:top w:val="nil"/>
              <w:left w:val="nil"/>
              <w:right w:val="nil"/>
            </w:tcBorders>
          </w:tcPr>
          <w:p w:rsidR="001D4785" w:rsidRPr="003E52E9" w:rsidRDefault="001D4785" w:rsidP="004C3CA8">
            <w:pPr>
              <w:ind w:rightChars="-62" w:right="-149"/>
              <w:jc w:val="center"/>
              <w:rPr>
                <w:rFonts w:ascii="標楷體" w:eastAsia="標楷體" w:hAnsi="標楷體"/>
                <w:sz w:val="20"/>
                <w:szCs w:val="20"/>
              </w:rPr>
            </w:pPr>
            <w:r w:rsidRPr="003E52E9">
              <w:rPr>
                <w:rFonts w:ascii="標楷體" w:eastAsia="標楷體" w:hAnsi="標楷體"/>
                <w:sz w:val="20"/>
                <w:szCs w:val="20"/>
              </w:rPr>
              <w:t>100.00</w:t>
            </w:r>
          </w:p>
        </w:tc>
        <w:tc>
          <w:tcPr>
            <w:tcW w:w="812" w:type="pct"/>
            <w:tcBorders>
              <w:top w:val="nil"/>
              <w:left w:val="nil"/>
              <w:right w:val="nil"/>
            </w:tcBorders>
          </w:tcPr>
          <w:p w:rsidR="001D4785" w:rsidRPr="003E52E9" w:rsidRDefault="004C3CA8" w:rsidP="004C3CA8">
            <w:pPr>
              <w:ind w:rightChars="-13" w:right="-31"/>
              <w:jc w:val="center"/>
              <w:rPr>
                <w:rFonts w:ascii="標楷體" w:eastAsia="標楷體" w:hAnsi="標楷體"/>
                <w:sz w:val="20"/>
                <w:szCs w:val="20"/>
              </w:rPr>
            </w:pPr>
            <w:r w:rsidRPr="003E52E9">
              <w:rPr>
                <w:rFonts w:ascii="標楷體" w:eastAsia="標楷體" w:hAnsi="標楷體" w:hint="eastAsia"/>
                <w:sz w:val="20"/>
                <w:szCs w:val="20"/>
              </w:rPr>
              <w:t xml:space="preserve">    </w:t>
            </w:r>
            <w:r w:rsidR="001604BA" w:rsidRPr="003E52E9">
              <w:rPr>
                <w:rFonts w:ascii="標楷體" w:eastAsia="標楷體" w:hAnsi="標楷體" w:hint="eastAsia"/>
                <w:sz w:val="20"/>
                <w:szCs w:val="20"/>
              </w:rPr>
              <w:t>0</w:t>
            </w:r>
          </w:p>
        </w:tc>
        <w:tc>
          <w:tcPr>
            <w:tcW w:w="1365" w:type="pct"/>
            <w:tcBorders>
              <w:top w:val="nil"/>
              <w:left w:val="nil"/>
              <w:right w:val="nil"/>
            </w:tcBorders>
          </w:tcPr>
          <w:p w:rsidR="001D4785" w:rsidRPr="003E52E9" w:rsidRDefault="004C3CA8" w:rsidP="004C3CA8">
            <w:pPr>
              <w:ind w:rightChars="158" w:right="379"/>
              <w:jc w:val="center"/>
              <w:rPr>
                <w:rFonts w:ascii="標楷體" w:eastAsia="標楷體" w:hAnsi="標楷體"/>
                <w:sz w:val="20"/>
                <w:szCs w:val="20"/>
              </w:rPr>
            </w:pPr>
            <w:r w:rsidRPr="003E52E9">
              <w:rPr>
                <w:rFonts w:ascii="標楷體" w:eastAsia="標楷體" w:hAnsi="標楷體" w:hint="eastAsia"/>
                <w:sz w:val="20"/>
                <w:szCs w:val="20"/>
              </w:rPr>
              <w:t xml:space="preserve">    </w:t>
            </w:r>
            <w:r w:rsidR="001604BA" w:rsidRPr="003E52E9">
              <w:rPr>
                <w:rFonts w:ascii="標楷體" w:eastAsia="標楷體" w:hAnsi="標楷體" w:hint="eastAsia"/>
                <w:sz w:val="20"/>
                <w:szCs w:val="20"/>
              </w:rPr>
              <w:t>0</w:t>
            </w:r>
          </w:p>
        </w:tc>
      </w:tr>
    </w:tbl>
    <w:p w:rsidR="007C435D" w:rsidRPr="003E52E9" w:rsidRDefault="007C435D" w:rsidP="0030159D">
      <w:pPr>
        <w:pStyle w:val="ab"/>
        <w:adjustRightInd w:val="0"/>
        <w:spacing w:line="360" w:lineRule="exact"/>
        <w:ind w:leftChars="320" w:left="768"/>
        <w:rPr>
          <w:rFonts w:ascii="標楷體" w:eastAsia="標楷體" w:hAnsi="標楷體"/>
        </w:rPr>
      </w:pPr>
      <w:r w:rsidRPr="003E52E9">
        <w:rPr>
          <w:rFonts w:ascii="標楷體" w:eastAsia="標楷體" w:hAnsi="標楷體" w:hint="eastAsia"/>
        </w:rPr>
        <w:t>資料來源：司法院</w:t>
      </w:r>
    </w:p>
    <w:p w:rsidR="001D4785" w:rsidRPr="003E52E9" w:rsidRDefault="00C66A08" w:rsidP="00714091">
      <w:pPr>
        <w:pStyle w:val="00-11"/>
        <w:numPr>
          <w:ilvl w:val="0"/>
          <w:numId w:val="27"/>
        </w:numPr>
        <w:tabs>
          <w:tab w:val="left" w:pos="482"/>
        </w:tabs>
        <w:adjustRightInd w:val="0"/>
        <w:spacing w:line="480" w:lineRule="exact"/>
        <w:rPr>
          <w:rFonts w:ascii="標楷體" w:eastAsia="標楷體" w:hAnsi="標楷體"/>
        </w:rPr>
      </w:pPr>
      <w:r>
        <w:rPr>
          <w:rFonts w:ascii="標楷體" w:eastAsia="標楷體" w:hAnsi="標楷體" w:hint="eastAsia"/>
        </w:rPr>
        <w:t>收容案件</w:t>
      </w:r>
      <w:r w:rsidR="002938C9" w:rsidRPr="003E52E9">
        <w:rPr>
          <w:rFonts w:ascii="標楷體" w:eastAsia="標楷體" w:hAnsi="標楷體" w:hint="eastAsia"/>
        </w:rPr>
        <w:t>：</w:t>
      </w:r>
    </w:p>
    <w:p w:rsidR="001D4785" w:rsidRPr="003E52E9" w:rsidRDefault="001D4785" w:rsidP="007A4793">
      <w:pPr>
        <w:pStyle w:val="a7"/>
        <w:widowControl/>
        <w:numPr>
          <w:ilvl w:val="0"/>
          <w:numId w:val="39"/>
        </w:numPr>
        <w:overflowPunct w:val="0"/>
        <w:spacing w:line="480" w:lineRule="exact"/>
        <w:ind w:leftChars="0" w:left="993" w:hanging="567"/>
        <w:jc w:val="both"/>
        <w:rPr>
          <w:rFonts w:ascii="標楷體" w:eastAsia="標楷體" w:hAnsi="標楷體"/>
          <w:szCs w:val="24"/>
        </w:rPr>
      </w:pPr>
      <w:r w:rsidRPr="003E52E9">
        <w:rPr>
          <w:rFonts w:ascii="標楷體" w:eastAsia="標楷體" w:hAnsi="標楷體" w:hint="eastAsia"/>
          <w:szCs w:val="24"/>
        </w:rPr>
        <w:t>因應司法院釋字第</w:t>
      </w:r>
      <w:r w:rsidRPr="003E52E9">
        <w:rPr>
          <w:rFonts w:ascii="標楷體" w:eastAsia="標楷體" w:hAnsi="標楷體"/>
          <w:szCs w:val="24"/>
        </w:rPr>
        <w:t>708</w:t>
      </w:r>
      <w:r w:rsidRPr="003E52E9">
        <w:rPr>
          <w:rFonts w:ascii="標楷體" w:eastAsia="標楷體" w:hAnsi="標楷體" w:hint="eastAsia"/>
          <w:szCs w:val="24"/>
        </w:rPr>
        <w:t>號</w:t>
      </w:r>
      <w:r w:rsidR="00B62EE7" w:rsidRPr="003E52E9">
        <w:rPr>
          <w:rFonts w:ascii="標楷體" w:eastAsia="標楷體" w:hAnsi="標楷體" w:hint="eastAsia"/>
          <w:szCs w:val="24"/>
        </w:rPr>
        <w:t>及</w:t>
      </w:r>
      <w:r w:rsidRPr="003E52E9">
        <w:rPr>
          <w:rFonts w:ascii="標楷體" w:eastAsia="標楷體" w:hAnsi="標楷體" w:hint="eastAsia"/>
          <w:szCs w:val="24"/>
        </w:rPr>
        <w:t>第</w:t>
      </w:r>
      <w:r w:rsidRPr="003E52E9">
        <w:rPr>
          <w:rFonts w:ascii="標楷體" w:eastAsia="標楷體" w:hAnsi="標楷體"/>
          <w:szCs w:val="24"/>
        </w:rPr>
        <w:t>710</w:t>
      </w:r>
      <w:r w:rsidRPr="003E52E9">
        <w:rPr>
          <w:rFonts w:ascii="標楷體" w:eastAsia="標楷體" w:hAnsi="標楷體" w:hint="eastAsia"/>
          <w:szCs w:val="24"/>
        </w:rPr>
        <w:t>號解釋意旨，</w:t>
      </w:r>
      <w:r w:rsidR="00D52098" w:rsidRPr="003E52E9">
        <w:rPr>
          <w:rFonts w:ascii="標楷體" w:eastAsia="標楷體" w:hAnsi="標楷體" w:hint="eastAsia"/>
          <w:szCs w:val="24"/>
        </w:rPr>
        <w:t>於</w:t>
      </w:r>
      <w:r w:rsidRPr="003E52E9">
        <w:rPr>
          <w:rFonts w:ascii="標楷體" w:eastAsia="標楷體" w:hAnsi="標楷體" w:hint="eastAsia"/>
          <w:szCs w:val="24"/>
        </w:rPr>
        <w:t>2015年</w:t>
      </w:r>
      <w:r w:rsidRPr="003E52E9">
        <w:rPr>
          <w:rFonts w:ascii="標楷體" w:eastAsia="標楷體" w:hAnsi="標楷體"/>
          <w:szCs w:val="24"/>
        </w:rPr>
        <w:t>2</w:t>
      </w:r>
      <w:r w:rsidRPr="003E52E9">
        <w:rPr>
          <w:rFonts w:ascii="標楷體" w:eastAsia="標楷體" w:hAnsi="標楷體" w:hint="eastAsia"/>
          <w:szCs w:val="24"/>
        </w:rPr>
        <w:t>月</w:t>
      </w:r>
      <w:r w:rsidRPr="003E52E9">
        <w:rPr>
          <w:rFonts w:ascii="標楷體" w:eastAsia="標楷體" w:hAnsi="標楷體"/>
          <w:szCs w:val="24"/>
        </w:rPr>
        <w:t>5</w:t>
      </w:r>
      <w:r w:rsidRPr="003E52E9">
        <w:rPr>
          <w:rFonts w:ascii="標楷體" w:eastAsia="標楷體" w:hAnsi="標楷體" w:hint="eastAsia"/>
          <w:szCs w:val="24"/>
        </w:rPr>
        <w:t>日修正施行之行政訴訟法增訂第</w:t>
      </w:r>
      <w:r w:rsidR="00411116" w:rsidRPr="003E52E9">
        <w:rPr>
          <w:rFonts w:ascii="標楷體" w:eastAsia="標楷體" w:hAnsi="標楷體" w:hint="eastAsia"/>
          <w:szCs w:val="24"/>
        </w:rPr>
        <w:t>4</w:t>
      </w:r>
      <w:r w:rsidR="00F07888" w:rsidRPr="003E52E9">
        <w:rPr>
          <w:rFonts w:ascii="標楷體" w:eastAsia="標楷體" w:hAnsi="標楷體" w:hint="eastAsia"/>
          <w:szCs w:val="24"/>
        </w:rPr>
        <w:t>章收容聲請事件程序</w:t>
      </w:r>
      <w:r w:rsidRPr="003E52E9">
        <w:rPr>
          <w:rFonts w:ascii="標楷體" w:eastAsia="標楷體" w:hAnsi="標楷體" w:hint="eastAsia"/>
          <w:szCs w:val="24"/>
        </w:rPr>
        <w:t>，規範收容聲請事件之種類、管轄法院及審理程序等事項。至於收容之實體要件，則係規範於入出國及移民法、臺灣地區與大陸地區人民關係條例及香港澳門關係條例。</w:t>
      </w:r>
    </w:p>
    <w:p w:rsidR="001D4785" w:rsidRPr="003E52E9" w:rsidRDefault="00F07888" w:rsidP="007A4793">
      <w:pPr>
        <w:pStyle w:val="a7"/>
        <w:widowControl/>
        <w:numPr>
          <w:ilvl w:val="0"/>
          <w:numId w:val="39"/>
        </w:numPr>
        <w:overflowPunct w:val="0"/>
        <w:spacing w:line="480" w:lineRule="exact"/>
        <w:ind w:leftChars="0" w:left="993" w:hanging="567"/>
        <w:jc w:val="both"/>
        <w:rPr>
          <w:rFonts w:ascii="標楷體" w:eastAsia="標楷體" w:hAnsi="標楷體"/>
          <w:szCs w:val="24"/>
        </w:rPr>
      </w:pPr>
      <w:r w:rsidRPr="003E52E9">
        <w:rPr>
          <w:rFonts w:ascii="標楷體" w:eastAsia="標楷體" w:hAnsi="標楷體" w:hint="eastAsia"/>
          <w:szCs w:val="24"/>
        </w:rPr>
        <w:t>收容聲請事件類型，區分為收容異議、續予收容、延長收容及停止收容</w:t>
      </w:r>
      <w:r w:rsidR="001D4785" w:rsidRPr="003E52E9">
        <w:rPr>
          <w:rFonts w:ascii="標楷體" w:eastAsia="標楷體" w:hAnsi="標楷體"/>
          <w:szCs w:val="24"/>
        </w:rPr>
        <w:t>4</w:t>
      </w:r>
      <w:r w:rsidR="001D4785" w:rsidRPr="003E52E9">
        <w:rPr>
          <w:rFonts w:ascii="標楷體" w:eastAsia="標楷體" w:hAnsi="標楷體" w:hint="eastAsia"/>
          <w:szCs w:val="24"/>
        </w:rPr>
        <w:t>種。</w:t>
      </w:r>
      <w:r w:rsidRPr="003E52E9">
        <w:rPr>
          <w:rFonts w:ascii="標楷體" w:eastAsia="標楷體" w:hAnsi="標楷體" w:cs="細明體" w:hint="eastAsia"/>
          <w:szCs w:val="24"/>
        </w:rPr>
        <w:t>收容期間，區分為暫予收容</w:t>
      </w:r>
      <w:r w:rsidR="001D4785" w:rsidRPr="003E52E9">
        <w:rPr>
          <w:rFonts w:ascii="標楷體" w:eastAsia="標楷體" w:hAnsi="標楷體" w:cs="細明體"/>
          <w:szCs w:val="24"/>
        </w:rPr>
        <w:t>(</w:t>
      </w:r>
      <w:r w:rsidR="001D4785" w:rsidRPr="003E52E9">
        <w:rPr>
          <w:rFonts w:ascii="標楷體" w:eastAsia="標楷體" w:hAnsi="標楷體" w:cs="細明體" w:hint="eastAsia"/>
          <w:szCs w:val="24"/>
        </w:rPr>
        <w:t>第</w:t>
      </w:r>
      <w:r w:rsidR="001D4785" w:rsidRPr="003E52E9">
        <w:rPr>
          <w:rFonts w:ascii="標楷體" w:eastAsia="標楷體" w:hAnsi="標楷體" w:cs="細明體"/>
          <w:szCs w:val="24"/>
        </w:rPr>
        <w:t>1</w:t>
      </w:r>
      <w:r w:rsidR="001D4785" w:rsidRPr="003E52E9">
        <w:rPr>
          <w:rFonts w:ascii="標楷體" w:eastAsia="標楷體" w:hAnsi="標楷體" w:cs="細明體" w:hint="eastAsia"/>
          <w:szCs w:val="24"/>
        </w:rPr>
        <w:t>日</w:t>
      </w:r>
      <w:r w:rsidR="00411116" w:rsidRPr="003E52E9">
        <w:rPr>
          <w:rFonts w:ascii="標楷體" w:eastAsia="標楷體" w:hAnsi="標楷體" w:cs="細明體" w:hint="eastAsia"/>
          <w:szCs w:val="24"/>
        </w:rPr>
        <w:t>至</w:t>
      </w:r>
      <w:r w:rsidR="001D4785" w:rsidRPr="003E52E9">
        <w:rPr>
          <w:rFonts w:ascii="標楷體" w:eastAsia="標楷體" w:hAnsi="標楷體" w:cs="細明體" w:hint="eastAsia"/>
          <w:szCs w:val="24"/>
        </w:rPr>
        <w:t>第</w:t>
      </w:r>
      <w:r w:rsidR="001D4785" w:rsidRPr="003E52E9">
        <w:rPr>
          <w:rFonts w:ascii="標楷體" w:eastAsia="標楷體" w:hAnsi="標楷體" w:cs="細明體"/>
          <w:szCs w:val="24"/>
        </w:rPr>
        <w:t>15</w:t>
      </w:r>
      <w:r w:rsidR="001D4785" w:rsidRPr="003E52E9">
        <w:rPr>
          <w:rFonts w:ascii="標楷體" w:eastAsia="標楷體" w:hAnsi="標楷體" w:cs="細明體" w:hint="eastAsia"/>
          <w:szCs w:val="24"/>
        </w:rPr>
        <w:t>日</w:t>
      </w:r>
      <w:r w:rsidR="001D4785" w:rsidRPr="003E52E9">
        <w:rPr>
          <w:rFonts w:ascii="標楷體" w:eastAsia="標楷體" w:hAnsi="標楷體" w:cs="細明體"/>
          <w:szCs w:val="24"/>
        </w:rPr>
        <w:t>)</w:t>
      </w:r>
      <w:r w:rsidRPr="003E52E9">
        <w:rPr>
          <w:rFonts w:ascii="標楷體" w:eastAsia="標楷體" w:hAnsi="標楷體" w:cs="細明體" w:hint="eastAsia"/>
          <w:szCs w:val="24"/>
        </w:rPr>
        <w:t>、續予收容</w:t>
      </w:r>
      <w:r w:rsidR="001D4785" w:rsidRPr="003E52E9">
        <w:rPr>
          <w:rFonts w:ascii="標楷體" w:eastAsia="標楷體" w:hAnsi="標楷體"/>
          <w:szCs w:val="24"/>
        </w:rPr>
        <w:t>(</w:t>
      </w:r>
      <w:r w:rsidR="001D4785" w:rsidRPr="003E52E9">
        <w:rPr>
          <w:rFonts w:ascii="標楷體" w:eastAsia="標楷體" w:hAnsi="標楷體" w:hint="eastAsia"/>
          <w:szCs w:val="24"/>
        </w:rPr>
        <w:t>第</w:t>
      </w:r>
      <w:r w:rsidR="001D4785" w:rsidRPr="003E52E9">
        <w:rPr>
          <w:rFonts w:ascii="標楷體" w:eastAsia="標楷體" w:hAnsi="標楷體"/>
          <w:szCs w:val="24"/>
        </w:rPr>
        <w:t>16</w:t>
      </w:r>
      <w:r w:rsidR="001D4785" w:rsidRPr="003E52E9">
        <w:rPr>
          <w:rFonts w:ascii="標楷體" w:eastAsia="標楷體" w:hAnsi="標楷體" w:hint="eastAsia"/>
          <w:szCs w:val="24"/>
        </w:rPr>
        <w:t>日</w:t>
      </w:r>
      <w:r w:rsidR="00411116" w:rsidRPr="003E52E9">
        <w:rPr>
          <w:rFonts w:ascii="標楷體" w:eastAsia="標楷體" w:hAnsi="標楷體" w:cs="細明體" w:hint="eastAsia"/>
          <w:szCs w:val="24"/>
        </w:rPr>
        <w:t>至</w:t>
      </w:r>
      <w:r w:rsidR="001D4785" w:rsidRPr="003E52E9">
        <w:rPr>
          <w:rFonts w:ascii="標楷體" w:eastAsia="標楷體" w:hAnsi="標楷體" w:hint="eastAsia"/>
          <w:szCs w:val="24"/>
        </w:rPr>
        <w:t>第</w:t>
      </w:r>
      <w:r w:rsidR="001D4785" w:rsidRPr="003E52E9">
        <w:rPr>
          <w:rFonts w:ascii="標楷體" w:eastAsia="標楷體" w:hAnsi="標楷體"/>
          <w:szCs w:val="24"/>
        </w:rPr>
        <w:t>60</w:t>
      </w:r>
      <w:r w:rsidR="001D4785" w:rsidRPr="003E52E9">
        <w:rPr>
          <w:rFonts w:ascii="標楷體" w:eastAsia="標楷體" w:hAnsi="標楷體" w:hint="eastAsia"/>
          <w:szCs w:val="24"/>
        </w:rPr>
        <w:t>日</w:t>
      </w:r>
      <w:r w:rsidR="001D4785" w:rsidRPr="003E52E9">
        <w:rPr>
          <w:rFonts w:ascii="標楷體" w:eastAsia="標楷體" w:hAnsi="標楷體"/>
          <w:szCs w:val="24"/>
        </w:rPr>
        <w:t>)</w:t>
      </w:r>
      <w:r w:rsidRPr="003E52E9">
        <w:rPr>
          <w:rFonts w:ascii="標楷體" w:eastAsia="標楷體" w:hAnsi="標楷體" w:hint="eastAsia"/>
          <w:szCs w:val="24"/>
        </w:rPr>
        <w:t>、延長收容</w:t>
      </w:r>
      <w:r w:rsidR="001D4785" w:rsidRPr="003E52E9">
        <w:rPr>
          <w:rFonts w:ascii="標楷體" w:eastAsia="標楷體" w:hAnsi="標楷體"/>
          <w:szCs w:val="24"/>
        </w:rPr>
        <w:t>(</w:t>
      </w:r>
      <w:r w:rsidR="001D4785" w:rsidRPr="003E52E9">
        <w:rPr>
          <w:rFonts w:ascii="標楷體" w:eastAsia="標楷體" w:hAnsi="標楷體" w:hint="eastAsia"/>
          <w:szCs w:val="24"/>
        </w:rPr>
        <w:t>第</w:t>
      </w:r>
      <w:r w:rsidR="001D4785" w:rsidRPr="003E52E9">
        <w:rPr>
          <w:rFonts w:ascii="標楷體" w:eastAsia="標楷體" w:hAnsi="標楷體"/>
          <w:szCs w:val="24"/>
        </w:rPr>
        <w:t>61</w:t>
      </w:r>
      <w:r w:rsidR="001D4785" w:rsidRPr="003E52E9">
        <w:rPr>
          <w:rFonts w:ascii="標楷體" w:eastAsia="標楷體" w:hAnsi="標楷體" w:hint="eastAsia"/>
          <w:szCs w:val="24"/>
        </w:rPr>
        <w:t>日</w:t>
      </w:r>
      <w:r w:rsidR="00411116" w:rsidRPr="003E52E9">
        <w:rPr>
          <w:rFonts w:ascii="標楷體" w:eastAsia="標楷體" w:hAnsi="標楷體" w:cs="細明體" w:hint="eastAsia"/>
          <w:szCs w:val="24"/>
        </w:rPr>
        <w:t>至</w:t>
      </w:r>
      <w:r w:rsidR="001D4785" w:rsidRPr="003E52E9">
        <w:rPr>
          <w:rFonts w:ascii="標楷體" w:eastAsia="標楷體" w:hAnsi="標楷體" w:hint="eastAsia"/>
          <w:szCs w:val="24"/>
        </w:rPr>
        <w:t>第</w:t>
      </w:r>
      <w:r w:rsidR="001D4785" w:rsidRPr="003E52E9">
        <w:rPr>
          <w:rFonts w:ascii="標楷體" w:eastAsia="標楷體" w:hAnsi="標楷體"/>
          <w:szCs w:val="24"/>
        </w:rPr>
        <w:t>100</w:t>
      </w:r>
      <w:r w:rsidR="001D4785" w:rsidRPr="003E52E9">
        <w:rPr>
          <w:rFonts w:ascii="標楷體" w:eastAsia="標楷體" w:hAnsi="標楷體" w:hint="eastAsia"/>
          <w:szCs w:val="24"/>
        </w:rPr>
        <w:t>日</w:t>
      </w:r>
      <w:r w:rsidR="001D4785" w:rsidRPr="003E52E9">
        <w:rPr>
          <w:rFonts w:ascii="標楷體" w:eastAsia="標楷體" w:hAnsi="標楷體"/>
          <w:szCs w:val="24"/>
        </w:rPr>
        <w:t>)</w:t>
      </w:r>
      <w:r w:rsidR="001D4785" w:rsidRPr="003E52E9">
        <w:rPr>
          <w:rFonts w:ascii="標楷體" w:eastAsia="標楷體" w:hAnsi="標楷體" w:hint="eastAsia"/>
          <w:szCs w:val="24"/>
        </w:rPr>
        <w:t>計</w:t>
      </w:r>
      <w:r w:rsidR="001D4785" w:rsidRPr="003E52E9">
        <w:rPr>
          <w:rFonts w:ascii="標楷體" w:eastAsia="標楷體" w:hAnsi="標楷體"/>
          <w:szCs w:val="24"/>
        </w:rPr>
        <w:t>3</w:t>
      </w:r>
      <w:r w:rsidR="00CE3ED6" w:rsidRPr="003E52E9">
        <w:rPr>
          <w:rFonts w:ascii="標楷體" w:eastAsia="標楷體" w:hAnsi="標楷體" w:hint="eastAsia"/>
          <w:szCs w:val="24"/>
        </w:rPr>
        <w:t>段</w:t>
      </w:r>
      <w:r w:rsidR="00E238B3" w:rsidRPr="003E52E9">
        <w:rPr>
          <w:rFonts w:ascii="標楷體" w:eastAsia="標楷體" w:hAnsi="標楷體" w:hint="eastAsia"/>
          <w:szCs w:val="24"/>
        </w:rPr>
        <w:t>期間，</w:t>
      </w:r>
      <w:r w:rsidR="001D4785" w:rsidRPr="003E52E9">
        <w:rPr>
          <w:rFonts w:ascii="標楷體" w:eastAsia="標楷體" w:hAnsi="標楷體" w:hint="eastAsia"/>
          <w:szCs w:val="24"/>
        </w:rPr>
        <w:t>大陸地區人民得再延長收容</w:t>
      </w:r>
      <w:r w:rsidR="001D4785" w:rsidRPr="003E52E9">
        <w:rPr>
          <w:rFonts w:ascii="標楷體" w:eastAsia="標楷體" w:hAnsi="標楷體"/>
          <w:szCs w:val="24"/>
        </w:rPr>
        <w:t>1</w:t>
      </w:r>
      <w:r w:rsidR="001D4785" w:rsidRPr="003E52E9">
        <w:rPr>
          <w:rFonts w:ascii="標楷體" w:eastAsia="標楷體" w:hAnsi="標楷體" w:hint="eastAsia"/>
          <w:szCs w:val="24"/>
        </w:rPr>
        <w:t>次</w:t>
      </w:r>
      <w:r w:rsidR="001D4785" w:rsidRPr="003E52E9">
        <w:rPr>
          <w:rFonts w:ascii="標楷體" w:eastAsia="標楷體" w:hAnsi="標楷體"/>
          <w:szCs w:val="24"/>
        </w:rPr>
        <w:t>(</w:t>
      </w:r>
      <w:r w:rsidR="001D4785" w:rsidRPr="003E52E9">
        <w:rPr>
          <w:rFonts w:ascii="標楷體" w:eastAsia="標楷體" w:hAnsi="標楷體" w:hint="eastAsia"/>
          <w:szCs w:val="24"/>
        </w:rPr>
        <w:t>第</w:t>
      </w:r>
      <w:r w:rsidR="001D4785" w:rsidRPr="003E52E9">
        <w:rPr>
          <w:rFonts w:ascii="標楷體" w:eastAsia="標楷體" w:hAnsi="標楷體"/>
          <w:szCs w:val="24"/>
        </w:rPr>
        <w:t>101</w:t>
      </w:r>
      <w:r w:rsidR="001D4785" w:rsidRPr="003E52E9">
        <w:rPr>
          <w:rFonts w:ascii="標楷體" w:eastAsia="標楷體" w:hAnsi="標楷體" w:hint="eastAsia"/>
          <w:szCs w:val="24"/>
        </w:rPr>
        <w:t>日</w:t>
      </w:r>
      <w:r w:rsidR="00411116" w:rsidRPr="003E52E9">
        <w:rPr>
          <w:rFonts w:ascii="標楷體" w:eastAsia="標楷體" w:hAnsi="標楷體" w:cs="細明體" w:hint="eastAsia"/>
          <w:szCs w:val="24"/>
        </w:rPr>
        <w:t>至</w:t>
      </w:r>
      <w:r w:rsidR="001D4785" w:rsidRPr="003E52E9">
        <w:rPr>
          <w:rFonts w:ascii="標楷體" w:eastAsia="標楷體" w:hAnsi="標楷體" w:hint="eastAsia"/>
          <w:szCs w:val="24"/>
        </w:rPr>
        <w:t>第</w:t>
      </w:r>
      <w:r w:rsidR="001D4785" w:rsidRPr="003E52E9">
        <w:rPr>
          <w:rFonts w:ascii="標楷體" w:eastAsia="標楷體" w:hAnsi="標楷體"/>
          <w:szCs w:val="24"/>
        </w:rPr>
        <w:t>150</w:t>
      </w:r>
      <w:r w:rsidR="001D4785" w:rsidRPr="003E52E9">
        <w:rPr>
          <w:rFonts w:ascii="標楷體" w:eastAsia="標楷體" w:hAnsi="標楷體" w:hint="eastAsia"/>
          <w:szCs w:val="24"/>
        </w:rPr>
        <w:t>日</w:t>
      </w:r>
      <w:r w:rsidR="001D4785" w:rsidRPr="003E52E9">
        <w:rPr>
          <w:rFonts w:ascii="標楷體" w:eastAsia="標楷體" w:hAnsi="標楷體"/>
          <w:szCs w:val="24"/>
        </w:rPr>
        <w:t>)</w:t>
      </w:r>
      <w:r w:rsidR="001D4785" w:rsidRPr="003E52E9">
        <w:rPr>
          <w:rFonts w:ascii="標楷體" w:eastAsia="標楷體" w:hAnsi="標楷體" w:hint="eastAsia"/>
          <w:szCs w:val="24"/>
        </w:rPr>
        <w:t>。除暫予收容處分係由內政部移民署作成，俟受收容人或其一定關係親屬提出異議時，再由移民署於受理異議後</w:t>
      </w:r>
      <w:r w:rsidR="001D4785" w:rsidRPr="003E52E9">
        <w:rPr>
          <w:rFonts w:ascii="標楷體" w:eastAsia="標楷體" w:hAnsi="標楷體"/>
          <w:szCs w:val="24"/>
        </w:rPr>
        <w:t>24</w:t>
      </w:r>
      <w:r w:rsidR="001D4785" w:rsidRPr="003E52E9">
        <w:rPr>
          <w:rFonts w:ascii="標楷體" w:eastAsia="標楷體" w:hAnsi="標楷體" w:hint="eastAsia"/>
          <w:szCs w:val="24"/>
        </w:rPr>
        <w:t>小時內移送法院審理者外，超過</w:t>
      </w:r>
      <w:r w:rsidR="001D4785" w:rsidRPr="003E52E9">
        <w:rPr>
          <w:rFonts w:ascii="標楷體" w:eastAsia="標楷體" w:hAnsi="標楷體"/>
          <w:szCs w:val="24"/>
        </w:rPr>
        <w:t>15</w:t>
      </w:r>
      <w:r w:rsidR="001D4785" w:rsidRPr="003E52E9">
        <w:rPr>
          <w:rFonts w:ascii="標楷體" w:eastAsia="標楷體" w:hAnsi="標楷體" w:hint="eastAsia"/>
          <w:szCs w:val="24"/>
        </w:rPr>
        <w:t>日之收容期間，移民署均須事前向法院聲請，經法院裁定准許後，始能繼續收容。法院裁定續予收容或延長收容後，如收容原因消滅、無收容必要或有得不予收容情形，受收容人或其一定關係親屬可向法院聲請停止收容。</w:t>
      </w:r>
    </w:p>
    <w:p w:rsidR="001D4785" w:rsidRPr="003E52E9" w:rsidRDefault="001D4785" w:rsidP="007A4793">
      <w:pPr>
        <w:pStyle w:val="a7"/>
        <w:widowControl/>
        <w:numPr>
          <w:ilvl w:val="0"/>
          <w:numId w:val="39"/>
        </w:numPr>
        <w:overflowPunct w:val="0"/>
        <w:spacing w:line="480" w:lineRule="exact"/>
        <w:ind w:leftChars="0" w:left="993" w:hanging="567"/>
        <w:jc w:val="both"/>
        <w:rPr>
          <w:rFonts w:ascii="標楷體" w:eastAsia="標楷體" w:hAnsi="標楷體"/>
          <w:szCs w:val="24"/>
        </w:rPr>
      </w:pPr>
      <w:r w:rsidRPr="003E52E9">
        <w:rPr>
          <w:rFonts w:ascii="標楷體" w:eastAsia="標楷體" w:hAnsi="標楷體" w:hint="eastAsia"/>
          <w:szCs w:val="24"/>
        </w:rPr>
        <w:t>收容之目的，係為確保對外國人、大陸地區人民及香港、澳門居民所為之強制</w:t>
      </w:r>
      <w:r w:rsidRPr="003E52E9">
        <w:rPr>
          <w:rFonts w:ascii="標楷體" w:eastAsia="標楷體" w:hAnsi="標楷體"/>
          <w:szCs w:val="24"/>
        </w:rPr>
        <w:t>(</w:t>
      </w:r>
      <w:r w:rsidRPr="003E52E9">
        <w:rPr>
          <w:rFonts w:ascii="標楷體" w:eastAsia="標楷體" w:hAnsi="標楷體" w:hint="eastAsia"/>
          <w:szCs w:val="24"/>
        </w:rPr>
        <w:t>驅逐</w:t>
      </w:r>
      <w:r w:rsidRPr="003E52E9">
        <w:rPr>
          <w:rFonts w:ascii="標楷體" w:eastAsia="標楷體" w:hAnsi="標楷體"/>
          <w:szCs w:val="24"/>
        </w:rPr>
        <w:t>)</w:t>
      </w:r>
      <w:r w:rsidRPr="003E52E9">
        <w:rPr>
          <w:rFonts w:ascii="標楷體" w:eastAsia="標楷體" w:hAnsi="標楷體" w:hint="eastAsia"/>
          <w:szCs w:val="24"/>
        </w:rPr>
        <w:t>出國</w:t>
      </w:r>
      <w:r w:rsidRPr="003E52E9">
        <w:rPr>
          <w:rFonts w:ascii="標楷體" w:eastAsia="標楷體" w:hAnsi="標楷體"/>
          <w:szCs w:val="24"/>
        </w:rPr>
        <w:t>(</w:t>
      </w:r>
      <w:r w:rsidRPr="003E52E9">
        <w:rPr>
          <w:rFonts w:ascii="標楷體" w:eastAsia="標楷體" w:hAnsi="標楷體" w:hint="eastAsia"/>
          <w:szCs w:val="24"/>
        </w:rPr>
        <w:t>境</w:t>
      </w:r>
      <w:r w:rsidRPr="003E52E9">
        <w:rPr>
          <w:rFonts w:ascii="標楷體" w:eastAsia="標楷體" w:hAnsi="標楷體"/>
          <w:szCs w:val="24"/>
        </w:rPr>
        <w:t>)</w:t>
      </w:r>
      <w:r w:rsidRPr="003E52E9">
        <w:rPr>
          <w:rFonts w:ascii="標楷體" w:eastAsia="標楷體" w:hAnsi="標楷體" w:hint="eastAsia"/>
          <w:szCs w:val="24"/>
        </w:rPr>
        <w:t>處分之執行。法院審理收容聲請事件時，應斟酌</w:t>
      </w:r>
      <w:r w:rsidR="00D42462" w:rsidRPr="003E52E9">
        <w:rPr>
          <w:rFonts w:ascii="標楷體" w:eastAsia="標楷體" w:hAnsi="標楷體" w:hint="eastAsia"/>
          <w:szCs w:val="24"/>
        </w:rPr>
        <w:t>：</w:t>
      </w:r>
      <w:r w:rsidRPr="003E52E9">
        <w:rPr>
          <w:rFonts w:ascii="標楷體" w:eastAsia="標楷體" w:hAnsi="標楷體" w:hint="eastAsia"/>
          <w:szCs w:val="24"/>
        </w:rPr>
        <w:t>是否具有強制</w:t>
      </w:r>
      <w:r w:rsidRPr="003E52E9">
        <w:rPr>
          <w:rFonts w:ascii="標楷體" w:eastAsia="標楷體" w:hAnsi="標楷體"/>
          <w:szCs w:val="24"/>
        </w:rPr>
        <w:t>(</w:t>
      </w:r>
      <w:r w:rsidRPr="003E52E9">
        <w:rPr>
          <w:rFonts w:ascii="標楷體" w:eastAsia="標楷體" w:hAnsi="標楷體" w:hint="eastAsia"/>
          <w:szCs w:val="24"/>
        </w:rPr>
        <w:t>驅逐</w:t>
      </w:r>
      <w:r w:rsidRPr="003E52E9">
        <w:rPr>
          <w:rFonts w:ascii="標楷體" w:eastAsia="標楷體" w:hAnsi="標楷體"/>
          <w:szCs w:val="24"/>
        </w:rPr>
        <w:t>)</w:t>
      </w:r>
      <w:r w:rsidRPr="003E52E9">
        <w:rPr>
          <w:rFonts w:ascii="標楷體" w:eastAsia="標楷體" w:hAnsi="標楷體" w:hint="eastAsia"/>
          <w:szCs w:val="24"/>
        </w:rPr>
        <w:t>出國</w:t>
      </w:r>
      <w:r w:rsidRPr="003E52E9">
        <w:rPr>
          <w:rFonts w:ascii="標楷體" w:eastAsia="標楷體" w:hAnsi="標楷體"/>
          <w:szCs w:val="24"/>
        </w:rPr>
        <w:t>(</w:t>
      </w:r>
      <w:r w:rsidRPr="003E52E9">
        <w:rPr>
          <w:rFonts w:ascii="標楷體" w:eastAsia="標楷體" w:hAnsi="標楷體" w:hint="eastAsia"/>
          <w:szCs w:val="24"/>
        </w:rPr>
        <w:t>境</w:t>
      </w:r>
      <w:r w:rsidRPr="003E52E9">
        <w:rPr>
          <w:rFonts w:ascii="標楷體" w:eastAsia="標楷體" w:hAnsi="標楷體"/>
          <w:szCs w:val="24"/>
        </w:rPr>
        <w:t>)</w:t>
      </w:r>
      <w:r w:rsidRPr="003E52E9">
        <w:rPr>
          <w:rFonts w:ascii="標楷體" w:eastAsia="標楷體" w:hAnsi="標楷體" w:hint="eastAsia"/>
          <w:szCs w:val="24"/>
        </w:rPr>
        <w:t>之障礙</w:t>
      </w:r>
      <w:r w:rsidR="00D42462" w:rsidRPr="003E52E9">
        <w:rPr>
          <w:rFonts w:ascii="標楷體" w:eastAsia="標楷體" w:hAnsi="標楷體" w:hint="eastAsia"/>
          <w:szCs w:val="24"/>
        </w:rPr>
        <w:t>，</w:t>
      </w:r>
      <w:r w:rsidRPr="003E52E9">
        <w:rPr>
          <w:rFonts w:ascii="標楷體" w:eastAsia="標楷體" w:hAnsi="標楷體" w:hint="eastAsia"/>
          <w:szCs w:val="24"/>
        </w:rPr>
        <w:t>亦即具備收容事由</w:t>
      </w:r>
      <w:r w:rsidR="00D42462" w:rsidRPr="003E52E9">
        <w:rPr>
          <w:rFonts w:ascii="標楷體" w:eastAsia="標楷體" w:hAnsi="標楷體" w:hint="eastAsia"/>
          <w:szCs w:val="24"/>
        </w:rPr>
        <w:t>；</w:t>
      </w:r>
      <w:r w:rsidRPr="003E52E9">
        <w:rPr>
          <w:rFonts w:ascii="標楷體" w:eastAsia="標楷體" w:hAnsi="標楷體" w:hint="eastAsia"/>
          <w:szCs w:val="24"/>
        </w:rPr>
        <w:t>收容必要性</w:t>
      </w:r>
      <w:r w:rsidR="00D42462" w:rsidRPr="003E52E9">
        <w:rPr>
          <w:rFonts w:ascii="標楷體" w:eastAsia="標楷體" w:hAnsi="標楷體" w:hint="eastAsia"/>
          <w:szCs w:val="24"/>
        </w:rPr>
        <w:t>，</w:t>
      </w:r>
      <w:r w:rsidRPr="003E52E9">
        <w:rPr>
          <w:rFonts w:ascii="標楷體" w:eastAsia="標楷體" w:hAnsi="標楷體" w:hint="eastAsia"/>
          <w:szCs w:val="24"/>
        </w:rPr>
        <w:t>亦即非予收容，顯難強制</w:t>
      </w:r>
      <w:r w:rsidRPr="003E52E9">
        <w:rPr>
          <w:rFonts w:ascii="標楷體" w:eastAsia="標楷體" w:hAnsi="標楷體"/>
          <w:szCs w:val="24"/>
        </w:rPr>
        <w:t>(</w:t>
      </w:r>
      <w:r w:rsidRPr="003E52E9">
        <w:rPr>
          <w:rFonts w:ascii="標楷體" w:eastAsia="標楷體" w:hAnsi="標楷體" w:hint="eastAsia"/>
          <w:szCs w:val="24"/>
        </w:rPr>
        <w:t>驅逐</w:t>
      </w:r>
      <w:r w:rsidRPr="003E52E9">
        <w:rPr>
          <w:rFonts w:ascii="標楷體" w:eastAsia="標楷體" w:hAnsi="標楷體"/>
          <w:szCs w:val="24"/>
        </w:rPr>
        <w:t>)</w:t>
      </w:r>
      <w:r w:rsidRPr="003E52E9">
        <w:rPr>
          <w:rFonts w:ascii="標楷體" w:eastAsia="標楷體" w:hAnsi="標楷體" w:hint="eastAsia"/>
          <w:szCs w:val="24"/>
        </w:rPr>
        <w:t>出國</w:t>
      </w:r>
      <w:r w:rsidRPr="003E52E9">
        <w:rPr>
          <w:rFonts w:ascii="標楷體" w:eastAsia="標楷體" w:hAnsi="標楷體"/>
          <w:szCs w:val="24"/>
        </w:rPr>
        <w:t>(</w:t>
      </w:r>
      <w:r w:rsidRPr="003E52E9">
        <w:rPr>
          <w:rFonts w:ascii="標楷體" w:eastAsia="標楷體" w:hAnsi="標楷體" w:hint="eastAsia"/>
          <w:szCs w:val="24"/>
        </w:rPr>
        <w:t>境</w:t>
      </w:r>
      <w:r w:rsidRPr="003E52E9">
        <w:rPr>
          <w:rFonts w:ascii="標楷體" w:eastAsia="標楷體" w:hAnsi="標楷體"/>
          <w:szCs w:val="24"/>
        </w:rPr>
        <w:t>)</w:t>
      </w:r>
      <w:r w:rsidR="00D42462" w:rsidRPr="003E52E9">
        <w:rPr>
          <w:rFonts w:ascii="標楷體" w:eastAsia="標楷體" w:hAnsi="標楷體" w:hint="eastAsia"/>
          <w:szCs w:val="24"/>
        </w:rPr>
        <w:t>；</w:t>
      </w:r>
      <w:r w:rsidRPr="003E52E9">
        <w:rPr>
          <w:rFonts w:ascii="標楷體" w:eastAsia="標楷體" w:hAnsi="標楷體" w:hint="eastAsia"/>
          <w:szCs w:val="24"/>
        </w:rPr>
        <w:t>替代收容處分之可能性</w:t>
      </w:r>
      <w:r w:rsidR="00D42462" w:rsidRPr="003E52E9">
        <w:rPr>
          <w:rFonts w:ascii="標楷體" w:eastAsia="標楷體" w:hAnsi="標楷體" w:hint="eastAsia"/>
          <w:szCs w:val="24"/>
        </w:rPr>
        <w:t>，</w:t>
      </w:r>
      <w:r w:rsidRPr="003E52E9">
        <w:rPr>
          <w:rFonts w:ascii="標楷體" w:eastAsia="標楷體" w:hAnsi="標楷體" w:hint="eastAsia"/>
          <w:szCs w:val="24"/>
        </w:rPr>
        <w:t>如具保或限制住</w:t>
      </w:r>
      <w:r w:rsidR="00A27CA8" w:rsidRPr="003E52E9">
        <w:rPr>
          <w:rFonts w:ascii="標楷體" w:eastAsia="標楷體" w:hAnsi="標楷體" w:hint="eastAsia"/>
          <w:szCs w:val="24"/>
        </w:rPr>
        <w:t>居</w:t>
      </w:r>
      <w:r w:rsidR="00D42462" w:rsidRPr="003E52E9">
        <w:rPr>
          <w:rFonts w:ascii="標楷體" w:eastAsia="標楷體" w:hAnsi="標楷體" w:hint="eastAsia"/>
          <w:szCs w:val="24"/>
        </w:rPr>
        <w:t>；有</w:t>
      </w:r>
      <w:r w:rsidRPr="003E52E9">
        <w:rPr>
          <w:rFonts w:ascii="標楷體" w:eastAsia="標楷體" w:hAnsi="標楷體" w:hint="eastAsia"/>
          <w:szCs w:val="24"/>
        </w:rPr>
        <w:t>無依法得不予收容之情形。</w:t>
      </w:r>
    </w:p>
    <w:p w:rsidR="00A05F76" w:rsidRPr="00455BBA" w:rsidRDefault="001D4785" w:rsidP="00455BBA">
      <w:pPr>
        <w:pStyle w:val="a7"/>
        <w:widowControl/>
        <w:numPr>
          <w:ilvl w:val="0"/>
          <w:numId w:val="39"/>
        </w:numPr>
        <w:overflowPunct w:val="0"/>
        <w:spacing w:line="480" w:lineRule="exact"/>
        <w:ind w:leftChars="0" w:left="993" w:hanging="567"/>
        <w:jc w:val="both"/>
        <w:rPr>
          <w:rFonts w:ascii="標楷體" w:eastAsia="標楷體" w:hAnsi="標楷體" w:cs="標楷體"/>
          <w:szCs w:val="24"/>
        </w:rPr>
      </w:pPr>
      <w:r w:rsidRPr="003E52E9">
        <w:rPr>
          <w:rFonts w:ascii="標楷體" w:eastAsia="標楷體" w:hAnsi="標楷體" w:hint="eastAsia"/>
          <w:szCs w:val="24"/>
        </w:rPr>
        <w:t>對外國人、大陸地區人民及香港、</w:t>
      </w:r>
      <w:r w:rsidR="001C04A2" w:rsidRPr="003E52E9">
        <w:rPr>
          <w:rFonts w:ascii="標楷體" w:eastAsia="標楷體" w:hAnsi="標楷體" w:hint="eastAsia"/>
          <w:szCs w:val="24"/>
        </w:rPr>
        <w:t>澳門居民之</w:t>
      </w:r>
      <w:r w:rsidR="000050DA" w:rsidRPr="003E52E9">
        <w:rPr>
          <w:rFonts w:ascii="標楷體" w:eastAsia="標楷體" w:hAnsi="標楷體" w:hint="eastAsia"/>
          <w:szCs w:val="24"/>
        </w:rPr>
        <w:t>各類</w:t>
      </w:r>
      <w:r w:rsidR="001C04A2" w:rsidRPr="003E52E9">
        <w:rPr>
          <w:rFonts w:ascii="標楷體" w:eastAsia="標楷體" w:hAnsi="標楷體" w:hint="eastAsia"/>
          <w:szCs w:val="24"/>
        </w:rPr>
        <w:t>收容之法定事由</w:t>
      </w:r>
      <w:r w:rsidRPr="003E52E9">
        <w:rPr>
          <w:rFonts w:ascii="標楷體" w:eastAsia="標楷體" w:hAnsi="標楷體" w:hint="eastAsia"/>
          <w:szCs w:val="24"/>
        </w:rPr>
        <w:t>如</w:t>
      </w:r>
      <w:r w:rsidR="005D286D" w:rsidRPr="003E52E9">
        <w:rPr>
          <w:rFonts w:ascii="標楷體" w:eastAsia="標楷體" w:hAnsi="標楷體" w:hint="eastAsia"/>
        </w:rPr>
        <w:t>表</w:t>
      </w:r>
      <w:r w:rsidR="00BB19DB">
        <w:rPr>
          <w:rFonts w:ascii="標楷體" w:eastAsia="標楷體" w:hAnsi="標楷體" w:hint="eastAsia"/>
        </w:rPr>
        <w:t>17</w:t>
      </w:r>
      <w:r w:rsidR="001C04A2" w:rsidRPr="003E52E9">
        <w:rPr>
          <w:rFonts w:ascii="標楷體" w:eastAsia="標楷體" w:hAnsi="標楷體" w:hint="eastAsia"/>
          <w:szCs w:val="24"/>
        </w:rPr>
        <w:t>。</w:t>
      </w:r>
    </w:p>
    <w:p w:rsidR="001D4785" w:rsidRPr="003E52E9" w:rsidRDefault="004B6569" w:rsidP="00BB19DB">
      <w:pPr>
        <w:pStyle w:val="ab"/>
        <w:keepNext/>
        <w:spacing w:beforeLines="40" w:before="144" w:line="480" w:lineRule="exact"/>
        <w:jc w:val="center"/>
        <w:rPr>
          <w:rFonts w:ascii="標楷體" w:eastAsia="標楷體" w:hAnsi="標楷體" w:cs="標楷體"/>
          <w:b/>
          <w:sz w:val="24"/>
          <w:szCs w:val="24"/>
        </w:rPr>
      </w:pPr>
      <w:bookmarkStart w:id="209" w:name="_Toc440546227"/>
      <w:r w:rsidRPr="003E52E9">
        <w:rPr>
          <w:rFonts w:ascii="標楷體" w:eastAsia="標楷體" w:hAnsi="標楷體" w:cs="標楷體" w:hint="eastAsia"/>
          <w:b/>
          <w:sz w:val="24"/>
          <w:szCs w:val="24"/>
        </w:rPr>
        <w:t>表</w:t>
      </w:r>
      <w:r w:rsidR="00BB19DB" w:rsidRPr="00C66A08">
        <w:rPr>
          <w:rFonts w:ascii="標楷體" w:eastAsia="標楷體" w:hAnsi="標楷體"/>
          <w:b/>
          <w:sz w:val="24"/>
          <w:szCs w:val="24"/>
        </w:rPr>
        <w:fldChar w:fldCharType="begin"/>
      </w:r>
      <w:r w:rsidR="00BB19DB" w:rsidRPr="00C66A08">
        <w:rPr>
          <w:rFonts w:ascii="標楷體" w:eastAsia="標楷體" w:hAnsi="標楷體"/>
          <w:b/>
          <w:sz w:val="24"/>
          <w:szCs w:val="24"/>
        </w:rPr>
        <w:instrText xml:space="preserve"> SEQ Figure \* ARABIC </w:instrText>
      </w:r>
      <w:r w:rsidR="00BB19DB" w:rsidRPr="00C66A08">
        <w:rPr>
          <w:rFonts w:ascii="標楷體" w:eastAsia="標楷體" w:hAnsi="標楷體"/>
          <w:b/>
          <w:sz w:val="24"/>
          <w:szCs w:val="24"/>
        </w:rPr>
        <w:fldChar w:fldCharType="separate"/>
      </w:r>
      <w:r w:rsidR="0084016C">
        <w:rPr>
          <w:rFonts w:ascii="標楷體" w:eastAsia="標楷體" w:hAnsi="標楷體"/>
          <w:b/>
          <w:noProof/>
          <w:sz w:val="24"/>
          <w:szCs w:val="24"/>
        </w:rPr>
        <w:t>17</w:t>
      </w:r>
      <w:r w:rsidR="00BB19DB" w:rsidRPr="00C66A08">
        <w:rPr>
          <w:rFonts w:ascii="標楷體" w:eastAsia="標楷體" w:hAnsi="標楷體"/>
          <w:b/>
          <w:sz w:val="24"/>
          <w:szCs w:val="24"/>
        </w:rPr>
        <w:fldChar w:fldCharType="end"/>
      </w:r>
      <w:r w:rsidR="00765819" w:rsidRPr="00C66A08">
        <w:rPr>
          <w:rFonts w:ascii="標楷體" w:eastAsia="標楷體" w:hAnsi="標楷體" w:hint="eastAsia"/>
          <w:b/>
          <w:sz w:val="24"/>
          <w:szCs w:val="24"/>
        </w:rPr>
        <w:t xml:space="preserve"> </w:t>
      </w:r>
      <w:r w:rsidR="00765819">
        <w:rPr>
          <w:rFonts w:hint="eastAsia"/>
        </w:rPr>
        <w:t xml:space="preserve"> </w:t>
      </w:r>
      <w:r w:rsidRPr="00765819">
        <w:rPr>
          <w:rFonts w:ascii="標楷體" w:eastAsia="標楷體" w:hAnsi="標楷體" w:hint="eastAsia"/>
          <w:b/>
          <w:sz w:val="24"/>
          <w:szCs w:val="24"/>
        </w:rPr>
        <w:t>對外</w:t>
      </w:r>
      <w:r w:rsidRPr="003E52E9">
        <w:rPr>
          <w:rFonts w:ascii="標楷體" w:eastAsia="標楷體" w:hAnsi="標楷體" w:cs="標楷體" w:hint="eastAsia"/>
          <w:b/>
          <w:sz w:val="24"/>
          <w:szCs w:val="24"/>
        </w:rPr>
        <w:t>國人、大陸地區人民及香港、澳門居民之各類收容法定事由</w:t>
      </w:r>
      <w:bookmarkEnd w:id="209"/>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3919"/>
        <w:gridCol w:w="1844"/>
        <w:gridCol w:w="1949"/>
      </w:tblGrid>
      <w:tr w:rsidR="003E52E9" w:rsidRPr="003E52E9" w:rsidTr="00751E9D">
        <w:trPr>
          <w:trHeight w:val="594"/>
        </w:trPr>
        <w:tc>
          <w:tcPr>
            <w:tcW w:w="972" w:type="pct"/>
            <w:tcBorders>
              <w:tl2br w:val="single" w:sz="4" w:space="0" w:color="auto"/>
            </w:tcBorders>
            <w:vAlign w:val="center"/>
          </w:tcPr>
          <w:p w:rsidR="007D4511" w:rsidRPr="003E52E9" w:rsidRDefault="001D4785" w:rsidP="00112FE8">
            <w:pPr>
              <w:overflowPunct w:val="0"/>
              <w:jc w:val="right"/>
              <w:rPr>
                <w:rFonts w:ascii="標楷體" w:eastAsia="標楷體" w:hAnsi="標楷體"/>
                <w:sz w:val="20"/>
                <w:szCs w:val="20"/>
              </w:rPr>
            </w:pPr>
            <w:r w:rsidRPr="003E52E9">
              <w:rPr>
                <w:rFonts w:ascii="標楷體" w:eastAsia="標楷體" w:hAnsi="標楷體" w:hint="eastAsia"/>
                <w:sz w:val="20"/>
                <w:szCs w:val="20"/>
              </w:rPr>
              <w:t>收容事由</w:t>
            </w:r>
          </w:p>
          <w:p w:rsidR="0088756B" w:rsidRPr="003E52E9" w:rsidRDefault="0088756B" w:rsidP="0088756B">
            <w:pPr>
              <w:overflowPunct w:val="0"/>
              <w:spacing w:line="200" w:lineRule="exact"/>
              <w:ind w:leftChars="2" w:left="5"/>
              <w:rPr>
                <w:rFonts w:ascii="標楷體" w:eastAsia="標楷體" w:hAnsi="標楷體"/>
                <w:sz w:val="20"/>
                <w:szCs w:val="20"/>
              </w:rPr>
            </w:pPr>
          </w:p>
          <w:p w:rsidR="00694F60" w:rsidRPr="003E52E9" w:rsidRDefault="001D4785" w:rsidP="0088756B">
            <w:pPr>
              <w:overflowPunct w:val="0"/>
              <w:spacing w:line="200" w:lineRule="exact"/>
              <w:ind w:leftChars="2" w:left="5"/>
              <w:rPr>
                <w:rFonts w:ascii="標楷體" w:eastAsia="標楷體" w:hAnsi="標楷體"/>
                <w:sz w:val="20"/>
                <w:szCs w:val="20"/>
              </w:rPr>
            </w:pPr>
            <w:r w:rsidRPr="003E52E9">
              <w:rPr>
                <w:rFonts w:ascii="標楷體" w:eastAsia="標楷體" w:hAnsi="標楷體" w:hint="eastAsia"/>
                <w:sz w:val="20"/>
                <w:szCs w:val="20"/>
              </w:rPr>
              <w:t>受收容</w:t>
            </w:r>
          </w:p>
          <w:p w:rsidR="001D4785" w:rsidRPr="003E52E9" w:rsidRDefault="001D4785" w:rsidP="0088756B">
            <w:pPr>
              <w:overflowPunct w:val="0"/>
              <w:spacing w:line="200" w:lineRule="exact"/>
              <w:ind w:leftChars="2" w:left="5"/>
              <w:rPr>
                <w:rFonts w:ascii="標楷體" w:eastAsia="標楷體" w:hAnsi="標楷體"/>
                <w:sz w:val="20"/>
                <w:szCs w:val="20"/>
              </w:rPr>
            </w:pPr>
            <w:r w:rsidRPr="003E52E9">
              <w:rPr>
                <w:rFonts w:ascii="標楷體" w:eastAsia="標楷體" w:hAnsi="標楷體" w:hint="eastAsia"/>
                <w:sz w:val="20"/>
                <w:szCs w:val="20"/>
              </w:rPr>
              <w:t>人身分別</w:t>
            </w:r>
          </w:p>
        </w:tc>
        <w:tc>
          <w:tcPr>
            <w:tcW w:w="2047" w:type="pct"/>
            <w:vAlign w:val="center"/>
          </w:tcPr>
          <w:p w:rsidR="001D4785" w:rsidRPr="003E52E9" w:rsidRDefault="001D4785" w:rsidP="00112FE8">
            <w:pPr>
              <w:overflowPunct w:val="0"/>
              <w:jc w:val="center"/>
              <w:rPr>
                <w:rFonts w:ascii="標楷體" w:eastAsia="標楷體" w:hAnsi="標楷體"/>
                <w:sz w:val="20"/>
                <w:szCs w:val="20"/>
              </w:rPr>
            </w:pPr>
            <w:r w:rsidRPr="003E52E9">
              <w:rPr>
                <w:rFonts w:ascii="標楷體" w:eastAsia="標楷體" w:hAnsi="標楷體" w:hint="eastAsia"/>
                <w:sz w:val="20"/>
                <w:szCs w:val="20"/>
              </w:rPr>
              <w:t>暫予收容</w:t>
            </w:r>
            <w:r w:rsidR="004B6569" w:rsidRPr="003E52E9">
              <w:rPr>
                <w:rFonts w:ascii="標楷體" w:eastAsia="標楷體" w:hAnsi="標楷體" w:hint="eastAsia"/>
                <w:sz w:val="20"/>
                <w:szCs w:val="20"/>
              </w:rPr>
              <w:t>、</w:t>
            </w:r>
            <w:r w:rsidRPr="003E52E9">
              <w:rPr>
                <w:rFonts w:ascii="標楷體" w:eastAsia="標楷體" w:hAnsi="標楷體" w:hint="eastAsia"/>
                <w:sz w:val="20"/>
                <w:szCs w:val="20"/>
              </w:rPr>
              <w:t>續予收容</w:t>
            </w:r>
          </w:p>
        </w:tc>
        <w:tc>
          <w:tcPr>
            <w:tcW w:w="963" w:type="pct"/>
            <w:vAlign w:val="center"/>
          </w:tcPr>
          <w:p w:rsidR="001D4785" w:rsidRPr="003E52E9" w:rsidRDefault="001D4785" w:rsidP="00112FE8">
            <w:pPr>
              <w:overflowPunct w:val="0"/>
              <w:jc w:val="center"/>
              <w:rPr>
                <w:rFonts w:ascii="標楷體" w:eastAsia="標楷體" w:hAnsi="標楷體"/>
                <w:sz w:val="20"/>
                <w:szCs w:val="20"/>
              </w:rPr>
            </w:pPr>
            <w:r w:rsidRPr="003E52E9">
              <w:rPr>
                <w:rFonts w:ascii="標楷體" w:eastAsia="標楷體" w:hAnsi="標楷體" w:hint="eastAsia"/>
                <w:sz w:val="20"/>
                <w:szCs w:val="20"/>
              </w:rPr>
              <w:t>延長收容</w:t>
            </w:r>
          </w:p>
        </w:tc>
        <w:tc>
          <w:tcPr>
            <w:tcW w:w="1018" w:type="pct"/>
            <w:vAlign w:val="center"/>
          </w:tcPr>
          <w:p w:rsidR="001D4785" w:rsidRPr="003E52E9" w:rsidRDefault="001D4785" w:rsidP="00112FE8">
            <w:pPr>
              <w:overflowPunct w:val="0"/>
              <w:jc w:val="center"/>
              <w:rPr>
                <w:rFonts w:ascii="標楷體" w:eastAsia="標楷體" w:hAnsi="標楷體"/>
                <w:sz w:val="20"/>
                <w:szCs w:val="20"/>
              </w:rPr>
            </w:pPr>
            <w:r w:rsidRPr="003E52E9">
              <w:rPr>
                <w:rFonts w:ascii="標楷體" w:eastAsia="標楷體" w:hAnsi="標楷體" w:hint="eastAsia"/>
                <w:sz w:val="20"/>
                <w:szCs w:val="20"/>
              </w:rPr>
              <w:t>再延長收容</w:t>
            </w:r>
          </w:p>
        </w:tc>
      </w:tr>
      <w:tr w:rsidR="003E52E9" w:rsidRPr="003E52E9" w:rsidTr="00751E9D">
        <w:tc>
          <w:tcPr>
            <w:tcW w:w="972" w:type="pct"/>
            <w:vAlign w:val="center"/>
          </w:tcPr>
          <w:p w:rsidR="001D4785" w:rsidRPr="003E52E9" w:rsidRDefault="001D4785" w:rsidP="00112FE8">
            <w:pPr>
              <w:overflowPunct w:val="0"/>
              <w:jc w:val="center"/>
              <w:rPr>
                <w:rFonts w:ascii="標楷體" w:eastAsia="標楷體" w:hAnsi="標楷體"/>
                <w:sz w:val="20"/>
                <w:szCs w:val="20"/>
              </w:rPr>
            </w:pPr>
            <w:r w:rsidRPr="003E52E9">
              <w:rPr>
                <w:rFonts w:ascii="標楷體" w:eastAsia="標楷體" w:hAnsi="標楷體" w:hint="eastAsia"/>
                <w:sz w:val="20"/>
                <w:szCs w:val="20"/>
              </w:rPr>
              <w:t>外國人</w:t>
            </w:r>
          </w:p>
        </w:tc>
        <w:tc>
          <w:tcPr>
            <w:tcW w:w="2047" w:type="pct"/>
            <w:vAlign w:val="center"/>
          </w:tcPr>
          <w:p w:rsidR="001D4785" w:rsidRPr="003E52E9" w:rsidRDefault="001D4785" w:rsidP="00112FE8">
            <w:pPr>
              <w:pStyle w:val="a7"/>
              <w:numPr>
                <w:ilvl w:val="0"/>
                <w:numId w:val="13"/>
              </w:numPr>
              <w:overflowPunct w:val="0"/>
              <w:ind w:leftChars="0" w:left="268" w:hanging="268"/>
              <w:jc w:val="both"/>
              <w:rPr>
                <w:rFonts w:ascii="標楷體" w:eastAsia="標楷體" w:hAnsi="標楷體"/>
                <w:sz w:val="20"/>
                <w:szCs w:val="20"/>
              </w:rPr>
            </w:pPr>
            <w:r w:rsidRPr="003E52E9">
              <w:rPr>
                <w:rFonts w:ascii="標楷體" w:eastAsia="標楷體" w:hAnsi="標楷體" w:hint="eastAsia"/>
                <w:sz w:val="20"/>
                <w:szCs w:val="20"/>
              </w:rPr>
              <w:t>無相關旅行證件，不能依規定執行。</w:t>
            </w:r>
          </w:p>
          <w:p w:rsidR="001D4785" w:rsidRPr="003E52E9" w:rsidRDefault="001D4785" w:rsidP="00112FE8">
            <w:pPr>
              <w:pStyle w:val="a7"/>
              <w:numPr>
                <w:ilvl w:val="0"/>
                <w:numId w:val="13"/>
              </w:numPr>
              <w:overflowPunct w:val="0"/>
              <w:ind w:leftChars="0" w:left="268" w:hanging="268"/>
              <w:jc w:val="both"/>
              <w:rPr>
                <w:rFonts w:ascii="標楷體" w:eastAsia="標楷體" w:hAnsi="標楷體"/>
                <w:sz w:val="20"/>
                <w:szCs w:val="20"/>
              </w:rPr>
            </w:pPr>
            <w:r w:rsidRPr="003E52E9">
              <w:rPr>
                <w:rFonts w:ascii="標楷體" w:eastAsia="標楷體" w:hAnsi="標楷體" w:hint="eastAsia"/>
                <w:sz w:val="20"/>
                <w:szCs w:val="20"/>
              </w:rPr>
              <w:t>有事實足認有行方不明、逃逸或不願自行出國之虞。</w:t>
            </w:r>
          </w:p>
          <w:p w:rsidR="001D4785" w:rsidRPr="003E52E9" w:rsidRDefault="001D4785" w:rsidP="00112FE8">
            <w:pPr>
              <w:pStyle w:val="a7"/>
              <w:numPr>
                <w:ilvl w:val="0"/>
                <w:numId w:val="13"/>
              </w:numPr>
              <w:overflowPunct w:val="0"/>
              <w:ind w:leftChars="0" w:left="268" w:hanging="268"/>
              <w:jc w:val="both"/>
              <w:rPr>
                <w:rFonts w:ascii="標楷體" w:eastAsia="標楷體" w:hAnsi="標楷體"/>
                <w:sz w:val="20"/>
                <w:szCs w:val="20"/>
              </w:rPr>
            </w:pPr>
            <w:r w:rsidRPr="003E52E9">
              <w:rPr>
                <w:rFonts w:ascii="標楷體" w:eastAsia="標楷體" w:hAnsi="標楷體" w:hint="eastAsia"/>
                <w:sz w:val="20"/>
                <w:szCs w:val="20"/>
              </w:rPr>
              <w:t>受外國政府通緝。</w:t>
            </w:r>
          </w:p>
        </w:tc>
        <w:tc>
          <w:tcPr>
            <w:tcW w:w="963" w:type="pct"/>
            <w:vAlign w:val="center"/>
          </w:tcPr>
          <w:p w:rsidR="001D4785" w:rsidRPr="003E52E9" w:rsidRDefault="001D4785" w:rsidP="00112FE8">
            <w:pPr>
              <w:overflowPunct w:val="0"/>
              <w:jc w:val="both"/>
              <w:rPr>
                <w:rFonts w:ascii="標楷體" w:eastAsia="標楷體" w:hAnsi="標楷體"/>
                <w:sz w:val="20"/>
                <w:szCs w:val="20"/>
              </w:rPr>
            </w:pPr>
            <w:r w:rsidRPr="003E52E9">
              <w:rPr>
                <w:rFonts w:ascii="標楷體" w:eastAsia="標楷體" w:hAnsi="標楷體" w:hint="eastAsia"/>
                <w:sz w:val="20"/>
                <w:szCs w:val="20"/>
              </w:rPr>
              <w:t>受收容人所持護照或旅行文件遺失或失效，尚未能換發、補發或延期。</w:t>
            </w:r>
          </w:p>
        </w:tc>
        <w:tc>
          <w:tcPr>
            <w:tcW w:w="1018" w:type="pct"/>
            <w:vAlign w:val="center"/>
          </w:tcPr>
          <w:p w:rsidR="001D4785" w:rsidRPr="003E52E9" w:rsidRDefault="001D4785" w:rsidP="00112FE8">
            <w:pPr>
              <w:overflowPunct w:val="0"/>
              <w:jc w:val="center"/>
              <w:rPr>
                <w:rFonts w:ascii="標楷體" w:eastAsia="標楷體" w:hAnsi="標楷體"/>
                <w:sz w:val="20"/>
                <w:szCs w:val="20"/>
              </w:rPr>
            </w:pPr>
            <w:r w:rsidRPr="003E52E9">
              <w:rPr>
                <w:rFonts w:ascii="標楷體" w:eastAsia="標楷體" w:hAnsi="標楷體" w:hint="eastAsia"/>
                <w:sz w:val="20"/>
                <w:szCs w:val="20"/>
              </w:rPr>
              <w:t>不得再延長收容。</w:t>
            </w:r>
          </w:p>
        </w:tc>
      </w:tr>
      <w:tr w:rsidR="003E52E9" w:rsidRPr="003E52E9" w:rsidTr="00751E9D">
        <w:tc>
          <w:tcPr>
            <w:tcW w:w="972" w:type="pct"/>
            <w:vAlign w:val="center"/>
          </w:tcPr>
          <w:p w:rsidR="001D4785" w:rsidRPr="003E52E9" w:rsidRDefault="001D4785" w:rsidP="00112FE8">
            <w:pPr>
              <w:overflowPunct w:val="0"/>
              <w:jc w:val="center"/>
              <w:rPr>
                <w:rFonts w:ascii="標楷體" w:eastAsia="標楷體" w:hAnsi="標楷體"/>
                <w:sz w:val="20"/>
                <w:szCs w:val="20"/>
              </w:rPr>
            </w:pPr>
            <w:r w:rsidRPr="003E52E9">
              <w:rPr>
                <w:rFonts w:ascii="標楷體" w:eastAsia="標楷體" w:hAnsi="標楷體" w:hint="eastAsia"/>
                <w:sz w:val="20"/>
                <w:szCs w:val="20"/>
              </w:rPr>
              <w:t>大陸地區人民</w:t>
            </w:r>
          </w:p>
        </w:tc>
        <w:tc>
          <w:tcPr>
            <w:tcW w:w="2047" w:type="pct"/>
            <w:vAlign w:val="center"/>
          </w:tcPr>
          <w:p w:rsidR="001D4785" w:rsidRPr="003E52E9" w:rsidRDefault="001D4785" w:rsidP="00112FE8">
            <w:pPr>
              <w:pStyle w:val="a7"/>
              <w:numPr>
                <w:ilvl w:val="0"/>
                <w:numId w:val="14"/>
              </w:numPr>
              <w:overflowPunct w:val="0"/>
              <w:ind w:leftChars="0" w:left="268" w:hanging="268"/>
              <w:jc w:val="both"/>
              <w:rPr>
                <w:rFonts w:ascii="標楷體" w:eastAsia="標楷體" w:hAnsi="標楷體"/>
                <w:sz w:val="20"/>
                <w:szCs w:val="20"/>
              </w:rPr>
            </w:pPr>
            <w:r w:rsidRPr="003E52E9">
              <w:rPr>
                <w:rFonts w:ascii="標楷體" w:eastAsia="標楷體" w:hAnsi="標楷體" w:hint="eastAsia"/>
                <w:sz w:val="20"/>
                <w:szCs w:val="20"/>
              </w:rPr>
              <w:t>無相關旅行證件，或其旅行證件仍待</w:t>
            </w:r>
            <w:r w:rsidR="00B24314" w:rsidRPr="003E52E9">
              <w:rPr>
                <w:rFonts w:ascii="標楷體" w:eastAsia="標楷體" w:hAnsi="標楷體" w:hint="eastAsia"/>
                <w:sz w:val="20"/>
                <w:szCs w:val="20"/>
              </w:rPr>
              <w:t>查</w:t>
            </w:r>
            <w:r w:rsidRPr="003E52E9">
              <w:rPr>
                <w:rFonts w:ascii="標楷體" w:eastAsia="標楷體" w:hAnsi="標楷體" w:hint="eastAsia"/>
                <w:sz w:val="20"/>
                <w:szCs w:val="20"/>
              </w:rPr>
              <w:t>核，不能依規定執行。</w:t>
            </w:r>
          </w:p>
          <w:p w:rsidR="001D4785" w:rsidRPr="003E52E9" w:rsidRDefault="001D4785" w:rsidP="00112FE8">
            <w:pPr>
              <w:pStyle w:val="a7"/>
              <w:numPr>
                <w:ilvl w:val="0"/>
                <w:numId w:val="14"/>
              </w:numPr>
              <w:overflowPunct w:val="0"/>
              <w:ind w:leftChars="0" w:left="268" w:hanging="268"/>
              <w:jc w:val="both"/>
              <w:rPr>
                <w:rFonts w:ascii="標楷體" w:eastAsia="標楷體" w:hAnsi="標楷體"/>
                <w:sz w:val="20"/>
                <w:szCs w:val="20"/>
              </w:rPr>
            </w:pPr>
            <w:r w:rsidRPr="003E52E9">
              <w:rPr>
                <w:rFonts w:ascii="標楷體" w:eastAsia="標楷體" w:hAnsi="標楷體" w:hint="eastAsia"/>
                <w:sz w:val="20"/>
                <w:szCs w:val="20"/>
              </w:rPr>
              <w:t>有事實足認有行方不明、逃逸或不願自行出境之虞。</w:t>
            </w:r>
          </w:p>
          <w:p w:rsidR="001D4785" w:rsidRPr="003E52E9" w:rsidRDefault="001D4785" w:rsidP="00112FE8">
            <w:pPr>
              <w:pStyle w:val="a7"/>
              <w:numPr>
                <w:ilvl w:val="0"/>
                <w:numId w:val="14"/>
              </w:numPr>
              <w:overflowPunct w:val="0"/>
              <w:ind w:leftChars="0" w:left="268" w:hanging="268"/>
              <w:jc w:val="both"/>
              <w:rPr>
                <w:rFonts w:ascii="標楷體" w:eastAsia="標楷體" w:hAnsi="標楷體"/>
                <w:sz w:val="20"/>
                <w:szCs w:val="20"/>
              </w:rPr>
            </w:pPr>
            <w:r w:rsidRPr="003E52E9">
              <w:rPr>
                <w:rFonts w:ascii="標楷體" w:eastAsia="標楷體" w:hAnsi="標楷體" w:hint="eastAsia"/>
                <w:sz w:val="20"/>
                <w:szCs w:val="20"/>
              </w:rPr>
              <w:t>於境外遭通緝。</w:t>
            </w:r>
          </w:p>
        </w:tc>
        <w:tc>
          <w:tcPr>
            <w:tcW w:w="963" w:type="pct"/>
            <w:vAlign w:val="center"/>
          </w:tcPr>
          <w:p w:rsidR="001D4785" w:rsidRPr="003E52E9" w:rsidRDefault="001D4785" w:rsidP="00112FE8">
            <w:pPr>
              <w:jc w:val="center"/>
              <w:rPr>
                <w:rFonts w:ascii="標楷體" w:eastAsia="標楷體" w:hAnsi="標楷體"/>
                <w:sz w:val="20"/>
                <w:szCs w:val="20"/>
              </w:rPr>
            </w:pPr>
            <w:r w:rsidRPr="003E52E9">
              <w:rPr>
                <w:rFonts w:ascii="標楷體" w:eastAsia="標楷體" w:hAnsi="標楷體" w:hint="eastAsia"/>
                <w:sz w:val="20"/>
                <w:szCs w:val="20"/>
              </w:rPr>
              <w:t>同左。</w:t>
            </w:r>
          </w:p>
        </w:tc>
        <w:tc>
          <w:tcPr>
            <w:tcW w:w="1018" w:type="pct"/>
            <w:vAlign w:val="center"/>
          </w:tcPr>
          <w:p w:rsidR="001D4785" w:rsidRPr="003E52E9" w:rsidRDefault="001D4785" w:rsidP="00112FE8">
            <w:pPr>
              <w:jc w:val="center"/>
              <w:rPr>
                <w:rFonts w:ascii="標楷體" w:eastAsia="標楷體" w:hAnsi="標楷體"/>
                <w:sz w:val="20"/>
                <w:szCs w:val="20"/>
              </w:rPr>
            </w:pPr>
            <w:r w:rsidRPr="003E52E9">
              <w:rPr>
                <w:rFonts w:ascii="標楷體" w:eastAsia="標楷體" w:hAnsi="標楷體" w:hint="eastAsia"/>
                <w:sz w:val="20"/>
                <w:szCs w:val="20"/>
              </w:rPr>
              <w:t>同左。</w:t>
            </w:r>
          </w:p>
        </w:tc>
      </w:tr>
      <w:tr w:rsidR="003E52E9" w:rsidRPr="003E52E9" w:rsidTr="00751E9D">
        <w:tc>
          <w:tcPr>
            <w:tcW w:w="972" w:type="pct"/>
            <w:vAlign w:val="center"/>
          </w:tcPr>
          <w:p w:rsidR="001D4785" w:rsidRPr="003E52E9" w:rsidRDefault="001D4785" w:rsidP="00112FE8">
            <w:pPr>
              <w:overflowPunct w:val="0"/>
              <w:jc w:val="center"/>
              <w:rPr>
                <w:rFonts w:ascii="標楷體" w:eastAsia="標楷體" w:hAnsi="標楷體"/>
                <w:sz w:val="20"/>
                <w:szCs w:val="20"/>
              </w:rPr>
            </w:pPr>
            <w:r w:rsidRPr="003E52E9">
              <w:rPr>
                <w:rFonts w:ascii="標楷體" w:eastAsia="標楷體" w:hAnsi="標楷體" w:hint="eastAsia"/>
                <w:sz w:val="20"/>
                <w:szCs w:val="20"/>
              </w:rPr>
              <w:t>香港、澳門居民</w:t>
            </w:r>
          </w:p>
        </w:tc>
        <w:tc>
          <w:tcPr>
            <w:tcW w:w="2047" w:type="pct"/>
            <w:vAlign w:val="center"/>
          </w:tcPr>
          <w:p w:rsidR="001D4785" w:rsidRPr="003E52E9" w:rsidRDefault="001D4785" w:rsidP="00112FE8">
            <w:pPr>
              <w:pStyle w:val="a7"/>
              <w:numPr>
                <w:ilvl w:val="0"/>
                <w:numId w:val="15"/>
              </w:numPr>
              <w:overflowPunct w:val="0"/>
              <w:ind w:leftChars="0" w:left="317" w:hanging="317"/>
              <w:jc w:val="both"/>
              <w:rPr>
                <w:rFonts w:ascii="標楷體" w:eastAsia="標楷體" w:hAnsi="標楷體"/>
                <w:sz w:val="20"/>
                <w:szCs w:val="20"/>
              </w:rPr>
            </w:pPr>
            <w:r w:rsidRPr="003E52E9">
              <w:rPr>
                <w:rFonts w:ascii="標楷體" w:eastAsia="標楷體" w:hAnsi="標楷體" w:hint="eastAsia"/>
                <w:sz w:val="20"/>
                <w:szCs w:val="20"/>
              </w:rPr>
              <w:t>無相關旅行證件，不能依規定執行。</w:t>
            </w:r>
          </w:p>
          <w:p w:rsidR="001D4785" w:rsidRPr="003E52E9" w:rsidRDefault="001D4785" w:rsidP="00112FE8">
            <w:pPr>
              <w:pStyle w:val="a7"/>
              <w:numPr>
                <w:ilvl w:val="0"/>
                <w:numId w:val="15"/>
              </w:numPr>
              <w:overflowPunct w:val="0"/>
              <w:ind w:leftChars="0" w:left="317" w:hanging="317"/>
              <w:jc w:val="both"/>
              <w:rPr>
                <w:rFonts w:ascii="標楷體" w:eastAsia="標楷體" w:hAnsi="標楷體"/>
                <w:sz w:val="20"/>
                <w:szCs w:val="20"/>
              </w:rPr>
            </w:pPr>
            <w:r w:rsidRPr="003E52E9">
              <w:rPr>
                <w:rFonts w:ascii="標楷體" w:eastAsia="標楷體" w:hAnsi="標楷體" w:hint="eastAsia"/>
                <w:sz w:val="20"/>
                <w:szCs w:val="20"/>
              </w:rPr>
              <w:t>有事實足認有行方不明、逃逸或不願自行出境之虞。</w:t>
            </w:r>
          </w:p>
          <w:p w:rsidR="001D4785" w:rsidRPr="003E52E9" w:rsidRDefault="001D4785" w:rsidP="00112FE8">
            <w:pPr>
              <w:pStyle w:val="a7"/>
              <w:numPr>
                <w:ilvl w:val="0"/>
                <w:numId w:val="15"/>
              </w:numPr>
              <w:overflowPunct w:val="0"/>
              <w:ind w:leftChars="0" w:left="317" w:hanging="317"/>
              <w:jc w:val="both"/>
              <w:rPr>
                <w:rFonts w:ascii="標楷體" w:eastAsia="標楷體" w:hAnsi="標楷體"/>
                <w:sz w:val="20"/>
                <w:szCs w:val="20"/>
              </w:rPr>
            </w:pPr>
            <w:r w:rsidRPr="003E52E9">
              <w:rPr>
                <w:rFonts w:ascii="標楷體" w:eastAsia="標楷體" w:hAnsi="標楷體" w:hint="eastAsia"/>
                <w:sz w:val="20"/>
                <w:szCs w:val="20"/>
              </w:rPr>
              <w:t>於境外遭通緝。</w:t>
            </w:r>
          </w:p>
        </w:tc>
        <w:tc>
          <w:tcPr>
            <w:tcW w:w="963" w:type="pct"/>
            <w:vAlign w:val="center"/>
          </w:tcPr>
          <w:p w:rsidR="001D4785" w:rsidRPr="003E52E9" w:rsidRDefault="001D4785" w:rsidP="00112FE8">
            <w:pPr>
              <w:jc w:val="center"/>
              <w:rPr>
                <w:rFonts w:ascii="標楷體" w:eastAsia="標楷體" w:hAnsi="標楷體"/>
                <w:sz w:val="20"/>
                <w:szCs w:val="20"/>
              </w:rPr>
            </w:pPr>
            <w:r w:rsidRPr="003E52E9">
              <w:rPr>
                <w:rFonts w:ascii="標楷體" w:eastAsia="標楷體" w:hAnsi="標楷體" w:hint="eastAsia"/>
                <w:sz w:val="20"/>
                <w:szCs w:val="20"/>
              </w:rPr>
              <w:t>同左。</w:t>
            </w:r>
          </w:p>
        </w:tc>
        <w:tc>
          <w:tcPr>
            <w:tcW w:w="1018" w:type="pct"/>
            <w:vAlign w:val="center"/>
          </w:tcPr>
          <w:p w:rsidR="001D4785" w:rsidRPr="003E52E9" w:rsidRDefault="001D4785" w:rsidP="00112FE8">
            <w:pPr>
              <w:overflowPunct w:val="0"/>
              <w:jc w:val="center"/>
              <w:rPr>
                <w:rFonts w:ascii="標楷體" w:eastAsia="標楷體" w:hAnsi="標楷體"/>
                <w:sz w:val="20"/>
                <w:szCs w:val="20"/>
              </w:rPr>
            </w:pPr>
            <w:r w:rsidRPr="003E52E9">
              <w:rPr>
                <w:rFonts w:ascii="標楷體" w:eastAsia="標楷體" w:hAnsi="標楷體" w:hint="eastAsia"/>
                <w:sz w:val="20"/>
                <w:szCs w:val="20"/>
              </w:rPr>
              <w:t>不得再延長收容。</w:t>
            </w:r>
          </w:p>
        </w:tc>
      </w:tr>
      <w:tr w:rsidR="003E52E9" w:rsidRPr="003E52E9" w:rsidTr="00751E9D">
        <w:tc>
          <w:tcPr>
            <w:tcW w:w="972" w:type="pct"/>
            <w:vAlign w:val="center"/>
          </w:tcPr>
          <w:p w:rsidR="001D4785" w:rsidRPr="003E52E9" w:rsidRDefault="001D4785" w:rsidP="00112FE8">
            <w:pPr>
              <w:overflowPunct w:val="0"/>
              <w:jc w:val="center"/>
              <w:rPr>
                <w:rFonts w:ascii="標楷體" w:eastAsia="標楷體" w:hAnsi="標楷體"/>
                <w:sz w:val="20"/>
                <w:szCs w:val="20"/>
              </w:rPr>
            </w:pPr>
            <w:r w:rsidRPr="003E52E9">
              <w:rPr>
                <w:rFonts w:ascii="標楷體" w:eastAsia="標楷體" w:hAnsi="標楷體" w:hint="eastAsia"/>
                <w:sz w:val="20"/>
                <w:szCs w:val="20"/>
              </w:rPr>
              <w:t>備註</w:t>
            </w:r>
          </w:p>
        </w:tc>
        <w:tc>
          <w:tcPr>
            <w:tcW w:w="2047" w:type="pct"/>
            <w:vAlign w:val="center"/>
          </w:tcPr>
          <w:p w:rsidR="001D4785" w:rsidRPr="003E52E9" w:rsidRDefault="001D4785" w:rsidP="00112FE8">
            <w:pPr>
              <w:pStyle w:val="a7"/>
              <w:overflowPunct w:val="0"/>
              <w:ind w:leftChars="0" w:left="0"/>
              <w:jc w:val="both"/>
              <w:rPr>
                <w:rFonts w:ascii="標楷體" w:eastAsia="標楷體" w:hAnsi="標楷體"/>
                <w:sz w:val="20"/>
                <w:szCs w:val="20"/>
              </w:rPr>
            </w:pPr>
            <w:r w:rsidRPr="003E52E9">
              <w:rPr>
                <w:rFonts w:ascii="標楷體" w:eastAsia="標楷體" w:hAnsi="標楷體" w:hint="eastAsia"/>
                <w:sz w:val="20"/>
                <w:szCs w:val="20"/>
              </w:rPr>
              <w:t>續予收容均須於暫予收容期間</w:t>
            </w:r>
            <w:r w:rsidR="00B135D5" w:rsidRPr="003E52E9">
              <w:rPr>
                <w:rFonts w:ascii="標楷體" w:eastAsia="標楷體" w:hAnsi="標楷體" w:hint="eastAsia"/>
                <w:sz w:val="20"/>
                <w:szCs w:val="20"/>
              </w:rPr>
              <w:t>(</w:t>
            </w:r>
            <w:r w:rsidRPr="003E52E9">
              <w:rPr>
                <w:rFonts w:ascii="標楷體" w:eastAsia="標楷體" w:hAnsi="標楷體"/>
                <w:sz w:val="20"/>
                <w:szCs w:val="20"/>
              </w:rPr>
              <w:t>15</w:t>
            </w:r>
            <w:r w:rsidRPr="003E52E9">
              <w:rPr>
                <w:rFonts w:ascii="標楷體" w:eastAsia="標楷體" w:hAnsi="標楷體" w:hint="eastAsia"/>
                <w:sz w:val="20"/>
                <w:szCs w:val="20"/>
              </w:rPr>
              <w:t>日</w:t>
            </w:r>
            <w:r w:rsidRPr="003E52E9">
              <w:rPr>
                <w:rFonts w:ascii="標楷體" w:eastAsia="標楷體" w:hAnsi="標楷體"/>
                <w:sz w:val="20"/>
                <w:szCs w:val="20"/>
              </w:rPr>
              <w:t>)</w:t>
            </w:r>
            <w:r w:rsidRPr="003E52E9">
              <w:rPr>
                <w:rFonts w:ascii="標楷體" w:eastAsia="標楷體" w:hAnsi="標楷體" w:hint="eastAsia"/>
                <w:sz w:val="20"/>
                <w:szCs w:val="20"/>
              </w:rPr>
              <w:t>屆滿前</w:t>
            </w:r>
            <w:r w:rsidRPr="003E52E9">
              <w:rPr>
                <w:rFonts w:ascii="標楷體" w:eastAsia="標楷體" w:hAnsi="標楷體"/>
                <w:sz w:val="20"/>
                <w:szCs w:val="20"/>
              </w:rPr>
              <w:t>5</w:t>
            </w:r>
            <w:r w:rsidRPr="003E52E9">
              <w:rPr>
                <w:rFonts w:ascii="標楷體" w:eastAsia="標楷體" w:hAnsi="標楷體" w:hint="eastAsia"/>
                <w:sz w:val="20"/>
                <w:szCs w:val="20"/>
              </w:rPr>
              <w:t>日內向法院聲請。</w:t>
            </w:r>
          </w:p>
        </w:tc>
        <w:tc>
          <w:tcPr>
            <w:tcW w:w="963" w:type="pct"/>
            <w:vAlign w:val="center"/>
          </w:tcPr>
          <w:p w:rsidR="001D4785" w:rsidRPr="003E52E9" w:rsidRDefault="001D4785" w:rsidP="00112FE8">
            <w:pPr>
              <w:pStyle w:val="a7"/>
              <w:overflowPunct w:val="0"/>
              <w:ind w:leftChars="0" w:left="0"/>
              <w:jc w:val="both"/>
              <w:rPr>
                <w:rFonts w:ascii="標楷體" w:eastAsia="標楷體" w:hAnsi="標楷體"/>
                <w:sz w:val="20"/>
                <w:szCs w:val="20"/>
              </w:rPr>
            </w:pPr>
            <w:r w:rsidRPr="003E52E9">
              <w:rPr>
                <w:rFonts w:ascii="標楷體" w:eastAsia="標楷體" w:hAnsi="標楷體" w:hint="eastAsia"/>
                <w:sz w:val="20"/>
                <w:szCs w:val="20"/>
              </w:rPr>
              <w:t>均須於續予收容期間</w:t>
            </w:r>
            <w:r w:rsidR="00B135D5" w:rsidRPr="003E52E9">
              <w:rPr>
                <w:rFonts w:ascii="標楷體" w:eastAsia="標楷體" w:hAnsi="標楷體" w:hint="eastAsia"/>
                <w:sz w:val="20"/>
                <w:szCs w:val="20"/>
              </w:rPr>
              <w:t>(</w:t>
            </w:r>
            <w:r w:rsidRPr="003E52E9">
              <w:rPr>
                <w:rFonts w:ascii="標楷體" w:eastAsia="標楷體" w:hAnsi="標楷體"/>
                <w:sz w:val="20"/>
                <w:szCs w:val="20"/>
              </w:rPr>
              <w:t>45</w:t>
            </w:r>
            <w:r w:rsidRPr="003E52E9">
              <w:rPr>
                <w:rFonts w:ascii="標楷體" w:eastAsia="標楷體" w:hAnsi="標楷體" w:hint="eastAsia"/>
                <w:sz w:val="20"/>
                <w:szCs w:val="20"/>
              </w:rPr>
              <w:t>日</w:t>
            </w:r>
            <w:r w:rsidRPr="003E52E9">
              <w:rPr>
                <w:rFonts w:ascii="標楷體" w:eastAsia="標楷體" w:hAnsi="標楷體"/>
                <w:sz w:val="20"/>
                <w:szCs w:val="20"/>
              </w:rPr>
              <w:t>)</w:t>
            </w:r>
            <w:r w:rsidRPr="003E52E9">
              <w:rPr>
                <w:rFonts w:ascii="標楷體" w:eastAsia="標楷體" w:hAnsi="標楷體" w:hint="eastAsia"/>
                <w:sz w:val="20"/>
                <w:szCs w:val="20"/>
              </w:rPr>
              <w:t>屆滿前</w:t>
            </w:r>
            <w:r w:rsidRPr="003E52E9">
              <w:rPr>
                <w:rFonts w:ascii="標楷體" w:eastAsia="標楷體" w:hAnsi="標楷體"/>
                <w:sz w:val="20"/>
                <w:szCs w:val="20"/>
              </w:rPr>
              <w:t>5</w:t>
            </w:r>
            <w:r w:rsidRPr="003E52E9">
              <w:rPr>
                <w:rFonts w:ascii="標楷體" w:eastAsia="標楷體" w:hAnsi="標楷體" w:hint="eastAsia"/>
                <w:sz w:val="20"/>
                <w:szCs w:val="20"/>
              </w:rPr>
              <w:t>日內向法院聲請。</w:t>
            </w:r>
          </w:p>
        </w:tc>
        <w:tc>
          <w:tcPr>
            <w:tcW w:w="1018" w:type="pct"/>
            <w:vAlign w:val="center"/>
          </w:tcPr>
          <w:p w:rsidR="001D4785" w:rsidRPr="003E52E9" w:rsidRDefault="001D4785" w:rsidP="00112FE8">
            <w:pPr>
              <w:pStyle w:val="a7"/>
              <w:overflowPunct w:val="0"/>
              <w:ind w:leftChars="0" w:left="0"/>
              <w:jc w:val="both"/>
              <w:rPr>
                <w:rFonts w:ascii="標楷體" w:eastAsia="標楷體" w:hAnsi="標楷體"/>
                <w:sz w:val="20"/>
                <w:szCs w:val="20"/>
              </w:rPr>
            </w:pPr>
            <w:r w:rsidRPr="003E52E9">
              <w:rPr>
                <w:rFonts w:ascii="標楷體" w:eastAsia="標楷體" w:hAnsi="標楷體" w:hint="eastAsia"/>
                <w:sz w:val="20"/>
                <w:szCs w:val="20"/>
              </w:rPr>
              <w:t>須於延長收容期間</w:t>
            </w:r>
            <w:r w:rsidR="00B135D5" w:rsidRPr="003E52E9">
              <w:rPr>
                <w:rFonts w:ascii="標楷體" w:eastAsia="標楷體" w:hAnsi="標楷體" w:hint="eastAsia"/>
                <w:sz w:val="20"/>
                <w:szCs w:val="20"/>
              </w:rPr>
              <w:t>(</w:t>
            </w:r>
            <w:r w:rsidRPr="003E52E9">
              <w:rPr>
                <w:rFonts w:ascii="標楷體" w:eastAsia="標楷體" w:hAnsi="標楷體"/>
                <w:sz w:val="20"/>
                <w:szCs w:val="20"/>
              </w:rPr>
              <w:t>40</w:t>
            </w:r>
            <w:r w:rsidRPr="003E52E9">
              <w:rPr>
                <w:rFonts w:ascii="標楷體" w:eastAsia="標楷體" w:hAnsi="標楷體" w:hint="eastAsia"/>
                <w:sz w:val="20"/>
                <w:szCs w:val="20"/>
              </w:rPr>
              <w:t>日</w:t>
            </w:r>
            <w:r w:rsidRPr="003E52E9">
              <w:rPr>
                <w:rFonts w:ascii="標楷體" w:eastAsia="標楷體" w:hAnsi="標楷體"/>
                <w:sz w:val="20"/>
                <w:szCs w:val="20"/>
              </w:rPr>
              <w:t>)</w:t>
            </w:r>
            <w:r w:rsidRPr="003E52E9">
              <w:rPr>
                <w:rFonts w:ascii="標楷體" w:eastAsia="標楷體" w:hAnsi="標楷體" w:hint="eastAsia"/>
                <w:sz w:val="20"/>
                <w:szCs w:val="20"/>
              </w:rPr>
              <w:t>屆滿前</w:t>
            </w:r>
            <w:r w:rsidRPr="003E52E9">
              <w:rPr>
                <w:rFonts w:ascii="標楷體" w:eastAsia="標楷體" w:hAnsi="標楷體"/>
                <w:sz w:val="20"/>
                <w:szCs w:val="20"/>
              </w:rPr>
              <w:t>5</w:t>
            </w:r>
            <w:r w:rsidRPr="003E52E9">
              <w:rPr>
                <w:rFonts w:ascii="標楷體" w:eastAsia="標楷體" w:hAnsi="標楷體" w:hint="eastAsia"/>
                <w:sz w:val="20"/>
                <w:szCs w:val="20"/>
              </w:rPr>
              <w:t>日內向法院聲請。</w:t>
            </w:r>
          </w:p>
        </w:tc>
      </w:tr>
    </w:tbl>
    <w:p w:rsidR="007C435D" w:rsidRPr="003E52E9" w:rsidRDefault="007C435D" w:rsidP="00112FE8">
      <w:pPr>
        <w:spacing w:afterLines="40" w:after="144" w:line="360" w:lineRule="exact"/>
        <w:rPr>
          <w:rFonts w:ascii="標楷體" w:eastAsia="標楷體" w:hAnsi="標楷體"/>
          <w:sz w:val="20"/>
          <w:szCs w:val="20"/>
        </w:rPr>
      </w:pPr>
      <w:r w:rsidRPr="003E52E9">
        <w:rPr>
          <w:rFonts w:ascii="標楷體" w:eastAsia="標楷體" w:hAnsi="標楷體" w:hint="eastAsia"/>
          <w:sz w:val="20"/>
          <w:szCs w:val="20"/>
        </w:rPr>
        <w:t>資料來源：司法院</w:t>
      </w:r>
    </w:p>
    <w:p w:rsidR="001D4785" w:rsidRPr="003E52E9" w:rsidRDefault="001D4785" w:rsidP="007A4793">
      <w:pPr>
        <w:pStyle w:val="a7"/>
        <w:widowControl/>
        <w:numPr>
          <w:ilvl w:val="0"/>
          <w:numId w:val="39"/>
        </w:numPr>
        <w:overflowPunct w:val="0"/>
        <w:spacing w:line="480" w:lineRule="exact"/>
        <w:ind w:leftChars="0" w:left="993" w:hanging="567"/>
        <w:jc w:val="both"/>
        <w:rPr>
          <w:rFonts w:ascii="標楷體" w:eastAsia="標楷體" w:hAnsi="標楷體"/>
          <w:szCs w:val="24"/>
        </w:rPr>
      </w:pPr>
      <w:r w:rsidRPr="003E52E9">
        <w:rPr>
          <w:rFonts w:ascii="標楷體" w:eastAsia="標楷體" w:hAnsi="標楷體" w:hint="eastAsia"/>
          <w:szCs w:val="24"/>
        </w:rPr>
        <w:t>受強制</w:t>
      </w:r>
      <w:r w:rsidRPr="003E52E9">
        <w:rPr>
          <w:rFonts w:ascii="標楷體" w:eastAsia="標楷體" w:hAnsi="標楷體"/>
          <w:szCs w:val="24"/>
        </w:rPr>
        <w:t>(</w:t>
      </w:r>
      <w:r w:rsidRPr="003E52E9">
        <w:rPr>
          <w:rFonts w:ascii="標楷體" w:eastAsia="標楷體" w:hAnsi="標楷體" w:hint="eastAsia"/>
          <w:szCs w:val="24"/>
        </w:rPr>
        <w:t>驅逐</w:t>
      </w:r>
      <w:r w:rsidRPr="003E52E9">
        <w:rPr>
          <w:rFonts w:ascii="標楷體" w:eastAsia="標楷體" w:hAnsi="標楷體"/>
          <w:szCs w:val="24"/>
        </w:rPr>
        <w:t>)</w:t>
      </w:r>
      <w:r w:rsidRPr="003E52E9">
        <w:rPr>
          <w:rFonts w:ascii="標楷體" w:eastAsia="標楷體" w:hAnsi="標楷體" w:hint="eastAsia"/>
          <w:szCs w:val="24"/>
        </w:rPr>
        <w:t>出國</w:t>
      </w:r>
      <w:r w:rsidRPr="003E52E9">
        <w:rPr>
          <w:rFonts w:ascii="標楷體" w:eastAsia="標楷體" w:hAnsi="標楷體"/>
          <w:szCs w:val="24"/>
        </w:rPr>
        <w:t>(</w:t>
      </w:r>
      <w:r w:rsidRPr="003E52E9">
        <w:rPr>
          <w:rFonts w:ascii="標楷體" w:eastAsia="標楷體" w:hAnsi="標楷體" w:hint="eastAsia"/>
          <w:szCs w:val="24"/>
        </w:rPr>
        <w:t>境</w:t>
      </w:r>
      <w:r w:rsidRPr="003E52E9">
        <w:rPr>
          <w:rFonts w:ascii="標楷體" w:eastAsia="標楷體" w:hAnsi="標楷體"/>
          <w:szCs w:val="24"/>
        </w:rPr>
        <w:t>)</w:t>
      </w:r>
      <w:r w:rsidRPr="003E52E9">
        <w:rPr>
          <w:rFonts w:ascii="標楷體" w:eastAsia="標楷體" w:hAnsi="標楷體" w:hint="eastAsia"/>
          <w:szCs w:val="24"/>
        </w:rPr>
        <w:t>處分者，具備有上述法定收容事由之一，且無依法得不予收容之情形，如精神障礙或罹患疾病，因收容將影響其治療或有危害生命之虞，懷胎5個月以上或生產、流產未滿2個月，未滿12歲之兒童，罹患傳染病防治法第3條所定傳染病，衰老或身心障礙致不能自理生活，經司法或其他機關通知限制出國等情形；以及無替代收容處分可能，如</w:t>
      </w:r>
      <w:r w:rsidRPr="003E52E9">
        <w:rPr>
          <w:rFonts w:ascii="標楷體" w:eastAsia="標楷體" w:hAnsi="標楷體" w:cs="Courier New" w:hint="eastAsia"/>
          <w:szCs w:val="24"/>
        </w:rPr>
        <w:t>辦理具保、定期報告生活動態、限制住居、定期接受訪視及提供聯絡方式等</w:t>
      </w:r>
      <w:r w:rsidRPr="003E52E9">
        <w:rPr>
          <w:rFonts w:ascii="標楷體" w:eastAsia="標楷體" w:hAnsi="標楷體" w:hint="eastAsia"/>
          <w:szCs w:val="24"/>
        </w:rPr>
        <w:t>，而非予收容顯難執行強制</w:t>
      </w:r>
      <w:r w:rsidRPr="003E52E9">
        <w:rPr>
          <w:rFonts w:ascii="標楷體" w:eastAsia="標楷體" w:hAnsi="標楷體"/>
          <w:szCs w:val="24"/>
        </w:rPr>
        <w:t>(</w:t>
      </w:r>
      <w:r w:rsidRPr="003E52E9">
        <w:rPr>
          <w:rFonts w:ascii="標楷體" w:eastAsia="標楷體" w:hAnsi="標楷體" w:hint="eastAsia"/>
          <w:szCs w:val="24"/>
        </w:rPr>
        <w:t>驅逐</w:t>
      </w:r>
      <w:r w:rsidRPr="003E52E9">
        <w:rPr>
          <w:rFonts w:ascii="標楷體" w:eastAsia="標楷體" w:hAnsi="標楷體"/>
          <w:szCs w:val="24"/>
        </w:rPr>
        <w:t>)</w:t>
      </w:r>
      <w:r w:rsidRPr="003E52E9">
        <w:rPr>
          <w:rFonts w:ascii="標楷體" w:eastAsia="標楷體" w:hAnsi="標楷體" w:hint="eastAsia"/>
          <w:szCs w:val="24"/>
        </w:rPr>
        <w:t>出國</w:t>
      </w:r>
      <w:r w:rsidRPr="003E52E9">
        <w:rPr>
          <w:rFonts w:ascii="標楷體" w:eastAsia="標楷體" w:hAnsi="標楷體"/>
          <w:szCs w:val="24"/>
        </w:rPr>
        <w:t xml:space="preserve"> (</w:t>
      </w:r>
      <w:r w:rsidRPr="003E52E9">
        <w:rPr>
          <w:rFonts w:ascii="標楷體" w:eastAsia="標楷體" w:hAnsi="標楷體" w:hint="eastAsia"/>
          <w:szCs w:val="24"/>
        </w:rPr>
        <w:t>境</w:t>
      </w:r>
      <w:r w:rsidRPr="003E52E9">
        <w:rPr>
          <w:rFonts w:ascii="標楷體" w:eastAsia="標楷體" w:hAnsi="標楷體"/>
          <w:szCs w:val="24"/>
        </w:rPr>
        <w:t>)</w:t>
      </w:r>
      <w:r w:rsidRPr="003E52E9">
        <w:rPr>
          <w:rFonts w:ascii="標楷體" w:eastAsia="標楷體" w:hAnsi="標楷體" w:hint="eastAsia"/>
          <w:szCs w:val="24"/>
        </w:rPr>
        <w:t>之處分，即收容是不得已的最後手</w:t>
      </w:r>
      <w:r w:rsidR="00CE3ED6" w:rsidRPr="003E52E9">
        <w:rPr>
          <w:rFonts w:ascii="標楷體" w:eastAsia="標楷體" w:hAnsi="標楷體" w:hint="eastAsia"/>
          <w:szCs w:val="24"/>
        </w:rPr>
        <w:t>段</w:t>
      </w:r>
      <w:r w:rsidRPr="003E52E9">
        <w:rPr>
          <w:rFonts w:ascii="標楷體" w:eastAsia="標楷體" w:hAnsi="標楷體" w:hint="eastAsia"/>
          <w:szCs w:val="24"/>
        </w:rPr>
        <w:t>，始得予以收容。</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210" w:name="_Toc434346880"/>
      <w:bookmarkStart w:id="211" w:name="_Toc440546823"/>
      <w:r w:rsidRPr="003E52E9">
        <w:rPr>
          <w:rFonts w:ascii="標楷體" w:eastAsia="標楷體" w:hAnsi="標楷體" w:hint="eastAsia"/>
          <w:b/>
          <w:szCs w:val="24"/>
        </w:rPr>
        <w:t>防止單獨監禁及其相關情形</w:t>
      </w:r>
      <w:bookmarkEnd w:id="210"/>
      <w:bookmarkEnd w:id="211"/>
    </w:p>
    <w:p w:rsidR="00D65F06" w:rsidRPr="003E52E9" w:rsidRDefault="00D65F06"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w:t>
      </w:r>
      <w:r w:rsidR="00595A01" w:rsidRPr="003E52E9">
        <w:rPr>
          <w:rFonts w:ascii="標楷體" w:eastAsia="標楷體" w:hAnsi="標楷體" w:hint="eastAsia"/>
        </w:rPr>
        <w:t>本報告</w:t>
      </w:r>
      <w:r w:rsidR="00B62EE7" w:rsidRPr="003E52E9">
        <w:rPr>
          <w:rFonts w:ascii="標楷體" w:eastAsia="標楷體" w:hAnsi="標楷體" w:hint="eastAsia"/>
        </w:rPr>
        <w:t>第</w:t>
      </w:r>
      <w:r w:rsidR="00C0189A">
        <w:rPr>
          <w:rFonts w:ascii="標楷體" w:eastAsia="標楷體" w:hAnsi="標楷體" w:hint="eastAsia"/>
        </w:rPr>
        <w:t>153</w:t>
      </w:r>
      <w:r w:rsidR="0049233D" w:rsidRPr="003E52E9">
        <w:rPr>
          <w:rFonts w:ascii="標楷體" w:eastAsia="標楷體" w:hAnsi="標楷體" w:hint="eastAsia"/>
        </w:rPr>
        <w:t>點至第</w:t>
      </w:r>
      <w:r w:rsidR="009776F2">
        <w:rPr>
          <w:rFonts w:ascii="標楷體" w:eastAsia="標楷體" w:hAnsi="標楷體" w:hint="eastAsia"/>
        </w:rPr>
        <w:t>157</w:t>
      </w:r>
      <w:r w:rsidR="00A4705A" w:rsidRPr="003E52E9">
        <w:rPr>
          <w:rFonts w:ascii="標楷體" w:eastAsia="標楷體" w:hAnsi="標楷體"/>
        </w:rPr>
        <w:t>點</w:t>
      </w:r>
      <w:r w:rsidRPr="003E52E9">
        <w:rPr>
          <w:rFonts w:ascii="標楷體" w:eastAsia="標楷體" w:hAnsi="標楷體" w:hint="eastAsia"/>
        </w:rPr>
        <w:t>。</w:t>
      </w:r>
    </w:p>
    <w:p w:rsidR="001D4785" w:rsidRPr="003E52E9" w:rsidRDefault="00F73FC9" w:rsidP="000050DA">
      <w:pPr>
        <w:pStyle w:val="00-11"/>
        <w:numPr>
          <w:ilvl w:val="0"/>
          <w:numId w:val="27"/>
        </w:numPr>
        <w:tabs>
          <w:tab w:val="left" w:pos="482"/>
        </w:tabs>
        <w:adjustRightInd w:val="0"/>
        <w:spacing w:line="480" w:lineRule="exact"/>
        <w:rPr>
          <w:rFonts w:ascii="標楷體" w:eastAsia="標楷體" w:hAnsi="標楷體"/>
        </w:rPr>
      </w:pPr>
      <w:r>
        <w:rPr>
          <w:rFonts w:ascii="標楷體" w:eastAsia="標楷體" w:hAnsi="標楷體" w:hint="eastAsia"/>
        </w:rPr>
        <w:t>檢察官監督</w:t>
      </w:r>
      <w:r w:rsidR="001B68E8" w:rsidRPr="003E52E9">
        <w:rPr>
          <w:rFonts w:ascii="標楷體" w:eastAsia="標楷體" w:hAnsi="標楷體" w:hint="eastAsia"/>
        </w:rPr>
        <w:t>司法</w:t>
      </w:r>
      <w:r>
        <w:rPr>
          <w:rFonts w:ascii="標楷體" w:eastAsia="標楷體" w:hAnsi="標楷體" w:hint="eastAsia"/>
        </w:rPr>
        <w:t>警察人身自由強制處分之</w:t>
      </w:r>
      <w:r w:rsidR="001B68E8" w:rsidRPr="003E52E9">
        <w:rPr>
          <w:rFonts w:ascii="標楷體" w:eastAsia="標楷體" w:hAnsi="標楷體" w:hint="eastAsia"/>
        </w:rPr>
        <w:t>情形如表</w:t>
      </w:r>
      <w:r w:rsidR="00BB19DB">
        <w:rPr>
          <w:rFonts w:ascii="標楷體" w:eastAsia="標楷體" w:hAnsi="標楷體" w:hint="eastAsia"/>
        </w:rPr>
        <w:t>18</w:t>
      </w:r>
      <w:r w:rsidR="001B68E8" w:rsidRPr="003E52E9">
        <w:rPr>
          <w:rFonts w:ascii="標楷體" w:eastAsia="標楷體" w:hAnsi="標楷體" w:hint="eastAsia"/>
        </w:rPr>
        <w:t>。</w:t>
      </w:r>
      <w:r w:rsidR="001D4785" w:rsidRPr="003E52E9">
        <w:rPr>
          <w:rFonts w:ascii="標楷體" w:eastAsia="標楷體" w:hAnsi="標楷體"/>
        </w:rPr>
        <w:t>人民受拘禁之執行處所分由數個機關管理</w:t>
      </w:r>
      <w:r w:rsidR="00695BE8" w:rsidRPr="003E52E9">
        <w:rPr>
          <w:rFonts w:ascii="標楷體" w:eastAsia="標楷體" w:hAnsi="標楷體" w:hint="eastAsia"/>
        </w:rPr>
        <w:t>，</w:t>
      </w:r>
      <w:r w:rsidR="00F07888" w:rsidRPr="003E52E9">
        <w:rPr>
          <w:rFonts w:ascii="標楷體" w:eastAsia="標楷體" w:hAnsi="標楷體" w:hint="eastAsia"/>
        </w:rPr>
        <w:t>而收容人資料受個人資料保護法</w:t>
      </w:r>
      <w:r w:rsidR="001D4785" w:rsidRPr="003E52E9">
        <w:rPr>
          <w:rFonts w:ascii="標楷體" w:eastAsia="標楷體" w:hAnsi="標楷體" w:hint="eastAsia"/>
        </w:rPr>
        <w:t>之規範，對於民眾請求</w:t>
      </w:r>
      <w:r w:rsidR="00B24314" w:rsidRPr="003E52E9">
        <w:rPr>
          <w:rFonts w:ascii="標楷體" w:eastAsia="標楷體" w:hAnsi="標楷體" w:hint="eastAsia"/>
        </w:rPr>
        <w:t>查</w:t>
      </w:r>
      <w:r w:rsidR="001D4785" w:rsidRPr="003E52E9">
        <w:rPr>
          <w:rFonts w:ascii="標楷體" w:eastAsia="標楷體" w:hAnsi="標楷體" w:hint="eastAsia"/>
        </w:rPr>
        <w:t>詢收容人資料，在符合法律規範及簡政便民原則下，給予適當協助</w:t>
      </w:r>
      <w:r w:rsidR="001D4785" w:rsidRPr="003E52E9">
        <w:rPr>
          <w:rFonts w:ascii="標楷體" w:eastAsia="標楷體" w:hAnsi="標楷體"/>
        </w:rPr>
        <w:t>。</w:t>
      </w:r>
    </w:p>
    <w:p w:rsidR="001D4785" w:rsidRPr="003E52E9" w:rsidRDefault="001D4785" w:rsidP="00BB19DB">
      <w:pPr>
        <w:pStyle w:val="ab"/>
        <w:keepNext/>
        <w:spacing w:beforeLines="40" w:before="144" w:line="480" w:lineRule="exact"/>
        <w:jc w:val="center"/>
        <w:rPr>
          <w:rFonts w:ascii="標楷體" w:eastAsia="標楷體" w:hAnsi="標楷體"/>
          <w:b/>
          <w:sz w:val="24"/>
          <w:szCs w:val="24"/>
        </w:rPr>
      </w:pPr>
      <w:bookmarkStart w:id="212" w:name="_Toc440546228"/>
      <w:r w:rsidRPr="003E52E9">
        <w:rPr>
          <w:rFonts w:ascii="標楷體" w:eastAsia="標楷體" w:hAnsi="標楷體" w:hint="eastAsia"/>
          <w:b/>
          <w:sz w:val="24"/>
          <w:szCs w:val="24"/>
        </w:rPr>
        <w:t>表</w:t>
      </w:r>
      <w:r w:rsidR="00BB19DB" w:rsidRPr="00BB19DB">
        <w:rPr>
          <w:rFonts w:ascii="標楷體" w:eastAsia="標楷體" w:hAnsi="標楷體"/>
          <w:b/>
          <w:sz w:val="24"/>
          <w:szCs w:val="24"/>
        </w:rPr>
        <w:fldChar w:fldCharType="begin"/>
      </w:r>
      <w:r w:rsidR="00BB19DB" w:rsidRPr="00BB19DB">
        <w:rPr>
          <w:rFonts w:ascii="標楷體" w:eastAsia="標楷體" w:hAnsi="標楷體"/>
          <w:b/>
          <w:sz w:val="24"/>
          <w:szCs w:val="24"/>
        </w:rPr>
        <w:instrText xml:space="preserve"> SEQ Figure \* ARABIC </w:instrText>
      </w:r>
      <w:r w:rsidR="00BB19DB" w:rsidRPr="00BB19DB">
        <w:rPr>
          <w:rFonts w:ascii="標楷體" w:eastAsia="標楷體" w:hAnsi="標楷體"/>
          <w:b/>
          <w:sz w:val="24"/>
          <w:szCs w:val="24"/>
        </w:rPr>
        <w:fldChar w:fldCharType="separate"/>
      </w:r>
      <w:r w:rsidR="0084016C">
        <w:rPr>
          <w:rFonts w:ascii="標楷體" w:eastAsia="標楷體" w:hAnsi="標楷體"/>
          <w:b/>
          <w:noProof/>
          <w:sz w:val="24"/>
          <w:szCs w:val="24"/>
        </w:rPr>
        <w:t>18</w:t>
      </w:r>
      <w:r w:rsidR="00BB19DB" w:rsidRPr="00BB19DB">
        <w:rPr>
          <w:rFonts w:ascii="標楷體" w:eastAsia="標楷體" w:hAnsi="標楷體"/>
          <w:b/>
          <w:sz w:val="24"/>
          <w:szCs w:val="24"/>
        </w:rPr>
        <w:fldChar w:fldCharType="end"/>
      </w:r>
      <w:r w:rsidR="00C159EF" w:rsidRPr="003E52E9">
        <w:rPr>
          <w:rFonts w:ascii="標楷體" w:eastAsia="標楷體" w:hAnsi="標楷體"/>
          <w:b/>
          <w:sz w:val="24"/>
          <w:szCs w:val="24"/>
        </w:rPr>
        <w:t xml:space="preserve">　</w:t>
      </w:r>
      <w:r w:rsidRPr="003E52E9">
        <w:rPr>
          <w:rFonts w:ascii="標楷體" w:eastAsia="標楷體" w:hAnsi="標楷體" w:cs="標楷體" w:hint="eastAsia"/>
          <w:b/>
          <w:sz w:val="24"/>
          <w:szCs w:val="24"/>
        </w:rPr>
        <w:t>檢察官</w:t>
      </w:r>
      <w:r w:rsidR="00F73FC9">
        <w:rPr>
          <w:rFonts w:ascii="標楷體" w:eastAsia="標楷體" w:hAnsi="標楷體" w:hint="eastAsia"/>
          <w:b/>
          <w:sz w:val="24"/>
          <w:szCs w:val="24"/>
        </w:rPr>
        <w:t>監督司法警察</w:t>
      </w:r>
      <w:r w:rsidR="00DB278B" w:rsidRPr="003E52E9">
        <w:rPr>
          <w:rFonts w:ascii="標楷體" w:eastAsia="標楷體" w:hAnsi="標楷體" w:hint="eastAsia"/>
          <w:b/>
          <w:sz w:val="24"/>
          <w:szCs w:val="24"/>
        </w:rPr>
        <w:t>人身自由</w:t>
      </w:r>
      <w:r w:rsidR="00F73FC9">
        <w:rPr>
          <w:rFonts w:ascii="標楷體" w:eastAsia="標楷體" w:hAnsi="標楷體" w:hint="eastAsia"/>
          <w:b/>
          <w:sz w:val="24"/>
          <w:szCs w:val="24"/>
        </w:rPr>
        <w:t>強制處分之</w:t>
      </w:r>
      <w:r w:rsidRPr="003E52E9">
        <w:rPr>
          <w:rFonts w:ascii="標楷體" w:eastAsia="標楷體" w:hAnsi="標楷體" w:hint="eastAsia"/>
          <w:b/>
          <w:sz w:val="24"/>
          <w:szCs w:val="24"/>
        </w:rPr>
        <w:t>情形</w:t>
      </w:r>
      <w:bookmarkEnd w:id="212"/>
    </w:p>
    <w:tbl>
      <w:tblPr>
        <w:tblStyle w:val="ac"/>
        <w:tblW w:w="4741" w:type="pct"/>
        <w:jc w:val="center"/>
        <w:tblLook w:val="04A0" w:firstRow="1" w:lastRow="0" w:firstColumn="1" w:lastColumn="0" w:noHBand="0" w:noVBand="1"/>
      </w:tblPr>
      <w:tblGrid>
        <w:gridCol w:w="966"/>
        <w:gridCol w:w="791"/>
        <w:gridCol w:w="2926"/>
        <w:gridCol w:w="2409"/>
        <w:gridCol w:w="1984"/>
      </w:tblGrid>
      <w:tr w:rsidR="003E52E9" w:rsidRPr="003E52E9" w:rsidTr="00B62EE7">
        <w:trPr>
          <w:trHeight w:val="161"/>
          <w:jc w:val="center"/>
        </w:trPr>
        <w:tc>
          <w:tcPr>
            <w:tcW w:w="2580" w:type="pct"/>
            <w:gridSpan w:val="3"/>
            <w:vAlign w:val="center"/>
          </w:tcPr>
          <w:p w:rsidR="001D4785" w:rsidRPr="003E52E9" w:rsidRDefault="001D4785" w:rsidP="00112FE8">
            <w:pPr>
              <w:jc w:val="center"/>
              <w:rPr>
                <w:rFonts w:ascii="標楷體" w:eastAsia="標楷體" w:hAnsi="標楷體" w:cs="細明體"/>
                <w:sz w:val="20"/>
                <w:szCs w:val="20"/>
              </w:rPr>
            </w:pPr>
            <w:r w:rsidRPr="003E52E9">
              <w:rPr>
                <w:rFonts w:ascii="標楷體" w:eastAsia="標楷體" w:hAnsi="標楷體" w:cs="細明體" w:hint="eastAsia"/>
                <w:sz w:val="20"/>
                <w:szCs w:val="20"/>
              </w:rPr>
              <w:t>司法警察得為強制處分</w:t>
            </w:r>
          </w:p>
        </w:tc>
        <w:tc>
          <w:tcPr>
            <w:tcW w:w="1327" w:type="pct"/>
            <w:vMerge w:val="restart"/>
            <w:vAlign w:val="center"/>
          </w:tcPr>
          <w:p w:rsidR="001D4785" w:rsidRPr="003E52E9" w:rsidRDefault="001D4785" w:rsidP="00112FE8">
            <w:pPr>
              <w:jc w:val="center"/>
              <w:rPr>
                <w:rFonts w:ascii="標楷體" w:eastAsia="標楷體" w:hAnsi="標楷體" w:cs="細明體"/>
                <w:sz w:val="20"/>
                <w:szCs w:val="20"/>
              </w:rPr>
            </w:pPr>
            <w:r w:rsidRPr="003E52E9">
              <w:rPr>
                <w:rFonts w:ascii="標楷體" w:eastAsia="標楷體" w:hAnsi="標楷體" w:cs="細明體" w:hint="eastAsia"/>
                <w:sz w:val="20"/>
                <w:szCs w:val="20"/>
              </w:rPr>
              <w:t>檢察官監督機制</w:t>
            </w:r>
          </w:p>
        </w:tc>
        <w:tc>
          <w:tcPr>
            <w:tcW w:w="1093" w:type="pct"/>
            <w:vMerge w:val="restart"/>
            <w:vAlign w:val="center"/>
          </w:tcPr>
          <w:p w:rsidR="001D4785" w:rsidRPr="003E52E9" w:rsidRDefault="001D4785" w:rsidP="00112FE8">
            <w:pPr>
              <w:jc w:val="center"/>
              <w:rPr>
                <w:rFonts w:ascii="標楷體" w:eastAsia="標楷體" w:hAnsi="標楷體" w:cs="細明體"/>
                <w:sz w:val="20"/>
                <w:szCs w:val="20"/>
              </w:rPr>
            </w:pPr>
            <w:r w:rsidRPr="003E52E9">
              <w:rPr>
                <w:rFonts w:ascii="標楷體" w:eastAsia="標楷體" w:hAnsi="標楷體" w:cs="細明體" w:hint="eastAsia"/>
                <w:sz w:val="20"/>
                <w:szCs w:val="20"/>
              </w:rPr>
              <w:t>檢察官不予核准強制處分之效果</w:t>
            </w:r>
          </w:p>
        </w:tc>
      </w:tr>
      <w:tr w:rsidR="003E52E9" w:rsidRPr="003E52E9" w:rsidTr="00B62EE7">
        <w:trPr>
          <w:trHeight w:val="154"/>
          <w:jc w:val="center"/>
        </w:trPr>
        <w:tc>
          <w:tcPr>
            <w:tcW w:w="532" w:type="pct"/>
            <w:vAlign w:val="center"/>
          </w:tcPr>
          <w:p w:rsidR="001D4785" w:rsidRPr="003E52E9" w:rsidRDefault="001D4785" w:rsidP="00112FE8">
            <w:pPr>
              <w:jc w:val="center"/>
              <w:rPr>
                <w:rFonts w:ascii="標楷體" w:eastAsia="標楷體" w:hAnsi="標楷體" w:cs="細明體"/>
                <w:sz w:val="20"/>
                <w:szCs w:val="20"/>
              </w:rPr>
            </w:pPr>
            <w:r w:rsidRPr="003E52E9">
              <w:rPr>
                <w:rFonts w:ascii="標楷體" w:eastAsia="標楷體" w:hAnsi="標楷體" w:cs="細明體" w:hint="eastAsia"/>
                <w:sz w:val="20"/>
                <w:szCs w:val="20"/>
              </w:rPr>
              <w:t>種類</w:t>
            </w:r>
          </w:p>
        </w:tc>
        <w:tc>
          <w:tcPr>
            <w:tcW w:w="2048" w:type="pct"/>
            <w:gridSpan w:val="2"/>
            <w:vAlign w:val="center"/>
          </w:tcPr>
          <w:p w:rsidR="001D4785" w:rsidRPr="003E52E9" w:rsidRDefault="001D4785" w:rsidP="00112FE8">
            <w:pPr>
              <w:jc w:val="center"/>
              <w:rPr>
                <w:rFonts w:ascii="標楷體" w:eastAsia="標楷體" w:hAnsi="標楷體" w:cs="細明體"/>
                <w:sz w:val="20"/>
                <w:szCs w:val="20"/>
              </w:rPr>
            </w:pPr>
            <w:r w:rsidRPr="003E52E9">
              <w:rPr>
                <w:rFonts w:ascii="標楷體" w:eastAsia="標楷體" w:hAnsi="標楷體" w:cs="細明體" w:hint="eastAsia"/>
                <w:sz w:val="20"/>
                <w:szCs w:val="20"/>
              </w:rPr>
              <w:t>要件</w:t>
            </w:r>
          </w:p>
        </w:tc>
        <w:tc>
          <w:tcPr>
            <w:tcW w:w="1327" w:type="pct"/>
            <w:vMerge/>
            <w:vAlign w:val="center"/>
          </w:tcPr>
          <w:p w:rsidR="001D4785" w:rsidRPr="003E52E9" w:rsidRDefault="001D4785" w:rsidP="00112FE8">
            <w:pPr>
              <w:jc w:val="center"/>
              <w:rPr>
                <w:rFonts w:ascii="標楷體" w:eastAsia="標楷體" w:hAnsi="標楷體" w:cs="細明體"/>
                <w:sz w:val="20"/>
                <w:szCs w:val="20"/>
              </w:rPr>
            </w:pPr>
          </w:p>
        </w:tc>
        <w:tc>
          <w:tcPr>
            <w:tcW w:w="1093" w:type="pct"/>
            <w:vMerge/>
            <w:vAlign w:val="center"/>
          </w:tcPr>
          <w:p w:rsidR="001D4785" w:rsidRPr="003E52E9" w:rsidRDefault="001D4785" w:rsidP="00112FE8">
            <w:pPr>
              <w:jc w:val="center"/>
              <w:rPr>
                <w:rFonts w:ascii="標楷體" w:eastAsia="標楷體" w:hAnsi="標楷體" w:cs="細明體"/>
                <w:sz w:val="20"/>
                <w:szCs w:val="20"/>
              </w:rPr>
            </w:pPr>
          </w:p>
        </w:tc>
      </w:tr>
      <w:tr w:rsidR="003E52E9" w:rsidRPr="003E52E9" w:rsidTr="00B62EE7">
        <w:trPr>
          <w:trHeight w:val="515"/>
          <w:jc w:val="center"/>
        </w:trPr>
        <w:tc>
          <w:tcPr>
            <w:tcW w:w="532" w:type="pct"/>
            <w:vMerge w:val="restart"/>
            <w:vAlign w:val="center"/>
          </w:tcPr>
          <w:p w:rsidR="001D4785" w:rsidRPr="003E52E9" w:rsidRDefault="001D4785" w:rsidP="00112FE8">
            <w:pPr>
              <w:jc w:val="center"/>
              <w:rPr>
                <w:rFonts w:ascii="標楷體" w:eastAsia="標楷體" w:hAnsi="標楷體"/>
                <w:sz w:val="20"/>
                <w:szCs w:val="20"/>
              </w:rPr>
            </w:pPr>
            <w:r w:rsidRPr="003E52E9">
              <w:rPr>
                <w:rFonts w:ascii="標楷體" w:eastAsia="標楷體" w:hAnsi="標楷體" w:cs="細明體" w:hint="eastAsia"/>
                <w:sz w:val="20"/>
                <w:szCs w:val="20"/>
              </w:rPr>
              <w:t>拘提</w:t>
            </w:r>
          </w:p>
        </w:tc>
        <w:tc>
          <w:tcPr>
            <w:tcW w:w="2048" w:type="pct"/>
            <w:gridSpan w:val="2"/>
            <w:vAlign w:val="center"/>
          </w:tcPr>
          <w:p w:rsidR="001D4785" w:rsidRPr="003E52E9" w:rsidRDefault="001D4785" w:rsidP="00112FE8">
            <w:pPr>
              <w:jc w:val="both"/>
              <w:rPr>
                <w:rFonts w:ascii="標楷體" w:eastAsia="標楷體" w:hAnsi="標楷體"/>
                <w:sz w:val="20"/>
                <w:szCs w:val="20"/>
              </w:rPr>
            </w:pPr>
            <w:r w:rsidRPr="003E52E9">
              <w:rPr>
                <w:rFonts w:ascii="標楷體" w:eastAsia="標楷體" w:hAnsi="標楷體" w:cs="細明體" w:hint="eastAsia"/>
                <w:sz w:val="20"/>
                <w:szCs w:val="20"/>
              </w:rPr>
              <w:t>犯罪嫌疑人經合法通知，無正當理由未到</w:t>
            </w:r>
          </w:p>
          <w:p w:rsidR="001D4785" w:rsidRPr="003E52E9" w:rsidRDefault="00B135D5" w:rsidP="00112FE8">
            <w:pPr>
              <w:rPr>
                <w:rFonts w:ascii="標楷體" w:eastAsia="標楷體" w:hAnsi="標楷體"/>
                <w:sz w:val="20"/>
                <w:szCs w:val="20"/>
              </w:rPr>
            </w:pPr>
            <w:r w:rsidRPr="003E52E9">
              <w:rPr>
                <w:rFonts w:ascii="標楷體" w:eastAsia="標楷體" w:hAnsi="標楷體" w:cs="細明體" w:hint="eastAsia"/>
                <w:sz w:val="20"/>
                <w:szCs w:val="20"/>
              </w:rPr>
              <w:t>(</w:t>
            </w:r>
            <w:r w:rsidR="001D4785" w:rsidRPr="003E52E9">
              <w:rPr>
                <w:rFonts w:ascii="標楷體" w:eastAsia="標楷體" w:hAnsi="標楷體" w:cs="細明體" w:hint="eastAsia"/>
                <w:sz w:val="20"/>
                <w:szCs w:val="20"/>
              </w:rPr>
              <w:t>刑事訴訟法第</w:t>
            </w:r>
            <w:r w:rsidR="001D4785" w:rsidRPr="003E52E9">
              <w:rPr>
                <w:rFonts w:ascii="標楷體" w:eastAsia="標楷體" w:hAnsi="標楷體" w:hint="eastAsia"/>
                <w:sz w:val="20"/>
                <w:szCs w:val="20"/>
              </w:rPr>
              <w:t>71</w:t>
            </w:r>
            <w:r w:rsidR="001D4785" w:rsidRPr="003E52E9">
              <w:rPr>
                <w:rFonts w:ascii="標楷體" w:eastAsia="標楷體" w:hAnsi="標楷體" w:cs="細明體" w:hint="eastAsia"/>
                <w:sz w:val="20"/>
                <w:szCs w:val="20"/>
              </w:rPr>
              <w:t>條之</w:t>
            </w:r>
            <w:r w:rsidR="001D4785" w:rsidRPr="003E52E9">
              <w:rPr>
                <w:rFonts w:ascii="標楷體" w:eastAsia="標楷體" w:hAnsi="標楷體" w:hint="eastAsia"/>
                <w:sz w:val="20"/>
                <w:szCs w:val="20"/>
              </w:rPr>
              <w:t>1</w:t>
            </w:r>
            <w:r w:rsidR="001D4785" w:rsidRPr="003E52E9">
              <w:rPr>
                <w:rFonts w:ascii="標楷體" w:eastAsia="標楷體" w:hAnsi="標楷體" w:cs="細明體" w:hint="eastAsia"/>
                <w:sz w:val="20"/>
                <w:szCs w:val="20"/>
              </w:rPr>
              <w:t>第</w:t>
            </w:r>
            <w:r w:rsidR="001D4785" w:rsidRPr="003E52E9">
              <w:rPr>
                <w:rFonts w:ascii="標楷體" w:eastAsia="標楷體" w:hAnsi="標楷體" w:hint="eastAsia"/>
                <w:sz w:val="20"/>
                <w:szCs w:val="20"/>
              </w:rPr>
              <w:t>1</w:t>
            </w:r>
            <w:r w:rsidR="001D4785" w:rsidRPr="003E52E9">
              <w:rPr>
                <w:rFonts w:ascii="標楷體" w:eastAsia="標楷體" w:hAnsi="標楷體" w:cs="細明體" w:hint="eastAsia"/>
                <w:sz w:val="20"/>
                <w:szCs w:val="20"/>
              </w:rPr>
              <w:t>項</w:t>
            </w:r>
            <w:r w:rsidR="009F3A6D" w:rsidRPr="003E52E9">
              <w:rPr>
                <w:rFonts w:ascii="標楷體" w:eastAsia="標楷體" w:hAnsi="標楷體" w:cs="細明體" w:hint="eastAsia"/>
                <w:sz w:val="20"/>
                <w:szCs w:val="20"/>
              </w:rPr>
              <w:t>)</w:t>
            </w:r>
          </w:p>
        </w:tc>
        <w:tc>
          <w:tcPr>
            <w:tcW w:w="1327" w:type="pct"/>
            <w:vAlign w:val="center"/>
          </w:tcPr>
          <w:p w:rsidR="001D4785" w:rsidRPr="003E52E9" w:rsidRDefault="001D4785" w:rsidP="00B62EE7">
            <w:pPr>
              <w:jc w:val="both"/>
              <w:rPr>
                <w:rFonts w:ascii="標楷體" w:eastAsia="標楷體" w:hAnsi="標楷體"/>
                <w:sz w:val="20"/>
                <w:szCs w:val="20"/>
              </w:rPr>
            </w:pPr>
            <w:r w:rsidRPr="003E52E9">
              <w:rPr>
                <w:rFonts w:ascii="標楷體" w:eastAsia="標楷體" w:hAnsi="標楷體" w:cs="細明體" w:hint="eastAsia"/>
                <w:sz w:val="20"/>
                <w:szCs w:val="20"/>
              </w:rPr>
              <w:t>事前報請檢察官簽發拘票</w:t>
            </w:r>
          </w:p>
        </w:tc>
        <w:tc>
          <w:tcPr>
            <w:tcW w:w="1093" w:type="pct"/>
            <w:vAlign w:val="center"/>
          </w:tcPr>
          <w:p w:rsidR="001D4785" w:rsidRPr="003E52E9" w:rsidRDefault="001D4785" w:rsidP="00B62EE7">
            <w:pPr>
              <w:rPr>
                <w:rFonts w:ascii="標楷體" w:eastAsia="標楷體" w:hAnsi="標楷體"/>
                <w:sz w:val="20"/>
                <w:szCs w:val="20"/>
              </w:rPr>
            </w:pPr>
            <w:r w:rsidRPr="003E52E9">
              <w:rPr>
                <w:rFonts w:ascii="標楷體" w:eastAsia="標楷體" w:hAnsi="標楷體" w:cs="細明體" w:hint="eastAsia"/>
                <w:sz w:val="20"/>
                <w:szCs w:val="20"/>
              </w:rPr>
              <w:t>不得拘提</w:t>
            </w:r>
          </w:p>
        </w:tc>
      </w:tr>
      <w:tr w:rsidR="003E52E9" w:rsidRPr="003E52E9" w:rsidTr="00B62EE7">
        <w:trPr>
          <w:trHeight w:val="150"/>
          <w:jc w:val="center"/>
        </w:trPr>
        <w:tc>
          <w:tcPr>
            <w:tcW w:w="532" w:type="pct"/>
            <w:vMerge/>
            <w:vAlign w:val="center"/>
          </w:tcPr>
          <w:p w:rsidR="001D4785" w:rsidRPr="003E52E9" w:rsidRDefault="001D4785" w:rsidP="00112FE8">
            <w:pPr>
              <w:jc w:val="center"/>
              <w:rPr>
                <w:rFonts w:ascii="標楷體" w:eastAsia="標楷體" w:hAnsi="標楷體"/>
                <w:sz w:val="20"/>
                <w:szCs w:val="20"/>
              </w:rPr>
            </w:pPr>
          </w:p>
        </w:tc>
        <w:tc>
          <w:tcPr>
            <w:tcW w:w="436" w:type="pct"/>
            <w:vMerge w:val="restart"/>
            <w:textDirection w:val="tbRlV"/>
            <w:vAlign w:val="center"/>
          </w:tcPr>
          <w:p w:rsidR="001D4785" w:rsidRPr="003E52E9" w:rsidRDefault="001D4785" w:rsidP="00112FE8">
            <w:pPr>
              <w:ind w:left="113" w:right="113"/>
              <w:jc w:val="center"/>
              <w:rPr>
                <w:rFonts w:ascii="標楷體" w:eastAsia="標楷體" w:hAnsi="標楷體" w:cs="細明體"/>
                <w:sz w:val="20"/>
                <w:szCs w:val="20"/>
              </w:rPr>
            </w:pPr>
            <w:r w:rsidRPr="003E52E9">
              <w:rPr>
                <w:rFonts w:ascii="標楷體" w:eastAsia="標楷體" w:hAnsi="標楷體" w:cs="細明體" w:hint="eastAsia"/>
                <w:sz w:val="20"/>
                <w:szCs w:val="20"/>
              </w:rPr>
              <w:t>逕行拘提</w:t>
            </w:r>
          </w:p>
        </w:tc>
        <w:tc>
          <w:tcPr>
            <w:tcW w:w="1612" w:type="pct"/>
            <w:vMerge w:val="restart"/>
            <w:vAlign w:val="center"/>
          </w:tcPr>
          <w:p w:rsidR="00B62EE7" w:rsidRPr="003E52E9" w:rsidRDefault="001D4785" w:rsidP="00B62EE7">
            <w:pPr>
              <w:rPr>
                <w:rFonts w:ascii="標楷體" w:eastAsia="標楷體" w:hAnsi="標楷體" w:cs="細明體"/>
                <w:sz w:val="20"/>
                <w:szCs w:val="20"/>
              </w:rPr>
            </w:pPr>
            <w:r w:rsidRPr="003E52E9">
              <w:rPr>
                <w:rFonts w:ascii="標楷體" w:eastAsia="標楷體" w:hAnsi="標楷體" w:cs="細明體" w:hint="eastAsia"/>
                <w:sz w:val="20"/>
                <w:szCs w:val="20"/>
              </w:rPr>
              <w:t>緊急拘捕</w:t>
            </w:r>
          </w:p>
          <w:p w:rsidR="001D4785" w:rsidRPr="003E52E9" w:rsidRDefault="00B135D5" w:rsidP="00B62EE7">
            <w:pPr>
              <w:rPr>
                <w:rFonts w:ascii="標楷體" w:eastAsia="標楷體" w:hAnsi="標楷體" w:cs="細明體"/>
                <w:sz w:val="20"/>
                <w:szCs w:val="20"/>
              </w:rPr>
            </w:pPr>
            <w:r w:rsidRPr="003E52E9">
              <w:rPr>
                <w:rFonts w:ascii="標楷體" w:eastAsia="標楷體" w:hAnsi="標楷體" w:cs="細明體" w:hint="eastAsia"/>
                <w:sz w:val="20"/>
                <w:szCs w:val="20"/>
              </w:rPr>
              <w:t>(</w:t>
            </w:r>
            <w:r w:rsidR="001D4785" w:rsidRPr="003E52E9">
              <w:rPr>
                <w:rFonts w:ascii="標楷體" w:eastAsia="標楷體" w:hAnsi="標楷體" w:cs="細明體" w:hint="eastAsia"/>
                <w:sz w:val="20"/>
                <w:szCs w:val="20"/>
              </w:rPr>
              <w:t>刑事訴訟法第88條之1第1項</w:t>
            </w:r>
            <w:r w:rsidR="009F3A6D" w:rsidRPr="003E52E9">
              <w:rPr>
                <w:rFonts w:ascii="標楷體" w:eastAsia="標楷體" w:hAnsi="標楷體" w:cs="細明體" w:hint="eastAsia"/>
                <w:sz w:val="20"/>
                <w:szCs w:val="20"/>
              </w:rPr>
              <w:t>)</w:t>
            </w:r>
          </w:p>
        </w:tc>
        <w:tc>
          <w:tcPr>
            <w:tcW w:w="1327" w:type="pct"/>
            <w:vAlign w:val="center"/>
          </w:tcPr>
          <w:p w:rsidR="001D4785" w:rsidRPr="003E52E9" w:rsidRDefault="001D4785" w:rsidP="00B62EE7">
            <w:pPr>
              <w:jc w:val="both"/>
              <w:rPr>
                <w:rFonts w:ascii="標楷體" w:eastAsia="標楷體" w:hAnsi="標楷體"/>
                <w:sz w:val="20"/>
                <w:szCs w:val="20"/>
              </w:rPr>
            </w:pPr>
            <w:r w:rsidRPr="003E52E9">
              <w:rPr>
                <w:rFonts w:ascii="標楷體" w:eastAsia="標楷體" w:hAnsi="標楷體" w:cs="細明體" w:hint="eastAsia"/>
                <w:sz w:val="20"/>
                <w:szCs w:val="20"/>
              </w:rPr>
              <w:t>尚無不及報告檢察官者，事前報請檢察官簽發拘票</w:t>
            </w:r>
          </w:p>
        </w:tc>
        <w:tc>
          <w:tcPr>
            <w:tcW w:w="1093" w:type="pct"/>
            <w:vAlign w:val="center"/>
          </w:tcPr>
          <w:p w:rsidR="001D4785" w:rsidRPr="003E52E9" w:rsidRDefault="001D4785" w:rsidP="00B62EE7">
            <w:pPr>
              <w:rPr>
                <w:rFonts w:ascii="標楷體" w:eastAsia="標楷體" w:hAnsi="標楷體"/>
                <w:sz w:val="20"/>
                <w:szCs w:val="20"/>
              </w:rPr>
            </w:pPr>
            <w:r w:rsidRPr="003E52E9">
              <w:rPr>
                <w:rFonts w:ascii="標楷體" w:eastAsia="標楷體" w:hAnsi="標楷體" w:cs="細明體" w:hint="eastAsia"/>
                <w:sz w:val="20"/>
                <w:szCs w:val="20"/>
              </w:rPr>
              <w:t>不得拘提</w:t>
            </w:r>
          </w:p>
        </w:tc>
      </w:tr>
      <w:tr w:rsidR="003E52E9" w:rsidRPr="003E52E9" w:rsidTr="00B62EE7">
        <w:trPr>
          <w:trHeight w:val="519"/>
          <w:jc w:val="center"/>
        </w:trPr>
        <w:tc>
          <w:tcPr>
            <w:tcW w:w="532" w:type="pct"/>
            <w:vMerge/>
            <w:vAlign w:val="center"/>
          </w:tcPr>
          <w:p w:rsidR="001D4785" w:rsidRPr="003E52E9" w:rsidRDefault="001D4785" w:rsidP="00112FE8">
            <w:pPr>
              <w:jc w:val="center"/>
              <w:rPr>
                <w:rFonts w:ascii="標楷體" w:eastAsia="標楷體" w:hAnsi="標楷體"/>
                <w:sz w:val="20"/>
                <w:szCs w:val="20"/>
              </w:rPr>
            </w:pPr>
          </w:p>
        </w:tc>
        <w:tc>
          <w:tcPr>
            <w:tcW w:w="436" w:type="pct"/>
            <w:vMerge/>
            <w:textDirection w:val="tbRlV"/>
            <w:vAlign w:val="center"/>
          </w:tcPr>
          <w:p w:rsidR="001D4785" w:rsidRPr="003E52E9" w:rsidRDefault="001D4785" w:rsidP="00112FE8">
            <w:pPr>
              <w:ind w:left="113" w:right="113"/>
              <w:rPr>
                <w:rFonts w:ascii="標楷體" w:eastAsia="標楷體" w:hAnsi="標楷體" w:cs="細明體"/>
                <w:sz w:val="20"/>
                <w:szCs w:val="20"/>
              </w:rPr>
            </w:pPr>
          </w:p>
        </w:tc>
        <w:tc>
          <w:tcPr>
            <w:tcW w:w="1612" w:type="pct"/>
            <w:vMerge/>
            <w:vAlign w:val="center"/>
          </w:tcPr>
          <w:p w:rsidR="001D4785" w:rsidRPr="003E52E9" w:rsidRDefault="001D4785" w:rsidP="00112FE8">
            <w:pPr>
              <w:rPr>
                <w:rFonts w:ascii="標楷體" w:eastAsia="標楷體" w:hAnsi="標楷體" w:cs="細明體"/>
                <w:sz w:val="20"/>
                <w:szCs w:val="20"/>
              </w:rPr>
            </w:pPr>
          </w:p>
        </w:tc>
        <w:tc>
          <w:tcPr>
            <w:tcW w:w="1327" w:type="pct"/>
            <w:vAlign w:val="center"/>
          </w:tcPr>
          <w:p w:rsidR="001D4785" w:rsidRPr="003E52E9" w:rsidRDefault="001D4785" w:rsidP="00B62EE7">
            <w:pPr>
              <w:jc w:val="both"/>
              <w:rPr>
                <w:rFonts w:ascii="標楷體" w:eastAsia="標楷體" w:hAnsi="標楷體"/>
                <w:sz w:val="20"/>
                <w:szCs w:val="20"/>
              </w:rPr>
            </w:pPr>
            <w:r w:rsidRPr="003E52E9">
              <w:rPr>
                <w:rFonts w:ascii="標楷體" w:eastAsia="標楷體" w:hAnsi="標楷體" w:cs="細明體" w:hint="eastAsia"/>
                <w:sz w:val="20"/>
                <w:szCs w:val="20"/>
              </w:rPr>
              <w:t>情事急迫不及報告檢察官者，事後報請檢察官簽發拘票</w:t>
            </w:r>
          </w:p>
        </w:tc>
        <w:tc>
          <w:tcPr>
            <w:tcW w:w="1093" w:type="pct"/>
            <w:tcBorders>
              <w:bottom w:val="single" w:sz="4" w:space="0" w:color="auto"/>
            </w:tcBorders>
            <w:vAlign w:val="center"/>
          </w:tcPr>
          <w:p w:rsidR="001D4785" w:rsidRPr="003E52E9" w:rsidRDefault="001D4785" w:rsidP="00B62EE7">
            <w:pPr>
              <w:rPr>
                <w:rFonts w:ascii="標楷體" w:eastAsia="標楷體" w:hAnsi="標楷體"/>
                <w:sz w:val="20"/>
                <w:szCs w:val="20"/>
              </w:rPr>
            </w:pPr>
            <w:r w:rsidRPr="003E52E9">
              <w:rPr>
                <w:rFonts w:ascii="標楷體" w:eastAsia="標楷體" w:hAnsi="標楷體" w:cs="細明體" w:hint="eastAsia"/>
                <w:sz w:val="20"/>
                <w:szCs w:val="20"/>
              </w:rPr>
              <w:t>將被拘提人釋放</w:t>
            </w:r>
          </w:p>
        </w:tc>
      </w:tr>
      <w:tr w:rsidR="003E52E9" w:rsidRPr="003E52E9" w:rsidTr="00B62EE7">
        <w:trPr>
          <w:trHeight w:val="483"/>
          <w:jc w:val="center"/>
        </w:trPr>
        <w:tc>
          <w:tcPr>
            <w:tcW w:w="532" w:type="pct"/>
            <w:vMerge/>
            <w:vAlign w:val="center"/>
          </w:tcPr>
          <w:p w:rsidR="001D4785" w:rsidRPr="003E52E9" w:rsidRDefault="001D4785" w:rsidP="00112FE8">
            <w:pPr>
              <w:jc w:val="center"/>
              <w:rPr>
                <w:rFonts w:ascii="標楷體" w:eastAsia="標楷體" w:hAnsi="標楷體"/>
                <w:sz w:val="20"/>
                <w:szCs w:val="20"/>
              </w:rPr>
            </w:pPr>
          </w:p>
        </w:tc>
        <w:tc>
          <w:tcPr>
            <w:tcW w:w="436" w:type="pct"/>
            <w:vMerge/>
            <w:vAlign w:val="center"/>
          </w:tcPr>
          <w:p w:rsidR="001D4785" w:rsidRPr="003E52E9" w:rsidRDefault="001D4785" w:rsidP="00112FE8">
            <w:pPr>
              <w:rPr>
                <w:rFonts w:ascii="標楷體" w:eastAsia="標楷體" w:hAnsi="標楷體" w:cs="細明體"/>
                <w:sz w:val="20"/>
                <w:szCs w:val="20"/>
              </w:rPr>
            </w:pPr>
          </w:p>
        </w:tc>
        <w:tc>
          <w:tcPr>
            <w:tcW w:w="1612" w:type="pct"/>
            <w:vAlign w:val="center"/>
          </w:tcPr>
          <w:p w:rsidR="00B62EE7" w:rsidRPr="003E52E9" w:rsidRDefault="001D4785" w:rsidP="00B62EE7">
            <w:pPr>
              <w:rPr>
                <w:rFonts w:ascii="標楷體" w:eastAsia="標楷體" w:hAnsi="標楷體" w:cs="細明體"/>
                <w:sz w:val="20"/>
                <w:szCs w:val="20"/>
              </w:rPr>
            </w:pPr>
            <w:r w:rsidRPr="003E52E9">
              <w:rPr>
                <w:rFonts w:ascii="標楷體" w:eastAsia="標楷體" w:hAnsi="標楷體" w:cs="細明體" w:hint="eastAsia"/>
                <w:sz w:val="20"/>
                <w:szCs w:val="20"/>
              </w:rPr>
              <w:t>被告經通緝</w:t>
            </w:r>
          </w:p>
          <w:p w:rsidR="001D4785" w:rsidRPr="003E52E9" w:rsidRDefault="001D4785" w:rsidP="00B62EE7">
            <w:pPr>
              <w:rPr>
                <w:rFonts w:ascii="標楷體" w:eastAsia="標楷體" w:hAnsi="標楷體" w:cs="細明體"/>
                <w:sz w:val="20"/>
                <w:szCs w:val="20"/>
              </w:rPr>
            </w:pPr>
            <w:r w:rsidRPr="003E52E9">
              <w:rPr>
                <w:rFonts w:ascii="標楷體" w:eastAsia="標楷體" w:hAnsi="標楷體" w:cs="細明體" w:hint="eastAsia"/>
                <w:sz w:val="20"/>
                <w:szCs w:val="20"/>
              </w:rPr>
              <w:t>(刑事訴訟法第87條第1項)</w:t>
            </w:r>
          </w:p>
        </w:tc>
        <w:tc>
          <w:tcPr>
            <w:tcW w:w="1327" w:type="pct"/>
            <w:vAlign w:val="center"/>
          </w:tcPr>
          <w:p w:rsidR="001D4785" w:rsidRPr="003E52E9" w:rsidRDefault="001D4785" w:rsidP="00B62EE7">
            <w:pPr>
              <w:jc w:val="both"/>
              <w:rPr>
                <w:rFonts w:ascii="標楷體" w:eastAsia="標楷體" w:hAnsi="標楷體"/>
                <w:sz w:val="20"/>
                <w:szCs w:val="20"/>
              </w:rPr>
            </w:pPr>
            <w:r w:rsidRPr="003E52E9">
              <w:rPr>
                <w:rFonts w:ascii="標楷體" w:eastAsia="標楷體" w:hAnsi="標楷體" w:cs="細明體" w:hint="eastAsia"/>
                <w:sz w:val="20"/>
                <w:szCs w:val="20"/>
              </w:rPr>
              <w:t>通緝書於偵</w:t>
            </w:r>
            <w:r w:rsidR="00B24314" w:rsidRPr="003E52E9">
              <w:rPr>
                <w:rFonts w:ascii="標楷體" w:eastAsia="標楷體" w:hAnsi="標楷體" w:cs="細明體" w:hint="eastAsia"/>
                <w:sz w:val="20"/>
                <w:szCs w:val="20"/>
              </w:rPr>
              <w:t>查</w:t>
            </w:r>
            <w:r w:rsidRPr="003E52E9">
              <w:rPr>
                <w:rFonts w:ascii="標楷體" w:eastAsia="標楷體" w:hAnsi="標楷體" w:cs="細明體" w:hint="eastAsia"/>
                <w:sz w:val="20"/>
                <w:szCs w:val="20"/>
              </w:rPr>
              <w:t>中由檢察官簽名</w:t>
            </w:r>
          </w:p>
        </w:tc>
        <w:tc>
          <w:tcPr>
            <w:tcW w:w="1093" w:type="pct"/>
            <w:tcBorders>
              <w:bottom w:val="single" w:sz="4" w:space="0" w:color="auto"/>
              <w:tl2br w:val="single" w:sz="4" w:space="0" w:color="auto"/>
            </w:tcBorders>
            <w:vAlign w:val="center"/>
          </w:tcPr>
          <w:p w:rsidR="001D4785" w:rsidRPr="003E52E9" w:rsidRDefault="001D4785" w:rsidP="00112FE8">
            <w:pPr>
              <w:jc w:val="center"/>
              <w:rPr>
                <w:rFonts w:ascii="標楷體" w:eastAsia="標楷體" w:hAnsi="標楷體"/>
                <w:sz w:val="20"/>
                <w:szCs w:val="20"/>
              </w:rPr>
            </w:pPr>
          </w:p>
        </w:tc>
      </w:tr>
      <w:tr w:rsidR="003E52E9" w:rsidRPr="003E52E9" w:rsidTr="00B62EE7">
        <w:trPr>
          <w:trHeight w:val="322"/>
          <w:jc w:val="center"/>
        </w:trPr>
        <w:tc>
          <w:tcPr>
            <w:tcW w:w="532" w:type="pct"/>
            <w:vMerge w:val="restart"/>
            <w:vAlign w:val="center"/>
          </w:tcPr>
          <w:p w:rsidR="001D4785" w:rsidRPr="003E52E9" w:rsidRDefault="001D4785" w:rsidP="00112FE8">
            <w:pPr>
              <w:jc w:val="center"/>
              <w:rPr>
                <w:rFonts w:ascii="標楷體" w:eastAsia="標楷體" w:hAnsi="標楷體"/>
                <w:sz w:val="20"/>
                <w:szCs w:val="20"/>
              </w:rPr>
            </w:pPr>
            <w:r w:rsidRPr="003E52E9">
              <w:rPr>
                <w:rFonts w:ascii="標楷體" w:eastAsia="標楷體" w:hAnsi="標楷體" w:cs="細明體" w:hint="eastAsia"/>
                <w:sz w:val="20"/>
                <w:szCs w:val="20"/>
              </w:rPr>
              <w:t>逮捕</w:t>
            </w:r>
          </w:p>
        </w:tc>
        <w:tc>
          <w:tcPr>
            <w:tcW w:w="2048" w:type="pct"/>
            <w:gridSpan w:val="2"/>
            <w:vAlign w:val="center"/>
          </w:tcPr>
          <w:p w:rsidR="001D4785" w:rsidRPr="003E52E9" w:rsidRDefault="001D4785" w:rsidP="00112FE8">
            <w:pPr>
              <w:rPr>
                <w:rFonts w:ascii="標楷體" w:eastAsia="標楷體" w:hAnsi="標楷體"/>
                <w:sz w:val="20"/>
                <w:szCs w:val="20"/>
              </w:rPr>
            </w:pPr>
            <w:r w:rsidRPr="003E52E9">
              <w:rPr>
                <w:rFonts w:ascii="標楷體" w:eastAsia="標楷體" w:hAnsi="標楷體" w:cs="細明體" w:hint="eastAsia"/>
                <w:sz w:val="20"/>
                <w:szCs w:val="20"/>
              </w:rPr>
              <w:t>現行犯</w:t>
            </w:r>
            <w:r w:rsidR="00B135D5" w:rsidRPr="003E52E9">
              <w:rPr>
                <w:rFonts w:ascii="標楷體" w:eastAsia="標楷體" w:hAnsi="標楷體" w:cs="細明體" w:hint="eastAsia"/>
                <w:sz w:val="20"/>
                <w:szCs w:val="20"/>
              </w:rPr>
              <w:t>(</w:t>
            </w:r>
            <w:r w:rsidRPr="003E52E9">
              <w:rPr>
                <w:rFonts w:ascii="標楷體" w:eastAsia="標楷體" w:hAnsi="標楷體" w:cs="細明體" w:hint="eastAsia"/>
                <w:sz w:val="20"/>
                <w:szCs w:val="20"/>
              </w:rPr>
              <w:t>刑事訴訟法第</w:t>
            </w:r>
            <w:r w:rsidRPr="003E52E9">
              <w:rPr>
                <w:rFonts w:ascii="標楷體" w:eastAsia="標楷體" w:hAnsi="標楷體" w:hint="eastAsia"/>
                <w:sz w:val="20"/>
                <w:szCs w:val="20"/>
              </w:rPr>
              <w:t>88</w:t>
            </w:r>
            <w:r w:rsidRPr="003E52E9">
              <w:rPr>
                <w:rFonts w:ascii="標楷體" w:eastAsia="標楷體" w:hAnsi="標楷體" w:cs="細明體" w:hint="eastAsia"/>
                <w:sz w:val="20"/>
                <w:szCs w:val="20"/>
              </w:rPr>
              <w:t>條第</w:t>
            </w:r>
            <w:r w:rsidRPr="003E52E9">
              <w:rPr>
                <w:rFonts w:ascii="標楷體" w:eastAsia="標楷體" w:hAnsi="標楷體" w:hint="eastAsia"/>
                <w:sz w:val="20"/>
                <w:szCs w:val="20"/>
              </w:rPr>
              <w:t>1</w:t>
            </w:r>
            <w:r w:rsidRPr="003E52E9">
              <w:rPr>
                <w:rFonts w:ascii="標楷體" w:eastAsia="標楷體" w:hAnsi="標楷體" w:cs="細明體" w:hint="eastAsia"/>
                <w:sz w:val="20"/>
                <w:szCs w:val="20"/>
              </w:rPr>
              <w:t>、</w:t>
            </w:r>
            <w:r w:rsidRPr="003E52E9">
              <w:rPr>
                <w:rFonts w:ascii="標楷體" w:eastAsia="標楷體" w:hAnsi="標楷體" w:hint="eastAsia"/>
                <w:sz w:val="20"/>
                <w:szCs w:val="20"/>
              </w:rPr>
              <w:t>2</w:t>
            </w:r>
            <w:r w:rsidRPr="003E52E9">
              <w:rPr>
                <w:rFonts w:ascii="標楷體" w:eastAsia="標楷體" w:hAnsi="標楷體" w:cs="細明體" w:hint="eastAsia"/>
                <w:sz w:val="20"/>
                <w:szCs w:val="20"/>
              </w:rPr>
              <w:t>項</w:t>
            </w:r>
            <w:r w:rsidR="009F3A6D" w:rsidRPr="003E52E9">
              <w:rPr>
                <w:rFonts w:ascii="標楷體" w:eastAsia="標楷體" w:hAnsi="標楷體" w:cs="細明體" w:hint="eastAsia"/>
                <w:sz w:val="20"/>
                <w:szCs w:val="20"/>
              </w:rPr>
              <w:t>)</w:t>
            </w:r>
          </w:p>
        </w:tc>
        <w:tc>
          <w:tcPr>
            <w:tcW w:w="1327" w:type="pct"/>
            <w:vMerge w:val="restart"/>
            <w:vAlign w:val="center"/>
          </w:tcPr>
          <w:p w:rsidR="001D4785" w:rsidRPr="003E52E9" w:rsidRDefault="001D4785" w:rsidP="00B62EE7">
            <w:pPr>
              <w:jc w:val="both"/>
              <w:rPr>
                <w:rFonts w:ascii="標楷體" w:eastAsia="標楷體" w:hAnsi="標楷體"/>
                <w:sz w:val="20"/>
                <w:szCs w:val="20"/>
              </w:rPr>
            </w:pPr>
            <w:r w:rsidRPr="003E52E9">
              <w:rPr>
                <w:rFonts w:ascii="標楷體" w:eastAsia="標楷體" w:hAnsi="標楷體" w:cs="細明體" w:hint="eastAsia"/>
                <w:sz w:val="20"/>
                <w:szCs w:val="20"/>
              </w:rPr>
              <w:t>解送檢察官進行訊問</w:t>
            </w:r>
          </w:p>
        </w:tc>
        <w:tc>
          <w:tcPr>
            <w:tcW w:w="1093" w:type="pct"/>
            <w:tcBorders>
              <w:tl2br w:val="single" w:sz="4" w:space="0" w:color="auto"/>
            </w:tcBorders>
            <w:vAlign w:val="center"/>
          </w:tcPr>
          <w:p w:rsidR="001D4785" w:rsidRPr="003E52E9" w:rsidRDefault="001D4785" w:rsidP="00112FE8">
            <w:pPr>
              <w:jc w:val="center"/>
              <w:rPr>
                <w:rFonts w:ascii="標楷體" w:eastAsia="標楷體" w:hAnsi="標楷體"/>
                <w:sz w:val="20"/>
                <w:szCs w:val="20"/>
              </w:rPr>
            </w:pPr>
          </w:p>
        </w:tc>
      </w:tr>
      <w:tr w:rsidR="003E52E9" w:rsidRPr="003E52E9" w:rsidTr="00B62EE7">
        <w:trPr>
          <w:trHeight w:val="329"/>
          <w:jc w:val="center"/>
        </w:trPr>
        <w:tc>
          <w:tcPr>
            <w:tcW w:w="532" w:type="pct"/>
            <w:vMerge/>
            <w:vAlign w:val="center"/>
          </w:tcPr>
          <w:p w:rsidR="001D4785" w:rsidRPr="003E52E9" w:rsidRDefault="001D4785" w:rsidP="00112FE8">
            <w:pPr>
              <w:jc w:val="center"/>
              <w:rPr>
                <w:rFonts w:ascii="標楷體" w:eastAsia="標楷體" w:hAnsi="標楷體"/>
                <w:sz w:val="20"/>
                <w:szCs w:val="20"/>
              </w:rPr>
            </w:pPr>
          </w:p>
        </w:tc>
        <w:tc>
          <w:tcPr>
            <w:tcW w:w="2048" w:type="pct"/>
            <w:gridSpan w:val="2"/>
            <w:vAlign w:val="center"/>
          </w:tcPr>
          <w:p w:rsidR="001D4785" w:rsidRPr="003E52E9" w:rsidRDefault="001D4785" w:rsidP="00112FE8">
            <w:pPr>
              <w:rPr>
                <w:rFonts w:ascii="標楷體" w:eastAsia="標楷體" w:hAnsi="標楷體"/>
                <w:sz w:val="20"/>
                <w:szCs w:val="20"/>
              </w:rPr>
            </w:pPr>
            <w:r w:rsidRPr="003E52E9">
              <w:rPr>
                <w:rFonts w:ascii="標楷體" w:eastAsia="標楷體" w:hAnsi="標楷體" w:cs="細明體" w:hint="eastAsia"/>
                <w:sz w:val="20"/>
                <w:szCs w:val="20"/>
              </w:rPr>
              <w:t>準現行犯</w:t>
            </w:r>
            <w:r w:rsidR="00B135D5" w:rsidRPr="003E52E9">
              <w:rPr>
                <w:rFonts w:ascii="標楷體" w:eastAsia="標楷體" w:hAnsi="標楷體" w:cs="細明體" w:hint="eastAsia"/>
                <w:sz w:val="20"/>
                <w:szCs w:val="20"/>
              </w:rPr>
              <w:t>(</w:t>
            </w:r>
            <w:r w:rsidRPr="003E52E9">
              <w:rPr>
                <w:rFonts w:ascii="標楷體" w:eastAsia="標楷體" w:hAnsi="標楷體" w:cs="細明體" w:hint="eastAsia"/>
                <w:sz w:val="20"/>
                <w:szCs w:val="20"/>
              </w:rPr>
              <w:t>刑事訴訟法第</w:t>
            </w:r>
            <w:r w:rsidRPr="003E52E9">
              <w:rPr>
                <w:rFonts w:ascii="標楷體" w:eastAsia="標楷體" w:hAnsi="標楷體" w:hint="eastAsia"/>
                <w:sz w:val="20"/>
                <w:szCs w:val="20"/>
              </w:rPr>
              <w:t>88</w:t>
            </w:r>
            <w:r w:rsidRPr="003E52E9">
              <w:rPr>
                <w:rFonts w:ascii="標楷體" w:eastAsia="標楷體" w:hAnsi="標楷體" w:cs="細明體" w:hint="eastAsia"/>
                <w:sz w:val="20"/>
                <w:szCs w:val="20"/>
              </w:rPr>
              <w:t>條第</w:t>
            </w:r>
            <w:r w:rsidRPr="003E52E9">
              <w:rPr>
                <w:rFonts w:ascii="標楷體" w:eastAsia="標楷體" w:hAnsi="標楷體" w:hint="eastAsia"/>
                <w:sz w:val="20"/>
                <w:szCs w:val="20"/>
              </w:rPr>
              <w:t>1</w:t>
            </w:r>
            <w:r w:rsidRPr="003E52E9">
              <w:rPr>
                <w:rFonts w:ascii="標楷體" w:eastAsia="標楷體" w:hAnsi="標楷體" w:cs="細明體" w:hint="eastAsia"/>
                <w:sz w:val="20"/>
                <w:szCs w:val="20"/>
              </w:rPr>
              <w:t>、</w:t>
            </w:r>
            <w:r w:rsidRPr="003E52E9">
              <w:rPr>
                <w:rFonts w:ascii="標楷體" w:eastAsia="標楷體" w:hAnsi="標楷體" w:hint="eastAsia"/>
                <w:sz w:val="20"/>
                <w:szCs w:val="20"/>
              </w:rPr>
              <w:t>3</w:t>
            </w:r>
            <w:r w:rsidRPr="003E52E9">
              <w:rPr>
                <w:rFonts w:ascii="標楷體" w:eastAsia="標楷體" w:hAnsi="標楷體" w:cs="細明體" w:hint="eastAsia"/>
                <w:sz w:val="20"/>
                <w:szCs w:val="20"/>
              </w:rPr>
              <w:t>項</w:t>
            </w:r>
            <w:r w:rsidR="009F3A6D" w:rsidRPr="003E52E9">
              <w:rPr>
                <w:rFonts w:ascii="標楷體" w:eastAsia="標楷體" w:hAnsi="標楷體" w:cs="細明體" w:hint="eastAsia"/>
                <w:sz w:val="20"/>
                <w:szCs w:val="20"/>
              </w:rPr>
              <w:t>)</w:t>
            </w:r>
          </w:p>
        </w:tc>
        <w:tc>
          <w:tcPr>
            <w:tcW w:w="1327" w:type="pct"/>
            <w:vMerge/>
            <w:vAlign w:val="center"/>
          </w:tcPr>
          <w:p w:rsidR="001D4785" w:rsidRPr="003E52E9" w:rsidRDefault="001D4785" w:rsidP="00B62EE7">
            <w:pPr>
              <w:jc w:val="both"/>
              <w:rPr>
                <w:rFonts w:ascii="標楷體" w:eastAsia="標楷體" w:hAnsi="標楷體"/>
                <w:sz w:val="20"/>
                <w:szCs w:val="20"/>
              </w:rPr>
            </w:pPr>
          </w:p>
        </w:tc>
        <w:tc>
          <w:tcPr>
            <w:tcW w:w="1093" w:type="pct"/>
            <w:tcBorders>
              <w:tl2br w:val="single" w:sz="4" w:space="0" w:color="auto"/>
            </w:tcBorders>
            <w:vAlign w:val="center"/>
          </w:tcPr>
          <w:p w:rsidR="001D4785" w:rsidRPr="003E52E9" w:rsidRDefault="001D4785" w:rsidP="00112FE8">
            <w:pPr>
              <w:jc w:val="center"/>
              <w:rPr>
                <w:rFonts w:ascii="標楷體" w:eastAsia="標楷體" w:hAnsi="標楷體"/>
                <w:sz w:val="20"/>
                <w:szCs w:val="20"/>
              </w:rPr>
            </w:pPr>
          </w:p>
        </w:tc>
      </w:tr>
      <w:tr w:rsidR="003E52E9" w:rsidRPr="003E52E9" w:rsidTr="00B62EE7">
        <w:trPr>
          <w:trHeight w:val="329"/>
          <w:jc w:val="center"/>
        </w:trPr>
        <w:tc>
          <w:tcPr>
            <w:tcW w:w="532" w:type="pct"/>
            <w:vMerge/>
            <w:vAlign w:val="center"/>
          </w:tcPr>
          <w:p w:rsidR="001D4785" w:rsidRPr="003E52E9" w:rsidRDefault="001D4785" w:rsidP="00112FE8">
            <w:pPr>
              <w:jc w:val="center"/>
              <w:rPr>
                <w:rFonts w:ascii="標楷體" w:eastAsia="標楷體" w:hAnsi="標楷體"/>
                <w:sz w:val="20"/>
                <w:szCs w:val="20"/>
              </w:rPr>
            </w:pPr>
          </w:p>
        </w:tc>
        <w:tc>
          <w:tcPr>
            <w:tcW w:w="2048" w:type="pct"/>
            <w:gridSpan w:val="2"/>
            <w:vAlign w:val="center"/>
          </w:tcPr>
          <w:p w:rsidR="001D4785" w:rsidRPr="003E52E9" w:rsidRDefault="001D4785" w:rsidP="00112FE8">
            <w:pPr>
              <w:rPr>
                <w:rFonts w:ascii="標楷體" w:eastAsia="標楷體" w:hAnsi="標楷體"/>
                <w:sz w:val="20"/>
                <w:szCs w:val="20"/>
              </w:rPr>
            </w:pPr>
            <w:r w:rsidRPr="003E52E9">
              <w:rPr>
                <w:rFonts w:ascii="標楷體" w:eastAsia="標楷體" w:hAnsi="標楷體" w:cs="細明體" w:hint="eastAsia"/>
                <w:sz w:val="20"/>
                <w:szCs w:val="20"/>
              </w:rPr>
              <w:t>被告經通緝</w:t>
            </w:r>
            <w:r w:rsidRPr="003E52E9">
              <w:rPr>
                <w:rFonts w:ascii="標楷體" w:eastAsia="標楷體" w:hAnsi="標楷體" w:hint="eastAsia"/>
                <w:sz w:val="20"/>
                <w:szCs w:val="20"/>
              </w:rPr>
              <w:t>(</w:t>
            </w:r>
            <w:r w:rsidRPr="003E52E9">
              <w:rPr>
                <w:rFonts w:ascii="標楷體" w:eastAsia="標楷體" w:hAnsi="標楷體" w:cs="細明體" w:hint="eastAsia"/>
                <w:sz w:val="20"/>
                <w:szCs w:val="20"/>
              </w:rPr>
              <w:t>刑事訴訟法第</w:t>
            </w:r>
            <w:r w:rsidRPr="003E52E9">
              <w:rPr>
                <w:rFonts w:ascii="標楷體" w:eastAsia="標楷體" w:hAnsi="標楷體" w:hint="eastAsia"/>
                <w:sz w:val="20"/>
                <w:szCs w:val="20"/>
              </w:rPr>
              <w:t>85</w:t>
            </w:r>
            <w:r w:rsidRPr="003E52E9">
              <w:rPr>
                <w:rFonts w:ascii="標楷體" w:eastAsia="標楷體" w:hAnsi="標楷體" w:cs="細明體" w:hint="eastAsia"/>
                <w:sz w:val="20"/>
                <w:szCs w:val="20"/>
              </w:rPr>
              <w:t>條第</w:t>
            </w:r>
            <w:r w:rsidRPr="003E52E9">
              <w:rPr>
                <w:rFonts w:ascii="標楷體" w:eastAsia="標楷體" w:hAnsi="標楷體" w:hint="eastAsia"/>
                <w:sz w:val="20"/>
                <w:szCs w:val="20"/>
              </w:rPr>
              <w:t>3</w:t>
            </w:r>
            <w:r w:rsidRPr="003E52E9">
              <w:rPr>
                <w:rFonts w:ascii="標楷體" w:eastAsia="標楷體" w:hAnsi="標楷體" w:cs="細明體" w:hint="eastAsia"/>
                <w:sz w:val="20"/>
                <w:szCs w:val="20"/>
              </w:rPr>
              <w:t>項</w:t>
            </w:r>
            <w:r w:rsidRPr="003E52E9">
              <w:rPr>
                <w:rFonts w:ascii="標楷體" w:eastAsia="標楷體" w:hAnsi="標楷體" w:hint="eastAsia"/>
                <w:sz w:val="20"/>
                <w:szCs w:val="20"/>
              </w:rPr>
              <w:t>)</w:t>
            </w:r>
          </w:p>
        </w:tc>
        <w:tc>
          <w:tcPr>
            <w:tcW w:w="1327" w:type="pct"/>
            <w:vAlign w:val="center"/>
          </w:tcPr>
          <w:p w:rsidR="001D4785" w:rsidRPr="003E52E9" w:rsidRDefault="001D4785" w:rsidP="00B62EE7">
            <w:pPr>
              <w:jc w:val="both"/>
              <w:rPr>
                <w:rFonts w:ascii="標楷體" w:eastAsia="標楷體" w:hAnsi="標楷體"/>
                <w:sz w:val="20"/>
                <w:szCs w:val="20"/>
              </w:rPr>
            </w:pPr>
            <w:r w:rsidRPr="003E52E9">
              <w:rPr>
                <w:rFonts w:ascii="標楷體" w:eastAsia="標楷體" w:hAnsi="標楷體" w:cs="細明體" w:hint="eastAsia"/>
                <w:sz w:val="20"/>
                <w:szCs w:val="20"/>
              </w:rPr>
              <w:t>通緝書於偵</w:t>
            </w:r>
            <w:r w:rsidR="00B24314" w:rsidRPr="003E52E9">
              <w:rPr>
                <w:rFonts w:ascii="標楷體" w:eastAsia="標楷體" w:hAnsi="標楷體" w:cs="細明體" w:hint="eastAsia"/>
                <w:sz w:val="20"/>
                <w:szCs w:val="20"/>
              </w:rPr>
              <w:t>查</w:t>
            </w:r>
            <w:r w:rsidRPr="003E52E9">
              <w:rPr>
                <w:rFonts w:ascii="標楷體" w:eastAsia="標楷體" w:hAnsi="標楷體" w:cs="細明體" w:hint="eastAsia"/>
                <w:sz w:val="20"/>
                <w:szCs w:val="20"/>
              </w:rPr>
              <w:t>中由檢察長簽名</w:t>
            </w:r>
          </w:p>
        </w:tc>
        <w:tc>
          <w:tcPr>
            <w:tcW w:w="1093" w:type="pct"/>
            <w:tcBorders>
              <w:tl2br w:val="single" w:sz="4" w:space="0" w:color="auto"/>
            </w:tcBorders>
            <w:vAlign w:val="center"/>
          </w:tcPr>
          <w:p w:rsidR="001D4785" w:rsidRPr="003E52E9" w:rsidRDefault="001D4785" w:rsidP="00112FE8">
            <w:pPr>
              <w:jc w:val="center"/>
              <w:rPr>
                <w:rFonts w:ascii="標楷體" w:eastAsia="標楷體" w:hAnsi="標楷體"/>
                <w:sz w:val="20"/>
                <w:szCs w:val="20"/>
              </w:rPr>
            </w:pPr>
          </w:p>
        </w:tc>
      </w:tr>
    </w:tbl>
    <w:p w:rsidR="00F670F3" w:rsidRPr="003E52E9" w:rsidRDefault="001D4785" w:rsidP="00112FE8">
      <w:pPr>
        <w:spacing w:afterLines="40" w:after="144" w:line="360" w:lineRule="exact"/>
        <w:ind w:leftChars="59" w:left="142"/>
        <w:rPr>
          <w:rFonts w:ascii="標楷體" w:eastAsia="標楷體" w:hAnsi="標楷體"/>
          <w:sz w:val="20"/>
          <w:szCs w:val="20"/>
        </w:rPr>
      </w:pPr>
      <w:r w:rsidRPr="003E52E9">
        <w:rPr>
          <w:rFonts w:ascii="標楷體" w:eastAsia="標楷體" w:hAnsi="標楷體" w:hint="eastAsia"/>
          <w:sz w:val="20"/>
          <w:szCs w:val="20"/>
        </w:rPr>
        <w:t>資料來源：法務部</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213" w:name="_Toc434346881"/>
      <w:bookmarkStart w:id="214" w:name="_Toc440546824"/>
      <w:r w:rsidRPr="003E52E9">
        <w:rPr>
          <w:rFonts w:ascii="標楷體" w:eastAsia="標楷體" w:hAnsi="標楷體" w:hint="eastAsia"/>
          <w:b/>
          <w:szCs w:val="24"/>
        </w:rPr>
        <w:t>冤獄賠償法至刑事補償法之變革</w:t>
      </w:r>
      <w:bookmarkEnd w:id="213"/>
      <w:bookmarkEnd w:id="214"/>
    </w:p>
    <w:p w:rsidR="001D4785"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4F73AE" w:rsidRPr="003E52E9">
        <w:rPr>
          <w:rFonts w:ascii="標楷體" w:eastAsia="標楷體" w:hAnsi="標楷體" w:hint="eastAsia"/>
        </w:rPr>
        <w:t>第</w:t>
      </w:r>
      <w:r w:rsidR="001D4785" w:rsidRPr="003E52E9">
        <w:rPr>
          <w:rFonts w:ascii="標楷體" w:eastAsia="標楷體" w:hAnsi="標楷體"/>
        </w:rPr>
        <w:t>134</w:t>
      </w:r>
      <w:r w:rsidR="00B44E31" w:rsidRPr="003E52E9">
        <w:rPr>
          <w:rFonts w:ascii="標楷體" w:eastAsia="標楷體" w:hAnsi="標楷體" w:hint="eastAsia"/>
        </w:rPr>
        <w:t>點</w:t>
      </w:r>
      <w:r w:rsidR="001D4785" w:rsidRPr="003E52E9">
        <w:rPr>
          <w:rFonts w:ascii="標楷體" w:eastAsia="標楷體" w:hAnsi="標楷體"/>
        </w:rPr>
        <w:t>。</w:t>
      </w:r>
    </w:p>
    <w:p w:rsidR="00FF797C" w:rsidRDefault="00FF797C" w:rsidP="0062651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2012年至2015年6月</w:t>
      </w:r>
      <w:r w:rsidR="00626517" w:rsidRPr="003E52E9">
        <w:rPr>
          <w:rFonts w:ascii="標楷體" w:eastAsia="標楷體" w:hAnsi="標楷體" w:hint="eastAsia"/>
        </w:rPr>
        <w:t>地方法院及高等法院辦理刑事補償之件數如表</w:t>
      </w:r>
      <w:r w:rsidR="00BB19DB">
        <w:rPr>
          <w:rFonts w:ascii="標楷體" w:eastAsia="標楷體" w:hAnsi="標楷體" w:hint="eastAsia"/>
        </w:rPr>
        <w:t>19</w:t>
      </w:r>
      <w:r w:rsidRPr="003E52E9">
        <w:rPr>
          <w:rFonts w:ascii="標楷體" w:eastAsia="標楷體" w:hAnsi="標楷體" w:hint="eastAsia"/>
        </w:rPr>
        <w:t>。</w:t>
      </w:r>
    </w:p>
    <w:p w:rsidR="00A649FD" w:rsidRPr="003E52E9" w:rsidRDefault="00A649FD" w:rsidP="00A649FD">
      <w:pPr>
        <w:pStyle w:val="00-11"/>
        <w:tabs>
          <w:tab w:val="left" w:pos="482"/>
        </w:tabs>
        <w:adjustRightInd w:val="0"/>
        <w:spacing w:line="480" w:lineRule="exact"/>
        <w:ind w:left="480"/>
        <w:rPr>
          <w:rFonts w:ascii="標楷體" w:eastAsia="標楷體" w:hAnsi="標楷體"/>
        </w:rPr>
      </w:pPr>
    </w:p>
    <w:p w:rsidR="001D4785" w:rsidRPr="003E52E9" w:rsidRDefault="001D4785" w:rsidP="00BB19DB">
      <w:pPr>
        <w:pStyle w:val="ab"/>
        <w:keepNext/>
        <w:spacing w:beforeLines="40" w:before="144" w:line="480" w:lineRule="exact"/>
        <w:jc w:val="center"/>
        <w:rPr>
          <w:rFonts w:ascii="標楷體" w:eastAsia="標楷體" w:hAnsi="標楷體"/>
          <w:b/>
          <w:sz w:val="24"/>
          <w:szCs w:val="24"/>
        </w:rPr>
      </w:pPr>
      <w:bookmarkStart w:id="215" w:name="_Toc440546229"/>
      <w:r w:rsidRPr="003E52E9">
        <w:rPr>
          <w:rFonts w:ascii="標楷體" w:eastAsia="標楷體" w:hAnsi="標楷體" w:hint="eastAsia"/>
          <w:b/>
          <w:sz w:val="24"/>
          <w:szCs w:val="24"/>
        </w:rPr>
        <w:t>表</w:t>
      </w:r>
      <w:r w:rsidR="00BB19DB" w:rsidRPr="00BB19DB">
        <w:rPr>
          <w:rFonts w:ascii="標楷體" w:eastAsia="標楷體" w:hAnsi="標楷體"/>
          <w:b/>
          <w:sz w:val="24"/>
          <w:szCs w:val="24"/>
        </w:rPr>
        <w:fldChar w:fldCharType="begin"/>
      </w:r>
      <w:r w:rsidR="00BB19DB" w:rsidRPr="00BB19DB">
        <w:rPr>
          <w:rFonts w:ascii="標楷體" w:eastAsia="標楷體" w:hAnsi="標楷體"/>
          <w:b/>
          <w:sz w:val="24"/>
          <w:szCs w:val="24"/>
        </w:rPr>
        <w:instrText xml:space="preserve"> SEQ Figure \* ARABIC </w:instrText>
      </w:r>
      <w:r w:rsidR="00BB19DB" w:rsidRPr="00BB19DB">
        <w:rPr>
          <w:rFonts w:ascii="標楷體" w:eastAsia="標楷體" w:hAnsi="標楷體"/>
          <w:b/>
          <w:sz w:val="24"/>
          <w:szCs w:val="24"/>
        </w:rPr>
        <w:fldChar w:fldCharType="separate"/>
      </w:r>
      <w:r w:rsidR="0084016C">
        <w:rPr>
          <w:rFonts w:ascii="標楷體" w:eastAsia="標楷體" w:hAnsi="標楷體"/>
          <w:b/>
          <w:noProof/>
          <w:sz w:val="24"/>
          <w:szCs w:val="24"/>
        </w:rPr>
        <w:t>19</w:t>
      </w:r>
      <w:r w:rsidR="00BB19DB" w:rsidRPr="00BB19DB">
        <w:rPr>
          <w:rFonts w:ascii="標楷體" w:eastAsia="標楷體" w:hAnsi="標楷體"/>
          <w:b/>
          <w:sz w:val="24"/>
          <w:szCs w:val="24"/>
        </w:rPr>
        <w:fldChar w:fldCharType="end"/>
      </w:r>
      <w:r w:rsidR="00C159EF" w:rsidRPr="003E52E9">
        <w:rPr>
          <w:rFonts w:ascii="標楷體" w:eastAsia="標楷體" w:hAnsi="標楷體"/>
          <w:b/>
          <w:sz w:val="24"/>
          <w:szCs w:val="24"/>
        </w:rPr>
        <w:t xml:space="preserve">　</w:t>
      </w:r>
      <w:r w:rsidRPr="003E52E9">
        <w:rPr>
          <w:rFonts w:ascii="標楷體" w:eastAsia="標楷體" w:hAnsi="標楷體" w:hint="eastAsia"/>
          <w:b/>
          <w:sz w:val="24"/>
          <w:szCs w:val="24"/>
        </w:rPr>
        <w:t>地方法院及高等法院辦理刑事補償之件數</w:t>
      </w:r>
      <w:bookmarkEnd w:id="215"/>
    </w:p>
    <w:p w:rsidR="001D4785" w:rsidRPr="003E52E9" w:rsidRDefault="001D4785" w:rsidP="00213F64">
      <w:pPr>
        <w:pStyle w:val="a7"/>
        <w:ind w:leftChars="0" w:left="0" w:rightChars="642" w:right="1541"/>
        <w:jc w:val="right"/>
        <w:rPr>
          <w:rFonts w:ascii="標楷體" w:eastAsia="標楷體" w:hAnsi="標楷體"/>
          <w:sz w:val="20"/>
          <w:szCs w:val="20"/>
        </w:rPr>
      </w:pPr>
      <w:r w:rsidRPr="003E52E9">
        <w:rPr>
          <w:rFonts w:ascii="標楷體" w:eastAsia="標楷體" w:hAnsi="標楷體" w:cs="新細明體" w:hint="eastAsia"/>
          <w:kern w:val="0"/>
          <w:sz w:val="20"/>
          <w:szCs w:val="20"/>
        </w:rPr>
        <w:t>單位：件</w:t>
      </w:r>
    </w:p>
    <w:tbl>
      <w:tblPr>
        <w:tblW w:w="3324" w:type="pct"/>
        <w:jc w:val="center"/>
        <w:tblInd w:w="-641" w:type="dxa"/>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03"/>
        <w:gridCol w:w="1652"/>
        <w:gridCol w:w="1278"/>
        <w:gridCol w:w="1424"/>
      </w:tblGrid>
      <w:tr w:rsidR="003E52E9" w:rsidRPr="003E52E9" w:rsidTr="00213F64">
        <w:trPr>
          <w:trHeight w:val="332"/>
          <w:jc w:val="center"/>
        </w:trPr>
        <w:tc>
          <w:tcPr>
            <w:tcW w:w="1520" w:type="pct"/>
            <w:shd w:val="clear" w:color="auto" w:fill="auto"/>
            <w:noWrap/>
            <w:vAlign w:val="center"/>
          </w:tcPr>
          <w:p w:rsidR="001D4785" w:rsidRPr="003E52E9" w:rsidRDefault="001D4785" w:rsidP="00112FE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機關別</w:t>
            </w:r>
          </w:p>
        </w:tc>
        <w:tc>
          <w:tcPr>
            <w:tcW w:w="1320" w:type="pct"/>
            <w:tcBorders>
              <w:bottom w:val="single" w:sz="4" w:space="0" w:color="auto"/>
            </w:tcBorders>
            <w:shd w:val="clear" w:color="auto" w:fill="auto"/>
            <w:noWrap/>
            <w:vAlign w:val="center"/>
          </w:tcPr>
          <w:p w:rsidR="001D4785" w:rsidRPr="003E52E9" w:rsidRDefault="001D4785" w:rsidP="00213F64">
            <w:pPr>
              <w:widowControl/>
              <w:ind w:leftChars="207" w:left="497" w:rightChars="-247" w:right="-593"/>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年別</w:t>
            </w:r>
          </w:p>
        </w:tc>
        <w:tc>
          <w:tcPr>
            <w:tcW w:w="1021" w:type="pct"/>
            <w:tcBorders>
              <w:bottom w:val="single" w:sz="4" w:space="0" w:color="auto"/>
            </w:tcBorders>
            <w:shd w:val="clear" w:color="auto" w:fill="auto"/>
            <w:noWrap/>
            <w:vAlign w:val="center"/>
          </w:tcPr>
          <w:p w:rsidR="001D4785" w:rsidRPr="003E52E9" w:rsidRDefault="001D4785" w:rsidP="00112FE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確定件數</w:t>
            </w:r>
          </w:p>
        </w:tc>
        <w:tc>
          <w:tcPr>
            <w:tcW w:w="1138" w:type="pct"/>
            <w:tcBorders>
              <w:bottom w:val="single" w:sz="4" w:space="0" w:color="auto"/>
            </w:tcBorders>
            <w:shd w:val="clear" w:color="auto" w:fill="auto"/>
            <w:noWrap/>
            <w:vAlign w:val="center"/>
          </w:tcPr>
          <w:p w:rsidR="001D4785" w:rsidRPr="003E52E9" w:rsidRDefault="001D4785" w:rsidP="00112FE8">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核准件數</w:t>
            </w:r>
          </w:p>
        </w:tc>
      </w:tr>
      <w:tr w:rsidR="003E52E9" w:rsidRPr="003E52E9" w:rsidTr="00213F64">
        <w:trPr>
          <w:trHeight w:val="332"/>
          <w:jc w:val="center"/>
        </w:trPr>
        <w:tc>
          <w:tcPr>
            <w:tcW w:w="1520" w:type="pct"/>
            <w:vMerge w:val="restart"/>
            <w:shd w:val="clear" w:color="auto" w:fill="auto"/>
            <w:noWrap/>
            <w:vAlign w:val="center"/>
          </w:tcPr>
          <w:p w:rsidR="001D4785" w:rsidRPr="003E52E9" w:rsidRDefault="001D4785" w:rsidP="00112FE8">
            <w:pPr>
              <w:widowControl/>
              <w:jc w:val="center"/>
              <w:rPr>
                <w:rFonts w:ascii="標楷體" w:eastAsia="標楷體" w:hAnsi="標楷體" w:cs="新細明體"/>
                <w:kern w:val="0"/>
                <w:sz w:val="20"/>
                <w:szCs w:val="20"/>
              </w:rPr>
            </w:pPr>
            <w:r w:rsidRPr="003E52E9">
              <w:rPr>
                <w:rFonts w:ascii="標楷體" w:eastAsia="標楷體" w:hAnsi="標楷體" w:hint="eastAsia"/>
                <w:sz w:val="20"/>
                <w:szCs w:val="20"/>
              </w:rPr>
              <w:t>地方法院</w:t>
            </w:r>
          </w:p>
        </w:tc>
        <w:tc>
          <w:tcPr>
            <w:tcW w:w="1320" w:type="pct"/>
            <w:tcBorders>
              <w:bottom w:val="single" w:sz="4" w:space="0" w:color="auto"/>
              <w:right w:val="single" w:sz="4" w:space="0" w:color="auto"/>
            </w:tcBorders>
            <w:shd w:val="clear" w:color="auto" w:fill="auto"/>
            <w:noWrap/>
            <w:vAlign w:val="center"/>
          </w:tcPr>
          <w:p w:rsidR="001D4785" w:rsidRPr="003E52E9" w:rsidRDefault="001D4785" w:rsidP="00213F64">
            <w:pPr>
              <w:widowControl/>
              <w:ind w:leftChars="207" w:left="497" w:rightChars="-247" w:right="-593"/>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2012</w:t>
            </w:r>
          </w:p>
        </w:tc>
        <w:tc>
          <w:tcPr>
            <w:tcW w:w="1021" w:type="pct"/>
            <w:tcBorders>
              <w:left w:val="single" w:sz="4" w:space="0" w:color="auto"/>
              <w:bottom w:val="nil"/>
              <w:right w:val="nil"/>
            </w:tcBorders>
            <w:shd w:val="clear" w:color="auto" w:fill="auto"/>
            <w:noWrap/>
            <w:vAlign w:val="center"/>
          </w:tcPr>
          <w:p w:rsidR="001D4785" w:rsidRPr="003E52E9" w:rsidRDefault="001D4785" w:rsidP="00B62EE7">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246</w:t>
            </w:r>
          </w:p>
        </w:tc>
        <w:tc>
          <w:tcPr>
            <w:tcW w:w="1138" w:type="pct"/>
            <w:tcBorders>
              <w:left w:val="nil"/>
              <w:bottom w:val="nil"/>
            </w:tcBorders>
            <w:shd w:val="clear" w:color="auto" w:fill="auto"/>
            <w:noWrap/>
            <w:vAlign w:val="center"/>
          </w:tcPr>
          <w:p w:rsidR="001D4785" w:rsidRPr="003E52E9" w:rsidRDefault="001D4785" w:rsidP="00B62EE7">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101</w:t>
            </w:r>
          </w:p>
        </w:tc>
      </w:tr>
      <w:tr w:rsidR="003E52E9" w:rsidRPr="003E52E9" w:rsidTr="00213F64">
        <w:trPr>
          <w:trHeight w:val="332"/>
          <w:jc w:val="center"/>
        </w:trPr>
        <w:tc>
          <w:tcPr>
            <w:tcW w:w="1520" w:type="pct"/>
            <w:vMerge/>
            <w:vAlign w:val="center"/>
          </w:tcPr>
          <w:p w:rsidR="001D4785" w:rsidRPr="003E52E9" w:rsidRDefault="001D4785" w:rsidP="00112FE8">
            <w:pPr>
              <w:widowControl/>
              <w:jc w:val="center"/>
              <w:rPr>
                <w:rFonts w:ascii="標楷體" w:eastAsia="標楷體" w:hAnsi="標楷體" w:cs="新細明體"/>
                <w:kern w:val="0"/>
                <w:sz w:val="20"/>
                <w:szCs w:val="20"/>
              </w:rPr>
            </w:pPr>
          </w:p>
        </w:tc>
        <w:tc>
          <w:tcPr>
            <w:tcW w:w="1320" w:type="pct"/>
            <w:tcBorders>
              <w:top w:val="single" w:sz="4" w:space="0" w:color="auto"/>
              <w:bottom w:val="single" w:sz="4" w:space="0" w:color="auto"/>
              <w:right w:val="single" w:sz="4" w:space="0" w:color="auto"/>
            </w:tcBorders>
            <w:shd w:val="clear" w:color="auto" w:fill="auto"/>
            <w:noWrap/>
            <w:vAlign w:val="center"/>
          </w:tcPr>
          <w:p w:rsidR="001D4785" w:rsidRPr="003E52E9" w:rsidRDefault="001D4785" w:rsidP="00213F64">
            <w:pPr>
              <w:widowControl/>
              <w:ind w:leftChars="207" w:left="497" w:rightChars="-247" w:right="-593"/>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2013</w:t>
            </w:r>
          </w:p>
        </w:tc>
        <w:tc>
          <w:tcPr>
            <w:tcW w:w="1021" w:type="pct"/>
            <w:tcBorders>
              <w:top w:val="nil"/>
              <w:left w:val="single" w:sz="4" w:space="0" w:color="auto"/>
              <w:bottom w:val="nil"/>
              <w:right w:val="nil"/>
            </w:tcBorders>
            <w:shd w:val="clear" w:color="auto" w:fill="auto"/>
            <w:noWrap/>
            <w:vAlign w:val="center"/>
          </w:tcPr>
          <w:p w:rsidR="001D4785" w:rsidRPr="003E52E9" w:rsidRDefault="001D4785" w:rsidP="00B62EE7">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208</w:t>
            </w:r>
          </w:p>
        </w:tc>
        <w:tc>
          <w:tcPr>
            <w:tcW w:w="1138" w:type="pct"/>
            <w:tcBorders>
              <w:top w:val="nil"/>
              <w:left w:val="nil"/>
              <w:bottom w:val="nil"/>
            </w:tcBorders>
            <w:shd w:val="clear" w:color="auto" w:fill="auto"/>
            <w:noWrap/>
            <w:vAlign w:val="center"/>
          </w:tcPr>
          <w:p w:rsidR="001D4785" w:rsidRPr="003E52E9" w:rsidRDefault="001D4785" w:rsidP="00B62EE7">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102</w:t>
            </w:r>
          </w:p>
        </w:tc>
      </w:tr>
      <w:tr w:rsidR="003E52E9" w:rsidRPr="003E52E9" w:rsidTr="00213F64">
        <w:trPr>
          <w:trHeight w:val="332"/>
          <w:jc w:val="center"/>
        </w:trPr>
        <w:tc>
          <w:tcPr>
            <w:tcW w:w="1520" w:type="pct"/>
            <w:vMerge/>
            <w:vAlign w:val="center"/>
          </w:tcPr>
          <w:p w:rsidR="001D4785" w:rsidRPr="003E52E9" w:rsidRDefault="001D4785" w:rsidP="00112FE8">
            <w:pPr>
              <w:widowControl/>
              <w:jc w:val="center"/>
              <w:rPr>
                <w:rFonts w:ascii="標楷體" w:eastAsia="標楷體" w:hAnsi="標楷體" w:cs="新細明體"/>
                <w:kern w:val="0"/>
                <w:sz w:val="20"/>
                <w:szCs w:val="20"/>
              </w:rPr>
            </w:pPr>
          </w:p>
        </w:tc>
        <w:tc>
          <w:tcPr>
            <w:tcW w:w="1320" w:type="pct"/>
            <w:tcBorders>
              <w:top w:val="single" w:sz="4" w:space="0" w:color="auto"/>
              <w:bottom w:val="single" w:sz="4" w:space="0" w:color="auto"/>
              <w:right w:val="single" w:sz="4" w:space="0" w:color="auto"/>
            </w:tcBorders>
            <w:shd w:val="clear" w:color="auto" w:fill="auto"/>
            <w:noWrap/>
            <w:vAlign w:val="center"/>
          </w:tcPr>
          <w:p w:rsidR="001D4785" w:rsidRPr="003E52E9" w:rsidRDefault="001D4785" w:rsidP="00213F64">
            <w:pPr>
              <w:widowControl/>
              <w:ind w:leftChars="207" w:left="497" w:rightChars="-247" w:right="-593"/>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2014</w:t>
            </w:r>
          </w:p>
        </w:tc>
        <w:tc>
          <w:tcPr>
            <w:tcW w:w="1021" w:type="pct"/>
            <w:tcBorders>
              <w:top w:val="nil"/>
              <w:left w:val="single" w:sz="4" w:space="0" w:color="auto"/>
              <w:bottom w:val="nil"/>
              <w:right w:val="nil"/>
            </w:tcBorders>
            <w:shd w:val="clear" w:color="auto" w:fill="auto"/>
            <w:noWrap/>
            <w:vAlign w:val="center"/>
          </w:tcPr>
          <w:p w:rsidR="001D4785" w:rsidRPr="003E52E9" w:rsidRDefault="001D4785" w:rsidP="00B62EE7">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167</w:t>
            </w:r>
          </w:p>
        </w:tc>
        <w:tc>
          <w:tcPr>
            <w:tcW w:w="1138" w:type="pct"/>
            <w:tcBorders>
              <w:top w:val="nil"/>
              <w:left w:val="nil"/>
              <w:bottom w:val="nil"/>
            </w:tcBorders>
            <w:shd w:val="clear" w:color="auto" w:fill="auto"/>
            <w:noWrap/>
            <w:vAlign w:val="center"/>
          </w:tcPr>
          <w:p w:rsidR="001D4785" w:rsidRPr="003E52E9" w:rsidRDefault="004C3CA8" w:rsidP="00B62EE7">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1D4785" w:rsidRPr="003E52E9">
              <w:rPr>
                <w:rFonts w:ascii="標楷體" w:eastAsia="標楷體" w:hAnsi="標楷體" w:cs="新細明體" w:hint="eastAsia"/>
                <w:kern w:val="0"/>
                <w:sz w:val="20"/>
                <w:szCs w:val="20"/>
              </w:rPr>
              <w:t>79</w:t>
            </w:r>
          </w:p>
        </w:tc>
      </w:tr>
      <w:tr w:rsidR="003E52E9" w:rsidRPr="003E52E9" w:rsidTr="00213F64">
        <w:trPr>
          <w:trHeight w:val="332"/>
          <w:jc w:val="center"/>
        </w:trPr>
        <w:tc>
          <w:tcPr>
            <w:tcW w:w="1520" w:type="pct"/>
            <w:vMerge/>
            <w:vAlign w:val="center"/>
          </w:tcPr>
          <w:p w:rsidR="001D4785" w:rsidRPr="003E52E9" w:rsidRDefault="001D4785" w:rsidP="00112FE8">
            <w:pPr>
              <w:widowControl/>
              <w:jc w:val="center"/>
              <w:rPr>
                <w:rFonts w:ascii="標楷體" w:eastAsia="標楷體" w:hAnsi="標楷體" w:cs="新細明體"/>
                <w:kern w:val="0"/>
                <w:sz w:val="20"/>
                <w:szCs w:val="20"/>
              </w:rPr>
            </w:pPr>
          </w:p>
        </w:tc>
        <w:tc>
          <w:tcPr>
            <w:tcW w:w="1320" w:type="pct"/>
            <w:tcBorders>
              <w:top w:val="single" w:sz="4" w:space="0" w:color="auto"/>
              <w:bottom w:val="single" w:sz="4" w:space="0" w:color="auto"/>
              <w:right w:val="single" w:sz="4" w:space="0" w:color="auto"/>
            </w:tcBorders>
            <w:shd w:val="clear" w:color="auto" w:fill="auto"/>
            <w:noWrap/>
            <w:vAlign w:val="center"/>
          </w:tcPr>
          <w:p w:rsidR="001D4785" w:rsidRPr="003E52E9" w:rsidRDefault="001D4785" w:rsidP="00213F64">
            <w:pPr>
              <w:widowControl/>
              <w:ind w:leftChars="207" w:left="497" w:rightChars="-247" w:right="-593"/>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2015(1-6)</w:t>
            </w:r>
          </w:p>
        </w:tc>
        <w:tc>
          <w:tcPr>
            <w:tcW w:w="1021" w:type="pct"/>
            <w:tcBorders>
              <w:top w:val="nil"/>
              <w:left w:val="single" w:sz="4" w:space="0" w:color="auto"/>
              <w:bottom w:val="single" w:sz="4" w:space="0" w:color="auto"/>
              <w:right w:val="nil"/>
            </w:tcBorders>
            <w:shd w:val="clear" w:color="auto" w:fill="auto"/>
            <w:noWrap/>
            <w:vAlign w:val="center"/>
          </w:tcPr>
          <w:p w:rsidR="001D4785" w:rsidRPr="003E52E9" w:rsidRDefault="004C3CA8" w:rsidP="00B62EE7">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1D4785" w:rsidRPr="003E52E9">
              <w:rPr>
                <w:rFonts w:ascii="標楷體" w:eastAsia="標楷體" w:hAnsi="標楷體" w:cs="新細明體" w:hint="eastAsia"/>
                <w:kern w:val="0"/>
                <w:sz w:val="20"/>
                <w:szCs w:val="20"/>
              </w:rPr>
              <w:t>60</w:t>
            </w:r>
          </w:p>
        </w:tc>
        <w:tc>
          <w:tcPr>
            <w:tcW w:w="1138" w:type="pct"/>
            <w:tcBorders>
              <w:top w:val="nil"/>
              <w:left w:val="nil"/>
              <w:bottom w:val="single" w:sz="4" w:space="0" w:color="auto"/>
            </w:tcBorders>
            <w:shd w:val="clear" w:color="auto" w:fill="auto"/>
            <w:noWrap/>
            <w:vAlign w:val="center"/>
          </w:tcPr>
          <w:p w:rsidR="001D4785" w:rsidRPr="003E52E9" w:rsidRDefault="004C3CA8" w:rsidP="00B62EE7">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1D4785" w:rsidRPr="003E52E9">
              <w:rPr>
                <w:rFonts w:ascii="標楷體" w:eastAsia="標楷體" w:hAnsi="標楷體" w:cs="新細明體" w:hint="eastAsia"/>
                <w:kern w:val="0"/>
                <w:sz w:val="20"/>
                <w:szCs w:val="20"/>
              </w:rPr>
              <w:t>33</w:t>
            </w:r>
          </w:p>
        </w:tc>
      </w:tr>
      <w:tr w:rsidR="003E52E9" w:rsidRPr="003E52E9" w:rsidTr="00213F64">
        <w:trPr>
          <w:trHeight w:val="332"/>
          <w:jc w:val="center"/>
        </w:trPr>
        <w:tc>
          <w:tcPr>
            <w:tcW w:w="1520" w:type="pct"/>
            <w:vMerge w:val="restart"/>
            <w:shd w:val="clear" w:color="auto" w:fill="auto"/>
            <w:noWrap/>
            <w:vAlign w:val="center"/>
          </w:tcPr>
          <w:p w:rsidR="001D4785" w:rsidRPr="003E52E9" w:rsidRDefault="001D4785" w:rsidP="00112FE8">
            <w:pPr>
              <w:widowControl/>
              <w:jc w:val="center"/>
              <w:rPr>
                <w:rFonts w:ascii="標楷體" w:eastAsia="標楷體" w:hAnsi="標楷體" w:cs="新細明體"/>
                <w:kern w:val="0"/>
                <w:sz w:val="20"/>
                <w:szCs w:val="20"/>
              </w:rPr>
            </w:pPr>
            <w:r w:rsidRPr="003E52E9">
              <w:rPr>
                <w:rFonts w:ascii="標楷體" w:eastAsia="標楷體" w:hAnsi="標楷體" w:hint="eastAsia"/>
                <w:sz w:val="20"/>
                <w:szCs w:val="20"/>
              </w:rPr>
              <w:t>高等法院</w:t>
            </w:r>
          </w:p>
        </w:tc>
        <w:tc>
          <w:tcPr>
            <w:tcW w:w="1320" w:type="pct"/>
            <w:tcBorders>
              <w:top w:val="single" w:sz="4" w:space="0" w:color="auto"/>
              <w:bottom w:val="single" w:sz="4" w:space="0" w:color="auto"/>
              <w:right w:val="single" w:sz="4" w:space="0" w:color="auto"/>
            </w:tcBorders>
            <w:shd w:val="clear" w:color="auto" w:fill="auto"/>
            <w:noWrap/>
            <w:vAlign w:val="center"/>
          </w:tcPr>
          <w:p w:rsidR="001D4785" w:rsidRPr="003E52E9" w:rsidRDefault="001D4785" w:rsidP="00213F64">
            <w:pPr>
              <w:widowControl/>
              <w:ind w:leftChars="207" w:left="497" w:rightChars="-247" w:right="-593"/>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2012</w:t>
            </w:r>
          </w:p>
        </w:tc>
        <w:tc>
          <w:tcPr>
            <w:tcW w:w="1021" w:type="pct"/>
            <w:tcBorders>
              <w:top w:val="single" w:sz="4" w:space="0" w:color="auto"/>
              <w:left w:val="single" w:sz="4" w:space="0" w:color="auto"/>
              <w:bottom w:val="nil"/>
              <w:right w:val="nil"/>
            </w:tcBorders>
            <w:shd w:val="clear" w:color="auto" w:fill="auto"/>
            <w:noWrap/>
            <w:vAlign w:val="center"/>
          </w:tcPr>
          <w:p w:rsidR="001D4785" w:rsidRPr="003E52E9" w:rsidRDefault="004C3CA8" w:rsidP="00B62EE7">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1D4785" w:rsidRPr="003E52E9">
              <w:rPr>
                <w:rFonts w:ascii="標楷體" w:eastAsia="標楷體" w:hAnsi="標楷體" w:cs="新細明體" w:hint="eastAsia"/>
                <w:kern w:val="0"/>
                <w:sz w:val="20"/>
                <w:szCs w:val="20"/>
              </w:rPr>
              <w:t>76</w:t>
            </w:r>
          </w:p>
        </w:tc>
        <w:tc>
          <w:tcPr>
            <w:tcW w:w="1138" w:type="pct"/>
            <w:tcBorders>
              <w:top w:val="single" w:sz="4" w:space="0" w:color="auto"/>
              <w:left w:val="nil"/>
              <w:bottom w:val="nil"/>
            </w:tcBorders>
            <w:shd w:val="clear" w:color="auto" w:fill="auto"/>
            <w:noWrap/>
            <w:vAlign w:val="center"/>
          </w:tcPr>
          <w:p w:rsidR="001D4785" w:rsidRPr="003E52E9" w:rsidRDefault="004C3CA8" w:rsidP="00B62EE7">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1D4785" w:rsidRPr="003E52E9">
              <w:rPr>
                <w:rFonts w:ascii="標楷體" w:eastAsia="標楷體" w:hAnsi="標楷體" w:cs="新細明體" w:hint="eastAsia"/>
                <w:kern w:val="0"/>
                <w:sz w:val="20"/>
                <w:szCs w:val="20"/>
              </w:rPr>
              <w:t>46</w:t>
            </w:r>
          </w:p>
        </w:tc>
      </w:tr>
      <w:tr w:rsidR="003E52E9" w:rsidRPr="003E52E9" w:rsidTr="00213F64">
        <w:trPr>
          <w:trHeight w:val="332"/>
          <w:jc w:val="center"/>
        </w:trPr>
        <w:tc>
          <w:tcPr>
            <w:tcW w:w="1520" w:type="pct"/>
            <w:vMerge/>
            <w:vAlign w:val="center"/>
          </w:tcPr>
          <w:p w:rsidR="001D4785" w:rsidRPr="003E52E9" w:rsidRDefault="001D4785" w:rsidP="00112FE8">
            <w:pPr>
              <w:widowControl/>
              <w:jc w:val="center"/>
              <w:rPr>
                <w:rFonts w:ascii="標楷體" w:eastAsia="標楷體" w:hAnsi="標楷體" w:cs="新細明體"/>
                <w:kern w:val="0"/>
                <w:sz w:val="20"/>
                <w:szCs w:val="20"/>
              </w:rPr>
            </w:pPr>
          </w:p>
        </w:tc>
        <w:tc>
          <w:tcPr>
            <w:tcW w:w="1320" w:type="pct"/>
            <w:tcBorders>
              <w:top w:val="single" w:sz="4" w:space="0" w:color="auto"/>
              <w:bottom w:val="single" w:sz="4" w:space="0" w:color="auto"/>
              <w:right w:val="single" w:sz="4" w:space="0" w:color="auto"/>
            </w:tcBorders>
            <w:shd w:val="clear" w:color="auto" w:fill="auto"/>
            <w:noWrap/>
            <w:vAlign w:val="center"/>
          </w:tcPr>
          <w:p w:rsidR="001D4785" w:rsidRPr="003E52E9" w:rsidRDefault="001D4785" w:rsidP="00213F64">
            <w:pPr>
              <w:widowControl/>
              <w:ind w:leftChars="207" w:left="497" w:rightChars="-247" w:right="-593"/>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2013</w:t>
            </w:r>
          </w:p>
        </w:tc>
        <w:tc>
          <w:tcPr>
            <w:tcW w:w="1021" w:type="pct"/>
            <w:tcBorders>
              <w:top w:val="nil"/>
              <w:left w:val="single" w:sz="4" w:space="0" w:color="auto"/>
              <w:bottom w:val="nil"/>
              <w:right w:val="nil"/>
            </w:tcBorders>
            <w:shd w:val="clear" w:color="auto" w:fill="auto"/>
            <w:noWrap/>
            <w:vAlign w:val="center"/>
          </w:tcPr>
          <w:p w:rsidR="001D4785" w:rsidRPr="003E52E9" w:rsidRDefault="004C3CA8" w:rsidP="00B62EE7">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1D4785" w:rsidRPr="003E52E9">
              <w:rPr>
                <w:rFonts w:ascii="標楷體" w:eastAsia="標楷體" w:hAnsi="標楷體" w:cs="新細明體" w:hint="eastAsia"/>
                <w:kern w:val="0"/>
                <w:sz w:val="20"/>
                <w:szCs w:val="20"/>
              </w:rPr>
              <w:t>79</w:t>
            </w:r>
          </w:p>
        </w:tc>
        <w:tc>
          <w:tcPr>
            <w:tcW w:w="1138" w:type="pct"/>
            <w:tcBorders>
              <w:top w:val="nil"/>
              <w:left w:val="nil"/>
              <w:bottom w:val="nil"/>
            </w:tcBorders>
            <w:shd w:val="clear" w:color="auto" w:fill="auto"/>
            <w:noWrap/>
            <w:vAlign w:val="center"/>
          </w:tcPr>
          <w:p w:rsidR="001D4785" w:rsidRPr="003E52E9" w:rsidRDefault="004C3CA8" w:rsidP="00B62EE7">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1D4785" w:rsidRPr="003E52E9">
              <w:rPr>
                <w:rFonts w:ascii="標楷體" w:eastAsia="標楷體" w:hAnsi="標楷體" w:cs="新細明體" w:hint="eastAsia"/>
                <w:kern w:val="0"/>
                <w:sz w:val="20"/>
                <w:szCs w:val="20"/>
              </w:rPr>
              <w:t>58</w:t>
            </w:r>
          </w:p>
        </w:tc>
      </w:tr>
      <w:tr w:rsidR="003E52E9" w:rsidRPr="003E52E9" w:rsidTr="00213F64">
        <w:trPr>
          <w:trHeight w:val="332"/>
          <w:jc w:val="center"/>
        </w:trPr>
        <w:tc>
          <w:tcPr>
            <w:tcW w:w="1520" w:type="pct"/>
            <w:vMerge/>
            <w:vAlign w:val="center"/>
          </w:tcPr>
          <w:p w:rsidR="001D4785" w:rsidRPr="003E52E9" w:rsidRDefault="001D4785" w:rsidP="00112FE8">
            <w:pPr>
              <w:widowControl/>
              <w:jc w:val="center"/>
              <w:rPr>
                <w:rFonts w:ascii="標楷體" w:eastAsia="標楷體" w:hAnsi="標楷體" w:cs="新細明體"/>
                <w:kern w:val="0"/>
                <w:sz w:val="20"/>
                <w:szCs w:val="20"/>
              </w:rPr>
            </w:pPr>
          </w:p>
        </w:tc>
        <w:tc>
          <w:tcPr>
            <w:tcW w:w="1320" w:type="pct"/>
            <w:tcBorders>
              <w:top w:val="single" w:sz="4" w:space="0" w:color="auto"/>
              <w:bottom w:val="single" w:sz="4" w:space="0" w:color="auto"/>
              <w:right w:val="single" w:sz="4" w:space="0" w:color="auto"/>
            </w:tcBorders>
            <w:shd w:val="clear" w:color="auto" w:fill="auto"/>
            <w:noWrap/>
            <w:vAlign w:val="center"/>
          </w:tcPr>
          <w:p w:rsidR="001D4785" w:rsidRPr="003E52E9" w:rsidRDefault="001D4785" w:rsidP="00213F64">
            <w:pPr>
              <w:widowControl/>
              <w:ind w:leftChars="207" w:left="497" w:rightChars="-247" w:right="-593"/>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2014</w:t>
            </w:r>
          </w:p>
        </w:tc>
        <w:tc>
          <w:tcPr>
            <w:tcW w:w="1021" w:type="pct"/>
            <w:tcBorders>
              <w:top w:val="nil"/>
              <w:left w:val="single" w:sz="4" w:space="0" w:color="auto"/>
              <w:bottom w:val="nil"/>
              <w:right w:val="nil"/>
            </w:tcBorders>
            <w:shd w:val="clear" w:color="auto" w:fill="auto"/>
            <w:noWrap/>
            <w:vAlign w:val="center"/>
          </w:tcPr>
          <w:p w:rsidR="001D4785" w:rsidRPr="003E52E9" w:rsidRDefault="004C3CA8" w:rsidP="00B62EE7">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1D4785" w:rsidRPr="003E52E9">
              <w:rPr>
                <w:rFonts w:ascii="標楷體" w:eastAsia="標楷體" w:hAnsi="標楷體" w:cs="新細明體" w:hint="eastAsia"/>
                <w:kern w:val="0"/>
                <w:sz w:val="20"/>
                <w:szCs w:val="20"/>
              </w:rPr>
              <w:t>54</w:t>
            </w:r>
          </w:p>
        </w:tc>
        <w:tc>
          <w:tcPr>
            <w:tcW w:w="1138" w:type="pct"/>
            <w:tcBorders>
              <w:top w:val="nil"/>
              <w:left w:val="nil"/>
              <w:bottom w:val="nil"/>
            </w:tcBorders>
            <w:shd w:val="clear" w:color="auto" w:fill="auto"/>
            <w:noWrap/>
            <w:vAlign w:val="center"/>
          </w:tcPr>
          <w:p w:rsidR="001D4785" w:rsidRPr="003E52E9" w:rsidRDefault="004C3CA8" w:rsidP="00B62EE7">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1D4785" w:rsidRPr="003E52E9">
              <w:rPr>
                <w:rFonts w:ascii="標楷體" w:eastAsia="標楷體" w:hAnsi="標楷體" w:cs="新細明體" w:hint="eastAsia"/>
                <w:kern w:val="0"/>
                <w:sz w:val="20"/>
                <w:szCs w:val="20"/>
              </w:rPr>
              <w:t>32</w:t>
            </w:r>
          </w:p>
        </w:tc>
      </w:tr>
      <w:tr w:rsidR="003E52E9" w:rsidRPr="003E52E9" w:rsidTr="00213F64">
        <w:trPr>
          <w:trHeight w:val="332"/>
          <w:jc w:val="center"/>
        </w:trPr>
        <w:tc>
          <w:tcPr>
            <w:tcW w:w="1520" w:type="pct"/>
            <w:vMerge/>
            <w:vAlign w:val="center"/>
          </w:tcPr>
          <w:p w:rsidR="001D4785" w:rsidRPr="003E52E9" w:rsidRDefault="001D4785" w:rsidP="00112FE8">
            <w:pPr>
              <w:widowControl/>
              <w:jc w:val="center"/>
              <w:rPr>
                <w:rFonts w:ascii="標楷體" w:eastAsia="標楷體" w:hAnsi="標楷體" w:cs="新細明體"/>
                <w:kern w:val="0"/>
                <w:sz w:val="20"/>
                <w:szCs w:val="20"/>
              </w:rPr>
            </w:pPr>
          </w:p>
        </w:tc>
        <w:tc>
          <w:tcPr>
            <w:tcW w:w="1320" w:type="pct"/>
            <w:tcBorders>
              <w:top w:val="single" w:sz="4" w:space="0" w:color="auto"/>
              <w:right w:val="single" w:sz="4" w:space="0" w:color="auto"/>
            </w:tcBorders>
            <w:shd w:val="clear" w:color="auto" w:fill="auto"/>
            <w:noWrap/>
            <w:vAlign w:val="center"/>
          </w:tcPr>
          <w:p w:rsidR="001D4785" w:rsidRPr="003E52E9" w:rsidRDefault="001D4785" w:rsidP="00213F64">
            <w:pPr>
              <w:widowControl/>
              <w:ind w:leftChars="207" w:left="497" w:rightChars="-247" w:right="-593"/>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2015(1-6)</w:t>
            </w:r>
          </w:p>
        </w:tc>
        <w:tc>
          <w:tcPr>
            <w:tcW w:w="1021" w:type="pct"/>
            <w:tcBorders>
              <w:top w:val="nil"/>
              <w:left w:val="single" w:sz="4" w:space="0" w:color="auto"/>
              <w:right w:val="nil"/>
            </w:tcBorders>
            <w:shd w:val="clear" w:color="auto" w:fill="auto"/>
            <w:noWrap/>
            <w:vAlign w:val="center"/>
          </w:tcPr>
          <w:p w:rsidR="001D4785" w:rsidRPr="003E52E9" w:rsidRDefault="004C3CA8" w:rsidP="00B62EE7">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1D4785" w:rsidRPr="003E52E9">
              <w:rPr>
                <w:rFonts w:ascii="標楷體" w:eastAsia="標楷體" w:hAnsi="標楷體" w:cs="新細明體" w:hint="eastAsia"/>
                <w:kern w:val="0"/>
                <w:sz w:val="20"/>
                <w:szCs w:val="20"/>
              </w:rPr>
              <w:t>24</w:t>
            </w:r>
          </w:p>
        </w:tc>
        <w:tc>
          <w:tcPr>
            <w:tcW w:w="1138" w:type="pct"/>
            <w:tcBorders>
              <w:top w:val="nil"/>
              <w:left w:val="nil"/>
            </w:tcBorders>
            <w:shd w:val="clear" w:color="auto" w:fill="auto"/>
            <w:noWrap/>
            <w:vAlign w:val="center"/>
          </w:tcPr>
          <w:p w:rsidR="001D4785" w:rsidRPr="003E52E9" w:rsidRDefault="004C3CA8" w:rsidP="00B62EE7">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1D4785" w:rsidRPr="003E52E9">
              <w:rPr>
                <w:rFonts w:ascii="標楷體" w:eastAsia="標楷體" w:hAnsi="標楷體" w:cs="新細明體" w:hint="eastAsia"/>
                <w:kern w:val="0"/>
                <w:sz w:val="20"/>
                <w:szCs w:val="20"/>
              </w:rPr>
              <w:t>12</w:t>
            </w:r>
          </w:p>
        </w:tc>
      </w:tr>
    </w:tbl>
    <w:p w:rsidR="001D4785" w:rsidRPr="003E52E9" w:rsidRDefault="001D4785" w:rsidP="00213F64">
      <w:pPr>
        <w:spacing w:afterLines="40" w:after="144" w:line="360" w:lineRule="exact"/>
        <w:ind w:leftChars="641" w:left="1538"/>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資料來源：司法院</w:t>
      </w:r>
    </w:p>
    <w:p w:rsidR="001D4785" w:rsidRPr="003E52E9" w:rsidRDefault="00E67BFA" w:rsidP="004264FD">
      <w:pPr>
        <w:pStyle w:val="a7"/>
        <w:spacing w:line="480" w:lineRule="exact"/>
        <w:ind w:leftChars="0" w:left="0"/>
        <w:outlineLvl w:val="2"/>
        <w:rPr>
          <w:rFonts w:ascii="標楷體" w:eastAsia="標楷體" w:hAnsi="標楷體"/>
          <w:b/>
          <w:szCs w:val="24"/>
        </w:rPr>
      </w:pPr>
      <w:bookmarkStart w:id="216" w:name="_Toc434346882"/>
      <w:bookmarkStart w:id="217" w:name="_Toc440546825"/>
      <w:r w:rsidRPr="003E52E9">
        <w:rPr>
          <w:rFonts w:ascii="標楷體" w:eastAsia="標楷體" w:hAnsi="標楷體" w:hint="eastAsia"/>
          <w:b/>
          <w:szCs w:val="24"/>
        </w:rPr>
        <w:t>戒嚴時期不當叛亂暨匪諜審判案件補</w:t>
      </w:r>
      <w:r w:rsidR="001D4785" w:rsidRPr="003E52E9">
        <w:rPr>
          <w:rFonts w:ascii="標楷體" w:eastAsia="標楷體" w:hAnsi="標楷體" w:hint="eastAsia"/>
          <w:b/>
          <w:szCs w:val="24"/>
        </w:rPr>
        <w:t>償之紀錄</w:t>
      </w:r>
      <w:bookmarkEnd w:id="216"/>
      <w:bookmarkEnd w:id="217"/>
    </w:p>
    <w:p w:rsidR="001D4785"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127D0A" w:rsidRPr="003E52E9">
        <w:rPr>
          <w:rFonts w:ascii="標楷體" w:eastAsia="標楷體" w:hAnsi="標楷體" w:hint="eastAsia"/>
        </w:rPr>
        <w:t>第</w:t>
      </w:r>
      <w:r w:rsidR="001D4785" w:rsidRPr="003E52E9">
        <w:rPr>
          <w:rFonts w:ascii="標楷體" w:eastAsia="標楷體" w:hAnsi="標楷體" w:hint="eastAsia"/>
        </w:rPr>
        <w:t>1</w:t>
      </w:r>
      <w:r w:rsidR="001D4785" w:rsidRPr="003E52E9">
        <w:rPr>
          <w:rFonts w:ascii="標楷體" w:eastAsia="標楷體" w:hAnsi="標楷體"/>
        </w:rPr>
        <w:t>36</w:t>
      </w:r>
      <w:r w:rsidR="00CE3ED6" w:rsidRPr="003E52E9">
        <w:rPr>
          <w:rFonts w:ascii="標楷體" w:eastAsia="標楷體" w:hAnsi="標楷體" w:hint="eastAsia"/>
        </w:rPr>
        <w:t>點</w:t>
      </w:r>
      <w:r w:rsidR="001D4785" w:rsidRPr="003E52E9">
        <w:rPr>
          <w:rFonts w:ascii="標楷體" w:eastAsia="標楷體" w:hAnsi="標楷體"/>
        </w:rPr>
        <w:t>。</w:t>
      </w:r>
    </w:p>
    <w:p w:rsidR="001D4785" w:rsidRPr="003E52E9" w:rsidRDefault="0030159D" w:rsidP="001C04A2">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1999年至2015年10月</w:t>
      </w:r>
      <w:r w:rsidR="001C04A2" w:rsidRPr="003E52E9">
        <w:rPr>
          <w:rFonts w:ascii="標楷體" w:eastAsia="標楷體" w:hAnsi="標楷體" w:hint="eastAsia"/>
        </w:rPr>
        <w:t>戒嚴時期不當叛亂暨匪諜審判案</w:t>
      </w:r>
      <w:r w:rsidR="00636BA5">
        <w:rPr>
          <w:rFonts w:ascii="標楷體" w:eastAsia="標楷體" w:hAnsi="標楷體" w:hint="eastAsia"/>
        </w:rPr>
        <w:t>件補償基金會審查</w:t>
      </w:r>
      <w:r w:rsidR="001C04A2" w:rsidRPr="003E52E9">
        <w:rPr>
          <w:rFonts w:ascii="標楷體" w:eastAsia="標楷體" w:hAnsi="標楷體" w:hint="eastAsia"/>
        </w:rPr>
        <w:t>件</w:t>
      </w:r>
      <w:r w:rsidR="00636BA5">
        <w:rPr>
          <w:rFonts w:ascii="標楷體" w:eastAsia="標楷體" w:hAnsi="標楷體" w:hint="eastAsia"/>
        </w:rPr>
        <w:t>數</w:t>
      </w:r>
      <w:r w:rsidR="001C04A2" w:rsidRPr="003E52E9">
        <w:rPr>
          <w:rFonts w:ascii="標楷體" w:eastAsia="標楷體" w:hAnsi="標楷體" w:hint="eastAsia"/>
        </w:rPr>
        <w:t>及發放金額統計如表</w:t>
      </w:r>
      <w:r w:rsidR="00BB19DB">
        <w:rPr>
          <w:rFonts w:ascii="標楷體" w:eastAsia="標楷體" w:hAnsi="標楷體" w:hint="eastAsia"/>
        </w:rPr>
        <w:t>20</w:t>
      </w:r>
      <w:r w:rsidR="001C04A2" w:rsidRPr="003E52E9">
        <w:rPr>
          <w:rFonts w:ascii="標楷體" w:eastAsia="標楷體" w:hAnsi="標楷體" w:hint="eastAsia"/>
        </w:rPr>
        <w:t>。俟該</w:t>
      </w:r>
      <w:r w:rsidR="001C04A2" w:rsidRPr="003E52E9">
        <w:rPr>
          <w:rFonts w:ascii="標楷體" w:eastAsia="標楷體" w:hAnsi="標楷體"/>
        </w:rPr>
        <w:t>基金會</w:t>
      </w:r>
      <w:r w:rsidR="001D4785" w:rsidRPr="003E52E9">
        <w:rPr>
          <w:rFonts w:ascii="標楷體" w:eastAsia="標楷體" w:hAnsi="標楷體" w:hint="eastAsia"/>
        </w:rPr>
        <w:t>結束業務後，行政院指派文化部承接基金會結束後之受難者撫慰及關懷、辦理紀念</w:t>
      </w:r>
      <w:r w:rsidR="00E238B3" w:rsidRPr="003E52E9">
        <w:rPr>
          <w:rFonts w:ascii="標楷體" w:eastAsia="標楷體" w:hAnsi="標楷體" w:hint="eastAsia"/>
        </w:rPr>
        <w:t>及回復名譽活動、人權宣教、戒嚴時期史料蒐整、研究、教育推廣等。行政院責成</w:t>
      </w:r>
      <w:r w:rsidR="001D4785" w:rsidRPr="003E52E9">
        <w:rPr>
          <w:rFonts w:ascii="標楷體" w:eastAsia="標楷體" w:hAnsi="標楷體" w:hint="eastAsia"/>
        </w:rPr>
        <w:t>文化部典藏、研究該基金會所留之10,067卷宗，藉由完善典藏維護設備，留存國家重要之人權歷史記憶。並持續與政治受難者(家屬)、臺灣近代史學者、律師等專家研商，在保護當事人隱私權之考量下，由政治受難者團體共同參與，促進卷宗相關史料的近用權。</w:t>
      </w:r>
    </w:p>
    <w:p w:rsidR="001C04A2" w:rsidRPr="003E52E9" w:rsidRDefault="001C04A2" w:rsidP="00BB19DB">
      <w:pPr>
        <w:pStyle w:val="ab"/>
        <w:keepNext/>
        <w:spacing w:beforeLines="40" w:before="144" w:line="480" w:lineRule="exact"/>
        <w:jc w:val="center"/>
        <w:rPr>
          <w:rFonts w:ascii="標楷體" w:eastAsia="標楷體" w:hAnsi="標楷體"/>
          <w:b/>
          <w:sz w:val="24"/>
          <w:szCs w:val="24"/>
        </w:rPr>
      </w:pPr>
      <w:bookmarkStart w:id="218" w:name="_Toc440546230"/>
      <w:r w:rsidRPr="003E52E9">
        <w:rPr>
          <w:rFonts w:ascii="標楷體" w:eastAsia="標楷體" w:hAnsi="標楷體"/>
          <w:b/>
          <w:sz w:val="24"/>
          <w:szCs w:val="24"/>
        </w:rPr>
        <w:t>表</w:t>
      </w:r>
      <w:r w:rsidR="00BB19DB" w:rsidRPr="00765819">
        <w:rPr>
          <w:rFonts w:ascii="標楷體" w:eastAsia="標楷體" w:hAnsi="標楷體"/>
          <w:b/>
          <w:sz w:val="24"/>
          <w:szCs w:val="24"/>
        </w:rPr>
        <w:fldChar w:fldCharType="begin"/>
      </w:r>
      <w:r w:rsidR="00BB19DB" w:rsidRPr="00765819">
        <w:rPr>
          <w:rFonts w:ascii="標楷體" w:eastAsia="標楷體" w:hAnsi="標楷體"/>
          <w:b/>
          <w:sz w:val="24"/>
          <w:szCs w:val="24"/>
        </w:rPr>
        <w:instrText xml:space="preserve"> SEQ Figure \* ARABIC </w:instrText>
      </w:r>
      <w:r w:rsidR="00BB19DB" w:rsidRPr="00765819">
        <w:rPr>
          <w:rFonts w:ascii="標楷體" w:eastAsia="標楷體" w:hAnsi="標楷體"/>
          <w:b/>
          <w:sz w:val="24"/>
          <w:szCs w:val="24"/>
        </w:rPr>
        <w:fldChar w:fldCharType="separate"/>
      </w:r>
      <w:r w:rsidR="0084016C">
        <w:rPr>
          <w:rFonts w:ascii="標楷體" w:eastAsia="標楷體" w:hAnsi="標楷體"/>
          <w:b/>
          <w:noProof/>
          <w:sz w:val="24"/>
          <w:szCs w:val="24"/>
        </w:rPr>
        <w:t>20</w:t>
      </w:r>
      <w:r w:rsidR="00BB19DB" w:rsidRPr="00765819">
        <w:rPr>
          <w:rFonts w:ascii="標楷體" w:eastAsia="標楷體" w:hAnsi="標楷體"/>
          <w:b/>
          <w:sz w:val="24"/>
          <w:szCs w:val="24"/>
        </w:rPr>
        <w:fldChar w:fldCharType="end"/>
      </w:r>
      <w:r w:rsidR="00636BA5">
        <w:rPr>
          <w:rFonts w:ascii="標楷體" w:eastAsia="標楷體" w:hAnsi="標楷體"/>
          <w:b/>
          <w:sz w:val="24"/>
          <w:szCs w:val="24"/>
        </w:rPr>
        <w:t xml:space="preserve">　戒嚴時期不當叛亂暨匪諜審判案件補償基金會審查</w:t>
      </w:r>
      <w:r w:rsidRPr="003E52E9">
        <w:rPr>
          <w:rFonts w:ascii="標楷體" w:eastAsia="標楷體" w:hAnsi="標楷體"/>
          <w:b/>
          <w:sz w:val="24"/>
          <w:szCs w:val="24"/>
        </w:rPr>
        <w:t>件</w:t>
      </w:r>
      <w:r w:rsidR="00636BA5">
        <w:rPr>
          <w:rFonts w:ascii="標楷體" w:eastAsia="標楷體" w:hAnsi="標楷體" w:hint="eastAsia"/>
          <w:b/>
          <w:sz w:val="24"/>
          <w:szCs w:val="24"/>
        </w:rPr>
        <w:t>數</w:t>
      </w:r>
      <w:r w:rsidRPr="003E52E9">
        <w:rPr>
          <w:rFonts w:ascii="標楷體" w:eastAsia="標楷體" w:hAnsi="標楷體"/>
          <w:b/>
          <w:sz w:val="24"/>
          <w:szCs w:val="24"/>
        </w:rPr>
        <w:t>及發放金額</w:t>
      </w:r>
      <w:bookmarkEnd w:id="218"/>
    </w:p>
    <w:p w:rsidR="001C04A2" w:rsidRPr="003E52E9" w:rsidRDefault="001C04A2" w:rsidP="0030159D">
      <w:pPr>
        <w:pStyle w:val="a7"/>
        <w:ind w:leftChars="0" w:left="0" w:rightChars="876" w:right="2102"/>
        <w:jc w:val="right"/>
        <w:rPr>
          <w:rFonts w:ascii="標楷體" w:eastAsia="標楷體" w:hAnsi="標楷體" w:cs="Times New Roman"/>
          <w:sz w:val="20"/>
          <w:szCs w:val="20"/>
        </w:rPr>
      </w:pPr>
      <w:r w:rsidRPr="003E52E9">
        <w:rPr>
          <w:rFonts w:ascii="標楷體" w:eastAsia="標楷體" w:hAnsi="標楷體" w:cs="Times New Roman"/>
          <w:sz w:val="20"/>
          <w:szCs w:val="20"/>
        </w:rPr>
        <w:t>單位：件；千元</w:t>
      </w:r>
    </w:p>
    <w:tbl>
      <w:tblPr>
        <w:tblW w:w="26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2465"/>
      </w:tblGrid>
      <w:tr w:rsidR="003E52E9" w:rsidRPr="003E52E9" w:rsidTr="0030159D">
        <w:trPr>
          <w:trHeight w:hRule="exact" w:val="420"/>
          <w:jc w:val="center"/>
        </w:trPr>
        <w:tc>
          <w:tcPr>
            <w:tcW w:w="2587" w:type="pct"/>
            <w:tcBorders>
              <w:left w:val="nil"/>
            </w:tcBorders>
          </w:tcPr>
          <w:p w:rsidR="001C04A2" w:rsidRPr="003E52E9" w:rsidRDefault="001C04A2" w:rsidP="00834650">
            <w:pPr>
              <w:jc w:val="center"/>
              <w:rPr>
                <w:rFonts w:ascii="標楷體" w:eastAsia="標楷體" w:hAnsi="標楷體" w:cs="Times New Roman"/>
                <w:sz w:val="20"/>
                <w:szCs w:val="20"/>
              </w:rPr>
            </w:pPr>
            <w:r w:rsidRPr="003E52E9">
              <w:rPr>
                <w:rFonts w:ascii="標楷體" w:eastAsia="標楷體" w:hAnsi="標楷體" w:cs="Times New Roman"/>
                <w:sz w:val="20"/>
                <w:szCs w:val="20"/>
              </w:rPr>
              <w:t>項目</w:t>
            </w:r>
          </w:p>
        </w:tc>
        <w:tc>
          <w:tcPr>
            <w:tcW w:w="2413" w:type="pct"/>
            <w:tcBorders>
              <w:bottom w:val="single" w:sz="4" w:space="0" w:color="auto"/>
              <w:right w:val="nil"/>
            </w:tcBorders>
          </w:tcPr>
          <w:p w:rsidR="001C04A2" w:rsidRPr="003E52E9" w:rsidRDefault="001C04A2" w:rsidP="00834650">
            <w:pPr>
              <w:jc w:val="center"/>
              <w:rPr>
                <w:rFonts w:ascii="標楷體" w:eastAsia="標楷體" w:hAnsi="標楷體" w:cs="Times New Roman"/>
                <w:sz w:val="20"/>
                <w:szCs w:val="20"/>
              </w:rPr>
            </w:pPr>
            <w:r w:rsidRPr="003E52E9">
              <w:rPr>
                <w:rFonts w:ascii="標楷體" w:eastAsia="標楷體" w:hAnsi="標楷體" w:cs="Times New Roman"/>
                <w:sz w:val="20"/>
                <w:szCs w:val="20"/>
              </w:rPr>
              <w:t>數額</w:t>
            </w:r>
          </w:p>
        </w:tc>
      </w:tr>
      <w:tr w:rsidR="003E52E9" w:rsidRPr="003E52E9" w:rsidTr="0030159D">
        <w:trPr>
          <w:trHeight w:hRule="exact" w:val="420"/>
          <w:jc w:val="center"/>
        </w:trPr>
        <w:tc>
          <w:tcPr>
            <w:tcW w:w="2587" w:type="pct"/>
            <w:tcBorders>
              <w:left w:val="nil"/>
            </w:tcBorders>
          </w:tcPr>
          <w:p w:rsidR="001C04A2" w:rsidRPr="003E52E9" w:rsidRDefault="001C04A2" w:rsidP="00834650">
            <w:pPr>
              <w:rPr>
                <w:rFonts w:ascii="標楷體" w:eastAsia="標楷體" w:hAnsi="標楷體" w:cs="Times New Roman"/>
                <w:sz w:val="20"/>
                <w:szCs w:val="20"/>
              </w:rPr>
            </w:pPr>
            <w:r w:rsidRPr="003E52E9">
              <w:rPr>
                <w:rFonts w:ascii="標楷體" w:eastAsia="標楷體" w:hAnsi="標楷體" w:cs="Times New Roman"/>
                <w:sz w:val="20"/>
                <w:szCs w:val="20"/>
              </w:rPr>
              <w:t>編列捐助額度</w:t>
            </w:r>
          </w:p>
        </w:tc>
        <w:tc>
          <w:tcPr>
            <w:tcW w:w="2413" w:type="pct"/>
            <w:tcBorders>
              <w:bottom w:val="nil"/>
              <w:right w:val="nil"/>
            </w:tcBorders>
          </w:tcPr>
          <w:p w:rsidR="001C04A2" w:rsidRPr="003E52E9" w:rsidRDefault="001C04A2" w:rsidP="00834650">
            <w:pPr>
              <w:ind w:rightChars="250" w:right="600"/>
              <w:jc w:val="right"/>
              <w:rPr>
                <w:rFonts w:ascii="標楷體" w:eastAsia="標楷體" w:hAnsi="標楷體" w:cs="Times New Roman"/>
                <w:sz w:val="20"/>
                <w:szCs w:val="20"/>
              </w:rPr>
            </w:pPr>
            <w:r w:rsidRPr="003E52E9">
              <w:rPr>
                <w:rFonts w:ascii="標楷體" w:eastAsia="標楷體" w:hAnsi="標楷體" w:cs="Times New Roman"/>
                <w:sz w:val="20"/>
                <w:szCs w:val="20"/>
              </w:rPr>
              <w:t>20,253,236</w:t>
            </w:r>
          </w:p>
        </w:tc>
      </w:tr>
      <w:tr w:rsidR="003E52E9" w:rsidRPr="003E52E9" w:rsidTr="0030159D">
        <w:trPr>
          <w:trHeight w:hRule="exact" w:val="420"/>
          <w:jc w:val="center"/>
        </w:trPr>
        <w:tc>
          <w:tcPr>
            <w:tcW w:w="2587" w:type="pct"/>
            <w:tcBorders>
              <w:left w:val="nil"/>
            </w:tcBorders>
          </w:tcPr>
          <w:p w:rsidR="001C04A2" w:rsidRPr="003E52E9" w:rsidRDefault="001C04A2" w:rsidP="00834650">
            <w:pPr>
              <w:rPr>
                <w:rFonts w:ascii="標楷體" w:eastAsia="標楷體" w:hAnsi="標楷體" w:cs="Times New Roman"/>
                <w:sz w:val="20"/>
                <w:szCs w:val="20"/>
              </w:rPr>
            </w:pPr>
            <w:r w:rsidRPr="003E52E9">
              <w:rPr>
                <w:rFonts w:ascii="標楷體" w:eastAsia="標楷體" w:hAnsi="標楷體" w:cs="Times New Roman"/>
                <w:sz w:val="20"/>
                <w:szCs w:val="20"/>
              </w:rPr>
              <w:t>受理補償件數</w:t>
            </w:r>
          </w:p>
        </w:tc>
        <w:tc>
          <w:tcPr>
            <w:tcW w:w="2413" w:type="pct"/>
            <w:tcBorders>
              <w:top w:val="nil"/>
              <w:bottom w:val="nil"/>
              <w:right w:val="nil"/>
            </w:tcBorders>
          </w:tcPr>
          <w:p w:rsidR="001C04A2" w:rsidRPr="003E52E9" w:rsidRDefault="001C04A2" w:rsidP="00834650">
            <w:pPr>
              <w:ind w:rightChars="250" w:right="600"/>
              <w:jc w:val="right"/>
              <w:rPr>
                <w:rFonts w:ascii="標楷體" w:eastAsia="標楷體" w:hAnsi="標楷體" w:cs="Times New Roman"/>
                <w:sz w:val="20"/>
                <w:szCs w:val="20"/>
              </w:rPr>
            </w:pPr>
            <w:r w:rsidRPr="003E52E9">
              <w:rPr>
                <w:rFonts w:ascii="標楷體" w:eastAsia="標楷體" w:hAnsi="標楷體" w:cs="Times New Roman"/>
                <w:sz w:val="20"/>
                <w:szCs w:val="20"/>
              </w:rPr>
              <w:t>9,582</w:t>
            </w:r>
          </w:p>
        </w:tc>
      </w:tr>
      <w:tr w:rsidR="003E52E9" w:rsidRPr="003E52E9" w:rsidTr="0030159D">
        <w:trPr>
          <w:trHeight w:hRule="exact" w:val="420"/>
          <w:jc w:val="center"/>
        </w:trPr>
        <w:tc>
          <w:tcPr>
            <w:tcW w:w="2587" w:type="pct"/>
            <w:tcBorders>
              <w:left w:val="nil"/>
            </w:tcBorders>
          </w:tcPr>
          <w:p w:rsidR="001C04A2" w:rsidRPr="003E52E9" w:rsidRDefault="001C04A2" w:rsidP="00834650">
            <w:pPr>
              <w:rPr>
                <w:rFonts w:ascii="標楷體" w:eastAsia="標楷體" w:hAnsi="標楷體" w:cs="Times New Roman"/>
                <w:sz w:val="20"/>
                <w:szCs w:val="20"/>
              </w:rPr>
            </w:pPr>
            <w:r w:rsidRPr="003E52E9">
              <w:rPr>
                <w:rFonts w:ascii="標楷體" w:eastAsia="標楷體" w:hAnsi="標楷體" w:cs="Times New Roman"/>
                <w:sz w:val="20"/>
                <w:szCs w:val="20"/>
              </w:rPr>
              <w:t>已審查件數</w:t>
            </w:r>
          </w:p>
        </w:tc>
        <w:tc>
          <w:tcPr>
            <w:tcW w:w="2413" w:type="pct"/>
            <w:tcBorders>
              <w:top w:val="nil"/>
              <w:bottom w:val="nil"/>
              <w:right w:val="nil"/>
            </w:tcBorders>
          </w:tcPr>
          <w:p w:rsidR="001C04A2" w:rsidRPr="003E52E9" w:rsidRDefault="001C04A2" w:rsidP="00834650">
            <w:pPr>
              <w:ind w:rightChars="250" w:right="600"/>
              <w:jc w:val="right"/>
              <w:rPr>
                <w:rFonts w:ascii="標楷體" w:eastAsia="標楷體" w:hAnsi="標楷體" w:cs="Times New Roman"/>
                <w:sz w:val="20"/>
                <w:szCs w:val="20"/>
              </w:rPr>
            </w:pPr>
            <w:r w:rsidRPr="003E52E9">
              <w:rPr>
                <w:rFonts w:ascii="標楷體" w:eastAsia="標楷體" w:hAnsi="標楷體" w:cs="Times New Roman"/>
                <w:sz w:val="20"/>
                <w:szCs w:val="20"/>
              </w:rPr>
              <w:t>9,452</w:t>
            </w:r>
          </w:p>
        </w:tc>
      </w:tr>
      <w:tr w:rsidR="003E52E9" w:rsidRPr="003E52E9" w:rsidTr="0030159D">
        <w:trPr>
          <w:trHeight w:hRule="exact" w:val="420"/>
          <w:jc w:val="center"/>
        </w:trPr>
        <w:tc>
          <w:tcPr>
            <w:tcW w:w="2587" w:type="pct"/>
            <w:tcBorders>
              <w:left w:val="nil"/>
            </w:tcBorders>
          </w:tcPr>
          <w:p w:rsidR="001C04A2" w:rsidRPr="003E52E9" w:rsidRDefault="001C04A2" w:rsidP="00834650">
            <w:pPr>
              <w:rPr>
                <w:rFonts w:ascii="標楷體" w:eastAsia="標楷體" w:hAnsi="標楷體" w:cs="Times New Roman"/>
                <w:sz w:val="20"/>
                <w:szCs w:val="20"/>
              </w:rPr>
            </w:pPr>
            <w:r w:rsidRPr="003E52E9">
              <w:rPr>
                <w:rFonts w:ascii="標楷體" w:eastAsia="標楷體" w:hAnsi="標楷體" w:cs="Times New Roman"/>
                <w:sz w:val="20"/>
                <w:szCs w:val="20"/>
              </w:rPr>
              <w:t>准予補償件數</w:t>
            </w:r>
          </w:p>
        </w:tc>
        <w:tc>
          <w:tcPr>
            <w:tcW w:w="2413" w:type="pct"/>
            <w:tcBorders>
              <w:top w:val="nil"/>
              <w:bottom w:val="nil"/>
              <w:right w:val="nil"/>
            </w:tcBorders>
          </w:tcPr>
          <w:p w:rsidR="001C04A2" w:rsidRPr="003E52E9" w:rsidRDefault="001C04A2" w:rsidP="00834650">
            <w:pPr>
              <w:ind w:rightChars="250" w:right="600"/>
              <w:jc w:val="right"/>
              <w:rPr>
                <w:rFonts w:ascii="標楷體" w:eastAsia="標楷體" w:hAnsi="標楷體" w:cs="Times New Roman"/>
                <w:sz w:val="20"/>
                <w:szCs w:val="20"/>
              </w:rPr>
            </w:pPr>
            <w:r w:rsidRPr="003E52E9">
              <w:rPr>
                <w:rFonts w:ascii="標楷體" w:eastAsia="標楷體" w:hAnsi="標楷體" w:cs="Times New Roman"/>
                <w:sz w:val="20"/>
                <w:szCs w:val="20"/>
              </w:rPr>
              <w:t>7,526</w:t>
            </w:r>
          </w:p>
        </w:tc>
      </w:tr>
      <w:tr w:rsidR="003E52E9" w:rsidRPr="003E52E9" w:rsidTr="0030159D">
        <w:trPr>
          <w:trHeight w:hRule="exact" w:val="420"/>
          <w:jc w:val="center"/>
        </w:trPr>
        <w:tc>
          <w:tcPr>
            <w:tcW w:w="2587" w:type="pct"/>
            <w:tcBorders>
              <w:left w:val="nil"/>
            </w:tcBorders>
          </w:tcPr>
          <w:p w:rsidR="001C04A2" w:rsidRPr="003E52E9" w:rsidRDefault="001C04A2" w:rsidP="00834650">
            <w:pPr>
              <w:rPr>
                <w:rFonts w:ascii="標楷體" w:eastAsia="標楷體" w:hAnsi="標楷體" w:cs="Times New Roman"/>
                <w:sz w:val="20"/>
                <w:szCs w:val="20"/>
              </w:rPr>
            </w:pPr>
            <w:r w:rsidRPr="003E52E9">
              <w:rPr>
                <w:rFonts w:ascii="標楷體" w:eastAsia="標楷體" w:hAnsi="標楷體" w:cs="Times New Roman"/>
                <w:sz w:val="20"/>
                <w:szCs w:val="20"/>
              </w:rPr>
              <w:t>不予補償件數</w:t>
            </w:r>
          </w:p>
        </w:tc>
        <w:tc>
          <w:tcPr>
            <w:tcW w:w="2413" w:type="pct"/>
            <w:tcBorders>
              <w:top w:val="nil"/>
              <w:bottom w:val="nil"/>
              <w:right w:val="nil"/>
            </w:tcBorders>
          </w:tcPr>
          <w:p w:rsidR="001C04A2" w:rsidRPr="003E52E9" w:rsidRDefault="001C04A2" w:rsidP="00834650">
            <w:pPr>
              <w:ind w:rightChars="250" w:right="600"/>
              <w:jc w:val="right"/>
              <w:rPr>
                <w:rFonts w:ascii="標楷體" w:eastAsia="標楷體" w:hAnsi="標楷體" w:cs="Times New Roman"/>
                <w:sz w:val="20"/>
                <w:szCs w:val="20"/>
              </w:rPr>
            </w:pPr>
            <w:r w:rsidRPr="003E52E9">
              <w:rPr>
                <w:rFonts w:ascii="標楷體" w:eastAsia="標楷體" w:hAnsi="標楷體" w:cs="Times New Roman"/>
                <w:sz w:val="20"/>
                <w:szCs w:val="20"/>
              </w:rPr>
              <w:t>1,926</w:t>
            </w:r>
          </w:p>
        </w:tc>
      </w:tr>
      <w:tr w:rsidR="003E52E9" w:rsidRPr="003E52E9" w:rsidTr="0030159D">
        <w:trPr>
          <w:trHeight w:hRule="exact" w:val="420"/>
          <w:jc w:val="center"/>
        </w:trPr>
        <w:tc>
          <w:tcPr>
            <w:tcW w:w="2587" w:type="pct"/>
            <w:tcBorders>
              <w:left w:val="nil"/>
            </w:tcBorders>
          </w:tcPr>
          <w:p w:rsidR="001C04A2" w:rsidRPr="003E52E9" w:rsidRDefault="001C04A2" w:rsidP="00834650">
            <w:pPr>
              <w:rPr>
                <w:rFonts w:ascii="標楷體" w:eastAsia="標楷體" w:hAnsi="標楷體" w:cs="Times New Roman"/>
                <w:sz w:val="20"/>
                <w:szCs w:val="20"/>
              </w:rPr>
            </w:pPr>
            <w:r w:rsidRPr="003E52E9">
              <w:rPr>
                <w:rFonts w:ascii="標楷體" w:eastAsia="標楷體" w:hAnsi="標楷體" w:cs="Times New Roman"/>
                <w:sz w:val="20"/>
                <w:szCs w:val="20"/>
              </w:rPr>
              <w:t>核發補償金額</w:t>
            </w:r>
          </w:p>
        </w:tc>
        <w:tc>
          <w:tcPr>
            <w:tcW w:w="2413" w:type="pct"/>
            <w:tcBorders>
              <w:top w:val="nil"/>
              <w:bottom w:val="nil"/>
              <w:right w:val="nil"/>
            </w:tcBorders>
          </w:tcPr>
          <w:p w:rsidR="001C04A2" w:rsidRPr="003E52E9" w:rsidRDefault="001C04A2" w:rsidP="00834650">
            <w:pPr>
              <w:ind w:rightChars="250" w:right="600"/>
              <w:jc w:val="right"/>
              <w:rPr>
                <w:rFonts w:ascii="標楷體" w:eastAsia="標楷體" w:hAnsi="標楷體" w:cs="Times New Roman"/>
                <w:sz w:val="20"/>
                <w:szCs w:val="20"/>
              </w:rPr>
            </w:pPr>
            <w:r w:rsidRPr="003E52E9">
              <w:rPr>
                <w:rFonts w:ascii="標楷體" w:eastAsia="標楷體" w:hAnsi="標楷體" w:cs="Times New Roman"/>
                <w:sz w:val="20"/>
                <w:szCs w:val="20"/>
              </w:rPr>
              <w:t>19,599,900</w:t>
            </w:r>
          </w:p>
        </w:tc>
      </w:tr>
      <w:tr w:rsidR="003E52E9" w:rsidRPr="003E52E9" w:rsidTr="0030159D">
        <w:trPr>
          <w:trHeight w:hRule="exact" w:val="420"/>
          <w:jc w:val="center"/>
        </w:trPr>
        <w:tc>
          <w:tcPr>
            <w:tcW w:w="2587" w:type="pct"/>
            <w:tcBorders>
              <w:left w:val="nil"/>
            </w:tcBorders>
          </w:tcPr>
          <w:p w:rsidR="001C04A2" w:rsidRPr="003E52E9" w:rsidRDefault="001C04A2" w:rsidP="00834650">
            <w:pPr>
              <w:rPr>
                <w:rFonts w:ascii="標楷體" w:eastAsia="標楷體" w:hAnsi="標楷體" w:cs="Times New Roman"/>
                <w:sz w:val="20"/>
                <w:szCs w:val="20"/>
              </w:rPr>
            </w:pPr>
            <w:r w:rsidRPr="003E52E9">
              <w:rPr>
                <w:rFonts w:ascii="標楷體" w:eastAsia="標楷體" w:hAnsi="標楷體" w:cs="Times New Roman"/>
                <w:sz w:val="20"/>
                <w:szCs w:val="20"/>
              </w:rPr>
              <w:t>回復名譽件數</w:t>
            </w:r>
          </w:p>
        </w:tc>
        <w:tc>
          <w:tcPr>
            <w:tcW w:w="2413" w:type="pct"/>
            <w:tcBorders>
              <w:top w:val="nil"/>
              <w:right w:val="nil"/>
            </w:tcBorders>
          </w:tcPr>
          <w:p w:rsidR="001C04A2" w:rsidRPr="003E52E9" w:rsidRDefault="001C04A2" w:rsidP="00834650">
            <w:pPr>
              <w:ind w:rightChars="250" w:right="600"/>
              <w:jc w:val="right"/>
              <w:rPr>
                <w:rFonts w:ascii="標楷體" w:eastAsia="標楷體" w:hAnsi="標楷體" w:cs="Times New Roman"/>
                <w:sz w:val="20"/>
                <w:szCs w:val="20"/>
              </w:rPr>
            </w:pPr>
            <w:r w:rsidRPr="003E52E9">
              <w:rPr>
                <w:rFonts w:ascii="標楷體" w:eastAsia="標楷體" w:hAnsi="標楷體" w:cs="Times New Roman"/>
                <w:sz w:val="20"/>
                <w:szCs w:val="20"/>
              </w:rPr>
              <w:t>4,066</w:t>
            </w:r>
          </w:p>
        </w:tc>
      </w:tr>
    </w:tbl>
    <w:p w:rsidR="001C04A2" w:rsidRPr="003E52E9" w:rsidRDefault="001C04A2" w:rsidP="0030159D">
      <w:pPr>
        <w:spacing w:line="360" w:lineRule="exact"/>
        <w:ind w:leftChars="887" w:left="3263" w:rightChars="946" w:right="2270" w:hangingChars="567" w:hanging="1134"/>
        <w:jc w:val="both"/>
        <w:rPr>
          <w:rFonts w:ascii="標楷體" w:eastAsia="標楷體" w:hAnsi="標楷體"/>
          <w:b/>
          <w:sz w:val="20"/>
          <w:szCs w:val="20"/>
        </w:rPr>
      </w:pPr>
      <w:r w:rsidRPr="003E52E9">
        <w:rPr>
          <w:rFonts w:ascii="標楷體" w:eastAsia="標楷體" w:hAnsi="標楷體" w:cs="Times New Roman"/>
          <w:sz w:val="20"/>
          <w:szCs w:val="20"/>
        </w:rPr>
        <w:t>資料來源：戒嚴時期不當叛亂暨匪諜審判案件補償基金會</w:t>
      </w:r>
    </w:p>
    <w:p w:rsidR="001C04A2" w:rsidRPr="003E52E9" w:rsidRDefault="001C04A2" w:rsidP="0030159D">
      <w:pPr>
        <w:spacing w:afterLines="40" w:after="144" w:line="360" w:lineRule="exact"/>
        <w:ind w:leftChars="892" w:left="3177" w:rightChars="893" w:right="2143" w:hangingChars="518" w:hanging="1036"/>
        <w:jc w:val="both"/>
        <w:rPr>
          <w:rFonts w:ascii="標楷體" w:eastAsia="標楷體" w:hAnsi="標楷體" w:cs="Times New Roman"/>
          <w:szCs w:val="24"/>
        </w:rPr>
      </w:pPr>
      <w:r w:rsidRPr="003E52E9">
        <w:rPr>
          <w:rFonts w:ascii="標楷體" w:eastAsia="標楷體" w:hAnsi="標楷體" w:cs="Times New Roman"/>
          <w:sz w:val="20"/>
          <w:szCs w:val="20"/>
        </w:rPr>
        <w:t>說　　明：</w:t>
      </w:r>
      <w:r w:rsidRPr="003E52E9">
        <w:rPr>
          <w:rFonts w:ascii="標楷體" w:eastAsia="標楷體" w:hAnsi="標楷體" w:cs="新細明體" w:hint="eastAsia"/>
          <w:kern w:val="0"/>
          <w:sz w:val="20"/>
          <w:szCs w:val="20"/>
        </w:rPr>
        <w:t>資料期間為</w:t>
      </w:r>
      <w:r w:rsidRPr="003E52E9">
        <w:rPr>
          <w:rFonts w:ascii="標楷體" w:eastAsia="標楷體" w:hAnsi="標楷體" w:cs="Times New Roman"/>
          <w:sz w:val="20"/>
          <w:szCs w:val="20"/>
        </w:rPr>
        <w:t>1999年至2015年(</w:t>
      </w:r>
      <w:r w:rsidR="0030159D" w:rsidRPr="003E52E9">
        <w:rPr>
          <w:rFonts w:ascii="標楷體" w:eastAsia="標楷體" w:hAnsi="標楷體" w:cs="Times New Roman"/>
          <w:sz w:val="20"/>
          <w:szCs w:val="20"/>
        </w:rPr>
        <w:t>回復名譽件數</w:t>
      </w:r>
      <w:r w:rsidR="0030159D" w:rsidRPr="003E52E9">
        <w:rPr>
          <w:rFonts w:ascii="標楷體" w:eastAsia="標楷體" w:hAnsi="標楷體" w:cs="Times New Roman" w:hint="eastAsia"/>
          <w:sz w:val="20"/>
          <w:szCs w:val="20"/>
        </w:rPr>
        <w:t>至</w:t>
      </w:r>
      <w:r w:rsidRPr="003E52E9">
        <w:rPr>
          <w:rFonts w:ascii="標楷體" w:eastAsia="標楷體" w:hAnsi="標楷體" w:cs="Times New Roman"/>
          <w:sz w:val="20"/>
          <w:szCs w:val="20"/>
        </w:rPr>
        <w:t>2014年12月9日</w:t>
      </w:r>
      <w:r w:rsidR="00FB5CA3" w:rsidRPr="003E52E9">
        <w:rPr>
          <w:rFonts w:ascii="標楷體" w:eastAsia="標楷體" w:hAnsi="標楷體" w:cs="Times New Roman"/>
          <w:sz w:val="20"/>
          <w:szCs w:val="20"/>
        </w:rPr>
        <w:t>計</w:t>
      </w:r>
      <w:r w:rsidR="00FB5CA3" w:rsidRPr="003E52E9">
        <w:rPr>
          <w:rFonts w:ascii="標楷體" w:eastAsia="標楷體" w:hAnsi="標楷體" w:cs="Times New Roman" w:hint="eastAsia"/>
          <w:sz w:val="20"/>
          <w:szCs w:val="20"/>
        </w:rPr>
        <w:t>有</w:t>
      </w:r>
      <w:r w:rsidRPr="003E52E9">
        <w:rPr>
          <w:rFonts w:ascii="標楷體" w:eastAsia="標楷體" w:hAnsi="標楷體" w:cs="Times New Roman"/>
          <w:sz w:val="20"/>
          <w:szCs w:val="20"/>
        </w:rPr>
        <w:t>4,055件；2014年12月10日改由財團法人二二八事件紀念基金會提供統計資料，</w:t>
      </w:r>
      <w:r w:rsidR="0030159D" w:rsidRPr="003E52E9">
        <w:rPr>
          <w:rFonts w:ascii="標楷體" w:eastAsia="標楷體" w:hAnsi="標楷體" w:cs="Times New Roman" w:hint="eastAsia"/>
          <w:sz w:val="20"/>
          <w:szCs w:val="20"/>
        </w:rPr>
        <w:t>至</w:t>
      </w:r>
      <w:r w:rsidRPr="003E52E9">
        <w:rPr>
          <w:rFonts w:ascii="標楷體" w:eastAsia="標楷體" w:hAnsi="標楷體" w:cs="Times New Roman"/>
          <w:sz w:val="20"/>
          <w:szCs w:val="20"/>
        </w:rPr>
        <w:t>2015年10月</w:t>
      </w:r>
      <w:r w:rsidR="00FB5CA3" w:rsidRPr="003E52E9">
        <w:rPr>
          <w:rFonts w:ascii="標楷體" w:eastAsia="標楷體" w:hAnsi="標楷體" w:cs="Times New Roman"/>
          <w:sz w:val="20"/>
          <w:szCs w:val="20"/>
        </w:rPr>
        <w:t>計</w:t>
      </w:r>
      <w:r w:rsidR="00FB5CA3" w:rsidRPr="003E52E9">
        <w:rPr>
          <w:rFonts w:ascii="標楷體" w:eastAsia="標楷體" w:hAnsi="標楷體" w:cs="Times New Roman" w:hint="eastAsia"/>
          <w:sz w:val="20"/>
          <w:szCs w:val="20"/>
        </w:rPr>
        <w:t>有</w:t>
      </w:r>
      <w:r w:rsidRPr="003E52E9">
        <w:rPr>
          <w:rFonts w:ascii="標楷體" w:eastAsia="標楷體" w:hAnsi="標楷體" w:cs="Times New Roman"/>
          <w:sz w:val="20"/>
          <w:szCs w:val="20"/>
        </w:rPr>
        <w:t>4,066件)。</w:t>
      </w:r>
    </w:p>
    <w:p w:rsidR="001D4785" w:rsidRPr="003E52E9" w:rsidRDefault="00A46809"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2012年至2015年國防部各級軍事法院及檢察署</w:t>
      </w:r>
      <w:r w:rsidR="001D4785" w:rsidRPr="003E52E9">
        <w:rPr>
          <w:rFonts w:ascii="標楷體" w:eastAsia="標楷體" w:hAnsi="標楷體" w:hint="eastAsia"/>
        </w:rPr>
        <w:t>補償事件之受理件數18件，終結件數18件，核准件數11件，核准件數占終結件數61</w:t>
      </w:r>
      <w:r w:rsidR="00B135D5" w:rsidRPr="003E52E9">
        <w:rPr>
          <w:rFonts w:ascii="標楷體" w:eastAsia="標楷體" w:hAnsi="標楷體" w:hint="eastAsia"/>
        </w:rPr>
        <w:t>％</w:t>
      </w:r>
      <w:r w:rsidR="001D4785" w:rsidRPr="003E52E9">
        <w:rPr>
          <w:rFonts w:ascii="標楷體" w:eastAsia="標楷體" w:hAnsi="標楷體" w:hint="eastAsia"/>
        </w:rPr>
        <w:t>，核准人數11人，金額總計464萬9,393</w:t>
      </w:r>
      <w:r w:rsidR="00F07888" w:rsidRPr="003E52E9">
        <w:rPr>
          <w:rFonts w:ascii="標楷體" w:eastAsia="標楷體" w:hAnsi="標楷體" w:hint="eastAsia"/>
        </w:rPr>
        <w:t>元</w:t>
      </w:r>
      <w:r w:rsidR="00282617">
        <w:rPr>
          <w:rFonts w:ascii="標楷體" w:eastAsia="標楷體" w:hAnsi="標楷體" w:hint="eastAsia"/>
        </w:rPr>
        <w:t>，</w:t>
      </w:r>
      <w:r w:rsidR="001D4785" w:rsidRPr="003E52E9">
        <w:rPr>
          <w:rFonts w:ascii="標楷體" w:eastAsia="標楷體" w:hAnsi="標楷體" w:hint="eastAsia"/>
        </w:rPr>
        <w:t>依法檢討偵審人員行政違失責任及內部求償審</w:t>
      </w:r>
      <w:r w:rsidR="00B24314" w:rsidRPr="003E52E9">
        <w:rPr>
          <w:rFonts w:ascii="標楷體" w:eastAsia="標楷體" w:hAnsi="標楷體" w:hint="eastAsia"/>
        </w:rPr>
        <w:t>查</w:t>
      </w:r>
      <w:r w:rsidR="001D4785"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219" w:name="_Toc434346883"/>
      <w:bookmarkStart w:id="220" w:name="_Toc440546826"/>
      <w:r w:rsidRPr="003E52E9">
        <w:rPr>
          <w:rFonts w:ascii="標楷體" w:eastAsia="標楷體" w:hAnsi="標楷體" w:hint="eastAsia"/>
          <w:b/>
          <w:szCs w:val="24"/>
        </w:rPr>
        <w:t>精神病患之保護措施</w:t>
      </w:r>
      <w:bookmarkEnd w:id="219"/>
      <w:bookmarkEnd w:id="220"/>
    </w:p>
    <w:p w:rsidR="00282617" w:rsidRPr="003E52E9" w:rsidRDefault="00282617" w:rsidP="00282617">
      <w:pPr>
        <w:pStyle w:val="00-11"/>
        <w:numPr>
          <w:ilvl w:val="0"/>
          <w:numId w:val="27"/>
        </w:numPr>
        <w:tabs>
          <w:tab w:val="left" w:pos="482"/>
        </w:tabs>
        <w:adjustRightInd w:val="0"/>
        <w:spacing w:line="480" w:lineRule="exact"/>
        <w:rPr>
          <w:rFonts w:ascii="標楷體" w:eastAsia="標楷體" w:hAnsi="標楷體"/>
        </w:rPr>
      </w:pPr>
      <w:r w:rsidRPr="00C31E3B">
        <w:rPr>
          <w:rFonts w:ascii="標楷體" w:eastAsia="標楷體" w:hAnsi="標楷體" w:hint="eastAsia"/>
        </w:rPr>
        <w:t>參見兩公約第二次國家報告共同核心文件第</w:t>
      </w:r>
      <w:r w:rsidR="00F42E28">
        <w:rPr>
          <w:rFonts w:ascii="標楷體" w:eastAsia="標楷體" w:hAnsi="標楷體" w:hint="eastAsia"/>
        </w:rPr>
        <w:t>95</w:t>
      </w:r>
      <w:r w:rsidRPr="00C31E3B">
        <w:rPr>
          <w:rFonts w:ascii="標楷體" w:eastAsia="標楷體" w:hAnsi="標楷體" w:hint="eastAsia"/>
        </w:rPr>
        <w:t>點</w:t>
      </w:r>
      <w:r>
        <w:rPr>
          <w:rFonts w:ascii="標楷體" w:eastAsia="標楷體" w:hAnsi="標楷體" w:hint="eastAsia"/>
        </w:rPr>
        <w:t>。</w:t>
      </w:r>
    </w:p>
    <w:p w:rsidR="001D4785" w:rsidRPr="00282617" w:rsidRDefault="001D4785" w:rsidP="00282617">
      <w:pPr>
        <w:pStyle w:val="00-11"/>
        <w:numPr>
          <w:ilvl w:val="0"/>
          <w:numId w:val="27"/>
        </w:numPr>
        <w:tabs>
          <w:tab w:val="left" w:pos="482"/>
        </w:tabs>
        <w:adjustRightInd w:val="0"/>
        <w:spacing w:line="480" w:lineRule="exact"/>
        <w:rPr>
          <w:rFonts w:ascii="標楷體" w:eastAsia="標楷體" w:hAnsi="標楷體"/>
        </w:rPr>
      </w:pPr>
      <w:r w:rsidRPr="00282617">
        <w:rPr>
          <w:rFonts w:ascii="標楷體" w:eastAsia="標楷體" w:hAnsi="標楷體" w:hint="eastAsia"/>
        </w:rPr>
        <w:t>政府推動精神醫療網計畫，並分期逐步推展社區精神病人</w:t>
      </w:r>
      <w:r w:rsidR="00583F9F" w:rsidRPr="00282617">
        <w:rPr>
          <w:rFonts w:ascii="標楷體" w:eastAsia="標楷體" w:hAnsi="標楷體" w:hint="eastAsia"/>
        </w:rPr>
        <w:t>照護工作及發展社區精神復健模式。</w:t>
      </w:r>
      <w:r w:rsidRPr="00282617">
        <w:rPr>
          <w:rFonts w:ascii="標楷體" w:eastAsia="標楷體" w:hAnsi="標楷體" w:hint="eastAsia"/>
        </w:rPr>
        <w:t>完成建置精神照護資訊管理系統，辦理個案登錄、出院準備計畫轉介及社區追蹤關懷作業，至2015年</w:t>
      </w:r>
      <w:r w:rsidR="00410DDC" w:rsidRPr="00282617">
        <w:rPr>
          <w:rFonts w:ascii="標楷體" w:eastAsia="標楷體" w:hAnsi="標楷體" w:hint="eastAsia"/>
        </w:rPr>
        <w:t>10</w:t>
      </w:r>
      <w:r w:rsidR="00B9690F" w:rsidRPr="00282617">
        <w:rPr>
          <w:rFonts w:ascii="標楷體" w:eastAsia="標楷體" w:hAnsi="標楷體" w:hint="eastAsia"/>
        </w:rPr>
        <w:t>月</w:t>
      </w:r>
      <w:r w:rsidRPr="00282617">
        <w:rPr>
          <w:rFonts w:ascii="標楷體" w:eastAsia="標楷體" w:hAnsi="標楷體" w:hint="eastAsia"/>
        </w:rPr>
        <w:t>，全國個案數計有</w:t>
      </w:r>
      <w:r w:rsidR="00410DDC" w:rsidRPr="00282617">
        <w:rPr>
          <w:rFonts w:ascii="標楷體" w:eastAsia="標楷體" w:hAnsi="標楷體" w:hint="eastAsia"/>
        </w:rPr>
        <w:t>142,196</w:t>
      </w:r>
      <w:r w:rsidR="009D1B23" w:rsidRPr="00282617">
        <w:rPr>
          <w:rFonts w:ascii="標楷體" w:eastAsia="標楷體" w:hAnsi="標楷體" w:hint="eastAsia"/>
        </w:rPr>
        <w:t>人，依其病情嚴重程度</w:t>
      </w:r>
      <w:r w:rsidRPr="00282617">
        <w:rPr>
          <w:rFonts w:ascii="標楷體" w:eastAsia="標楷體" w:hAnsi="標楷體" w:hint="eastAsia"/>
        </w:rPr>
        <w:t>推動分級照護，由全國</w:t>
      </w:r>
      <w:r w:rsidR="00410DDC" w:rsidRPr="00282617">
        <w:rPr>
          <w:rFonts w:ascii="標楷體" w:eastAsia="標楷體" w:hAnsi="標楷體"/>
        </w:rPr>
        <w:t>2,742</w:t>
      </w:r>
      <w:r w:rsidRPr="00282617">
        <w:rPr>
          <w:rFonts w:ascii="標楷體" w:eastAsia="標楷體" w:hAnsi="標楷體" w:hint="eastAsia"/>
        </w:rPr>
        <w:t>位公共衛生護士，及精神疾病防治社區關懷訪視員96位，提供定期追蹤訪視及視個案需要轉介必要資源</w:t>
      </w:r>
      <w:r w:rsidR="00B135D5" w:rsidRPr="00282617">
        <w:rPr>
          <w:rFonts w:ascii="標楷體" w:eastAsia="標楷體" w:hAnsi="標楷體" w:hint="eastAsia"/>
        </w:rPr>
        <w:t>(</w:t>
      </w:r>
      <w:r w:rsidRPr="00282617">
        <w:rPr>
          <w:rFonts w:ascii="標楷體" w:eastAsia="標楷體" w:hAnsi="標楷體" w:hint="eastAsia"/>
        </w:rPr>
        <w:t>如社政、勞政、醫療等</w:t>
      </w:r>
      <w:r w:rsidR="009F3A6D" w:rsidRPr="00282617">
        <w:rPr>
          <w:rFonts w:ascii="標楷體" w:eastAsia="標楷體" w:hAnsi="標楷體" w:hint="eastAsia"/>
        </w:rPr>
        <w:t>)</w:t>
      </w:r>
      <w:r w:rsidRPr="00282617">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221" w:name="_Toc434346884"/>
      <w:bookmarkStart w:id="222" w:name="_Toc440546827"/>
      <w:r w:rsidRPr="003E52E9">
        <w:rPr>
          <w:rFonts w:ascii="標楷體" w:eastAsia="標楷體" w:hAnsi="標楷體" w:hint="eastAsia"/>
          <w:b/>
          <w:szCs w:val="24"/>
        </w:rPr>
        <w:t>尋求庇護者及非法移民</w:t>
      </w:r>
      <w:bookmarkEnd w:id="221"/>
      <w:bookmarkEnd w:id="222"/>
    </w:p>
    <w:p w:rsidR="001D4785" w:rsidRPr="003E52E9" w:rsidRDefault="001D4785" w:rsidP="00714091">
      <w:pPr>
        <w:pStyle w:val="00-11"/>
        <w:numPr>
          <w:ilvl w:val="0"/>
          <w:numId w:val="27"/>
        </w:numPr>
        <w:tabs>
          <w:tab w:val="left" w:pos="482"/>
        </w:tabs>
        <w:adjustRightInd w:val="0"/>
        <w:spacing w:line="480" w:lineRule="exact"/>
        <w:rPr>
          <w:rFonts w:ascii="標楷體" w:eastAsia="標楷體"/>
          <w:b/>
        </w:rPr>
      </w:pPr>
      <w:r w:rsidRPr="003E52E9">
        <w:rPr>
          <w:rFonts w:ascii="標楷體" w:eastAsia="標楷體" w:cstheme="minorBidi" w:hint="eastAsia"/>
        </w:rPr>
        <w:t>內政部移民署各大型收容所收容非法外來人口</w:t>
      </w:r>
      <w:r w:rsidR="00C66A08" w:rsidRPr="003E52E9">
        <w:rPr>
          <w:rFonts w:ascii="標楷體" w:eastAsia="標楷體" w:cstheme="minorBidi" w:hint="eastAsia"/>
        </w:rPr>
        <w:t>2012年</w:t>
      </w:r>
      <w:r w:rsidRPr="003E52E9">
        <w:rPr>
          <w:rFonts w:ascii="標楷體" w:eastAsia="標楷體" w:cstheme="minorBidi" w:hint="eastAsia"/>
        </w:rPr>
        <w:t>9,541人、2013年9,346人、2014年7,090人，送大型收容所收容人數漸減。此外，外國人或大陸地區人民遭</w:t>
      </w:r>
      <w:r w:rsidR="00B24314" w:rsidRPr="003E52E9">
        <w:rPr>
          <w:rFonts w:ascii="標楷體" w:eastAsia="標楷體" w:cstheme="minorBidi" w:hint="eastAsia"/>
        </w:rPr>
        <w:t>查</w:t>
      </w:r>
      <w:r w:rsidRPr="003E52E9">
        <w:rPr>
          <w:rFonts w:ascii="標楷體" w:eastAsia="標楷體" w:cstheme="minorBidi" w:hint="eastAsia"/>
        </w:rPr>
        <w:t>獲違法(規)或司法機關責付給</w:t>
      </w:r>
      <w:r w:rsidR="001C04A2" w:rsidRPr="003E52E9">
        <w:rPr>
          <w:rFonts w:ascii="標楷體" w:eastAsia="標楷體" w:cstheme="minorBidi" w:hint="eastAsia"/>
        </w:rPr>
        <w:t>內政部移民署</w:t>
      </w:r>
      <w:r w:rsidRPr="003E52E9">
        <w:rPr>
          <w:rFonts w:ascii="標楷體" w:eastAsia="標楷體" w:cstheme="minorBidi" w:hint="eastAsia"/>
        </w:rPr>
        <w:t>時，並非即逕予收容，仍應視其是否符合入出國及移民法第38條或臺灣地區與大陸地區人民關係條例第18</w:t>
      </w:r>
      <w:r w:rsidR="001F67A0" w:rsidRPr="003E52E9">
        <w:rPr>
          <w:rFonts w:ascii="標楷體" w:eastAsia="標楷體" w:cstheme="minorBidi" w:hint="eastAsia"/>
        </w:rPr>
        <w:t>條之</w:t>
      </w:r>
      <w:r w:rsidRPr="003E52E9">
        <w:rPr>
          <w:rFonts w:ascii="標楷體" w:eastAsia="標楷體" w:cstheme="minorBidi" w:hint="eastAsia"/>
        </w:rPr>
        <w:t>1所定之收容要件，且有必要性時，始作出收容處分。2012年外國人平均收容天數為44.11天、2013年為36.15天、2014年37.95天及2015年</w:t>
      </w:r>
      <w:r w:rsidR="003A4310" w:rsidRPr="003E52E9">
        <w:rPr>
          <w:rFonts w:ascii="標楷體" w:eastAsia="標楷體" w:hAnsi="標楷體" w:hint="eastAsia"/>
        </w:rPr>
        <w:t>1月至</w:t>
      </w:r>
      <w:r w:rsidR="00B62EE7" w:rsidRPr="003E52E9">
        <w:rPr>
          <w:rFonts w:ascii="標楷體" w:eastAsia="標楷體" w:cstheme="minorBidi" w:hint="eastAsia"/>
        </w:rPr>
        <w:t>10</w:t>
      </w:r>
      <w:r w:rsidR="00B9690F" w:rsidRPr="003E52E9">
        <w:rPr>
          <w:rFonts w:ascii="標楷體" w:eastAsia="標楷體" w:cstheme="minorBidi" w:hint="eastAsia"/>
        </w:rPr>
        <w:t>月</w:t>
      </w:r>
      <w:r w:rsidRPr="003E52E9">
        <w:rPr>
          <w:rFonts w:ascii="標楷體" w:eastAsia="標楷體" w:cstheme="minorBidi" w:hint="eastAsia"/>
        </w:rPr>
        <w:t>為</w:t>
      </w:r>
      <w:r w:rsidR="00B62EE7" w:rsidRPr="003E52E9">
        <w:rPr>
          <w:rFonts w:ascii="標楷體" w:eastAsia="標楷體" w:cstheme="minorBidi" w:hint="eastAsia"/>
        </w:rPr>
        <w:t>27.84</w:t>
      </w:r>
      <w:r w:rsidRPr="003E52E9">
        <w:rPr>
          <w:rFonts w:ascii="標楷體" w:eastAsia="標楷體" w:cstheme="minorBidi" w:hint="eastAsia"/>
        </w:rPr>
        <w:t>天。就大陸地區人民平均收容天數，2012年平均收容天數為80.17天、2013年為61.57天、2014年</w:t>
      </w:r>
      <w:r w:rsidR="008564AD" w:rsidRPr="003E52E9">
        <w:rPr>
          <w:rFonts w:ascii="標楷體" w:eastAsia="標楷體" w:cstheme="minorBidi" w:hint="eastAsia"/>
        </w:rPr>
        <w:t>為</w:t>
      </w:r>
      <w:r w:rsidRPr="003E52E9">
        <w:rPr>
          <w:rFonts w:ascii="標楷體" w:eastAsia="標楷體" w:cstheme="minorBidi" w:hint="eastAsia"/>
        </w:rPr>
        <w:t>50.96天及</w:t>
      </w:r>
      <w:r w:rsidR="007F51F8" w:rsidRPr="003E52E9">
        <w:rPr>
          <w:rFonts w:ascii="標楷體" w:eastAsia="標楷體" w:cstheme="minorBidi"/>
        </w:rPr>
        <w:t>2015</w:t>
      </w:r>
      <w:r w:rsidR="007F51F8" w:rsidRPr="003E52E9">
        <w:rPr>
          <w:rFonts w:ascii="標楷體" w:eastAsia="標楷體" w:cstheme="minorBidi" w:hint="eastAsia"/>
        </w:rPr>
        <w:t>年</w:t>
      </w:r>
      <w:r w:rsidR="003A4310" w:rsidRPr="003E52E9">
        <w:rPr>
          <w:rFonts w:ascii="標楷體" w:eastAsia="標楷體" w:hAnsi="標楷體" w:hint="eastAsia"/>
        </w:rPr>
        <w:t>1月至</w:t>
      </w:r>
      <w:r w:rsidR="007F51F8" w:rsidRPr="003E52E9">
        <w:rPr>
          <w:rFonts w:ascii="標楷體" w:eastAsia="標楷體" w:cstheme="minorBidi"/>
        </w:rPr>
        <w:t>10</w:t>
      </w:r>
      <w:r w:rsidR="007F51F8" w:rsidRPr="003E52E9">
        <w:rPr>
          <w:rFonts w:ascii="標楷體" w:eastAsia="標楷體" w:cstheme="minorBidi" w:hint="eastAsia"/>
        </w:rPr>
        <w:t>月</w:t>
      </w:r>
      <w:r w:rsidR="008564AD" w:rsidRPr="003E52E9">
        <w:rPr>
          <w:rFonts w:ascii="標楷體" w:eastAsia="標楷體" w:cstheme="minorBidi" w:hint="eastAsia"/>
        </w:rPr>
        <w:t>為</w:t>
      </w:r>
      <w:r w:rsidR="007F51F8" w:rsidRPr="003E52E9">
        <w:rPr>
          <w:rFonts w:ascii="標楷體" w:eastAsia="標楷體" w:cstheme="minorBidi"/>
        </w:rPr>
        <w:t>51.94</w:t>
      </w:r>
      <w:r w:rsidR="007F51F8" w:rsidRPr="003E52E9">
        <w:rPr>
          <w:rFonts w:ascii="標楷體" w:eastAsia="標楷體" w:cstheme="minorBidi" w:hint="eastAsia"/>
        </w:rPr>
        <w:t>天</w:t>
      </w:r>
      <w:r w:rsidRPr="003E52E9">
        <w:rPr>
          <w:rFonts w:ascii="標楷體" w:eastAsia="標楷體" w:cstheme="minorBidi" w:hint="eastAsia"/>
        </w:rPr>
        <w:t>。此外，對外國人因違法行為遭收容時，均以書面處分書告知事實、理由及法令</w:t>
      </w:r>
      <w:r w:rsidR="00C413A5" w:rsidRPr="003E52E9">
        <w:rPr>
          <w:rFonts w:ascii="標楷體" w:eastAsia="標楷體" w:cstheme="minorBidi" w:hint="eastAsia"/>
        </w:rPr>
        <w:t>依</w:t>
      </w:r>
      <w:r w:rsidR="0034305A" w:rsidRPr="003E52E9">
        <w:rPr>
          <w:rFonts w:ascii="標楷體" w:eastAsia="標楷體" w:cstheme="minorBidi" w:hint="eastAsia"/>
        </w:rPr>
        <w:t>據</w:t>
      </w:r>
      <w:r w:rsidRPr="003E52E9">
        <w:rPr>
          <w:rFonts w:ascii="標楷體" w:eastAsia="標楷體" w:cstheme="minorBidi" w:hint="eastAsia"/>
        </w:rPr>
        <w:t>、權利</w:t>
      </w:r>
      <w:r w:rsidR="00B135D5" w:rsidRPr="003E52E9">
        <w:rPr>
          <w:rFonts w:ascii="標楷體" w:eastAsia="標楷體" w:cstheme="minorBidi" w:hint="eastAsia"/>
        </w:rPr>
        <w:t>(</w:t>
      </w:r>
      <w:r w:rsidRPr="003E52E9">
        <w:rPr>
          <w:rFonts w:ascii="標楷體" w:eastAsia="標楷體" w:cstheme="minorBidi" w:hint="eastAsia"/>
        </w:rPr>
        <w:t>如翻譯到場等</w:t>
      </w:r>
      <w:r w:rsidR="009F3A6D" w:rsidRPr="003E52E9">
        <w:rPr>
          <w:rFonts w:ascii="標楷體" w:eastAsia="標楷體" w:cstheme="minorBidi" w:hint="eastAsia"/>
        </w:rPr>
        <w:t>)</w:t>
      </w:r>
      <w:r w:rsidRPr="003E52E9">
        <w:rPr>
          <w:rFonts w:ascii="標楷體" w:eastAsia="標楷體" w:cstheme="minorBidi" w:hint="eastAsia"/>
        </w:rPr>
        <w:t>與義務，並提供英語、越南語、泰語、印尼語等17國語言之受收容人入所須知，以告知其權利義務並給予必要協助。</w:t>
      </w:r>
    </w:p>
    <w:p w:rsidR="001D4785" w:rsidRPr="003E52E9" w:rsidRDefault="001D4785" w:rsidP="008A76C4">
      <w:pPr>
        <w:widowControl/>
        <w:spacing w:line="480" w:lineRule="exact"/>
        <w:rPr>
          <w:rFonts w:ascii="標楷體" w:eastAsia="標楷體" w:hAnsi="標楷體" w:cs="Times New Roman"/>
          <w:b/>
          <w:szCs w:val="24"/>
        </w:rPr>
      </w:pPr>
    </w:p>
    <w:p w:rsidR="001D4785" w:rsidRPr="003E52E9" w:rsidRDefault="001D4785" w:rsidP="008A76C4">
      <w:pPr>
        <w:pStyle w:val="1"/>
        <w:spacing w:before="0" w:after="0" w:line="480" w:lineRule="exact"/>
        <w:rPr>
          <w:rFonts w:ascii="標楷體" w:eastAsia="標楷體" w:hAnsi="標楷體"/>
          <w:b/>
          <w:sz w:val="28"/>
          <w:szCs w:val="28"/>
        </w:rPr>
      </w:pPr>
      <w:bookmarkStart w:id="223" w:name="_Toc434346885"/>
      <w:bookmarkStart w:id="224" w:name="_Toc440546828"/>
      <w:r w:rsidRPr="003E52E9">
        <w:rPr>
          <w:rFonts w:ascii="標楷體" w:eastAsia="標楷體" w:hAnsi="標楷體" w:hint="eastAsia"/>
          <w:b/>
          <w:sz w:val="28"/>
          <w:szCs w:val="28"/>
        </w:rPr>
        <w:t>第10條</w:t>
      </w:r>
      <w:bookmarkEnd w:id="223"/>
      <w:bookmarkEnd w:id="224"/>
    </w:p>
    <w:p w:rsidR="001D4785" w:rsidRPr="003E52E9" w:rsidRDefault="001D4785" w:rsidP="004264FD">
      <w:pPr>
        <w:pStyle w:val="a7"/>
        <w:spacing w:line="480" w:lineRule="exact"/>
        <w:ind w:leftChars="0" w:left="0"/>
        <w:outlineLvl w:val="2"/>
        <w:rPr>
          <w:rFonts w:ascii="標楷體" w:eastAsia="標楷體" w:hAnsi="標楷體"/>
          <w:b/>
          <w:szCs w:val="24"/>
        </w:rPr>
      </w:pPr>
      <w:bookmarkStart w:id="225" w:name="_Toc434346886"/>
      <w:bookmarkStart w:id="226" w:name="_Toc440546829"/>
      <w:r w:rsidRPr="003E52E9">
        <w:rPr>
          <w:rFonts w:ascii="標楷體" w:eastAsia="標楷體" w:hAnsi="標楷體" w:hint="eastAsia"/>
          <w:b/>
          <w:szCs w:val="24"/>
        </w:rPr>
        <w:t>受拘禁者之處遇</w:t>
      </w:r>
      <w:bookmarkEnd w:id="225"/>
      <w:bookmarkEnd w:id="226"/>
    </w:p>
    <w:p w:rsidR="001D4785"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4F73AE" w:rsidRPr="003E52E9">
        <w:rPr>
          <w:rFonts w:ascii="標楷體" w:eastAsia="標楷體" w:hAnsi="標楷體" w:hint="eastAsia"/>
        </w:rPr>
        <w:t>第</w:t>
      </w:r>
      <w:r w:rsidR="001D4785" w:rsidRPr="003E52E9">
        <w:rPr>
          <w:rFonts w:ascii="標楷體" w:eastAsia="標楷體" w:hAnsi="標楷體" w:hint="eastAsia"/>
        </w:rPr>
        <w:t>1</w:t>
      </w:r>
      <w:r w:rsidR="001D4785" w:rsidRPr="003E52E9">
        <w:rPr>
          <w:rFonts w:ascii="標楷體" w:eastAsia="標楷體" w:hAnsi="標楷體"/>
        </w:rPr>
        <w:t>4</w:t>
      </w:r>
      <w:r w:rsidR="00285D2D" w:rsidRPr="003E52E9">
        <w:rPr>
          <w:rFonts w:ascii="標楷體" w:eastAsia="標楷體" w:hAnsi="標楷體" w:hint="eastAsia"/>
        </w:rPr>
        <w:t>2</w:t>
      </w:r>
      <w:r w:rsidR="00CE3ED6" w:rsidRPr="003E52E9">
        <w:rPr>
          <w:rFonts w:ascii="標楷體" w:eastAsia="標楷體" w:hAnsi="標楷體" w:hint="eastAsia"/>
        </w:rPr>
        <w:t>點</w:t>
      </w:r>
      <w:r w:rsidR="00392F86" w:rsidRPr="003E52E9">
        <w:rPr>
          <w:rFonts w:ascii="標楷體" w:eastAsia="標楷體" w:hAnsi="標楷體" w:hint="eastAsia"/>
        </w:rPr>
        <w:t>至</w:t>
      </w:r>
      <w:r w:rsidR="004F73AE" w:rsidRPr="003E52E9">
        <w:rPr>
          <w:rFonts w:ascii="標楷體" w:eastAsia="標楷體" w:hAnsi="標楷體" w:hint="eastAsia"/>
        </w:rPr>
        <w:t>第</w:t>
      </w:r>
      <w:r w:rsidR="001D4785" w:rsidRPr="003E52E9">
        <w:rPr>
          <w:rFonts w:ascii="標楷體" w:eastAsia="標楷體" w:hAnsi="標楷體"/>
        </w:rPr>
        <w:t>145</w:t>
      </w:r>
      <w:r w:rsidR="00CE3ED6" w:rsidRPr="003E52E9">
        <w:rPr>
          <w:rFonts w:ascii="標楷體" w:eastAsia="標楷體" w:hAnsi="標楷體" w:hint="eastAsia"/>
        </w:rPr>
        <w:t>點</w:t>
      </w:r>
      <w:r w:rsidR="001D4785" w:rsidRPr="003E52E9">
        <w:rPr>
          <w:rFonts w:ascii="標楷體" w:eastAsia="標楷體" w:hAnsi="標楷體" w:hint="eastAsia"/>
        </w:rPr>
        <w:t>。</w:t>
      </w:r>
    </w:p>
    <w:p w:rsidR="001D4785" w:rsidRPr="003E52E9" w:rsidRDefault="00FB4F11" w:rsidP="00FB4F1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2014年法務部矯正署成立監所興革小組，邀集相關專家</w:t>
      </w:r>
      <w:r w:rsidR="00C66A08">
        <w:rPr>
          <w:rFonts w:ascii="標楷體" w:eastAsia="標楷體" w:hAnsi="標楷體" w:hint="eastAsia"/>
        </w:rPr>
        <w:t>學者定期開會檢討矯正業務</w:t>
      </w:r>
      <w:r w:rsidR="00680461">
        <w:rPr>
          <w:rFonts w:ascii="標楷體" w:eastAsia="標楷體" w:hAnsi="標楷體" w:hint="eastAsia"/>
        </w:rPr>
        <w:t>，決議內容並上網公告及追蹤列管情形，以落實外部監督機制</w:t>
      </w:r>
      <w:r w:rsidR="001D4785" w:rsidRPr="003E52E9">
        <w:rPr>
          <w:rFonts w:ascii="標楷體" w:eastAsia="標楷體" w:hAnsi="標楷體" w:hint="eastAsia"/>
        </w:rPr>
        <w:t>。</w:t>
      </w:r>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因應2013年8月13日軍事審判法修正，現役軍人平時犯陸</w:t>
      </w:r>
      <w:r w:rsidR="00AC173F" w:rsidRPr="003E52E9">
        <w:rPr>
          <w:rFonts w:ascii="標楷體" w:eastAsia="標楷體" w:hAnsi="標楷體" w:hint="eastAsia"/>
        </w:rPr>
        <w:t>海</w:t>
      </w:r>
      <w:r w:rsidRPr="003E52E9">
        <w:rPr>
          <w:rFonts w:ascii="標楷體" w:eastAsia="標楷體" w:hAnsi="標楷體" w:hint="eastAsia"/>
        </w:rPr>
        <w:t>空軍刑法及其特別法</w:t>
      </w:r>
      <w:r w:rsidR="0074326B" w:rsidRPr="003E52E9">
        <w:rPr>
          <w:rFonts w:ascii="標楷體" w:eastAsia="標楷體" w:hAnsi="標楷體" w:hint="eastAsia"/>
        </w:rPr>
        <w:t>之罪，已移由司法機關追訴、處罰。嗣檢討軍事監所平時無使用需要，</w:t>
      </w:r>
      <w:r w:rsidRPr="003E52E9">
        <w:rPr>
          <w:rFonts w:ascii="標楷體" w:eastAsia="標楷體" w:hAnsi="標楷體" w:hint="eastAsia"/>
        </w:rPr>
        <w:t>於2014年1月17日經裁撤並移撥法務部運用，國防部現無軍事犯收容管理問題。</w:t>
      </w:r>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悔過制度改革如下：</w:t>
      </w:r>
    </w:p>
    <w:p w:rsidR="00F209A3" w:rsidRDefault="00F209A3" w:rsidP="0070787A">
      <w:pPr>
        <w:pStyle w:val="a7"/>
        <w:numPr>
          <w:ilvl w:val="0"/>
          <w:numId w:val="74"/>
        </w:numPr>
        <w:spacing w:line="480" w:lineRule="exact"/>
        <w:ind w:leftChars="0" w:left="851" w:hanging="426"/>
        <w:jc w:val="both"/>
        <w:rPr>
          <w:rFonts w:ascii="標楷體" w:eastAsia="標楷體" w:hAnsi="標楷體"/>
          <w:szCs w:val="24"/>
        </w:rPr>
      </w:pPr>
      <w:r>
        <w:rPr>
          <w:rFonts w:ascii="標楷體" w:eastAsia="標楷體" w:hAnsi="標楷體" w:hint="eastAsia"/>
          <w:szCs w:val="24"/>
        </w:rPr>
        <w:t>參見本報告第</w:t>
      </w:r>
      <w:r w:rsidR="00C0189A">
        <w:rPr>
          <w:rFonts w:ascii="標楷體" w:eastAsia="標楷體" w:hAnsi="標楷體" w:hint="eastAsia"/>
          <w:szCs w:val="24"/>
        </w:rPr>
        <w:t>97</w:t>
      </w:r>
      <w:r>
        <w:rPr>
          <w:rFonts w:ascii="標楷體" w:eastAsia="標楷體" w:hAnsi="標楷體" w:hint="eastAsia"/>
          <w:szCs w:val="24"/>
        </w:rPr>
        <w:t>點。</w:t>
      </w:r>
    </w:p>
    <w:p w:rsidR="001D4785" w:rsidRPr="003E52E9" w:rsidRDefault="003A4310" w:rsidP="0070787A">
      <w:pPr>
        <w:pStyle w:val="a7"/>
        <w:numPr>
          <w:ilvl w:val="0"/>
          <w:numId w:val="74"/>
        </w:numPr>
        <w:spacing w:line="480" w:lineRule="exact"/>
        <w:ind w:leftChars="0" w:left="851" w:hanging="426"/>
        <w:jc w:val="both"/>
        <w:rPr>
          <w:rFonts w:ascii="標楷體" w:eastAsia="標楷體" w:hAnsi="標楷體"/>
          <w:szCs w:val="24"/>
        </w:rPr>
      </w:pPr>
      <w:r w:rsidRPr="003E52E9">
        <w:rPr>
          <w:rFonts w:ascii="標楷體" w:eastAsia="標楷體" w:hAnsi="標楷體" w:hint="eastAsia"/>
          <w:szCs w:val="24"/>
        </w:rPr>
        <w:t>國防部訂</w:t>
      </w:r>
      <w:r w:rsidR="001D4785" w:rsidRPr="003E52E9">
        <w:rPr>
          <w:rFonts w:ascii="標楷體" w:eastAsia="標楷體" w:hAnsi="標楷體" w:hint="eastAsia"/>
          <w:szCs w:val="24"/>
        </w:rPr>
        <w:t>頒悔過室管理補充規定，完成9處悔過室硬體設施改善，並由憲兵學校負責管理人員訓練。</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227" w:name="_Toc434346892"/>
      <w:bookmarkStart w:id="228" w:name="_Toc440546830"/>
      <w:r w:rsidRPr="003E52E9">
        <w:rPr>
          <w:rFonts w:ascii="標楷體" w:eastAsia="標楷體" w:hAnsi="標楷體" w:hint="eastAsia"/>
          <w:b/>
          <w:szCs w:val="24"/>
        </w:rPr>
        <w:t>更生保護體系與成果</w:t>
      </w:r>
      <w:bookmarkEnd w:id="227"/>
      <w:bookmarkEnd w:id="228"/>
    </w:p>
    <w:p w:rsidR="001D4785"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4F73AE" w:rsidRPr="003E52E9">
        <w:rPr>
          <w:rFonts w:ascii="標楷體" w:eastAsia="標楷體" w:hAnsi="標楷體" w:hint="eastAsia"/>
        </w:rPr>
        <w:t>第</w:t>
      </w:r>
      <w:r w:rsidR="001D4785" w:rsidRPr="003E52E9">
        <w:rPr>
          <w:rFonts w:ascii="標楷體" w:eastAsia="標楷體" w:hAnsi="標楷體"/>
        </w:rPr>
        <w:t>154</w:t>
      </w:r>
      <w:r w:rsidR="00CE3ED6" w:rsidRPr="003E52E9">
        <w:rPr>
          <w:rFonts w:ascii="標楷體" w:eastAsia="標楷體" w:hAnsi="標楷體" w:hint="eastAsia"/>
        </w:rPr>
        <w:t>點</w:t>
      </w:r>
      <w:r w:rsidR="001D4785" w:rsidRPr="003E52E9">
        <w:rPr>
          <w:rFonts w:ascii="標楷體" w:eastAsia="標楷體" w:hAnsi="標楷體"/>
        </w:rPr>
        <w:t>。</w:t>
      </w:r>
    </w:p>
    <w:p w:rsidR="001D4785" w:rsidRPr="00500BBE" w:rsidRDefault="001D4785" w:rsidP="00714091">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藥癮者之治療及回歸社會</w:t>
      </w:r>
    </w:p>
    <w:p w:rsidR="001D4785" w:rsidRPr="003E52E9" w:rsidRDefault="001D4785" w:rsidP="007A4793">
      <w:pPr>
        <w:pStyle w:val="a7"/>
        <w:numPr>
          <w:ilvl w:val="0"/>
          <w:numId w:val="50"/>
        </w:numPr>
        <w:spacing w:line="480" w:lineRule="exact"/>
        <w:ind w:leftChars="0" w:left="993"/>
        <w:jc w:val="both"/>
        <w:rPr>
          <w:rFonts w:ascii="標楷體" w:eastAsia="標楷體" w:hAnsi="標楷體"/>
          <w:szCs w:val="24"/>
        </w:rPr>
      </w:pPr>
      <w:r w:rsidRPr="003E52E9">
        <w:rPr>
          <w:rFonts w:ascii="標楷體" w:eastAsia="標楷體" w:hAnsi="標楷體" w:hint="eastAsia"/>
          <w:szCs w:val="24"/>
        </w:rPr>
        <w:t>觀察勒戒處分</w:t>
      </w:r>
      <w:r w:rsidR="007C435D" w:rsidRPr="003E52E9">
        <w:rPr>
          <w:rFonts w:ascii="標楷體" w:eastAsia="標楷體" w:hAnsi="標楷體" w:hint="eastAsia"/>
          <w:szCs w:val="24"/>
        </w:rPr>
        <w:t>：</w:t>
      </w:r>
      <w:r w:rsidR="00CE3ED6" w:rsidRPr="003E52E9">
        <w:rPr>
          <w:rFonts w:ascii="標楷體" w:eastAsia="標楷體" w:hAnsi="標楷體" w:hint="eastAsia"/>
          <w:szCs w:val="24"/>
        </w:rPr>
        <w:t>依觀察勒戒處分執行條例及</w:t>
      </w:r>
      <w:r w:rsidRPr="003E52E9">
        <w:rPr>
          <w:rFonts w:ascii="標楷體" w:eastAsia="標楷體" w:hAnsi="標楷體" w:hint="eastAsia"/>
          <w:szCs w:val="24"/>
        </w:rPr>
        <w:t>觀察勒戒40</w:t>
      </w:r>
      <w:r w:rsidR="00CE3ED6" w:rsidRPr="003E52E9">
        <w:rPr>
          <w:rFonts w:ascii="標楷體" w:eastAsia="標楷體" w:hAnsi="標楷體" w:hint="eastAsia"/>
          <w:szCs w:val="24"/>
        </w:rPr>
        <w:t>日作業流程</w:t>
      </w:r>
      <w:r w:rsidRPr="003E52E9">
        <w:rPr>
          <w:rFonts w:ascii="標楷體" w:eastAsia="標楷體" w:hAnsi="標楷體" w:hint="eastAsia"/>
          <w:szCs w:val="24"/>
        </w:rPr>
        <w:t>，於受觀察勒戒人入所後，辦理新收、健康檢</w:t>
      </w:r>
      <w:r w:rsidR="00B24314" w:rsidRPr="003E52E9">
        <w:rPr>
          <w:rFonts w:ascii="標楷體" w:eastAsia="標楷體" w:hAnsi="標楷體" w:hint="eastAsia"/>
          <w:szCs w:val="24"/>
        </w:rPr>
        <w:t>查</w:t>
      </w:r>
      <w:r w:rsidRPr="003E52E9">
        <w:rPr>
          <w:rFonts w:ascii="標楷體" w:eastAsia="標楷體" w:hAnsi="標楷體" w:hint="eastAsia"/>
          <w:szCs w:val="24"/>
        </w:rPr>
        <w:t>及尿液採驗，並由醫療人員進行生理解毒治療及有無繼續施用毒品傾向之判定。並於在所期間適當安排人文教育、衛生教育、法治教育、戒毒輔導、宗教教誨及生涯輔導類課程。</w:t>
      </w:r>
    </w:p>
    <w:p w:rsidR="001D4785" w:rsidRPr="003E52E9" w:rsidRDefault="001D4785" w:rsidP="007A4793">
      <w:pPr>
        <w:pStyle w:val="a7"/>
        <w:numPr>
          <w:ilvl w:val="0"/>
          <w:numId w:val="50"/>
        </w:numPr>
        <w:spacing w:line="480" w:lineRule="exact"/>
        <w:ind w:leftChars="0" w:left="993"/>
        <w:jc w:val="both"/>
        <w:rPr>
          <w:rFonts w:ascii="標楷體" w:eastAsia="標楷體" w:hAnsi="標楷體"/>
          <w:szCs w:val="24"/>
        </w:rPr>
      </w:pPr>
      <w:r w:rsidRPr="003E52E9">
        <w:rPr>
          <w:rFonts w:ascii="標楷體" w:eastAsia="標楷體" w:hAnsi="標楷體" w:hint="eastAsia"/>
          <w:szCs w:val="24"/>
        </w:rPr>
        <w:t>強制戒治處分</w:t>
      </w:r>
      <w:r w:rsidR="007C435D" w:rsidRPr="003E52E9">
        <w:rPr>
          <w:rFonts w:ascii="標楷體" w:eastAsia="標楷體" w:hAnsi="標楷體" w:hint="eastAsia"/>
          <w:szCs w:val="24"/>
        </w:rPr>
        <w:t>：</w:t>
      </w:r>
      <w:r w:rsidR="00CE3ED6" w:rsidRPr="003E52E9">
        <w:rPr>
          <w:rFonts w:ascii="標楷體" w:eastAsia="標楷體" w:hAnsi="標楷體" w:hint="eastAsia"/>
          <w:szCs w:val="24"/>
        </w:rPr>
        <w:t>依戒治處分執行條例</w:t>
      </w:r>
      <w:r w:rsidRPr="003E52E9">
        <w:rPr>
          <w:rFonts w:ascii="標楷體" w:eastAsia="標楷體" w:hAnsi="標楷體" w:hint="eastAsia"/>
          <w:szCs w:val="24"/>
        </w:rPr>
        <w:t>分調適期、心理輔導期及社會適應期</w:t>
      </w:r>
      <w:r w:rsidR="00CE3ED6" w:rsidRPr="003E52E9">
        <w:rPr>
          <w:rFonts w:ascii="標楷體" w:eastAsia="標楷體" w:hAnsi="標楷體" w:hint="eastAsia"/>
          <w:szCs w:val="24"/>
        </w:rPr>
        <w:t>3</w:t>
      </w:r>
      <w:r w:rsidRPr="003E52E9">
        <w:rPr>
          <w:rFonts w:ascii="標楷體" w:eastAsia="標楷體" w:hAnsi="標楷體" w:hint="eastAsia"/>
          <w:szCs w:val="24"/>
        </w:rPr>
        <w:t>階</w:t>
      </w:r>
      <w:r w:rsidR="00CE3ED6" w:rsidRPr="003E52E9">
        <w:rPr>
          <w:rFonts w:ascii="標楷體" w:eastAsia="標楷體" w:hAnsi="標楷體" w:hint="eastAsia"/>
          <w:szCs w:val="24"/>
        </w:rPr>
        <w:t>段</w:t>
      </w:r>
      <w:r w:rsidR="00F07888" w:rsidRPr="003E52E9">
        <w:rPr>
          <w:rFonts w:ascii="標楷體" w:eastAsia="標楷體" w:hAnsi="標楷體" w:hint="eastAsia"/>
          <w:szCs w:val="24"/>
        </w:rPr>
        <w:t>依序進行。各戒治所並依</w:t>
      </w:r>
      <w:r w:rsidRPr="003E52E9">
        <w:rPr>
          <w:rFonts w:ascii="標楷體" w:eastAsia="標楷體" w:hAnsi="標楷體" w:hint="eastAsia"/>
          <w:szCs w:val="24"/>
        </w:rPr>
        <w:t>戒治所實施階</w:t>
      </w:r>
      <w:r w:rsidR="00CE3ED6" w:rsidRPr="003E52E9">
        <w:rPr>
          <w:rFonts w:ascii="標楷體" w:eastAsia="標楷體" w:hAnsi="標楷體" w:hint="eastAsia"/>
          <w:szCs w:val="24"/>
        </w:rPr>
        <w:t>段</w:t>
      </w:r>
      <w:r w:rsidR="00F07888" w:rsidRPr="003E52E9">
        <w:rPr>
          <w:rFonts w:ascii="標楷體" w:eastAsia="標楷體" w:hAnsi="標楷體" w:hint="eastAsia"/>
          <w:szCs w:val="24"/>
        </w:rPr>
        <w:t>處遇課程應行注意事項</w:t>
      </w:r>
      <w:r w:rsidRPr="003E52E9">
        <w:rPr>
          <w:rFonts w:ascii="標楷體" w:eastAsia="標楷體" w:hAnsi="標楷體" w:hint="eastAsia"/>
          <w:szCs w:val="24"/>
        </w:rPr>
        <w:t>規劃受戒治人各處遇階</w:t>
      </w:r>
      <w:r w:rsidR="00CE3ED6" w:rsidRPr="003E52E9">
        <w:rPr>
          <w:rFonts w:ascii="標楷體" w:eastAsia="標楷體" w:hAnsi="標楷體" w:hint="eastAsia"/>
          <w:szCs w:val="24"/>
        </w:rPr>
        <w:t>段</w:t>
      </w:r>
      <w:r w:rsidRPr="003E52E9">
        <w:rPr>
          <w:rFonts w:ascii="標楷體" w:eastAsia="標楷體" w:hAnsi="標楷體" w:hint="eastAsia"/>
          <w:szCs w:val="24"/>
        </w:rPr>
        <w:t>之課程內容，依受戒治人之個別需求，提供藥癮方面之專業心理治療、諮商輔導與社會需求協助，並提供多元戒治輔導方案進行全人的復健。</w:t>
      </w:r>
    </w:p>
    <w:p w:rsidR="001D4785" w:rsidRPr="003E52E9" w:rsidRDefault="001D4785" w:rsidP="007A4793">
      <w:pPr>
        <w:pStyle w:val="a7"/>
        <w:numPr>
          <w:ilvl w:val="0"/>
          <w:numId w:val="50"/>
        </w:numPr>
        <w:spacing w:line="480" w:lineRule="exact"/>
        <w:ind w:leftChars="0" w:left="993"/>
        <w:jc w:val="both"/>
        <w:rPr>
          <w:rFonts w:ascii="標楷體" w:eastAsia="標楷體" w:hAnsi="標楷體"/>
          <w:szCs w:val="24"/>
        </w:rPr>
      </w:pPr>
      <w:r w:rsidRPr="003E52E9">
        <w:rPr>
          <w:rFonts w:ascii="標楷體" w:eastAsia="標楷體" w:hAnsi="標楷體" w:hint="eastAsia"/>
          <w:szCs w:val="24"/>
        </w:rPr>
        <w:t>監獄毒品犯處遇</w:t>
      </w:r>
      <w:r w:rsidR="007C435D" w:rsidRPr="003E52E9">
        <w:rPr>
          <w:rFonts w:ascii="標楷體" w:eastAsia="標楷體" w:hAnsi="標楷體" w:hint="eastAsia"/>
          <w:szCs w:val="24"/>
        </w:rPr>
        <w:t>：</w:t>
      </w:r>
      <w:r w:rsidR="00CE3ED6" w:rsidRPr="003E52E9">
        <w:rPr>
          <w:rFonts w:ascii="標楷體" w:eastAsia="標楷體" w:hAnsi="標楷體" w:hint="eastAsia"/>
          <w:szCs w:val="24"/>
        </w:rPr>
        <w:t>各監獄依監獄毒品犯戒治輔導計畫、毒品施用者家庭支持方案</w:t>
      </w:r>
      <w:r w:rsidR="00F07888" w:rsidRPr="003E52E9">
        <w:rPr>
          <w:rFonts w:ascii="標楷體" w:eastAsia="標楷體" w:hAnsi="標楷體" w:hint="eastAsia"/>
          <w:szCs w:val="24"/>
        </w:rPr>
        <w:t>推動毒品犯處遇。針對施用毒品受刑人分</w:t>
      </w:r>
      <w:r w:rsidRPr="003E52E9">
        <w:rPr>
          <w:rFonts w:ascii="標楷體" w:eastAsia="標楷體" w:hAnsi="標楷體" w:hint="eastAsia"/>
          <w:szCs w:val="24"/>
        </w:rPr>
        <w:t>新收評估階</w:t>
      </w:r>
      <w:r w:rsidR="00CE3ED6" w:rsidRPr="003E52E9">
        <w:rPr>
          <w:rFonts w:ascii="標楷體" w:eastAsia="標楷體" w:hAnsi="標楷體" w:hint="eastAsia"/>
          <w:szCs w:val="24"/>
        </w:rPr>
        <w:t>段</w:t>
      </w:r>
      <w:r w:rsidR="00F07888" w:rsidRPr="003E52E9">
        <w:rPr>
          <w:rFonts w:ascii="標楷體" w:eastAsia="標楷體" w:hAnsi="標楷體" w:hint="eastAsia"/>
          <w:szCs w:val="24"/>
        </w:rPr>
        <w:t>、</w:t>
      </w:r>
      <w:r w:rsidRPr="003E52E9">
        <w:rPr>
          <w:rFonts w:ascii="標楷體" w:eastAsia="標楷體" w:hAnsi="標楷體" w:hint="eastAsia"/>
          <w:szCs w:val="24"/>
        </w:rPr>
        <w:t>在監輔導階</w:t>
      </w:r>
      <w:r w:rsidR="00CE3ED6" w:rsidRPr="003E52E9">
        <w:rPr>
          <w:rFonts w:ascii="標楷體" w:eastAsia="標楷體" w:hAnsi="標楷體" w:hint="eastAsia"/>
          <w:szCs w:val="24"/>
        </w:rPr>
        <w:t>段</w:t>
      </w:r>
      <w:r w:rsidR="00F07888" w:rsidRPr="003E52E9">
        <w:rPr>
          <w:rFonts w:ascii="標楷體" w:eastAsia="標楷體" w:hAnsi="標楷體" w:hint="eastAsia"/>
          <w:szCs w:val="24"/>
        </w:rPr>
        <w:t>及</w:t>
      </w:r>
      <w:r w:rsidRPr="003E52E9">
        <w:rPr>
          <w:rFonts w:ascii="標楷體" w:eastAsia="標楷體" w:hAnsi="標楷體" w:hint="eastAsia"/>
          <w:szCs w:val="24"/>
        </w:rPr>
        <w:t>出監前輔導階</w:t>
      </w:r>
      <w:r w:rsidR="00CE3ED6" w:rsidRPr="003E52E9">
        <w:rPr>
          <w:rFonts w:ascii="標楷體" w:eastAsia="標楷體" w:hAnsi="標楷體" w:hint="eastAsia"/>
          <w:szCs w:val="24"/>
        </w:rPr>
        <w:t>段</w:t>
      </w:r>
      <w:r w:rsidRPr="003E52E9">
        <w:rPr>
          <w:rFonts w:ascii="標楷體" w:eastAsia="標楷體" w:hAnsi="標楷體" w:hint="eastAsia"/>
          <w:szCs w:val="24"/>
        </w:rPr>
        <w:t>訂定處遇目標及輔導策略，積極引進地方醫療、社政、勞政與技訓資源，依收容人不同需求提供多元處遇措施。</w:t>
      </w:r>
    </w:p>
    <w:p w:rsidR="001D4785" w:rsidRPr="003E52E9" w:rsidRDefault="001D4785" w:rsidP="007A4793">
      <w:pPr>
        <w:pStyle w:val="a7"/>
        <w:numPr>
          <w:ilvl w:val="0"/>
          <w:numId w:val="50"/>
        </w:numPr>
        <w:spacing w:line="480" w:lineRule="exact"/>
        <w:ind w:leftChars="0" w:left="993"/>
        <w:jc w:val="both"/>
        <w:rPr>
          <w:rFonts w:ascii="標楷體" w:eastAsia="標楷體" w:hAnsi="標楷體"/>
          <w:szCs w:val="24"/>
        </w:rPr>
      </w:pPr>
      <w:r w:rsidRPr="003E52E9">
        <w:rPr>
          <w:rFonts w:ascii="標楷體" w:eastAsia="標楷體" w:hAnsi="標楷體" w:hint="eastAsia"/>
          <w:szCs w:val="24"/>
        </w:rPr>
        <w:t>社會復歸銜接輔導</w:t>
      </w:r>
      <w:r w:rsidR="007C435D" w:rsidRPr="003E52E9">
        <w:rPr>
          <w:rFonts w:ascii="標楷體" w:eastAsia="標楷體" w:hAnsi="標楷體" w:hint="eastAsia"/>
          <w:szCs w:val="24"/>
        </w:rPr>
        <w:t>：</w:t>
      </w:r>
      <w:r w:rsidRPr="003E52E9">
        <w:rPr>
          <w:rFonts w:ascii="標楷體" w:eastAsia="標楷體" w:hAnsi="標楷體" w:hint="eastAsia"/>
          <w:szCs w:val="24"/>
        </w:rPr>
        <w:t>透過與更生保護會、毒品危害防制中心、就業服務站等機構之合作，於收容人出矯正機關前辦理個別或團體輔導，提供相關資源與協助，並藉由專業關係之建立，俾利毒品危害防制中心進行後續之追蹤輔導。</w:t>
      </w:r>
    </w:p>
    <w:p w:rsidR="00A649FD" w:rsidRDefault="00A649FD" w:rsidP="004264FD">
      <w:pPr>
        <w:pStyle w:val="a7"/>
        <w:spacing w:line="480" w:lineRule="exact"/>
        <w:ind w:leftChars="0" w:left="0"/>
        <w:outlineLvl w:val="2"/>
        <w:rPr>
          <w:rFonts w:ascii="標楷體" w:eastAsia="標楷體" w:hAnsi="標楷體"/>
          <w:b/>
          <w:szCs w:val="24"/>
        </w:rPr>
      </w:pPr>
      <w:bookmarkStart w:id="229" w:name="_Toc440546831"/>
      <w:bookmarkStart w:id="230" w:name="_Toc434346893"/>
    </w:p>
    <w:p w:rsidR="001D4785" w:rsidRPr="003E52E9" w:rsidRDefault="001D4785" w:rsidP="004264FD">
      <w:pPr>
        <w:pStyle w:val="a7"/>
        <w:spacing w:line="480" w:lineRule="exact"/>
        <w:ind w:leftChars="0" w:left="0"/>
        <w:outlineLvl w:val="2"/>
        <w:rPr>
          <w:rFonts w:ascii="標楷體" w:eastAsia="標楷體" w:hAnsi="標楷體"/>
          <w:b/>
          <w:szCs w:val="24"/>
        </w:rPr>
      </w:pPr>
      <w:r w:rsidRPr="003E52E9">
        <w:rPr>
          <w:rFonts w:ascii="標楷體" w:eastAsia="標楷體" w:hAnsi="標楷體" w:hint="eastAsia"/>
          <w:b/>
          <w:szCs w:val="24"/>
        </w:rPr>
        <w:t>老人長期</w:t>
      </w:r>
      <w:r w:rsidRPr="003E52E9">
        <w:rPr>
          <w:rFonts w:ascii="標楷體" w:eastAsia="標楷體" w:hAnsi="標楷體"/>
          <w:b/>
          <w:szCs w:val="24"/>
        </w:rPr>
        <w:t>照護</w:t>
      </w:r>
      <w:r w:rsidRPr="003E52E9">
        <w:rPr>
          <w:rFonts w:ascii="標楷體" w:eastAsia="標楷體" w:hAnsi="標楷體" w:hint="eastAsia"/>
          <w:b/>
          <w:szCs w:val="24"/>
        </w:rPr>
        <w:t>及養護</w:t>
      </w:r>
      <w:r w:rsidRPr="003E52E9">
        <w:rPr>
          <w:rFonts w:ascii="標楷體" w:eastAsia="標楷體" w:hAnsi="標楷體"/>
          <w:b/>
          <w:szCs w:val="24"/>
        </w:rPr>
        <w:t>機構</w:t>
      </w:r>
      <w:bookmarkEnd w:id="229"/>
    </w:p>
    <w:p w:rsidR="00370D43"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4F73AE" w:rsidRPr="003E52E9">
        <w:rPr>
          <w:rFonts w:ascii="標楷體" w:eastAsia="標楷體" w:hAnsi="標楷體" w:hint="eastAsia"/>
        </w:rPr>
        <w:t>第</w:t>
      </w:r>
      <w:r w:rsidR="001D4785" w:rsidRPr="003E52E9">
        <w:rPr>
          <w:rFonts w:ascii="標楷體" w:eastAsia="標楷體" w:hAnsi="標楷體" w:hint="eastAsia"/>
        </w:rPr>
        <w:t>1</w:t>
      </w:r>
      <w:r w:rsidR="001D4785" w:rsidRPr="003E52E9">
        <w:rPr>
          <w:rFonts w:ascii="標楷體" w:eastAsia="標楷體" w:hAnsi="標楷體"/>
        </w:rPr>
        <w:t>55</w:t>
      </w:r>
      <w:r w:rsidR="00CE3ED6" w:rsidRPr="003E52E9">
        <w:rPr>
          <w:rFonts w:ascii="標楷體" w:eastAsia="標楷體" w:hAnsi="標楷體" w:hint="eastAsia"/>
        </w:rPr>
        <w:t>點</w:t>
      </w:r>
      <w:r w:rsidR="001D4785" w:rsidRPr="003E52E9">
        <w:rPr>
          <w:rFonts w:ascii="標楷體" w:eastAsia="標楷體" w:hAnsi="標楷體"/>
        </w:rPr>
        <w:t>。</w:t>
      </w:r>
    </w:p>
    <w:p w:rsidR="00E0666C" w:rsidRPr="003E52E9" w:rsidRDefault="001D4785" w:rsidP="00E0666C">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至2015年</w:t>
      </w:r>
      <w:r w:rsidR="00E0666C" w:rsidRPr="003E52E9">
        <w:rPr>
          <w:rFonts w:ascii="標楷體" w:eastAsia="標楷體" w:hAnsi="標楷體" w:hint="eastAsia"/>
        </w:rPr>
        <w:t>9</w:t>
      </w:r>
      <w:r w:rsidR="00B9690F" w:rsidRPr="003E52E9">
        <w:rPr>
          <w:rFonts w:ascii="標楷體" w:eastAsia="標楷體" w:hAnsi="標楷體" w:hint="eastAsia"/>
        </w:rPr>
        <w:t>月</w:t>
      </w:r>
      <w:r w:rsidR="00410DDC" w:rsidRPr="003E52E9">
        <w:rPr>
          <w:rFonts w:ascii="標楷體" w:eastAsia="標楷體" w:hAnsi="標楷體" w:hint="eastAsia"/>
        </w:rPr>
        <w:t>老人福利機構有1,063家</w:t>
      </w:r>
      <w:r w:rsidR="00B135D5" w:rsidRPr="003E52E9">
        <w:rPr>
          <w:rFonts w:ascii="標楷體" w:eastAsia="標楷體" w:hAnsi="標楷體" w:hint="eastAsia"/>
        </w:rPr>
        <w:t>(</w:t>
      </w:r>
      <w:r w:rsidR="00410DDC" w:rsidRPr="003E52E9">
        <w:rPr>
          <w:rFonts w:ascii="標楷體" w:eastAsia="標楷體" w:hAnsi="標楷體" w:hint="eastAsia"/>
        </w:rPr>
        <w:t>安養機構25家、養護機構985家、長期照護機構52家、失智照顧型機構1家</w:t>
      </w:r>
      <w:r w:rsidR="009F3A6D" w:rsidRPr="003E52E9">
        <w:rPr>
          <w:rFonts w:ascii="標楷體" w:eastAsia="標楷體" w:hAnsi="標楷體" w:hint="eastAsia"/>
        </w:rPr>
        <w:t>)</w:t>
      </w:r>
      <w:r w:rsidR="00410DDC" w:rsidRPr="003E52E9">
        <w:rPr>
          <w:rFonts w:ascii="標楷體" w:eastAsia="標楷體" w:hAnsi="標楷體" w:hint="eastAsia"/>
        </w:rPr>
        <w:t>，可提供59,675床，實際進住46,369人，收容率為77.7</w:t>
      </w:r>
      <w:r w:rsidR="00B135D5" w:rsidRPr="003E52E9">
        <w:rPr>
          <w:rFonts w:ascii="標楷體" w:eastAsia="標楷體" w:hAnsi="標楷體" w:hint="eastAsia"/>
        </w:rPr>
        <w:t>％</w:t>
      </w:r>
      <w:r w:rsidR="002C2283" w:rsidRPr="003E52E9">
        <w:rPr>
          <w:rFonts w:ascii="標楷體" w:eastAsia="標楷體" w:hAnsi="標楷體" w:hint="eastAsia"/>
        </w:rPr>
        <w:t>。</w:t>
      </w:r>
      <w:bookmarkEnd w:id="230"/>
    </w:p>
    <w:p w:rsidR="00370D43" w:rsidRPr="003E52E9" w:rsidRDefault="00410DDC" w:rsidP="00E0666C">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依老人福利法第41條規定，老人因直系血親卑親屬或依契約對其有扶養義務之人有遺棄情事，致有生命、身體、健康或自由之危難，直轄市、縣(市)主管機關得依老人申請或職權予以適當短期保護及安置，相關保護安置措施依老人申請或經社工評估由主管機關依職權予以保護安置。2011年至2015年6月計提供3,554人安置服務</w:t>
      </w:r>
      <w:r w:rsidR="002C2283" w:rsidRPr="003E52E9">
        <w:rPr>
          <w:rFonts w:ascii="標楷體" w:eastAsia="標楷體" w:hAnsi="標楷體" w:hint="eastAsia"/>
        </w:rPr>
        <w:t>。</w:t>
      </w:r>
    </w:p>
    <w:p w:rsidR="00370D43" w:rsidRPr="003E52E9" w:rsidRDefault="00370D43" w:rsidP="00370D43">
      <w:pPr>
        <w:pStyle w:val="a7"/>
        <w:spacing w:line="480" w:lineRule="exact"/>
        <w:ind w:leftChars="0" w:left="0"/>
        <w:outlineLvl w:val="2"/>
        <w:rPr>
          <w:rFonts w:ascii="標楷體" w:eastAsia="標楷體" w:hAnsi="標楷體"/>
          <w:b/>
          <w:szCs w:val="24"/>
        </w:rPr>
      </w:pPr>
      <w:bookmarkStart w:id="231" w:name="_Toc440546832"/>
      <w:r w:rsidRPr="003E52E9">
        <w:rPr>
          <w:rFonts w:ascii="標楷體" w:eastAsia="標楷體" w:hAnsi="標楷體" w:hint="eastAsia"/>
          <w:b/>
          <w:szCs w:val="24"/>
        </w:rPr>
        <w:t>精神醫療機構</w:t>
      </w:r>
      <w:bookmarkEnd w:id="231"/>
    </w:p>
    <w:p w:rsidR="00F209A3" w:rsidRDefault="00F209A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kern w:val="0"/>
        </w:rPr>
        <w:t>參見兩公約第二次國家報告共同核心文件第</w:t>
      </w:r>
      <w:r w:rsidR="00F42E28">
        <w:rPr>
          <w:rFonts w:ascii="標楷體" w:eastAsia="標楷體" w:hAnsi="標楷體" w:hint="eastAsia"/>
          <w:kern w:val="0"/>
        </w:rPr>
        <w:t>95</w:t>
      </w:r>
      <w:r w:rsidRPr="003E52E9">
        <w:rPr>
          <w:rFonts w:ascii="標楷體" w:eastAsia="標楷體" w:hAnsi="標楷體" w:hint="eastAsia"/>
          <w:kern w:val="0"/>
        </w:rPr>
        <w:t>點</w:t>
      </w:r>
      <w:r>
        <w:rPr>
          <w:rFonts w:ascii="標楷體" w:eastAsia="標楷體" w:hAnsi="標楷體" w:hint="eastAsia"/>
          <w:kern w:val="0"/>
        </w:rPr>
        <w:t>。</w:t>
      </w:r>
    </w:p>
    <w:p w:rsidR="002C2283"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衛生福利部每年均</w:t>
      </w:r>
      <w:r w:rsidR="00C413A5" w:rsidRPr="003E52E9">
        <w:rPr>
          <w:rFonts w:ascii="標楷體" w:eastAsia="標楷體" w:hAnsi="標楷體" w:hint="eastAsia"/>
        </w:rPr>
        <w:t>依</w:t>
      </w:r>
      <w:r w:rsidRPr="003E52E9">
        <w:rPr>
          <w:rFonts w:ascii="標楷體" w:eastAsia="標楷體" w:hAnsi="標楷體" w:hint="eastAsia"/>
        </w:rPr>
        <w:t>醫療法、精神科醫院及精神科教學醫院評鑑作業程序、評鑑基準，辦理醫院評鑑及不定時追蹤輔導訪</w:t>
      </w:r>
      <w:r w:rsidR="00B24314" w:rsidRPr="003E52E9">
        <w:rPr>
          <w:rFonts w:ascii="標楷體" w:eastAsia="標楷體" w:hAnsi="標楷體" w:hint="eastAsia"/>
        </w:rPr>
        <w:t>查</w:t>
      </w:r>
      <w:r w:rsidRPr="003E52E9">
        <w:rPr>
          <w:rFonts w:ascii="標楷體" w:eastAsia="標楷體" w:hAnsi="標楷體" w:hint="eastAsia"/>
        </w:rPr>
        <w:t>作業，地方衛生局則針對轄內精神醫療機構定期實施督導考核。至2015年</w:t>
      </w:r>
      <w:r w:rsidR="00410DDC" w:rsidRPr="003E52E9">
        <w:rPr>
          <w:rFonts w:ascii="標楷體" w:eastAsia="標楷體" w:hAnsi="標楷體" w:hint="eastAsia"/>
        </w:rPr>
        <w:t>10</w:t>
      </w:r>
      <w:r w:rsidR="00B9690F" w:rsidRPr="003E52E9">
        <w:rPr>
          <w:rFonts w:ascii="標楷體" w:eastAsia="標楷體" w:hAnsi="標楷體" w:hint="eastAsia"/>
        </w:rPr>
        <w:t>月</w:t>
      </w:r>
      <w:r w:rsidRPr="003E52E9">
        <w:rPr>
          <w:rFonts w:ascii="標楷體" w:eastAsia="標楷體" w:hAnsi="標楷體" w:hint="eastAsia"/>
        </w:rPr>
        <w:t>評鑑合格效期內之精神科醫院計有44</w:t>
      </w:r>
      <w:r w:rsidR="00F15FA6" w:rsidRPr="003E52E9">
        <w:rPr>
          <w:rFonts w:ascii="標楷體" w:eastAsia="標楷體" w:hAnsi="標楷體" w:hint="eastAsia"/>
        </w:rPr>
        <w:t>家，其中具教學醫院資格者</w:t>
      </w:r>
      <w:r w:rsidRPr="003E52E9">
        <w:rPr>
          <w:rFonts w:ascii="標楷體" w:eastAsia="標楷體" w:hAnsi="標楷體" w:hint="eastAsia"/>
        </w:rPr>
        <w:t>有11家。</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232" w:name="_Toc434346894"/>
      <w:bookmarkStart w:id="233" w:name="_Toc440546833"/>
      <w:r w:rsidRPr="003E52E9">
        <w:rPr>
          <w:rFonts w:ascii="標楷體" w:eastAsia="標楷體" w:hAnsi="標楷體" w:hint="eastAsia"/>
          <w:b/>
          <w:szCs w:val="24"/>
        </w:rPr>
        <w:t>外國人之收容處遇</w:t>
      </w:r>
      <w:bookmarkEnd w:id="232"/>
      <w:bookmarkEnd w:id="233"/>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kern w:val="0"/>
        </w:rPr>
      </w:pPr>
      <w:r w:rsidRPr="003E52E9">
        <w:rPr>
          <w:rFonts w:ascii="標楷體" w:eastAsia="標楷體" w:hAnsi="標楷體"/>
        </w:rPr>
        <w:t>印尼、越南、泰國等各國駐臺機構常派員至各收容所關懷訪視受收容人。內政部移民</w:t>
      </w:r>
      <w:r w:rsidRPr="003E52E9">
        <w:rPr>
          <w:rFonts w:ascii="標楷體" w:eastAsia="標楷體" w:hAnsi="標楷體"/>
          <w:kern w:val="0"/>
        </w:rPr>
        <w:t>署各大</w:t>
      </w:r>
      <w:r w:rsidR="00E238B3" w:rsidRPr="003E52E9">
        <w:rPr>
          <w:rFonts w:ascii="標楷體" w:eastAsia="標楷體" w:hAnsi="標楷體"/>
          <w:kern w:val="0"/>
        </w:rPr>
        <w:t>型收容所結合民間資源與宗教團體力量，提供醫療及必要關懷等服務，</w:t>
      </w:r>
      <w:r w:rsidRPr="003E52E9">
        <w:rPr>
          <w:rFonts w:ascii="標楷體" w:eastAsia="標楷體" w:hAnsi="標楷體"/>
          <w:kern w:val="0"/>
        </w:rPr>
        <w:t>每月定期舉行座談會，每年三節及特殊節日辦理聯</w:t>
      </w:r>
      <w:r w:rsidR="00C66A08">
        <w:rPr>
          <w:rFonts w:ascii="標楷體" w:eastAsia="標楷體" w:hAnsi="標楷體"/>
          <w:kern w:val="0"/>
        </w:rPr>
        <w:t>歡會，定時實施戶外活動、會客、撥打電話及提供電視書報雜誌觀賞，</w:t>
      </w:r>
      <w:r w:rsidR="00C66A08" w:rsidRPr="003E52E9">
        <w:rPr>
          <w:rFonts w:ascii="標楷體" w:eastAsia="標楷體" w:hAnsi="標楷體"/>
          <w:kern w:val="0"/>
        </w:rPr>
        <w:t>且</w:t>
      </w:r>
      <w:r w:rsidR="00082B73">
        <w:rPr>
          <w:rFonts w:ascii="標楷體" w:eastAsia="標楷體" w:hAnsi="標楷體"/>
          <w:kern w:val="0"/>
        </w:rPr>
        <w:t>提供各種技藝學習</w:t>
      </w:r>
      <w:r w:rsidRPr="003E52E9">
        <w:rPr>
          <w:rFonts w:ascii="標楷體" w:eastAsia="標楷體" w:hAnsi="標楷體"/>
          <w:kern w:val="0"/>
        </w:rPr>
        <w:t>派員維護收容所基本環境衛生、居住安全。</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234" w:name="_Toc434346895"/>
      <w:bookmarkStart w:id="235" w:name="_Toc440546834"/>
      <w:r w:rsidRPr="003E52E9">
        <w:rPr>
          <w:rFonts w:ascii="標楷體" w:eastAsia="標楷體" w:hAnsi="標楷體" w:hint="eastAsia"/>
          <w:b/>
          <w:szCs w:val="24"/>
        </w:rPr>
        <w:t>大陸船員岸置處所之管理</w:t>
      </w:r>
      <w:bookmarkEnd w:id="234"/>
      <w:bookmarkEnd w:id="235"/>
    </w:p>
    <w:p w:rsidR="001D4785"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A579A6" w:rsidRPr="003E52E9">
        <w:rPr>
          <w:rFonts w:ascii="標楷體" w:eastAsia="標楷體" w:hAnsi="標楷體" w:hint="eastAsia"/>
        </w:rPr>
        <w:t>第1</w:t>
      </w:r>
      <w:r w:rsidR="00A579A6" w:rsidRPr="003E52E9">
        <w:rPr>
          <w:rFonts w:ascii="標楷體" w:eastAsia="標楷體" w:hAnsi="標楷體"/>
        </w:rPr>
        <w:t>58</w:t>
      </w:r>
      <w:r w:rsidR="00A579A6" w:rsidRPr="003E52E9">
        <w:rPr>
          <w:rFonts w:ascii="標楷體" w:eastAsia="標楷體" w:hAnsi="標楷體" w:hint="eastAsia"/>
        </w:rPr>
        <w:t>點</w:t>
      </w:r>
      <w:r w:rsidR="001D4785" w:rsidRPr="003E52E9">
        <w:rPr>
          <w:rFonts w:ascii="標楷體" w:eastAsia="標楷體" w:hAnsi="標楷體" w:hint="eastAsia"/>
        </w:rPr>
        <w:t>。</w:t>
      </w:r>
    </w:p>
    <w:p w:rsidR="001D4785" w:rsidRPr="003E52E9" w:rsidRDefault="001D4785" w:rsidP="008241E0">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有4處漁港設有</w:t>
      </w:r>
      <w:r w:rsidR="008241E0" w:rsidRPr="003E52E9">
        <w:rPr>
          <w:rFonts w:ascii="標楷體" w:eastAsia="標楷體" w:hAnsi="標楷體" w:hint="eastAsia"/>
        </w:rPr>
        <w:t>大陸船員岸置處所</w:t>
      </w:r>
      <w:r w:rsidRPr="003E52E9">
        <w:rPr>
          <w:rFonts w:ascii="標楷體" w:eastAsia="標楷體" w:hAnsi="標楷體" w:hint="eastAsia"/>
        </w:rPr>
        <w:t>，總容量計1,578人，2015年每日平均安置人數最高為南方澳漁港岸置處所58人，最低為新竹漁港岸置處所5</w:t>
      </w:r>
      <w:r w:rsidR="00F15FA6" w:rsidRPr="003E52E9">
        <w:rPr>
          <w:rFonts w:ascii="標楷體" w:eastAsia="標楷體" w:hAnsi="標楷體" w:hint="eastAsia"/>
        </w:rPr>
        <w:t>人。大陸船員於岸置處所內如未妨礙他人，其活動及個人衛生需求並不</w:t>
      </w:r>
      <w:r w:rsidRPr="003E52E9">
        <w:rPr>
          <w:rFonts w:ascii="標楷體" w:eastAsia="標楷體" w:hAnsi="標楷體" w:hint="eastAsia"/>
        </w:rPr>
        <w:t>受相關限制。</w:t>
      </w:r>
    </w:p>
    <w:p w:rsidR="001D4785" w:rsidRPr="003E52E9" w:rsidRDefault="001D4785" w:rsidP="008A76C4">
      <w:pPr>
        <w:widowControl/>
        <w:spacing w:line="480" w:lineRule="exact"/>
        <w:rPr>
          <w:rFonts w:ascii="標楷體" w:eastAsia="標楷體" w:hAnsi="標楷體"/>
          <w:b/>
          <w:szCs w:val="24"/>
        </w:rPr>
      </w:pPr>
    </w:p>
    <w:p w:rsidR="00DE0210" w:rsidRPr="003E52E9" w:rsidRDefault="00DE0210" w:rsidP="004264FD">
      <w:pPr>
        <w:pStyle w:val="1"/>
        <w:spacing w:before="0" w:after="0" w:line="480" w:lineRule="exact"/>
        <w:rPr>
          <w:rFonts w:ascii="標楷體" w:eastAsia="標楷體" w:hAnsi="標楷體"/>
          <w:b/>
          <w:sz w:val="28"/>
          <w:szCs w:val="28"/>
        </w:rPr>
      </w:pPr>
      <w:bookmarkStart w:id="236" w:name="_Toc434346896"/>
      <w:bookmarkStart w:id="237" w:name="_Toc440546835"/>
      <w:r w:rsidRPr="003E52E9">
        <w:rPr>
          <w:rFonts w:ascii="標楷體" w:eastAsia="標楷體" w:hAnsi="標楷體" w:hint="eastAsia"/>
          <w:b/>
          <w:sz w:val="28"/>
          <w:szCs w:val="28"/>
        </w:rPr>
        <w:t>矯正</w:t>
      </w:r>
      <w:bookmarkEnd w:id="236"/>
      <w:r w:rsidR="00D32F73" w:rsidRPr="003E52E9">
        <w:rPr>
          <w:rFonts w:ascii="標楷體" w:eastAsia="標楷體" w:hAnsi="標楷體" w:hint="eastAsia"/>
          <w:b/>
          <w:sz w:val="28"/>
          <w:szCs w:val="28"/>
        </w:rPr>
        <w:t>機關</w:t>
      </w:r>
      <w:bookmarkEnd w:id="237"/>
    </w:p>
    <w:p w:rsidR="00DE0210" w:rsidRPr="003E52E9" w:rsidRDefault="00DE0210" w:rsidP="004264FD">
      <w:pPr>
        <w:pStyle w:val="a7"/>
        <w:spacing w:line="480" w:lineRule="exact"/>
        <w:ind w:leftChars="0" w:left="0"/>
        <w:outlineLvl w:val="2"/>
        <w:rPr>
          <w:rFonts w:ascii="標楷體" w:eastAsia="標楷體" w:hAnsi="標楷體"/>
          <w:b/>
          <w:szCs w:val="24"/>
        </w:rPr>
      </w:pPr>
      <w:bookmarkStart w:id="238" w:name="_Toc436151527"/>
      <w:bookmarkStart w:id="239" w:name="_Toc440546836"/>
      <w:bookmarkStart w:id="240" w:name="_Toc434346900"/>
      <w:r w:rsidRPr="003E52E9">
        <w:rPr>
          <w:rFonts w:ascii="標楷體" w:eastAsia="標楷體" w:hAnsi="標楷體" w:hint="eastAsia"/>
          <w:b/>
          <w:szCs w:val="24"/>
        </w:rPr>
        <w:t>監禁</w:t>
      </w:r>
      <w:bookmarkEnd w:id="238"/>
      <w:bookmarkEnd w:id="239"/>
    </w:p>
    <w:p w:rsidR="00600C2A" w:rsidRPr="003E52E9" w:rsidRDefault="00600C2A" w:rsidP="00600C2A">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參見公政公約初次國家報告第150點。</w:t>
      </w:r>
    </w:p>
    <w:p w:rsidR="00EA6857" w:rsidRPr="003E52E9" w:rsidRDefault="005D3D7A" w:rsidP="00EA6857">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至</w:t>
      </w:r>
      <w:r w:rsidR="00EA6857" w:rsidRPr="003E52E9">
        <w:rPr>
          <w:rFonts w:ascii="標楷體" w:eastAsia="標楷體" w:hAnsi="標楷體" w:hint="eastAsia"/>
        </w:rPr>
        <w:t>2015年12月22日</w:t>
      </w:r>
      <w:r w:rsidRPr="003E52E9">
        <w:rPr>
          <w:rFonts w:ascii="標楷體" w:eastAsia="標楷體" w:hAnsi="標楷體" w:hint="eastAsia"/>
        </w:rPr>
        <w:t>止</w:t>
      </w:r>
      <w:r w:rsidR="00EA6857" w:rsidRPr="003E52E9">
        <w:rPr>
          <w:rFonts w:ascii="標楷體" w:eastAsia="標楷體" w:hAnsi="標楷體" w:hint="eastAsia"/>
        </w:rPr>
        <w:t>全國矯正機關總核定容額為55,676人，實際收容人數為63045人，超收7,369人，超收比率為13.23％。</w:t>
      </w:r>
      <w:r w:rsidRPr="003E52E9">
        <w:rPr>
          <w:rFonts w:ascii="標楷體" w:eastAsia="標楷體" w:hAnsi="標楷體" w:hint="eastAsia"/>
        </w:rPr>
        <w:t>其中</w:t>
      </w:r>
      <w:r w:rsidR="00EA6857" w:rsidRPr="003E52E9">
        <w:rPr>
          <w:rFonts w:ascii="標楷體" w:eastAsia="標楷體" w:hAnsi="標楷體" w:hint="eastAsia"/>
        </w:rPr>
        <w:t>受刑人為57</w:t>
      </w:r>
      <w:r w:rsidR="00EA6857" w:rsidRPr="003E52E9">
        <w:rPr>
          <w:rFonts w:ascii="標楷體" w:eastAsia="標楷體" w:hAnsi="標楷體"/>
        </w:rPr>
        <w:t>,</w:t>
      </w:r>
      <w:r w:rsidR="00EA6857" w:rsidRPr="003E52E9">
        <w:rPr>
          <w:rFonts w:ascii="標楷體" w:eastAsia="標楷體" w:hAnsi="標楷體" w:hint="eastAsia"/>
        </w:rPr>
        <w:t>609人，羈押被告及管收人數為2,363人，其餘尚有收容少年、受觀察勒戒人等各類收容人。</w:t>
      </w:r>
    </w:p>
    <w:p w:rsidR="00EA6857" w:rsidRPr="003E52E9" w:rsidRDefault="00115CFC"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至2015年10月</w:t>
      </w:r>
      <w:r w:rsidR="00EA6857" w:rsidRPr="003E52E9">
        <w:rPr>
          <w:rFonts w:ascii="標楷體" w:eastAsia="標楷體" w:hAnsi="標楷體" w:hint="eastAsia"/>
        </w:rPr>
        <w:t>各矯正機關核定每名收容人居住空間於扣除廁所、面盆之面積後，為0.7坪。少年矯正機構未有超額收容情形，女性收容人平均分配居住空間為</w:t>
      </w:r>
      <w:r w:rsidR="00EA6857" w:rsidRPr="003E52E9">
        <w:rPr>
          <w:rFonts w:ascii="標楷體" w:eastAsia="標楷體" w:hAnsi="標楷體"/>
        </w:rPr>
        <w:t>0.687</w:t>
      </w:r>
      <w:r w:rsidR="00EA6857" w:rsidRPr="003E52E9">
        <w:rPr>
          <w:rFonts w:ascii="標楷體" w:eastAsia="標楷體" w:hAnsi="標楷體" w:hint="eastAsia"/>
        </w:rPr>
        <w:t>坪，而其餘收容人平均居住空間實為</w:t>
      </w:r>
      <w:r w:rsidR="00EA6857" w:rsidRPr="003E52E9">
        <w:rPr>
          <w:rFonts w:ascii="標楷體" w:eastAsia="標楷體" w:hAnsi="標楷體"/>
        </w:rPr>
        <w:t>0.59</w:t>
      </w:r>
      <w:r w:rsidR="00EA6857" w:rsidRPr="003E52E9">
        <w:rPr>
          <w:rFonts w:ascii="標楷體" w:eastAsia="標楷體" w:hAnsi="標楷體" w:hint="eastAsia"/>
        </w:rPr>
        <w:t>坪。矯正機關房舍多屬老舊，監禁空間確屬狹小，上述超額收容情形</w:t>
      </w:r>
      <w:r w:rsidR="005D3D7A" w:rsidRPr="003E52E9">
        <w:rPr>
          <w:rFonts w:ascii="標楷體" w:eastAsia="標楷體" w:hAnsi="標楷體" w:hint="eastAsia"/>
        </w:rPr>
        <w:t>固囿於管教人力，政府整體預算，易地遷建遭鄰近居民反對等，尚</w:t>
      </w:r>
      <w:r w:rsidR="00EA6857" w:rsidRPr="003E52E9">
        <w:rPr>
          <w:rFonts w:ascii="標楷體" w:eastAsia="標楷體" w:hAnsi="標楷體" w:hint="eastAsia"/>
        </w:rPr>
        <w:t>無法立即改善。</w:t>
      </w:r>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法務部矯正署為解決長期以來超額收容問題，於2012年研提改善監所1</w:t>
      </w:r>
      <w:r w:rsidRPr="003E52E9">
        <w:rPr>
          <w:rFonts w:ascii="標楷體" w:eastAsia="標楷體" w:hAnsi="標楷體"/>
        </w:rPr>
        <w:t>0</w:t>
      </w:r>
      <w:r w:rsidRPr="003E52E9">
        <w:rPr>
          <w:rFonts w:ascii="標楷體" w:eastAsia="標楷體" w:hAnsi="標楷體" w:hint="eastAsia"/>
        </w:rPr>
        <w:t>年計畫，另於2</w:t>
      </w:r>
      <w:r w:rsidRPr="003E52E9">
        <w:rPr>
          <w:rFonts w:ascii="標楷體" w:eastAsia="標楷體" w:hAnsi="標楷體"/>
        </w:rPr>
        <w:t>015年</w:t>
      </w:r>
      <w:r w:rsidRPr="003E52E9">
        <w:rPr>
          <w:rFonts w:ascii="標楷體" w:eastAsia="標楷體" w:hAnsi="標楷體" w:hint="eastAsia"/>
        </w:rPr>
        <w:t>7月16日成立臺南第二監獄及八德外役監獄，再於9月1日成立臺中監獄外役分監、屏東監獄外役分監及擴增臺東監獄武陵外役分監收容額，共可增加收容2,142人，稍可紓解超收狀態；透過前門政策(如緩刑、緩起訴、易科罰金及易服勞役)減少入監人數，利用機動性移監衡平各矯正機關收容人數，後門政策即運用假釋從寬審核、電子化及加速釋放流程等，以減少收容人數。</w:t>
      </w:r>
    </w:p>
    <w:p w:rsidR="00DE0210"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收容人</w:t>
      </w:r>
      <w:r w:rsidRPr="003E52E9">
        <w:rPr>
          <w:rFonts w:ascii="標楷體" w:eastAsia="標楷體" w:hAnsi="標楷體"/>
        </w:rPr>
        <w:t>監禁</w:t>
      </w:r>
      <w:r w:rsidRPr="003E52E9">
        <w:rPr>
          <w:rFonts w:ascii="標楷體" w:eastAsia="標楷體" w:hAnsi="標楷體" w:hint="eastAsia"/>
        </w:rPr>
        <w:t>方式分為</w:t>
      </w:r>
      <w:r w:rsidRPr="003E52E9">
        <w:rPr>
          <w:rFonts w:ascii="標楷體" w:eastAsia="標楷體" w:hAnsi="標楷體"/>
        </w:rPr>
        <w:t>獨居</w:t>
      </w:r>
      <w:r w:rsidRPr="003E52E9">
        <w:rPr>
          <w:rFonts w:ascii="標楷體" w:eastAsia="標楷體" w:hAnsi="標楷體" w:hint="eastAsia"/>
        </w:rPr>
        <w:t>與群</w:t>
      </w:r>
      <w:r w:rsidRPr="003E52E9">
        <w:rPr>
          <w:rFonts w:ascii="標楷體" w:eastAsia="標楷體" w:hAnsi="標楷體"/>
        </w:rPr>
        <w:t>居兩種</w:t>
      </w:r>
      <w:r w:rsidRPr="003E52E9">
        <w:rPr>
          <w:rFonts w:ascii="標楷體" w:eastAsia="標楷體" w:hAnsi="標楷體" w:hint="eastAsia"/>
        </w:rPr>
        <w:t>，</w:t>
      </w:r>
      <w:r w:rsidRPr="003E52E9">
        <w:rPr>
          <w:rFonts w:ascii="標楷體" w:eastAsia="標楷體" w:hAnsi="標楷體"/>
        </w:rPr>
        <w:t>除</w:t>
      </w:r>
      <w:r w:rsidRPr="003E52E9">
        <w:rPr>
          <w:rFonts w:ascii="標楷體" w:eastAsia="標楷體" w:hAnsi="標楷體" w:hint="eastAsia"/>
        </w:rPr>
        <w:t>有脫逃、自殺、暴行或其他擾亂秩序行為之虞需隔離保護、</w:t>
      </w:r>
      <w:r w:rsidRPr="003E52E9">
        <w:rPr>
          <w:rFonts w:ascii="標楷體" w:eastAsia="標楷體" w:hAnsi="標楷體"/>
        </w:rPr>
        <w:t>惡性重大顯有影響其他</w:t>
      </w:r>
      <w:r w:rsidRPr="003E52E9">
        <w:rPr>
          <w:rFonts w:ascii="標楷體" w:eastAsia="標楷體" w:hAnsi="標楷體" w:hint="eastAsia"/>
        </w:rPr>
        <w:t>收容人</w:t>
      </w:r>
      <w:r w:rsidRPr="003E52E9">
        <w:rPr>
          <w:rFonts w:ascii="標楷體" w:eastAsia="標楷體" w:hAnsi="標楷體"/>
        </w:rPr>
        <w:t>之虞</w:t>
      </w:r>
      <w:r w:rsidRPr="003E52E9">
        <w:rPr>
          <w:rFonts w:ascii="標楷體" w:eastAsia="標楷體" w:hAnsi="標楷體" w:hint="eastAsia"/>
        </w:rPr>
        <w:t>、罹患傳染疾病需隔離醫治及其他管教上有必要者，安排</w:t>
      </w:r>
      <w:r w:rsidRPr="003E52E9">
        <w:rPr>
          <w:rFonts w:ascii="標楷體" w:eastAsia="標楷體" w:hAnsi="標楷體"/>
        </w:rPr>
        <w:t>獨居監禁外，儘可能以</w:t>
      </w:r>
      <w:r w:rsidRPr="003E52E9">
        <w:rPr>
          <w:rFonts w:ascii="標楷體" w:eastAsia="標楷體" w:hAnsi="標楷體" w:hint="eastAsia"/>
        </w:rPr>
        <w:t>群</w:t>
      </w:r>
      <w:r w:rsidRPr="003E52E9">
        <w:rPr>
          <w:rFonts w:ascii="標楷體" w:eastAsia="標楷體" w:hAnsi="標楷體"/>
        </w:rPr>
        <w:t>居方式為之</w:t>
      </w:r>
      <w:r w:rsidRPr="003E52E9">
        <w:rPr>
          <w:rFonts w:ascii="標楷體" w:eastAsia="標楷體" w:hAnsi="標楷體" w:hint="eastAsia"/>
        </w:rPr>
        <w:t>，</w:t>
      </w:r>
      <w:r w:rsidRPr="003E52E9">
        <w:rPr>
          <w:rFonts w:ascii="標楷體" w:eastAsia="標楷體" w:hAnsi="標楷體"/>
        </w:rPr>
        <w:t>獨居監禁</w:t>
      </w:r>
      <w:r w:rsidRPr="003E52E9">
        <w:rPr>
          <w:rFonts w:ascii="標楷體" w:eastAsia="標楷體" w:hAnsi="標楷體" w:hint="eastAsia"/>
        </w:rPr>
        <w:t>並非懲罰</w:t>
      </w:r>
      <w:r w:rsidR="00DE0210" w:rsidRPr="003E52E9">
        <w:rPr>
          <w:rFonts w:ascii="標楷體" w:eastAsia="標楷體" w:hAnsi="標楷體" w:hint="eastAsia"/>
        </w:rPr>
        <w:t>。</w:t>
      </w:r>
    </w:p>
    <w:p w:rsidR="00DE0210" w:rsidRPr="003E52E9" w:rsidRDefault="00DE0210" w:rsidP="004264FD">
      <w:pPr>
        <w:pStyle w:val="a7"/>
        <w:spacing w:line="480" w:lineRule="exact"/>
        <w:ind w:leftChars="0" w:left="0"/>
        <w:outlineLvl w:val="2"/>
        <w:rPr>
          <w:rFonts w:ascii="標楷體" w:eastAsia="標楷體" w:hAnsi="標楷體"/>
          <w:b/>
          <w:szCs w:val="24"/>
        </w:rPr>
      </w:pPr>
      <w:bookmarkStart w:id="241" w:name="_Toc436151528"/>
      <w:bookmarkStart w:id="242" w:name="_Toc440546837"/>
      <w:r w:rsidRPr="003E52E9">
        <w:rPr>
          <w:rFonts w:ascii="標楷體" w:eastAsia="標楷體" w:hAnsi="標楷體" w:hint="eastAsia"/>
          <w:b/>
          <w:szCs w:val="24"/>
        </w:rPr>
        <w:t>戒護</w:t>
      </w:r>
      <w:bookmarkEnd w:id="241"/>
      <w:bookmarkEnd w:id="242"/>
    </w:p>
    <w:p w:rsidR="00EA6857" w:rsidRPr="003E52E9" w:rsidRDefault="00EA6857" w:rsidP="00EA6857">
      <w:pPr>
        <w:pStyle w:val="00-11"/>
        <w:numPr>
          <w:ilvl w:val="0"/>
          <w:numId w:val="27"/>
        </w:numPr>
        <w:tabs>
          <w:tab w:val="left" w:pos="482"/>
        </w:tabs>
        <w:adjustRightInd w:val="0"/>
        <w:spacing w:beforeLines="40" w:before="144" w:line="480" w:lineRule="exact"/>
        <w:jc w:val="left"/>
        <w:rPr>
          <w:rFonts w:ascii="標楷體" w:eastAsia="標楷體" w:hAnsi="標楷體"/>
        </w:rPr>
      </w:pPr>
      <w:r w:rsidRPr="003E52E9">
        <w:rPr>
          <w:rFonts w:ascii="標楷體" w:eastAsia="標楷體" w:hAnsi="標楷體"/>
        </w:rPr>
        <w:t>收容</w:t>
      </w:r>
      <w:r w:rsidRPr="003E52E9">
        <w:rPr>
          <w:rFonts w:ascii="標楷體" w:eastAsia="標楷體" w:hAnsi="標楷體" w:hint="eastAsia"/>
        </w:rPr>
        <w:t>人如為多元性別者，管理人員則視其身體、心理之需求，妥予安排舍房。</w:t>
      </w:r>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矯正人員</w:t>
      </w:r>
      <w:r w:rsidR="00082B73">
        <w:rPr>
          <w:rFonts w:ascii="標楷體" w:eastAsia="標楷體" w:hAnsi="標楷體" w:hint="eastAsia"/>
        </w:rPr>
        <w:t>接受</w:t>
      </w:r>
      <w:r w:rsidRPr="003E52E9">
        <w:rPr>
          <w:rFonts w:ascii="標楷體" w:eastAsia="標楷體" w:hAnsi="標楷體"/>
        </w:rPr>
        <w:t>各項訓練與指導</w:t>
      </w:r>
      <w:r w:rsidRPr="003E52E9">
        <w:rPr>
          <w:rFonts w:ascii="標楷體" w:eastAsia="標楷體" w:hAnsi="標楷體" w:hint="eastAsia"/>
        </w:rPr>
        <w:t>，將兩公約及人權相關規定納入訓練課程，並訂定矯正機關管理人員服勤應行注意事項，要求矯正人員應確保收容人不受法律規定外之處罰，以及不受有違人道與藐視人性尊嚴之對待。</w:t>
      </w:r>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矯正機關不以懲罰收容人為目的，於收容人入監所時，應告知其應行遵守之事項，並將該規定張貼於舍房，收容人除有違反如監獄行刑法等相關法規明文規定之不法行為外，均不會受到懲罰</w:t>
      </w:r>
      <w:r w:rsidR="00F770B3" w:rsidRPr="003E52E9">
        <w:rPr>
          <w:rFonts w:ascii="標楷體" w:eastAsia="標楷體" w:hAnsi="標楷體" w:hint="eastAsia"/>
        </w:rPr>
        <w:t>。另</w:t>
      </w:r>
      <w:r w:rsidRPr="003E52E9">
        <w:rPr>
          <w:rFonts w:ascii="標楷體" w:eastAsia="標楷體" w:hAnsi="標楷體" w:hint="eastAsia"/>
        </w:rPr>
        <w:t>於懲罰前應使收容人明瞭其受懲罰之原因及將受懲罰之內容，並給予辯解機會，懲罰內容與過程應符合比例、程序正義原則。不服懲處者得依規定</w:t>
      </w:r>
      <w:r w:rsidRPr="003E52E9">
        <w:rPr>
          <w:rFonts w:ascii="標楷體" w:eastAsia="標楷體" w:hAnsi="標楷體"/>
        </w:rPr>
        <w:t>向</w:t>
      </w:r>
      <w:r w:rsidRPr="003E52E9">
        <w:rPr>
          <w:rFonts w:ascii="標楷體" w:eastAsia="標楷體" w:hAnsi="標楷體" w:hint="eastAsia"/>
        </w:rPr>
        <w:t>機關</w:t>
      </w:r>
      <w:r w:rsidRPr="003E52E9">
        <w:rPr>
          <w:rFonts w:ascii="標楷體" w:eastAsia="標楷體" w:hAnsi="標楷體"/>
        </w:rPr>
        <w:t>或</w:t>
      </w:r>
      <w:r w:rsidRPr="003E52E9">
        <w:rPr>
          <w:rFonts w:ascii="標楷體" w:eastAsia="標楷體" w:hAnsi="標楷體" w:hint="eastAsia"/>
        </w:rPr>
        <w:t>視察人員</w:t>
      </w:r>
      <w:r w:rsidRPr="003E52E9">
        <w:rPr>
          <w:rFonts w:ascii="標楷體" w:eastAsia="標楷體" w:hAnsi="標楷體"/>
        </w:rPr>
        <w:t>提出申訴</w:t>
      </w:r>
      <w:r w:rsidRPr="003E52E9">
        <w:rPr>
          <w:rFonts w:ascii="標楷體" w:eastAsia="標楷體" w:hAnsi="標楷體" w:hint="eastAsia"/>
        </w:rPr>
        <w:t>。</w:t>
      </w:r>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2013年7月訂頒法務部矯正署所屬矯正機關施用戒具要點，使矯正人員執行勤務使用戒具之程序及方式有所遵循，確保收容人人權，施用戒具並非</w:t>
      </w:r>
      <w:r w:rsidR="00F770B3" w:rsidRPr="003E52E9">
        <w:rPr>
          <w:rFonts w:ascii="標楷體" w:eastAsia="標楷體" w:hAnsi="標楷體" w:hint="eastAsia"/>
        </w:rPr>
        <w:t>做</w:t>
      </w:r>
      <w:r w:rsidRPr="003E52E9">
        <w:rPr>
          <w:rFonts w:ascii="標楷體" w:eastAsia="標楷體" w:hAnsi="標楷體" w:hint="eastAsia"/>
        </w:rPr>
        <w:t>懲罰</w:t>
      </w:r>
      <w:r w:rsidR="00F770B3" w:rsidRPr="003E52E9">
        <w:rPr>
          <w:rFonts w:ascii="標楷體" w:eastAsia="標楷體" w:hAnsi="標楷體" w:hint="eastAsia"/>
        </w:rPr>
        <w:t>工具</w:t>
      </w:r>
      <w:r w:rsidRPr="003E52E9">
        <w:rPr>
          <w:rFonts w:ascii="標楷體" w:eastAsia="標楷體" w:hAnsi="標楷體" w:hint="eastAsia"/>
        </w:rPr>
        <w:t>。</w:t>
      </w:r>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使用警棍或槍械，應依監獄行刑法第24條與同法施行細則第31條及第32條規定及矯正相關法規辦理，不得逾越使用之比例原則，並以最少侵害之適當方法為之。</w:t>
      </w:r>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依監獄行刑法及相關矯正法規之規定，收容人得與其親屬或其他之人接見及通信</w:t>
      </w:r>
      <w:r w:rsidR="00F770B3" w:rsidRPr="003E52E9">
        <w:rPr>
          <w:rFonts w:ascii="標楷體" w:eastAsia="標楷體" w:hAnsi="標楷體" w:hint="eastAsia"/>
        </w:rPr>
        <w:t>。</w:t>
      </w:r>
      <w:r w:rsidRPr="003E52E9">
        <w:rPr>
          <w:rFonts w:ascii="標楷體" w:eastAsia="標楷體" w:hAnsi="標楷體" w:hint="eastAsia"/>
        </w:rPr>
        <w:t>2015年3月起，如當事人提出相關資料釋明其為同性伴侶者，</w:t>
      </w:r>
      <w:r w:rsidR="00F770B3" w:rsidRPr="003E52E9">
        <w:rPr>
          <w:rFonts w:ascii="標楷體" w:eastAsia="標楷體" w:hAnsi="標楷體" w:hint="eastAsia"/>
        </w:rPr>
        <w:t>矯正機關</w:t>
      </w:r>
      <w:r w:rsidRPr="003E52E9">
        <w:rPr>
          <w:rFonts w:ascii="標楷體" w:eastAsia="標楷體" w:hAnsi="標楷體" w:hint="eastAsia"/>
        </w:rPr>
        <w:t>亦得</w:t>
      </w:r>
      <w:r w:rsidR="00F770B3" w:rsidRPr="003E52E9">
        <w:rPr>
          <w:rFonts w:ascii="標楷體" w:eastAsia="標楷體" w:hAnsi="標楷體" w:hint="eastAsia"/>
        </w:rPr>
        <w:t>同意其</w:t>
      </w:r>
      <w:r w:rsidRPr="003E52E9">
        <w:rPr>
          <w:rFonts w:ascii="標楷體" w:eastAsia="標楷體" w:hAnsi="標楷體" w:hint="eastAsia"/>
        </w:rPr>
        <w:t>辦理接見通訊與送入飲食及必需物品。對於表現良善，符合法定條件者，</w:t>
      </w:r>
      <w:r w:rsidRPr="003E52E9">
        <w:rPr>
          <w:rFonts w:ascii="標楷體" w:eastAsia="標楷體" w:hAnsi="標楷體"/>
        </w:rPr>
        <w:t>得為返家探視或與配偶及直系血親在指定處所及期間內同住之獎勵</w:t>
      </w:r>
      <w:r w:rsidRPr="003E52E9">
        <w:rPr>
          <w:rFonts w:ascii="標楷體" w:eastAsia="標楷體" w:hAnsi="標楷體" w:hint="eastAsia"/>
        </w:rPr>
        <w:t>。</w:t>
      </w:r>
    </w:p>
    <w:p w:rsidR="00DE0210" w:rsidRPr="003E52E9" w:rsidRDefault="00EA6857" w:rsidP="00EA6857">
      <w:pPr>
        <w:pStyle w:val="00-11"/>
        <w:numPr>
          <w:ilvl w:val="0"/>
          <w:numId w:val="27"/>
        </w:numPr>
        <w:tabs>
          <w:tab w:val="left" w:pos="482"/>
        </w:tabs>
        <w:adjustRightInd w:val="0"/>
        <w:spacing w:line="480" w:lineRule="exact"/>
        <w:rPr>
          <w:rFonts w:ascii="標楷體" w:eastAsia="標楷體" w:hAnsi="標楷體"/>
          <w:sz w:val="20"/>
          <w:szCs w:val="20"/>
        </w:rPr>
      </w:pPr>
      <w:r w:rsidRPr="003E52E9">
        <w:rPr>
          <w:rFonts w:ascii="標楷體" w:eastAsia="標楷體" w:hAnsi="標楷體" w:hint="eastAsia"/>
        </w:rPr>
        <w:t>對收容人施以約束(鎮靜)衣，須為預防個案發生暴行攻擊、破壞或自傷(殺)等行為，使用前須有醫囑方得為之。矯正署於2013年</w:t>
      </w:r>
      <w:r w:rsidRPr="003E52E9">
        <w:rPr>
          <w:rFonts w:ascii="標楷體" w:eastAsia="標楷體" w:hAnsi="標楷體"/>
        </w:rPr>
        <w:t>6</w:t>
      </w:r>
      <w:r w:rsidRPr="003E52E9">
        <w:rPr>
          <w:rFonts w:ascii="標楷體" w:eastAsia="標楷體" w:hAnsi="標楷體" w:hint="eastAsia"/>
        </w:rPr>
        <w:t>月</w:t>
      </w:r>
      <w:r w:rsidRPr="003E52E9">
        <w:rPr>
          <w:rFonts w:ascii="標楷體" w:eastAsia="標楷體" w:hAnsi="標楷體"/>
        </w:rPr>
        <w:t>11</w:t>
      </w:r>
      <w:r w:rsidRPr="003E52E9">
        <w:rPr>
          <w:rFonts w:ascii="標楷體" w:eastAsia="標楷體" w:hAnsi="標楷體" w:hint="eastAsia"/>
        </w:rPr>
        <w:t>日函知各所屬機關非經醫囑不得使用約束衣、約束毯等其他具有拘束人身自由效果之醫護器材。</w:t>
      </w:r>
    </w:p>
    <w:p w:rsidR="00DE0210" w:rsidRPr="003E52E9" w:rsidRDefault="00DE0210" w:rsidP="004264FD">
      <w:pPr>
        <w:pStyle w:val="a7"/>
        <w:spacing w:line="480" w:lineRule="exact"/>
        <w:ind w:leftChars="0" w:left="0"/>
        <w:outlineLvl w:val="2"/>
        <w:rPr>
          <w:rFonts w:ascii="標楷體" w:eastAsia="標楷體" w:hAnsi="標楷體"/>
          <w:b/>
          <w:szCs w:val="24"/>
        </w:rPr>
      </w:pPr>
      <w:bookmarkStart w:id="243" w:name="_Toc436151529"/>
      <w:bookmarkStart w:id="244" w:name="_Toc440546838"/>
      <w:r w:rsidRPr="003E52E9">
        <w:rPr>
          <w:rFonts w:ascii="標楷體" w:eastAsia="標楷體" w:hAnsi="標楷體" w:hint="eastAsia"/>
          <w:b/>
          <w:szCs w:val="24"/>
        </w:rPr>
        <w:t>作業</w:t>
      </w:r>
      <w:bookmarkEnd w:id="243"/>
      <w:bookmarkEnd w:id="244"/>
    </w:p>
    <w:p w:rsidR="00DE0210" w:rsidRPr="003E52E9" w:rsidRDefault="00DE0210"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依聯合國在監人處遇</w:t>
      </w:r>
      <w:r w:rsidR="00F15FA6" w:rsidRPr="003E52E9">
        <w:rPr>
          <w:rFonts w:ascii="標楷體" w:eastAsia="標楷體" w:hAnsi="標楷體" w:hint="eastAsia"/>
        </w:rPr>
        <w:t>最低</w:t>
      </w:r>
      <w:r w:rsidRPr="003E52E9">
        <w:rPr>
          <w:rFonts w:ascii="標楷體" w:eastAsia="標楷體" w:hAnsi="標楷體" w:hint="eastAsia"/>
        </w:rPr>
        <w:t>標準規則檢視我國矯正機關作業規定如下：</w:t>
      </w:r>
    </w:p>
    <w:p w:rsidR="00DE0210" w:rsidRPr="003E52E9" w:rsidRDefault="00DE0210" w:rsidP="00FB738A">
      <w:pPr>
        <w:pStyle w:val="a7"/>
        <w:numPr>
          <w:ilvl w:val="0"/>
          <w:numId w:val="38"/>
        </w:numPr>
        <w:spacing w:line="480" w:lineRule="atLeast"/>
        <w:ind w:leftChars="0" w:left="851" w:hanging="426"/>
        <w:jc w:val="both"/>
        <w:rPr>
          <w:rFonts w:ascii="標楷體" w:eastAsia="標楷體" w:hAnsi="標楷體"/>
          <w:szCs w:val="24"/>
        </w:rPr>
      </w:pPr>
      <w:r w:rsidRPr="003E52E9">
        <w:rPr>
          <w:rFonts w:ascii="標楷體" w:eastAsia="標楷體" w:hAnsi="標楷體" w:hint="eastAsia"/>
          <w:szCs w:val="24"/>
        </w:rPr>
        <w:t>依我國監獄行刑法施行細則第36條第1項規定，監獄作業，以訓練受刑人謀生技能，養成勤勞習慣，陶冶身心為目的，並非以折磨或奴役收容人為執行目的。</w:t>
      </w:r>
    </w:p>
    <w:p w:rsidR="00DE0210" w:rsidRPr="003E52E9" w:rsidRDefault="00DE0210" w:rsidP="00E21B8A">
      <w:pPr>
        <w:pStyle w:val="a7"/>
        <w:numPr>
          <w:ilvl w:val="0"/>
          <w:numId w:val="38"/>
        </w:numPr>
        <w:spacing w:line="480" w:lineRule="atLeast"/>
        <w:ind w:leftChars="0" w:left="851" w:hanging="426"/>
        <w:jc w:val="both"/>
        <w:rPr>
          <w:rFonts w:ascii="標楷體" w:eastAsia="標楷體" w:hAnsi="標楷體"/>
          <w:szCs w:val="24"/>
        </w:rPr>
      </w:pPr>
      <w:r w:rsidRPr="003E52E9">
        <w:rPr>
          <w:rFonts w:ascii="標楷體" w:eastAsia="標楷體" w:hAnsi="標楷體" w:hint="eastAsia"/>
          <w:szCs w:val="24"/>
        </w:rPr>
        <w:t>依監獄行刑法施行細則第37條第2項規定，除法令別有規定或罹疾</w:t>
      </w:r>
      <w:r w:rsidR="00E238B3" w:rsidRPr="003E52E9">
        <w:rPr>
          <w:rFonts w:ascii="標楷體" w:eastAsia="標楷體" w:hAnsi="標楷體" w:hint="eastAsia"/>
          <w:szCs w:val="24"/>
        </w:rPr>
        <w:t>病、或基於戒護之安全，或因教化之理由者外，受刑人一律參加作業；</w:t>
      </w:r>
      <w:r w:rsidRPr="003E52E9">
        <w:rPr>
          <w:rFonts w:ascii="標楷體" w:eastAsia="標楷體" w:hAnsi="標楷體" w:hint="eastAsia"/>
          <w:szCs w:val="24"/>
        </w:rPr>
        <w:t>依羈押法第16條規定，看守所長官得依被告志願令其作業；而戒治所受戒治人以毒癮戒除為主要目的，故</w:t>
      </w:r>
      <w:r w:rsidRPr="003E52E9">
        <w:rPr>
          <w:rFonts w:ascii="標楷體" w:eastAsia="標楷體" w:hAnsi="標楷體"/>
          <w:szCs w:val="24"/>
        </w:rPr>
        <w:t>戒治處分執行條例</w:t>
      </w:r>
      <w:r w:rsidRPr="003E52E9">
        <w:rPr>
          <w:rFonts w:ascii="標楷體" w:eastAsia="標楷體" w:hAnsi="標楷體" w:hint="eastAsia"/>
          <w:szCs w:val="24"/>
        </w:rPr>
        <w:t>中並無作業相關規定。</w:t>
      </w:r>
    </w:p>
    <w:p w:rsidR="00DE0210" w:rsidRPr="003E52E9" w:rsidRDefault="00DE0210" w:rsidP="00FB738A">
      <w:pPr>
        <w:pStyle w:val="a7"/>
        <w:numPr>
          <w:ilvl w:val="0"/>
          <w:numId w:val="38"/>
        </w:numPr>
        <w:spacing w:line="480" w:lineRule="atLeast"/>
        <w:ind w:leftChars="0" w:left="851" w:hanging="426"/>
        <w:jc w:val="both"/>
        <w:rPr>
          <w:rFonts w:ascii="標楷體" w:eastAsia="標楷體" w:hAnsi="標楷體"/>
          <w:szCs w:val="24"/>
        </w:rPr>
      </w:pPr>
      <w:r w:rsidRPr="003E52E9">
        <w:rPr>
          <w:rFonts w:ascii="標楷體" w:eastAsia="標楷體" w:hAnsi="標楷體" w:hint="eastAsia"/>
          <w:szCs w:val="24"/>
        </w:rPr>
        <w:t>監獄行刑法第28條及第31條規定，受刑人作業時間每日6</w:t>
      </w:r>
      <w:r w:rsidR="00F15FA6" w:rsidRPr="003E52E9">
        <w:rPr>
          <w:rFonts w:ascii="標楷體" w:eastAsia="標楷體" w:hAnsi="標楷體" w:hint="eastAsia"/>
          <w:szCs w:val="24"/>
        </w:rPr>
        <w:t>小時</w:t>
      </w:r>
      <w:r w:rsidRPr="003E52E9">
        <w:rPr>
          <w:rFonts w:ascii="標楷體" w:eastAsia="標楷體" w:hAnsi="標楷體" w:hint="eastAsia"/>
          <w:szCs w:val="24"/>
        </w:rPr>
        <w:t>至8小時，遇有國定例假日、親屬喪亡及其他必要時，停止作業。每週作業時數上限約為40小時</w:t>
      </w:r>
      <w:r w:rsidR="00526A0A" w:rsidRPr="003E52E9">
        <w:rPr>
          <w:rFonts w:ascii="標楷體" w:eastAsia="標楷體" w:hAnsi="標楷體" w:hint="eastAsia"/>
          <w:szCs w:val="24"/>
        </w:rPr>
        <w:t>。惟</w:t>
      </w:r>
      <w:r w:rsidRPr="003E52E9">
        <w:rPr>
          <w:rFonts w:ascii="標楷體" w:eastAsia="標楷體" w:hAnsi="標楷體" w:hint="eastAsia"/>
          <w:szCs w:val="24"/>
        </w:rPr>
        <w:t>受刑人</w:t>
      </w:r>
      <w:r w:rsidR="00526A0A" w:rsidRPr="003E52E9">
        <w:rPr>
          <w:rFonts w:ascii="標楷體" w:eastAsia="標楷體" w:hAnsi="標楷體" w:hint="eastAsia"/>
          <w:szCs w:val="24"/>
        </w:rPr>
        <w:t>尚須</w:t>
      </w:r>
      <w:r w:rsidRPr="003E52E9">
        <w:rPr>
          <w:rFonts w:ascii="標楷體" w:eastAsia="標楷體" w:hAnsi="標楷體" w:hint="eastAsia"/>
          <w:szCs w:val="24"/>
        </w:rPr>
        <w:t>有足夠時間接受教化和其他矯正活動</w:t>
      </w:r>
      <w:r w:rsidR="00526A0A" w:rsidRPr="003E52E9">
        <w:rPr>
          <w:rFonts w:ascii="標楷體" w:eastAsia="標楷體" w:hAnsi="標楷體" w:hint="eastAsia"/>
          <w:szCs w:val="24"/>
        </w:rPr>
        <w:t>，因此通常實際參與作業的時間較諸一般勞工為短</w:t>
      </w:r>
      <w:r w:rsidRPr="003E52E9">
        <w:rPr>
          <w:rFonts w:ascii="標楷體" w:eastAsia="標楷體" w:hAnsi="標楷體" w:hint="eastAsia"/>
          <w:szCs w:val="24"/>
        </w:rPr>
        <w:t>。</w:t>
      </w:r>
    </w:p>
    <w:p w:rsidR="00DE0210" w:rsidRPr="003E52E9" w:rsidRDefault="00DE0210" w:rsidP="00FB738A">
      <w:pPr>
        <w:pStyle w:val="a7"/>
        <w:numPr>
          <w:ilvl w:val="0"/>
          <w:numId w:val="38"/>
        </w:numPr>
        <w:spacing w:line="480" w:lineRule="atLeast"/>
        <w:ind w:leftChars="0" w:left="851" w:hanging="426"/>
        <w:jc w:val="both"/>
        <w:rPr>
          <w:rFonts w:ascii="標楷體" w:eastAsia="標楷體" w:hAnsi="標楷體"/>
          <w:szCs w:val="24"/>
        </w:rPr>
      </w:pPr>
      <w:r w:rsidRPr="003E52E9">
        <w:rPr>
          <w:rFonts w:ascii="標楷體" w:eastAsia="標楷體" w:hAnsi="標楷體" w:hint="eastAsia"/>
          <w:szCs w:val="24"/>
        </w:rPr>
        <w:t>依監獄行刑法第32條規定，作業者給予勞作金；其金額斟酌作業者之行狀及作業</w:t>
      </w:r>
      <w:r w:rsidR="00526A0A" w:rsidRPr="003E52E9">
        <w:rPr>
          <w:rFonts w:ascii="標楷體" w:eastAsia="標楷體" w:hAnsi="標楷體" w:hint="eastAsia"/>
          <w:szCs w:val="24"/>
        </w:rPr>
        <w:t>成績給付；</w:t>
      </w:r>
      <w:r w:rsidRPr="003E52E9">
        <w:rPr>
          <w:rFonts w:ascii="標楷體" w:eastAsia="標楷體" w:hAnsi="標楷體" w:hint="eastAsia"/>
          <w:szCs w:val="24"/>
        </w:rPr>
        <w:t>並於第33條規定作業相關收入之分配比例。2014年矯正機關收容人平均作業勞作金約為每月443</w:t>
      </w:r>
      <w:r w:rsidR="00526A0A" w:rsidRPr="003E52E9">
        <w:rPr>
          <w:rFonts w:ascii="標楷體" w:eastAsia="標楷體" w:hAnsi="標楷體" w:hint="eastAsia"/>
          <w:szCs w:val="24"/>
        </w:rPr>
        <w:t>元，較自由勞工平均工資為低，主因為</w:t>
      </w:r>
      <w:r w:rsidR="00082B73">
        <w:rPr>
          <w:rFonts w:ascii="標楷體" w:eastAsia="標楷體" w:hAnsi="標楷體" w:hint="eastAsia"/>
          <w:szCs w:val="24"/>
        </w:rPr>
        <w:t>：</w:t>
      </w:r>
      <w:r w:rsidR="00526A0A" w:rsidRPr="003E52E9">
        <w:rPr>
          <w:rFonts w:ascii="標楷體" w:eastAsia="標楷體" w:hAnsi="標楷體" w:hint="eastAsia"/>
          <w:szCs w:val="24"/>
        </w:rPr>
        <w:t>收容人在監所</w:t>
      </w:r>
      <w:r w:rsidRPr="003E52E9">
        <w:rPr>
          <w:rFonts w:ascii="標楷體" w:eastAsia="標楷體" w:hAnsi="標楷體" w:hint="eastAsia"/>
          <w:szCs w:val="24"/>
        </w:rPr>
        <w:t>作業時數</w:t>
      </w:r>
      <w:r w:rsidR="00526A0A" w:rsidRPr="003E52E9">
        <w:rPr>
          <w:rFonts w:ascii="標楷體" w:eastAsia="標楷體" w:hAnsi="標楷體" w:hint="eastAsia"/>
          <w:szCs w:val="24"/>
        </w:rPr>
        <w:t>較短；</w:t>
      </w:r>
      <w:r w:rsidR="00082B73">
        <w:rPr>
          <w:rFonts w:ascii="標楷體" w:eastAsia="標楷體" w:hAnsi="標楷體" w:hint="eastAsia"/>
          <w:szCs w:val="24"/>
        </w:rPr>
        <w:t>技能訓練</w:t>
      </w:r>
      <w:r w:rsidR="00E238B3" w:rsidRPr="003E52E9">
        <w:rPr>
          <w:rFonts w:ascii="標楷體" w:eastAsia="標楷體" w:hAnsi="標楷體" w:hint="eastAsia"/>
          <w:szCs w:val="24"/>
        </w:rPr>
        <w:t>、矯正處遇與監獄安全需求置於經濟利益之上</w:t>
      </w:r>
      <w:r w:rsidR="00526A0A" w:rsidRPr="003E52E9">
        <w:rPr>
          <w:rFonts w:ascii="標楷體" w:eastAsia="標楷體" w:hAnsi="標楷體" w:hint="eastAsia"/>
          <w:szCs w:val="24"/>
        </w:rPr>
        <w:t>；</w:t>
      </w:r>
      <w:r w:rsidR="00082B73">
        <w:rPr>
          <w:rFonts w:ascii="標楷體" w:eastAsia="標楷體" w:hAnsi="標楷體" w:hint="eastAsia"/>
          <w:szCs w:val="24"/>
        </w:rPr>
        <w:t>避免誤解使用廉價工生產，影響民間產能，不能大量生產販售；</w:t>
      </w:r>
      <w:r w:rsidRPr="003E52E9">
        <w:rPr>
          <w:rFonts w:ascii="標楷體" w:eastAsia="標楷體" w:hAnsi="標楷體" w:hint="eastAsia"/>
          <w:szCs w:val="24"/>
        </w:rPr>
        <w:t>矯正機關超額收容、作業場域狹小及軟硬體設備老舊</w:t>
      </w:r>
      <w:r w:rsidR="00526A0A" w:rsidRPr="003E52E9">
        <w:rPr>
          <w:rFonts w:ascii="標楷體" w:eastAsia="標楷體" w:hAnsi="標楷體" w:hint="eastAsia"/>
          <w:szCs w:val="24"/>
        </w:rPr>
        <w:t>等，均</w:t>
      </w:r>
      <w:r w:rsidRPr="003E52E9">
        <w:rPr>
          <w:rFonts w:ascii="標楷體" w:eastAsia="標楷體" w:hAnsi="標楷體" w:hint="eastAsia"/>
          <w:szCs w:val="24"/>
        </w:rPr>
        <w:t>為相關原因。</w:t>
      </w:r>
    </w:p>
    <w:p w:rsidR="00DE0210" w:rsidRPr="003E52E9" w:rsidRDefault="00DE0210" w:rsidP="004264FD">
      <w:pPr>
        <w:pStyle w:val="a7"/>
        <w:spacing w:line="480" w:lineRule="exact"/>
        <w:ind w:leftChars="0" w:left="0"/>
        <w:outlineLvl w:val="2"/>
        <w:rPr>
          <w:rFonts w:ascii="標楷體" w:eastAsia="標楷體" w:hAnsi="標楷體"/>
          <w:b/>
          <w:szCs w:val="24"/>
        </w:rPr>
      </w:pPr>
      <w:bookmarkStart w:id="245" w:name="_Toc436151530"/>
      <w:bookmarkStart w:id="246" w:name="_Toc440546839"/>
      <w:r w:rsidRPr="003E52E9">
        <w:rPr>
          <w:rFonts w:ascii="標楷體" w:eastAsia="標楷體" w:hAnsi="標楷體" w:hint="eastAsia"/>
          <w:b/>
          <w:szCs w:val="24"/>
        </w:rPr>
        <w:t>教化</w:t>
      </w:r>
      <w:r w:rsidRPr="003E52E9">
        <w:rPr>
          <w:rFonts w:ascii="標楷體" w:eastAsia="標楷體" w:hAnsi="標楷體"/>
          <w:b/>
          <w:szCs w:val="24"/>
        </w:rPr>
        <w:t>處遇</w:t>
      </w:r>
      <w:bookmarkEnd w:id="245"/>
      <w:bookmarkEnd w:id="246"/>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考量收容人之年齡、身心狀況、教育程度及罪質等因素，分別擬訂處遇計畫。除依法令規定實施之教誨、教育事項外，近年</w:t>
      </w:r>
      <w:r w:rsidRPr="003E52E9">
        <w:rPr>
          <w:rFonts w:ascii="標楷體" w:eastAsia="標楷體" w:hAnsi="標楷體"/>
        </w:rPr>
        <w:t>重要之教化措施推展，包括辦理藝文活動、讀書會</w:t>
      </w:r>
      <w:r w:rsidRPr="003E52E9">
        <w:rPr>
          <w:rFonts w:ascii="標楷體" w:eastAsia="標楷體" w:hAnsi="標楷體" w:hint="eastAsia"/>
        </w:rPr>
        <w:t>、書展、懇親會、家庭支持課程、</w:t>
      </w:r>
      <w:r w:rsidRPr="003E52E9">
        <w:rPr>
          <w:rFonts w:ascii="標楷體" w:eastAsia="標楷體" w:hAnsi="標楷體"/>
        </w:rPr>
        <w:t>宗教教誨等</w:t>
      </w:r>
      <w:r w:rsidRPr="003E52E9">
        <w:rPr>
          <w:rFonts w:ascii="標楷體" w:eastAsia="標楷體" w:hAnsi="標楷體" w:hint="eastAsia"/>
        </w:rPr>
        <w:t>，並結合社會資源協助收容人之輔導等教化工作</w:t>
      </w:r>
      <w:r w:rsidRPr="003E52E9">
        <w:rPr>
          <w:rFonts w:ascii="標楷體" w:eastAsia="標楷體" w:hAnsi="標楷體"/>
        </w:rPr>
        <w:t>。</w:t>
      </w:r>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2015</w:t>
      </w:r>
      <w:r w:rsidR="00082B73">
        <w:rPr>
          <w:rFonts w:ascii="標楷體" w:eastAsia="標楷體" w:hAnsi="標楷體" w:hint="eastAsia"/>
        </w:rPr>
        <w:t>年針對教化人員增辦諮商輔導實務研習班等訓練課程，並</w:t>
      </w:r>
      <w:r w:rsidRPr="003E52E9">
        <w:rPr>
          <w:rFonts w:ascii="標楷體" w:eastAsia="標楷體" w:hAnsi="標楷體" w:hint="eastAsia"/>
        </w:rPr>
        <w:t>辦理志工輔導研習，期望能進一步提升教誨質量，給予收容人更完善之輔導資源。</w:t>
      </w:r>
    </w:p>
    <w:p w:rsidR="00DE0210"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對於收容人得否攜子(</w:t>
      </w:r>
      <w:r w:rsidRPr="003E52E9">
        <w:rPr>
          <w:rFonts w:ascii="標楷體" w:eastAsia="標楷體" w:hAnsi="標楷體"/>
        </w:rPr>
        <w:t>女</w:t>
      </w:r>
      <w:r w:rsidRPr="003E52E9">
        <w:rPr>
          <w:rFonts w:ascii="標楷體" w:eastAsia="標楷體" w:hAnsi="標楷體" w:hint="eastAsia"/>
        </w:rPr>
        <w:t>)入監，各界</w:t>
      </w:r>
      <w:r w:rsidR="00370AEE" w:rsidRPr="003E52E9">
        <w:rPr>
          <w:rFonts w:ascii="標楷體" w:eastAsia="標楷體" w:hAnsi="標楷體" w:hint="eastAsia"/>
        </w:rPr>
        <w:t>雖有不同意見，</w:t>
      </w:r>
      <w:r w:rsidRPr="003E52E9">
        <w:rPr>
          <w:rFonts w:ascii="標楷體" w:eastAsia="標楷體" w:hAnsi="標楷體" w:hint="eastAsia"/>
        </w:rPr>
        <w:t>然依現行矯正法規，女性收容人得攜帶3歲以下兒童入監，</w:t>
      </w:r>
      <w:r w:rsidRPr="003E52E9">
        <w:rPr>
          <w:rFonts w:ascii="標楷體" w:eastAsia="標楷體" w:hAnsi="標楷體"/>
        </w:rPr>
        <w:t>對攜子</w:t>
      </w:r>
      <w:r w:rsidRPr="003E52E9">
        <w:rPr>
          <w:rFonts w:ascii="標楷體" w:eastAsia="標楷體" w:hAnsi="標楷體" w:hint="eastAsia"/>
        </w:rPr>
        <w:t>(</w:t>
      </w:r>
      <w:r w:rsidRPr="003E52E9">
        <w:rPr>
          <w:rFonts w:ascii="標楷體" w:eastAsia="標楷體" w:hAnsi="標楷體"/>
        </w:rPr>
        <w:t>女</w:t>
      </w:r>
      <w:r w:rsidRPr="003E52E9">
        <w:rPr>
          <w:rFonts w:ascii="標楷體" w:eastAsia="標楷體" w:hAnsi="標楷體" w:hint="eastAsia"/>
        </w:rPr>
        <w:t>)</w:t>
      </w:r>
      <w:r w:rsidRPr="003E52E9">
        <w:rPr>
          <w:rFonts w:ascii="標楷體" w:eastAsia="標楷體" w:hAnsi="標楷體"/>
        </w:rPr>
        <w:t>入監之女性收容人及幼兒</w:t>
      </w:r>
      <w:r w:rsidRPr="003E52E9">
        <w:rPr>
          <w:rFonts w:ascii="標楷體" w:eastAsia="標楷體" w:hAnsi="標楷體" w:hint="eastAsia"/>
        </w:rPr>
        <w:t>，依</w:t>
      </w:r>
      <w:r w:rsidRPr="003E52E9">
        <w:rPr>
          <w:rFonts w:ascii="標楷體" w:eastAsia="標楷體" w:hAnsi="標楷體"/>
        </w:rPr>
        <w:t>法令規</w:t>
      </w:r>
      <w:r w:rsidRPr="003E52E9">
        <w:rPr>
          <w:rFonts w:ascii="標楷體" w:eastAsia="標楷體" w:hAnsi="標楷體" w:hint="eastAsia"/>
        </w:rPr>
        <w:t>定</w:t>
      </w:r>
      <w:r w:rsidRPr="003E52E9">
        <w:rPr>
          <w:rFonts w:ascii="標楷體" w:eastAsia="標楷體" w:hAnsi="標楷體"/>
        </w:rPr>
        <w:t>給予妥適照護</w:t>
      </w:r>
      <w:r w:rsidRPr="003E52E9">
        <w:rPr>
          <w:rFonts w:ascii="標楷體" w:eastAsia="標楷體" w:hAnsi="標楷體" w:hint="eastAsia"/>
        </w:rPr>
        <w:t>與</w:t>
      </w:r>
      <w:r w:rsidRPr="003E52E9">
        <w:rPr>
          <w:rFonts w:ascii="標楷體" w:eastAsia="標楷體" w:hAnsi="標楷體"/>
        </w:rPr>
        <w:t>協助</w:t>
      </w:r>
      <w:r w:rsidRPr="003E52E9">
        <w:rPr>
          <w:rFonts w:ascii="標楷體" w:eastAsia="標楷體" w:hAnsi="標楷體" w:hint="eastAsia"/>
        </w:rPr>
        <w:t>，並加強</w:t>
      </w:r>
      <w:r w:rsidRPr="003E52E9">
        <w:rPr>
          <w:rFonts w:ascii="標楷體" w:eastAsia="標楷體" w:hAnsi="標楷體"/>
        </w:rPr>
        <w:t>保育室</w:t>
      </w:r>
      <w:r w:rsidRPr="003E52E9">
        <w:rPr>
          <w:rFonts w:ascii="標楷體" w:eastAsia="標楷體" w:hAnsi="標楷體" w:hint="eastAsia"/>
        </w:rPr>
        <w:t>環境改善</w:t>
      </w:r>
      <w:r w:rsidRPr="003E52E9">
        <w:rPr>
          <w:rFonts w:ascii="標楷體" w:eastAsia="標楷體" w:hAnsi="標楷體"/>
        </w:rPr>
        <w:t>、親職教育課程、醫療照顧等措施</w:t>
      </w:r>
      <w:r w:rsidRPr="003E52E9">
        <w:rPr>
          <w:rFonts w:ascii="標楷體" w:eastAsia="標楷體" w:hAnsi="標楷體" w:hint="eastAsia"/>
        </w:rPr>
        <w:t>，另</w:t>
      </w:r>
      <w:r w:rsidRPr="003E52E9">
        <w:rPr>
          <w:rFonts w:ascii="標楷體" w:eastAsia="標楷體" w:hAnsi="標楷體"/>
        </w:rPr>
        <w:t>積極聯繫</w:t>
      </w:r>
      <w:r w:rsidRPr="003E52E9">
        <w:rPr>
          <w:rFonts w:ascii="標楷體" w:eastAsia="標楷體" w:hAnsi="標楷體" w:hint="eastAsia"/>
        </w:rPr>
        <w:t>社會福利</w:t>
      </w:r>
      <w:r w:rsidRPr="003E52E9">
        <w:rPr>
          <w:rFonts w:ascii="標楷體" w:eastAsia="標楷體" w:hAnsi="標楷體"/>
        </w:rPr>
        <w:t>機關辦理</w:t>
      </w:r>
      <w:r w:rsidR="00370AEE" w:rsidRPr="003E52E9">
        <w:rPr>
          <w:rFonts w:ascii="標楷體" w:eastAsia="標楷體" w:hAnsi="標楷體" w:hint="eastAsia"/>
        </w:rPr>
        <w:t>後續</w:t>
      </w:r>
      <w:r w:rsidRPr="003E52E9">
        <w:rPr>
          <w:rFonts w:ascii="標楷體" w:eastAsia="標楷體" w:hAnsi="標楷體"/>
        </w:rPr>
        <w:t>安置</w:t>
      </w:r>
      <w:r w:rsidRPr="003E52E9">
        <w:rPr>
          <w:rFonts w:ascii="標楷體" w:eastAsia="標楷體" w:hAnsi="標楷體" w:hint="eastAsia"/>
        </w:rPr>
        <w:t>事宜</w:t>
      </w:r>
      <w:r w:rsidRPr="003E52E9">
        <w:rPr>
          <w:rFonts w:ascii="標楷體" w:eastAsia="標楷體" w:hAnsi="標楷體"/>
        </w:rPr>
        <w:t>。</w:t>
      </w:r>
    </w:p>
    <w:p w:rsidR="00DE0210" w:rsidRPr="003E52E9" w:rsidRDefault="00DE0210" w:rsidP="004264FD">
      <w:pPr>
        <w:pStyle w:val="a7"/>
        <w:spacing w:line="480" w:lineRule="exact"/>
        <w:ind w:leftChars="0" w:left="0"/>
        <w:outlineLvl w:val="2"/>
        <w:rPr>
          <w:rFonts w:ascii="標楷體" w:eastAsia="標楷體" w:hAnsi="標楷體"/>
          <w:b/>
          <w:szCs w:val="24"/>
        </w:rPr>
      </w:pPr>
      <w:bookmarkStart w:id="247" w:name="_Toc436151531"/>
      <w:bookmarkStart w:id="248" w:name="_Toc440546840"/>
      <w:r w:rsidRPr="003E52E9">
        <w:rPr>
          <w:rFonts w:ascii="標楷體" w:eastAsia="標楷體" w:hAnsi="標楷體" w:hint="eastAsia"/>
          <w:b/>
          <w:szCs w:val="24"/>
        </w:rPr>
        <w:t>給養</w:t>
      </w:r>
      <w:bookmarkEnd w:id="247"/>
      <w:r w:rsidRPr="003E52E9">
        <w:rPr>
          <w:rFonts w:ascii="標楷體" w:eastAsia="標楷體" w:hAnsi="標楷體" w:hint="eastAsia"/>
          <w:b/>
          <w:szCs w:val="24"/>
        </w:rPr>
        <w:t>與營繕</w:t>
      </w:r>
      <w:bookmarkEnd w:id="248"/>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收容人三餐飲食由國家編列預算支應。</w:t>
      </w:r>
      <w:r w:rsidR="00115CFC" w:rsidRPr="003E52E9">
        <w:rPr>
          <w:rFonts w:ascii="標楷體" w:eastAsia="標楷體" w:hAnsi="標楷體" w:hint="eastAsia"/>
        </w:rPr>
        <w:t>至2015年10月</w:t>
      </w:r>
      <w:r w:rsidRPr="003E52E9">
        <w:rPr>
          <w:rFonts w:ascii="標楷體" w:eastAsia="標楷體" w:hAnsi="標楷體" w:hint="eastAsia"/>
        </w:rPr>
        <w:t>每人給養費月支標準為：成年收容人2,000元，少年收容人2,510元，外島地區(不含馬祖)2,340元，馬祖地區3,200元。</w:t>
      </w:r>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斟酌</w:t>
      </w:r>
      <w:r w:rsidR="00435420">
        <w:rPr>
          <w:rFonts w:ascii="標楷體" w:eastAsia="標楷體" w:hAnsi="標楷體" w:hint="eastAsia"/>
        </w:rPr>
        <w:t>收容人保</w:t>
      </w:r>
      <w:r w:rsidR="00435420" w:rsidRPr="008B7BE5">
        <w:rPr>
          <w:rFonts w:ascii="標楷體" w:eastAsia="標楷體" w:hAnsi="標楷體" w:hint="eastAsia"/>
        </w:rPr>
        <w:t>健</w:t>
      </w:r>
      <w:r w:rsidR="007447D3">
        <w:rPr>
          <w:rFonts w:ascii="標楷體" w:eastAsia="標楷體" w:hAnsi="標楷體" w:hint="eastAsia"/>
        </w:rPr>
        <w:t>之必要，對於貧困無力負擔生活所需者，適度提供生活物品</w:t>
      </w:r>
      <w:r w:rsidRPr="003E52E9">
        <w:rPr>
          <w:rFonts w:ascii="標楷體" w:eastAsia="標楷體" w:hAnsi="標楷體" w:hint="eastAsia"/>
        </w:rPr>
        <w:t>。</w:t>
      </w:r>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冬令期間(12月1日至次年2月底)於開封日供應收容人熱水沐浴</w:t>
      </w:r>
      <w:r w:rsidR="00370AEE" w:rsidRPr="003E52E9">
        <w:rPr>
          <w:rFonts w:ascii="標楷體" w:eastAsia="標楷體" w:hAnsi="標楷體" w:hint="eastAsia"/>
        </w:rPr>
        <w:t>，</w:t>
      </w:r>
      <w:r w:rsidRPr="003E52E9">
        <w:rPr>
          <w:rFonts w:ascii="標楷體" w:eastAsia="標楷體" w:hAnsi="標楷體" w:hint="eastAsia"/>
        </w:rPr>
        <w:t>3月1日至11月30日則每週2次或氣溫低於攝氏20度之開封日供應</w:t>
      </w:r>
      <w:r w:rsidR="00370AEE" w:rsidRPr="003E52E9">
        <w:rPr>
          <w:rFonts w:ascii="標楷體" w:eastAsia="標楷體" w:hAnsi="標楷體" w:hint="eastAsia"/>
        </w:rPr>
        <w:t>。女性、65歲以上老人及病舍病人全年開封日供應。</w:t>
      </w:r>
      <w:r w:rsidRPr="003E52E9">
        <w:rPr>
          <w:rFonts w:ascii="標楷體" w:eastAsia="標楷體" w:hAnsi="標楷體" w:hint="eastAsia"/>
        </w:rPr>
        <w:t>由監所作業基金撥補，每年約</w:t>
      </w:r>
      <w:r w:rsidR="00370AEE" w:rsidRPr="003E52E9">
        <w:rPr>
          <w:rFonts w:ascii="標楷體" w:eastAsia="標楷體" w:hAnsi="標楷體" w:hint="eastAsia"/>
        </w:rPr>
        <w:t>須</w:t>
      </w:r>
      <w:r w:rsidRPr="003E52E9">
        <w:rPr>
          <w:rFonts w:ascii="標楷體" w:eastAsia="標楷體" w:hAnsi="標楷體" w:hint="eastAsia"/>
        </w:rPr>
        <w:t>花費1億餘元之油料費。</w:t>
      </w:r>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2015年法務部擬具提升收容人生活及處遇品質計畫，應用作業基金及公務預算補助各矯正機關，逐步改善場舍防水防漏修繕、舍房地板修繕、汰換通風設備、新增降溫設備等工程。</w:t>
      </w:r>
    </w:p>
    <w:p w:rsidR="00DE0210" w:rsidRPr="003E52E9" w:rsidRDefault="00DE0210" w:rsidP="004264FD">
      <w:pPr>
        <w:pStyle w:val="a7"/>
        <w:spacing w:line="480" w:lineRule="exact"/>
        <w:ind w:leftChars="0" w:left="0"/>
        <w:outlineLvl w:val="2"/>
        <w:rPr>
          <w:rFonts w:ascii="標楷體" w:eastAsia="標楷體" w:hAnsi="標楷體"/>
          <w:b/>
          <w:szCs w:val="24"/>
        </w:rPr>
      </w:pPr>
      <w:bookmarkStart w:id="249" w:name="_Toc436151532"/>
      <w:bookmarkStart w:id="250" w:name="_Toc440546841"/>
      <w:r w:rsidRPr="003E52E9">
        <w:rPr>
          <w:rFonts w:ascii="標楷體" w:eastAsia="標楷體" w:hAnsi="標楷體" w:hint="eastAsia"/>
          <w:b/>
          <w:szCs w:val="24"/>
        </w:rPr>
        <w:t>衛生醫療</w:t>
      </w:r>
      <w:r w:rsidRPr="003E52E9">
        <w:rPr>
          <w:rFonts w:ascii="標楷體" w:eastAsia="標楷體" w:hAnsi="標楷體"/>
          <w:b/>
          <w:szCs w:val="24"/>
        </w:rPr>
        <w:t>處遇</w:t>
      </w:r>
      <w:bookmarkEnd w:id="249"/>
      <w:bookmarkEnd w:id="250"/>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自2013年</w:t>
      </w:r>
      <w:r w:rsidRPr="003E52E9">
        <w:rPr>
          <w:rFonts w:ascii="標楷體" w:eastAsia="標楷體" w:hAnsi="標楷體"/>
        </w:rPr>
        <w:t>1</w:t>
      </w:r>
      <w:r w:rsidRPr="003E52E9">
        <w:rPr>
          <w:rFonts w:ascii="標楷體" w:eastAsia="標楷體" w:hAnsi="標楷體" w:hint="eastAsia"/>
        </w:rPr>
        <w:t>月</w:t>
      </w:r>
      <w:r w:rsidRPr="003E52E9">
        <w:rPr>
          <w:rFonts w:ascii="標楷體" w:eastAsia="標楷體" w:hAnsi="標楷體"/>
        </w:rPr>
        <w:t>1</w:t>
      </w:r>
      <w:r w:rsidRPr="003E52E9">
        <w:rPr>
          <w:rFonts w:ascii="標楷體" w:eastAsia="標楷體" w:hAnsi="標楷體" w:hint="eastAsia"/>
        </w:rPr>
        <w:t>日起收容人納入全民健康保險後，於2013年至2016年分別編列健保經費1,212千元、944千元、1,070千元、1,399千元，由各矯正機關與區域性健康保險承作醫療機構簽訂契約，由醫院指派醫療人員入監診治，無論就醫療服務品質、看診科別與診次及醫療可近性等皆有明顯之提升。衛生福利部中央健康保險署</w:t>
      </w:r>
      <w:r w:rsidR="00370AEE" w:rsidRPr="003E52E9">
        <w:rPr>
          <w:rFonts w:ascii="標楷體" w:eastAsia="標楷體" w:hAnsi="標楷體" w:hint="eastAsia"/>
        </w:rPr>
        <w:t>亦</w:t>
      </w:r>
      <w:r w:rsidRPr="003E52E9">
        <w:rPr>
          <w:rFonts w:ascii="標楷體" w:eastAsia="標楷體" w:hAnsi="標楷體" w:hint="eastAsia"/>
        </w:rPr>
        <w:t>辦理全民健康保險提供保險對象收容於矯正機關者醫療服務計畫，公開評選</w:t>
      </w:r>
      <w:r w:rsidRPr="003E52E9">
        <w:rPr>
          <w:rFonts w:ascii="標楷體" w:eastAsia="標楷體" w:hAnsi="標楷體"/>
        </w:rPr>
        <w:t>32</w:t>
      </w:r>
      <w:r w:rsidRPr="003E52E9">
        <w:rPr>
          <w:rFonts w:ascii="標楷體" w:eastAsia="標楷體" w:hAnsi="標楷體" w:hint="eastAsia"/>
        </w:rPr>
        <w:t>群醫療團隊、超過</w:t>
      </w:r>
      <w:r w:rsidRPr="003E52E9">
        <w:rPr>
          <w:rFonts w:ascii="標楷體" w:eastAsia="標楷體" w:hAnsi="標楷體"/>
        </w:rPr>
        <w:t>100</w:t>
      </w:r>
      <w:r w:rsidRPr="003E52E9">
        <w:rPr>
          <w:rFonts w:ascii="標楷體" w:eastAsia="標楷體" w:hAnsi="標楷體" w:hint="eastAsia"/>
        </w:rPr>
        <w:t>家醫療院所，提供全國51所矯正機關</w:t>
      </w:r>
      <w:r w:rsidRPr="003E52E9">
        <w:rPr>
          <w:rFonts w:ascii="標楷體" w:eastAsia="標楷體" w:hAnsi="標楷體"/>
        </w:rPr>
        <w:t>6</w:t>
      </w:r>
      <w:r w:rsidRPr="003E52E9">
        <w:rPr>
          <w:rFonts w:ascii="標楷體" w:eastAsia="標楷體" w:hAnsi="標楷體" w:hint="eastAsia"/>
        </w:rPr>
        <w:t>萬</w:t>
      </w:r>
      <w:r w:rsidRPr="003E52E9">
        <w:rPr>
          <w:rFonts w:ascii="標楷體" w:eastAsia="標楷體" w:hAnsi="標楷體"/>
        </w:rPr>
        <w:t>4</w:t>
      </w:r>
      <w:r w:rsidRPr="003E52E9">
        <w:rPr>
          <w:rFonts w:ascii="標楷體" w:eastAsia="標楷體" w:hAnsi="標楷體" w:hint="eastAsia"/>
        </w:rPr>
        <w:t>千餘名收容人健康保險醫療服務。2013年至2015年6月收容人醫療利用</w:t>
      </w:r>
      <w:r w:rsidRPr="003E52E9">
        <w:rPr>
          <w:rFonts w:ascii="標楷體" w:eastAsia="標楷體" w:hAnsi="標楷體"/>
        </w:rPr>
        <w:t>情形</w:t>
      </w:r>
      <w:r w:rsidRPr="003E52E9">
        <w:rPr>
          <w:rFonts w:ascii="標楷體" w:eastAsia="標楷體" w:hAnsi="標楷體" w:hint="eastAsia"/>
        </w:rPr>
        <w:t>如表</w:t>
      </w:r>
      <w:r w:rsidR="00BB19DB">
        <w:rPr>
          <w:rFonts w:ascii="標楷體" w:eastAsia="標楷體" w:hAnsi="標楷體" w:hint="eastAsia"/>
        </w:rPr>
        <w:t>21</w:t>
      </w:r>
      <w:r w:rsidRPr="003E52E9">
        <w:rPr>
          <w:rFonts w:ascii="標楷體" w:eastAsia="標楷體" w:hAnsi="標楷體" w:hint="eastAsia"/>
        </w:rPr>
        <w:t>。</w:t>
      </w:r>
    </w:p>
    <w:p w:rsidR="00EA6857" w:rsidRPr="003E52E9" w:rsidRDefault="00EA6857" w:rsidP="00BB19DB">
      <w:pPr>
        <w:pStyle w:val="ab"/>
        <w:keepNext/>
        <w:spacing w:beforeLines="40" w:before="144" w:line="480" w:lineRule="exact"/>
        <w:jc w:val="center"/>
        <w:rPr>
          <w:rFonts w:ascii="標楷體" w:eastAsia="標楷體" w:hAnsi="標楷體"/>
          <w:b/>
          <w:sz w:val="24"/>
          <w:szCs w:val="24"/>
        </w:rPr>
      </w:pPr>
      <w:bookmarkStart w:id="251" w:name="_Toc440546231"/>
      <w:r w:rsidRPr="003E52E9">
        <w:rPr>
          <w:rFonts w:ascii="標楷體" w:eastAsia="標楷體" w:hAnsi="標楷體" w:cs="新細明體" w:hint="eastAsia"/>
          <w:b/>
          <w:kern w:val="0"/>
          <w:sz w:val="24"/>
          <w:szCs w:val="24"/>
        </w:rPr>
        <w:t>表</w:t>
      </w:r>
      <w:r w:rsidR="00BB19DB" w:rsidRPr="00765819">
        <w:rPr>
          <w:rFonts w:ascii="標楷體" w:eastAsia="標楷體" w:hAnsi="標楷體" w:cs="新細明體"/>
          <w:b/>
          <w:kern w:val="0"/>
          <w:sz w:val="24"/>
          <w:szCs w:val="24"/>
        </w:rPr>
        <w:fldChar w:fldCharType="begin"/>
      </w:r>
      <w:r w:rsidR="00BB19DB" w:rsidRPr="00765819">
        <w:rPr>
          <w:rFonts w:ascii="標楷體" w:eastAsia="標楷體" w:hAnsi="標楷體" w:cs="新細明體"/>
          <w:b/>
          <w:kern w:val="0"/>
          <w:sz w:val="24"/>
          <w:szCs w:val="24"/>
        </w:rPr>
        <w:instrText xml:space="preserve"> SEQ Figure \* ARABIC </w:instrText>
      </w:r>
      <w:r w:rsidR="00BB19DB" w:rsidRPr="00765819">
        <w:rPr>
          <w:rFonts w:ascii="標楷體" w:eastAsia="標楷體" w:hAnsi="標楷體" w:cs="新細明體"/>
          <w:b/>
          <w:kern w:val="0"/>
          <w:sz w:val="24"/>
          <w:szCs w:val="24"/>
        </w:rPr>
        <w:fldChar w:fldCharType="separate"/>
      </w:r>
      <w:r w:rsidR="0084016C">
        <w:rPr>
          <w:rFonts w:ascii="標楷體" w:eastAsia="標楷體" w:hAnsi="標楷體" w:cs="新細明體"/>
          <w:b/>
          <w:noProof/>
          <w:kern w:val="0"/>
          <w:sz w:val="24"/>
          <w:szCs w:val="24"/>
        </w:rPr>
        <w:t>21</w:t>
      </w:r>
      <w:r w:rsidR="00BB19DB" w:rsidRPr="00765819">
        <w:rPr>
          <w:rFonts w:ascii="標楷體" w:eastAsia="標楷體" w:hAnsi="標楷體" w:cs="新細明體"/>
          <w:b/>
          <w:kern w:val="0"/>
          <w:sz w:val="24"/>
          <w:szCs w:val="24"/>
        </w:rPr>
        <w:fldChar w:fldCharType="end"/>
      </w:r>
      <w:r w:rsidR="00765819">
        <w:rPr>
          <w:rFonts w:ascii="標楷體" w:eastAsia="標楷體" w:hAnsi="標楷體" w:cs="新細明體" w:hint="eastAsia"/>
          <w:b/>
          <w:kern w:val="0"/>
          <w:sz w:val="24"/>
          <w:szCs w:val="24"/>
        </w:rPr>
        <w:t xml:space="preserve">  </w:t>
      </w:r>
      <w:r w:rsidRPr="003E52E9">
        <w:rPr>
          <w:rFonts w:ascii="標楷體" w:eastAsia="標楷體" w:hAnsi="標楷體" w:hint="eastAsia"/>
          <w:b/>
          <w:kern w:val="0"/>
          <w:sz w:val="24"/>
          <w:szCs w:val="24"/>
        </w:rPr>
        <w:t>收容人醫療利用情形</w:t>
      </w:r>
      <w:bookmarkEnd w:id="251"/>
    </w:p>
    <w:p w:rsidR="00EA6857" w:rsidRPr="003E52E9" w:rsidRDefault="00EA6857" w:rsidP="00EA6857">
      <w:pPr>
        <w:pStyle w:val="a7"/>
        <w:tabs>
          <w:tab w:val="left" w:pos="8259"/>
        </w:tabs>
        <w:snapToGrid w:val="0"/>
        <w:ind w:leftChars="0" w:rightChars="234" w:right="562"/>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單位：件；％</w:t>
      </w:r>
    </w:p>
    <w:tbl>
      <w:tblPr>
        <w:tblStyle w:val="ac"/>
        <w:tblW w:w="8238" w:type="dxa"/>
        <w:jc w:val="center"/>
        <w:tblLayout w:type="fixed"/>
        <w:tblLook w:val="04A0" w:firstRow="1" w:lastRow="0" w:firstColumn="1" w:lastColumn="0" w:noHBand="0" w:noVBand="1"/>
      </w:tblPr>
      <w:tblGrid>
        <w:gridCol w:w="1371"/>
        <w:gridCol w:w="1717"/>
        <w:gridCol w:w="1716"/>
        <w:gridCol w:w="1717"/>
        <w:gridCol w:w="1717"/>
      </w:tblGrid>
      <w:tr w:rsidR="003E52E9" w:rsidRPr="003E52E9" w:rsidTr="00EA6857">
        <w:trPr>
          <w:trHeight w:val="221"/>
          <w:jc w:val="center"/>
        </w:trPr>
        <w:tc>
          <w:tcPr>
            <w:tcW w:w="1371" w:type="dxa"/>
            <w:tcBorders>
              <w:top w:val="single" w:sz="4" w:space="0" w:color="auto"/>
              <w:left w:val="nil"/>
              <w:bottom w:val="single" w:sz="4" w:space="0" w:color="auto"/>
              <w:right w:val="single" w:sz="4" w:space="0" w:color="auto"/>
            </w:tcBorders>
            <w:vAlign w:val="center"/>
            <w:hideMark/>
          </w:tcPr>
          <w:p w:rsidR="00EA6857" w:rsidRPr="003E52E9" w:rsidRDefault="00EA6857" w:rsidP="00A05F76">
            <w:pPr>
              <w:snapToGrid w:val="0"/>
              <w:jc w:val="center"/>
              <w:rPr>
                <w:rFonts w:ascii="標楷體" w:eastAsia="標楷體" w:hAnsi="標楷體"/>
                <w:sz w:val="20"/>
                <w:szCs w:val="20"/>
              </w:rPr>
            </w:pPr>
            <w:r w:rsidRPr="003E52E9">
              <w:rPr>
                <w:rFonts w:ascii="標楷體" w:eastAsia="標楷體" w:hAnsi="標楷體" w:hint="eastAsia"/>
                <w:sz w:val="20"/>
                <w:szCs w:val="20"/>
              </w:rPr>
              <w:t>年別</w:t>
            </w:r>
          </w:p>
        </w:tc>
        <w:tc>
          <w:tcPr>
            <w:tcW w:w="1717" w:type="dxa"/>
            <w:tcBorders>
              <w:top w:val="single" w:sz="4" w:space="0" w:color="auto"/>
              <w:left w:val="single" w:sz="4" w:space="0" w:color="auto"/>
              <w:bottom w:val="single" w:sz="4" w:space="0" w:color="auto"/>
              <w:right w:val="single" w:sz="4" w:space="0" w:color="auto"/>
            </w:tcBorders>
            <w:vAlign w:val="center"/>
            <w:hideMark/>
          </w:tcPr>
          <w:p w:rsidR="00EA6857" w:rsidRPr="003E52E9" w:rsidRDefault="00EA6857" w:rsidP="00EA6857">
            <w:pPr>
              <w:snapToGrid w:val="0"/>
              <w:jc w:val="center"/>
              <w:rPr>
                <w:rFonts w:ascii="標楷體" w:eastAsia="標楷體" w:hAnsi="標楷體"/>
                <w:sz w:val="20"/>
                <w:szCs w:val="20"/>
              </w:rPr>
            </w:pPr>
            <w:r w:rsidRPr="003E52E9">
              <w:rPr>
                <w:rFonts w:ascii="標楷體" w:eastAsia="標楷體" w:hAnsi="標楷體" w:hint="eastAsia"/>
                <w:sz w:val="20"/>
                <w:szCs w:val="20"/>
              </w:rPr>
              <w:t>監內門診件數</w:t>
            </w:r>
          </w:p>
        </w:tc>
        <w:tc>
          <w:tcPr>
            <w:tcW w:w="1716" w:type="dxa"/>
            <w:tcBorders>
              <w:top w:val="single" w:sz="4" w:space="0" w:color="auto"/>
              <w:left w:val="single" w:sz="4" w:space="0" w:color="auto"/>
              <w:bottom w:val="single" w:sz="4" w:space="0" w:color="auto"/>
              <w:right w:val="single" w:sz="4" w:space="0" w:color="auto"/>
            </w:tcBorders>
            <w:vAlign w:val="center"/>
            <w:hideMark/>
          </w:tcPr>
          <w:p w:rsidR="00EA6857" w:rsidRPr="003E52E9" w:rsidRDefault="00EA6857" w:rsidP="00EA6857">
            <w:pPr>
              <w:snapToGrid w:val="0"/>
              <w:jc w:val="center"/>
              <w:rPr>
                <w:rFonts w:ascii="標楷體" w:eastAsia="標楷體" w:hAnsi="標楷體"/>
                <w:sz w:val="20"/>
                <w:szCs w:val="20"/>
              </w:rPr>
            </w:pPr>
            <w:r w:rsidRPr="003E52E9">
              <w:rPr>
                <w:rFonts w:ascii="標楷體" w:eastAsia="標楷體" w:hAnsi="標楷體" w:hint="eastAsia"/>
                <w:sz w:val="20"/>
                <w:szCs w:val="20"/>
              </w:rPr>
              <w:t>戒護門診件數</w:t>
            </w:r>
          </w:p>
        </w:tc>
        <w:tc>
          <w:tcPr>
            <w:tcW w:w="1717" w:type="dxa"/>
            <w:tcBorders>
              <w:top w:val="single" w:sz="4" w:space="0" w:color="auto"/>
              <w:left w:val="single" w:sz="4" w:space="0" w:color="auto"/>
              <w:bottom w:val="single" w:sz="4" w:space="0" w:color="auto"/>
              <w:right w:val="single" w:sz="4" w:space="0" w:color="auto"/>
            </w:tcBorders>
            <w:vAlign w:val="center"/>
            <w:hideMark/>
          </w:tcPr>
          <w:p w:rsidR="00EA6857" w:rsidRPr="003E52E9" w:rsidRDefault="00EA6857" w:rsidP="00EA6857">
            <w:pPr>
              <w:snapToGrid w:val="0"/>
              <w:jc w:val="center"/>
              <w:rPr>
                <w:rFonts w:ascii="標楷體" w:eastAsia="標楷體" w:hAnsi="標楷體"/>
                <w:sz w:val="20"/>
                <w:szCs w:val="20"/>
              </w:rPr>
            </w:pPr>
            <w:r w:rsidRPr="003E52E9">
              <w:rPr>
                <w:rFonts w:ascii="標楷體" w:eastAsia="標楷體" w:hAnsi="標楷體" w:hint="eastAsia"/>
                <w:sz w:val="20"/>
                <w:szCs w:val="20"/>
              </w:rPr>
              <w:t>住院件數</w:t>
            </w:r>
          </w:p>
        </w:tc>
        <w:tc>
          <w:tcPr>
            <w:tcW w:w="1717" w:type="dxa"/>
            <w:tcBorders>
              <w:top w:val="single" w:sz="4" w:space="0" w:color="auto"/>
              <w:left w:val="single" w:sz="4" w:space="0" w:color="auto"/>
              <w:bottom w:val="single" w:sz="4" w:space="0" w:color="auto"/>
              <w:right w:val="nil"/>
            </w:tcBorders>
            <w:vAlign w:val="center"/>
            <w:hideMark/>
          </w:tcPr>
          <w:p w:rsidR="00EA6857" w:rsidRPr="003E52E9" w:rsidRDefault="00EA6857" w:rsidP="00EA6857">
            <w:pPr>
              <w:snapToGrid w:val="0"/>
              <w:jc w:val="center"/>
              <w:rPr>
                <w:rFonts w:ascii="標楷體" w:eastAsia="標楷體" w:hAnsi="標楷體"/>
                <w:sz w:val="20"/>
                <w:szCs w:val="20"/>
              </w:rPr>
            </w:pPr>
            <w:r w:rsidRPr="003E52E9">
              <w:rPr>
                <w:rFonts w:ascii="標楷體" w:eastAsia="標楷體" w:hAnsi="標楷體" w:hint="eastAsia"/>
                <w:sz w:val="20"/>
                <w:szCs w:val="20"/>
              </w:rPr>
              <w:t>滿意度比率</w:t>
            </w:r>
          </w:p>
        </w:tc>
      </w:tr>
      <w:tr w:rsidR="003E52E9" w:rsidRPr="003E52E9" w:rsidTr="00EA6857">
        <w:trPr>
          <w:trHeight w:val="214"/>
          <w:jc w:val="center"/>
        </w:trPr>
        <w:tc>
          <w:tcPr>
            <w:tcW w:w="1371" w:type="dxa"/>
            <w:tcBorders>
              <w:top w:val="single" w:sz="4" w:space="0" w:color="auto"/>
              <w:left w:val="nil"/>
              <w:bottom w:val="single" w:sz="4" w:space="0" w:color="auto"/>
              <w:right w:val="single" w:sz="4" w:space="0" w:color="auto"/>
            </w:tcBorders>
            <w:vAlign w:val="center"/>
            <w:hideMark/>
          </w:tcPr>
          <w:p w:rsidR="00EA6857" w:rsidRPr="003E52E9" w:rsidRDefault="00EA6857" w:rsidP="00A05F76">
            <w:pPr>
              <w:snapToGrid w:val="0"/>
              <w:jc w:val="center"/>
              <w:rPr>
                <w:rFonts w:ascii="標楷體" w:eastAsia="標楷體" w:hAnsi="標楷體"/>
                <w:sz w:val="20"/>
                <w:szCs w:val="20"/>
              </w:rPr>
            </w:pPr>
            <w:r w:rsidRPr="003E52E9">
              <w:rPr>
                <w:rFonts w:ascii="標楷體" w:eastAsia="標楷體" w:hAnsi="標楷體" w:hint="eastAsia"/>
                <w:sz w:val="20"/>
                <w:szCs w:val="20"/>
              </w:rPr>
              <w:t>2013</w:t>
            </w:r>
          </w:p>
        </w:tc>
        <w:tc>
          <w:tcPr>
            <w:tcW w:w="1717" w:type="dxa"/>
            <w:tcBorders>
              <w:top w:val="single" w:sz="4" w:space="0" w:color="auto"/>
              <w:left w:val="single" w:sz="4" w:space="0" w:color="auto"/>
              <w:bottom w:val="nil"/>
              <w:right w:val="nil"/>
            </w:tcBorders>
            <w:vAlign w:val="center"/>
            <w:hideMark/>
          </w:tcPr>
          <w:p w:rsidR="00EA6857" w:rsidRPr="003E52E9" w:rsidRDefault="00EA6857" w:rsidP="00EA6857">
            <w:pPr>
              <w:jc w:val="center"/>
              <w:rPr>
                <w:rFonts w:ascii="標楷體" w:eastAsia="標楷體" w:hAnsi="標楷體"/>
                <w:sz w:val="20"/>
                <w:szCs w:val="20"/>
              </w:rPr>
            </w:pPr>
            <w:r w:rsidRPr="003E52E9">
              <w:rPr>
                <w:rFonts w:ascii="標楷體" w:eastAsia="標楷體" w:hAnsi="標楷體"/>
                <w:sz w:val="20"/>
                <w:szCs w:val="20"/>
              </w:rPr>
              <w:t>690,460</w:t>
            </w:r>
          </w:p>
        </w:tc>
        <w:tc>
          <w:tcPr>
            <w:tcW w:w="1716" w:type="dxa"/>
            <w:tcBorders>
              <w:top w:val="single" w:sz="4" w:space="0" w:color="auto"/>
              <w:left w:val="nil"/>
              <w:bottom w:val="nil"/>
              <w:right w:val="nil"/>
            </w:tcBorders>
            <w:vAlign w:val="center"/>
            <w:hideMark/>
          </w:tcPr>
          <w:p w:rsidR="00EA6857" w:rsidRPr="003E52E9" w:rsidRDefault="00EA6857" w:rsidP="00EA6857">
            <w:pPr>
              <w:jc w:val="center"/>
              <w:rPr>
                <w:rFonts w:ascii="標楷體" w:eastAsia="標楷體" w:hAnsi="標楷體"/>
                <w:sz w:val="20"/>
                <w:szCs w:val="20"/>
              </w:rPr>
            </w:pPr>
            <w:r w:rsidRPr="003E52E9">
              <w:rPr>
                <w:rFonts w:ascii="標楷體" w:eastAsia="標楷體" w:hAnsi="標楷體"/>
                <w:sz w:val="20"/>
                <w:szCs w:val="20"/>
              </w:rPr>
              <w:t>20,941</w:t>
            </w:r>
          </w:p>
        </w:tc>
        <w:tc>
          <w:tcPr>
            <w:tcW w:w="1717" w:type="dxa"/>
            <w:tcBorders>
              <w:top w:val="single" w:sz="4" w:space="0" w:color="auto"/>
              <w:left w:val="nil"/>
              <w:bottom w:val="nil"/>
              <w:right w:val="nil"/>
            </w:tcBorders>
            <w:vAlign w:val="center"/>
            <w:hideMark/>
          </w:tcPr>
          <w:p w:rsidR="00EA6857" w:rsidRPr="003E52E9" w:rsidRDefault="00EA6857" w:rsidP="00EA6857">
            <w:pPr>
              <w:jc w:val="center"/>
              <w:rPr>
                <w:rFonts w:ascii="標楷體" w:eastAsia="標楷體" w:hAnsi="標楷體"/>
                <w:sz w:val="20"/>
                <w:szCs w:val="20"/>
              </w:rPr>
            </w:pPr>
            <w:r w:rsidRPr="003E52E9">
              <w:rPr>
                <w:rFonts w:ascii="標楷體" w:eastAsia="標楷體" w:hAnsi="標楷體"/>
                <w:sz w:val="20"/>
                <w:szCs w:val="20"/>
              </w:rPr>
              <w:t>5,077</w:t>
            </w:r>
          </w:p>
        </w:tc>
        <w:tc>
          <w:tcPr>
            <w:tcW w:w="1717" w:type="dxa"/>
            <w:tcBorders>
              <w:top w:val="single" w:sz="4" w:space="0" w:color="auto"/>
              <w:left w:val="nil"/>
              <w:bottom w:val="nil"/>
              <w:right w:val="nil"/>
            </w:tcBorders>
            <w:vAlign w:val="center"/>
            <w:hideMark/>
          </w:tcPr>
          <w:p w:rsidR="00EA6857" w:rsidRPr="003E52E9" w:rsidRDefault="00EA6857" w:rsidP="00EA6857">
            <w:pPr>
              <w:snapToGrid w:val="0"/>
              <w:jc w:val="center"/>
              <w:rPr>
                <w:rFonts w:ascii="標楷體" w:eastAsia="標楷體" w:hAnsi="標楷體"/>
                <w:sz w:val="20"/>
                <w:szCs w:val="20"/>
              </w:rPr>
            </w:pPr>
            <w:r w:rsidRPr="003E52E9">
              <w:rPr>
                <w:rFonts w:ascii="標楷體" w:eastAsia="標楷體" w:hAnsi="標楷體"/>
                <w:sz w:val="20"/>
                <w:szCs w:val="20"/>
              </w:rPr>
              <w:t>94</w:t>
            </w:r>
          </w:p>
        </w:tc>
      </w:tr>
      <w:tr w:rsidR="003E52E9" w:rsidRPr="003E52E9" w:rsidTr="00EA6857">
        <w:trPr>
          <w:trHeight w:val="221"/>
          <w:jc w:val="center"/>
        </w:trPr>
        <w:tc>
          <w:tcPr>
            <w:tcW w:w="1371" w:type="dxa"/>
            <w:tcBorders>
              <w:top w:val="single" w:sz="4" w:space="0" w:color="auto"/>
              <w:left w:val="nil"/>
              <w:bottom w:val="single" w:sz="4" w:space="0" w:color="auto"/>
              <w:right w:val="single" w:sz="4" w:space="0" w:color="auto"/>
            </w:tcBorders>
            <w:vAlign w:val="center"/>
            <w:hideMark/>
          </w:tcPr>
          <w:p w:rsidR="00EA6857" w:rsidRPr="003E52E9" w:rsidRDefault="00EA6857" w:rsidP="00A05F76">
            <w:pPr>
              <w:jc w:val="center"/>
              <w:rPr>
                <w:rFonts w:ascii="標楷體" w:eastAsia="標楷體" w:hAnsi="標楷體"/>
                <w:sz w:val="20"/>
                <w:szCs w:val="20"/>
              </w:rPr>
            </w:pPr>
            <w:r w:rsidRPr="003E52E9">
              <w:rPr>
                <w:rFonts w:ascii="標楷體" w:eastAsia="標楷體" w:hAnsi="標楷體" w:hint="eastAsia"/>
                <w:sz w:val="20"/>
                <w:szCs w:val="20"/>
              </w:rPr>
              <w:t>2014</w:t>
            </w:r>
          </w:p>
        </w:tc>
        <w:tc>
          <w:tcPr>
            <w:tcW w:w="1717" w:type="dxa"/>
            <w:tcBorders>
              <w:top w:val="nil"/>
              <w:left w:val="single" w:sz="4" w:space="0" w:color="auto"/>
              <w:bottom w:val="nil"/>
              <w:right w:val="nil"/>
            </w:tcBorders>
            <w:vAlign w:val="center"/>
            <w:hideMark/>
          </w:tcPr>
          <w:p w:rsidR="00EA6857" w:rsidRPr="003E52E9" w:rsidRDefault="00EA6857" w:rsidP="00EA6857">
            <w:pPr>
              <w:jc w:val="center"/>
              <w:rPr>
                <w:rFonts w:ascii="標楷體" w:eastAsia="標楷體" w:hAnsi="標楷體"/>
                <w:sz w:val="20"/>
                <w:szCs w:val="20"/>
              </w:rPr>
            </w:pPr>
            <w:r w:rsidRPr="003E52E9">
              <w:rPr>
                <w:rFonts w:ascii="標楷體" w:eastAsia="標楷體" w:hAnsi="標楷體"/>
                <w:sz w:val="20"/>
                <w:szCs w:val="20"/>
              </w:rPr>
              <w:t>746,802</w:t>
            </w:r>
          </w:p>
        </w:tc>
        <w:tc>
          <w:tcPr>
            <w:tcW w:w="1716" w:type="dxa"/>
            <w:tcBorders>
              <w:top w:val="nil"/>
              <w:left w:val="nil"/>
              <w:bottom w:val="nil"/>
              <w:right w:val="nil"/>
            </w:tcBorders>
            <w:vAlign w:val="center"/>
            <w:hideMark/>
          </w:tcPr>
          <w:p w:rsidR="00EA6857" w:rsidRPr="003E52E9" w:rsidRDefault="00EA6857" w:rsidP="00EA6857">
            <w:pPr>
              <w:jc w:val="center"/>
              <w:rPr>
                <w:rFonts w:ascii="標楷體" w:eastAsia="標楷體" w:hAnsi="標楷體"/>
                <w:sz w:val="20"/>
                <w:szCs w:val="20"/>
              </w:rPr>
            </w:pPr>
            <w:r w:rsidRPr="003E52E9">
              <w:rPr>
                <w:rFonts w:ascii="標楷體" w:eastAsia="標楷體" w:hAnsi="標楷體"/>
                <w:sz w:val="20"/>
                <w:szCs w:val="20"/>
              </w:rPr>
              <w:t>22,407</w:t>
            </w:r>
          </w:p>
        </w:tc>
        <w:tc>
          <w:tcPr>
            <w:tcW w:w="1717" w:type="dxa"/>
            <w:tcBorders>
              <w:top w:val="nil"/>
              <w:left w:val="nil"/>
              <w:bottom w:val="nil"/>
              <w:right w:val="nil"/>
            </w:tcBorders>
            <w:vAlign w:val="center"/>
            <w:hideMark/>
          </w:tcPr>
          <w:p w:rsidR="00EA6857" w:rsidRPr="003E52E9" w:rsidRDefault="00EA6857" w:rsidP="00EA6857">
            <w:pPr>
              <w:jc w:val="center"/>
              <w:rPr>
                <w:rFonts w:ascii="標楷體" w:eastAsia="標楷體" w:hAnsi="標楷體"/>
                <w:sz w:val="20"/>
                <w:szCs w:val="20"/>
              </w:rPr>
            </w:pPr>
            <w:r w:rsidRPr="003E52E9">
              <w:rPr>
                <w:rFonts w:ascii="標楷體" w:eastAsia="標楷體" w:hAnsi="標楷體"/>
                <w:sz w:val="20"/>
                <w:szCs w:val="20"/>
              </w:rPr>
              <w:t>5,446</w:t>
            </w:r>
          </w:p>
        </w:tc>
        <w:tc>
          <w:tcPr>
            <w:tcW w:w="1717" w:type="dxa"/>
            <w:tcBorders>
              <w:top w:val="nil"/>
              <w:left w:val="nil"/>
              <w:bottom w:val="nil"/>
              <w:right w:val="nil"/>
            </w:tcBorders>
            <w:vAlign w:val="center"/>
          </w:tcPr>
          <w:p w:rsidR="00EA6857" w:rsidRPr="003E52E9" w:rsidRDefault="00EA6857" w:rsidP="00EA6857">
            <w:pPr>
              <w:snapToGrid w:val="0"/>
              <w:jc w:val="center"/>
              <w:rPr>
                <w:rFonts w:ascii="標楷體" w:eastAsia="標楷體" w:hAnsi="標楷體"/>
                <w:sz w:val="20"/>
                <w:szCs w:val="20"/>
              </w:rPr>
            </w:pPr>
            <w:r w:rsidRPr="003E52E9">
              <w:rPr>
                <w:rFonts w:ascii="標楷體" w:eastAsia="標楷體" w:hAnsi="標楷體"/>
                <w:sz w:val="20"/>
                <w:szCs w:val="20"/>
              </w:rPr>
              <w:t>94</w:t>
            </w:r>
          </w:p>
        </w:tc>
      </w:tr>
      <w:tr w:rsidR="003E52E9" w:rsidRPr="003E52E9" w:rsidTr="00EA6857">
        <w:trPr>
          <w:trHeight w:val="221"/>
          <w:jc w:val="center"/>
        </w:trPr>
        <w:tc>
          <w:tcPr>
            <w:tcW w:w="1371" w:type="dxa"/>
            <w:tcBorders>
              <w:top w:val="single" w:sz="4" w:space="0" w:color="auto"/>
              <w:left w:val="nil"/>
              <w:bottom w:val="single" w:sz="4" w:space="0" w:color="auto"/>
              <w:right w:val="single" w:sz="4" w:space="0" w:color="auto"/>
            </w:tcBorders>
            <w:vAlign w:val="center"/>
            <w:hideMark/>
          </w:tcPr>
          <w:p w:rsidR="00A05F76" w:rsidRPr="003E52E9" w:rsidRDefault="00EA6857" w:rsidP="00A05F76">
            <w:pPr>
              <w:snapToGrid w:val="0"/>
              <w:jc w:val="center"/>
              <w:rPr>
                <w:rFonts w:ascii="標楷體" w:eastAsia="標楷體" w:hAnsi="標楷體"/>
                <w:sz w:val="20"/>
                <w:szCs w:val="20"/>
              </w:rPr>
            </w:pPr>
            <w:r w:rsidRPr="003E52E9">
              <w:rPr>
                <w:rFonts w:ascii="標楷體" w:eastAsia="標楷體" w:hAnsi="標楷體" w:hint="eastAsia"/>
                <w:sz w:val="20"/>
                <w:szCs w:val="20"/>
              </w:rPr>
              <w:t>2015</w:t>
            </w:r>
          </w:p>
          <w:p w:rsidR="00EA6857" w:rsidRPr="003E52E9" w:rsidRDefault="00EA6857" w:rsidP="00A05F76">
            <w:pPr>
              <w:snapToGrid w:val="0"/>
              <w:jc w:val="center"/>
              <w:rPr>
                <w:rFonts w:ascii="標楷體" w:eastAsia="標楷體" w:hAnsi="標楷體"/>
                <w:sz w:val="20"/>
                <w:szCs w:val="20"/>
              </w:rPr>
            </w:pPr>
            <w:r w:rsidRPr="003E52E9">
              <w:rPr>
                <w:rFonts w:ascii="標楷體" w:eastAsia="標楷體" w:hAnsi="標楷體" w:hint="eastAsia"/>
                <w:sz w:val="20"/>
                <w:szCs w:val="20"/>
              </w:rPr>
              <w:t>(</w:t>
            </w:r>
            <w:r w:rsidRPr="003E52E9">
              <w:rPr>
                <w:rFonts w:ascii="標楷體" w:eastAsia="標楷體" w:hAnsi="標楷體"/>
                <w:sz w:val="20"/>
                <w:szCs w:val="20"/>
              </w:rPr>
              <w:t>1-6</w:t>
            </w:r>
            <w:r w:rsidRPr="003E52E9">
              <w:rPr>
                <w:rFonts w:ascii="標楷體" w:eastAsia="標楷體" w:hAnsi="標楷體" w:hint="eastAsia"/>
                <w:sz w:val="20"/>
                <w:szCs w:val="20"/>
              </w:rPr>
              <w:t>)</w:t>
            </w:r>
          </w:p>
        </w:tc>
        <w:tc>
          <w:tcPr>
            <w:tcW w:w="1717" w:type="dxa"/>
            <w:tcBorders>
              <w:top w:val="nil"/>
              <w:left w:val="single" w:sz="4" w:space="0" w:color="auto"/>
              <w:bottom w:val="single" w:sz="4" w:space="0" w:color="auto"/>
              <w:right w:val="nil"/>
            </w:tcBorders>
            <w:vAlign w:val="center"/>
            <w:hideMark/>
          </w:tcPr>
          <w:p w:rsidR="00EA6857" w:rsidRPr="003E52E9" w:rsidRDefault="00EA6857" w:rsidP="00EA6857">
            <w:pPr>
              <w:jc w:val="center"/>
              <w:rPr>
                <w:rFonts w:ascii="標楷體" w:eastAsia="標楷體" w:hAnsi="標楷體"/>
                <w:sz w:val="20"/>
                <w:szCs w:val="20"/>
              </w:rPr>
            </w:pPr>
            <w:r w:rsidRPr="003E52E9">
              <w:rPr>
                <w:rFonts w:ascii="標楷體" w:eastAsia="標楷體" w:hAnsi="標楷體"/>
                <w:sz w:val="20"/>
                <w:szCs w:val="20"/>
              </w:rPr>
              <w:t>357,710</w:t>
            </w:r>
          </w:p>
        </w:tc>
        <w:tc>
          <w:tcPr>
            <w:tcW w:w="1716" w:type="dxa"/>
            <w:tcBorders>
              <w:top w:val="nil"/>
              <w:left w:val="nil"/>
              <w:bottom w:val="single" w:sz="4" w:space="0" w:color="auto"/>
              <w:right w:val="nil"/>
            </w:tcBorders>
            <w:vAlign w:val="center"/>
            <w:hideMark/>
          </w:tcPr>
          <w:p w:rsidR="00EA6857" w:rsidRPr="003E52E9" w:rsidRDefault="00EA6857" w:rsidP="00EA6857">
            <w:pPr>
              <w:jc w:val="center"/>
              <w:rPr>
                <w:rFonts w:ascii="標楷體" w:eastAsia="標楷體" w:hAnsi="標楷體"/>
                <w:sz w:val="20"/>
                <w:szCs w:val="20"/>
              </w:rPr>
            </w:pPr>
            <w:r w:rsidRPr="003E52E9">
              <w:rPr>
                <w:rFonts w:ascii="標楷體" w:eastAsia="標楷體" w:hAnsi="標楷體"/>
                <w:sz w:val="20"/>
                <w:szCs w:val="20"/>
              </w:rPr>
              <w:t>11,236</w:t>
            </w:r>
          </w:p>
        </w:tc>
        <w:tc>
          <w:tcPr>
            <w:tcW w:w="1717" w:type="dxa"/>
            <w:tcBorders>
              <w:top w:val="nil"/>
              <w:left w:val="nil"/>
              <w:bottom w:val="single" w:sz="4" w:space="0" w:color="auto"/>
              <w:right w:val="nil"/>
            </w:tcBorders>
            <w:vAlign w:val="center"/>
            <w:hideMark/>
          </w:tcPr>
          <w:p w:rsidR="00EA6857" w:rsidRPr="003E52E9" w:rsidRDefault="00EA6857" w:rsidP="00EA6857">
            <w:pPr>
              <w:jc w:val="center"/>
              <w:rPr>
                <w:rFonts w:ascii="標楷體" w:eastAsia="標楷體" w:hAnsi="標楷體"/>
                <w:sz w:val="20"/>
                <w:szCs w:val="20"/>
              </w:rPr>
            </w:pPr>
            <w:r w:rsidRPr="003E52E9">
              <w:rPr>
                <w:rFonts w:ascii="標楷體" w:eastAsia="標楷體" w:hAnsi="標楷體"/>
                <w:sz w:val="20"/>
                <w:szCs w:val="20"/>
              </w:rPr>
              <w:t>2,727</w:t>
            </w:r>
          </w:p>
        </w:tc>
        <w:tc>
          <w:tcPr>
            <w:tcW w:w="1717" w:type="dxa"/>
            <w:tcBorders>
              <w:top w:val="nil"/>
              <w:left w:val="nil"/>
              <w:bottom w:val="single" w:sz="4" w:space="0" w:color="auto"/>
              <w:right w:val="nil"/>
            </w:tcBorders>
            <w:vAlign w:val="center"/>
          </w:tcPr>
          <w:p w:rsidR="00EA6857" w:rsidRPr="003E52E9" w:rsidRDefault="00EA6857" w:rsidP="00EA6857">
            <w:pPr>
              <w:snapToGrid w:val="0"/>
              <w:jc w:val="center"/>
              <w:rPr>
                <w:rFonts w:ascii="標楷體" w:eastAsia="標楷體" w:hAnsi="標楷體"/>
                <w:sz w:val="20"/>
                <w:szCs w:val="20"/>
              </w:rPr>
            </w:pPr>
            <w:r w:rsidRPr="003E52E9">
              <w:rPr>
                <w:rFonts w:ascii="標楷體" w:eastAsia="標楷體" w:hAnsi="標楷體" w:hint="eastAsia"/>
                <w:sz w:val="20"/>
                <w:szCs w:val="20"/>
              </w:rPr>
              <w:t>-</w:t>
            </w:r>
          </w:p>
        </w:tc>
      </w:tr>
    </w:tbl>
    <w:p w:rsidR="00EA6857" w:rsidRPr="003E52E9" w:rsidRDefault="00EA6857" w:rsidP="00EA6857">
      <w:pPr>
        <w:pStyle w:val="00-11"/>
        <w:tabs>
          <w:tab w:val="left" w:pos="700"/>
        </w:tabs>
        <w:adjustRightInd w:val="0"/>
        <w:spacing w:line="360" w:lineRule="atLeast"/>
        <w:ind w:leftChars="227" w:left="545"/>
        <w:rPr>
          <w:rFonts w:ascii="標楷體" w:eastAsia="標楷體" w:hAnsi="標楷體"/>
        </w:rPr>
      </w:pPr>
      <w:r w:rsidRPr="003E52E9">
        <w:rPr>
          <w:rFonts w:ascii="標楷體" w:eastAsia="標楷體" w:hAnsi="標楷體" w:hint="eastAsia"/>
          <w:sz w:val="20"/>
          <w:szCs w:val="20"/>
        </w:rPr>
        <w:t>資料來源：法務部</w:t>
      </w:r>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為促進收容人心理健康與自殺防治，應用簡式健康量表進行篩檢，並依測驗結果及早介入處遇。</w:t>
      </w:r>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定期或不定期進行安全檢查，儘可能排除可作為自殺工具之物品</w:t>
      </w:r>
      <w:r w:rsidR="00370AEE" w:rsidRPr="003E52E9">
        <w:rPr>
          <w:rFonts w:ascii="標楷體" w:eastAsia="標楷體" w:hAnsi="標楷體" w:hint="eastAsia"/>
        </w:rPr>
        <w:t>。</w:t>
      </w:r>
      <w:r w:rsidRPr="003E52E9">
        <w:rPr>
          <w:rFonts w:ascii="標楷體" w:eastAsia="標楷體" w:hAnsi="標楷體" w:hint="eastAsia"/>
        </w:rPr>
        <w:t>每年辦理同仁心理衛生教育、急救課程與心肺復甦術等訓練，以強化同仁對收容人心理健康疾病的覺察及即時應變能力。</w:t>
      </w:r>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積極引進藥癮醫療資源，除強化觀察勒戒、戒治及監獄毒品犯戒癮處遇外，另推動家庭支持方案，並連結更生保護、就業服務及毒品危害防制中心等網絡，促使藥癮收容人順利復歸社會。</w:t>
      </w:r>
    </w:p>
    <w:p w:rsidR="00EA6857" w:rsidRPr="003E52E9" w:rsidRDefault="00082B73" w:rsidP="00EA6857">
      <w:pPr>
        <w:pStyle w:val="00-11"/>
        <w:numPr>
          <w:ilvl w:val="0"/>
          <w:numId w:val="27"/>
        </w:numPr>
        <w:tabs>
          <w:tab w:val="left" w:pos="482"/>
        </w:tabs>
        <w:adjustRightInd w:val="0"/>
        <w:spacing w:line="480" w:lineRule="exact"/>
        <w:rPr>
          <w:rFonts w:ascii="標楷體" w:eastAsia="標楷體" w:hAnsi="標楷體"/>
        </w:rPr>
      </w:pPr>
      <w:r>
        <w:rPr>
          <w:rFonts w:ascii="標楷體" w:eastAsia="標楷體" w:hAnsi="標楷體" w:hint="eastAsia"/>
        </w:rPr>
        <w:t>對於有精神狀況發生變化或精神障礙之收容人，</w:t>
      </w:r>
      <w:r w:rsidR="00EA6857" w:rsidRPr="003E52E9">
        <w:rPr>
          <w:rFonts w:ascii="標楷體" w:eastAsia="標楷體" w:hAnsi="標楷體" w:hint="eastAsia"/>
        </w:rPr>
        <w:t>定期安排精神科門診、追蹤，並依醫囑予以規律性服藥控制，以維護其身心健康，必要時，得轉介專業人員實施心理輔導。如在機關不能為適當之醫治時，戒送鄰近醫療機構就診，必要時，報請法務部矯正署核准移送病監或保外醫治。</w:t>
      </w:r>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矯正署研訂法務部矯正署保外醫治審核參考基準，包括有：(1)罹患致死率高疾病，預料短期內將因而死亡；(2)身心障礙嚴重，無法自理生活，在監難獲適當照顧；(3)病情嚴重必須長期監外住院治療；(4)肢體障礙嚴重，必須長期在監外復健；(5)病情複雜，難以控制，隨時有致死之危險；(6)罹患法定傳染病，在監難以適當隔離治療。綜合前開基準作為在監不能為適當醫治之一致性參考。</w:t>
      </w:r>
    </w:p>
    <w:p w:rsidR="00DE0210"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依矯正機關環境與皮膚病（如疥瘡）特性，於2014年7月1日函示各矯正機關</w:t>
      </w:r>
      <w:r w:rsidR="00435420" w:rsidRPr="00435420">
        <w:rPr>
          <w:rFonts w:ascii="標楷體" w:eastAsia="標楷體" w:hAnsi="標楷體" w:hint="eastAsia"/>
          <w:color w:val="FF0000"/>
        </w:rPr>
        <w:t>「</w:t>
      </w:r>
      <w:r w:rsidRPr="003E52E9">
        <w:rPr>
          <w:rFonts w:ascii="標楷體" w:eastAsia="標楷體" w:hAnsi="標楷體" w:hint="eastAsia"/>
        </w:rPr>
        <w:t>矯正機關收容人皮膚病防治標準作業程序</w:t>
      </w:r>
      <w:r w:rsidR="00435420" w:rsidRPr="00435420">
        <w:rPr>
          <w:rFonts w:ascii="標楷體" w:eastAsia="標楷體" w:hAnsi="標楷體" w:hint="eastAsia"/>
          <w:color w:val="FF0000"/>
        </w:rPr>
        <w:t>」</w:t>
      </w:r>
      <w:r w:rsidRPr="003E52E9">
        <w:rPr>
          <w:rFonts w:ascii="標楷體" w:eastAsia="標楷體" w:hAnsi="標楷體" w:hint="eastAsia"/>
        </w:rPr>
        <w:t>，並</w:t>
      </w:r>
      <w:r w:rsidR="00370AEE" w:rsidRPr="003E52E9">
        <w:rPr>
          <w:rFonts w:ascii="標楷體" w:eastAsia="標楷體" w:hAnsi="標楷體" w:hint="eastAsia"/>
        </w:rPr>
        <w:t>施</w:t>
      </w:r>
      <w:r w:rsidRPr="003E52E9">
        <w:rPr>
          <w:rFonts w:ascii="標楷體" w:eastAsia="標楷體" w:hAnsi="標楷體" w:hint="eastAsia"/>
        </w:rPr>
        <w:t>以公共衛生三級預防架構，要求各機關持續落實皮膚病防治作為</w:t>
      </w:r>
      <w:r w:rsidR="005D286D" w:rsidRPr="003E52E9">
        <w:rPr>
          <w:rFonts w:ascii="標楷體" w:eastAsia="標楷體" w:hAnsi="標楷體" w:hint="eastAsia"/>
        </w:rPr>
        <w:t>。</w:t>
      </w:r>
    </w:p>
    <w:p w:rsidR="00DE0210" w:rsidRPr="003E52E9" w:rsidRDefault="00DE0210" w:rsidP="004264FD">
      <w:pPr>
        <w:pStyle w:val="a7"/>
        <w:spacing w:line="480" w:lineRule="exact"/>
        <w:ind w:leftChars="0" w:left="0"/>
        <w:outlineLvl w:val="2"/>
        <w:rPr>
          <w:rFonts w:ascii="標楷體" w:eastAsia="標楷體" w:hAnsi="標楷體"/>
          <w:b/>
          <w:szCs w:val="24"/>
        </w:rPr>
      </w:pPr>
      <w:bookmarkStart w:id="252" w:name="_Toc436151533"/>
      <w:bookmarkStart w:id="253" w:name="_Toc440546842"/>
      <w:r w:rsidRPr="003E52E9">
        <w:rPr>
          <w:rFonts w:ascii="標楷體" w:eastAsia="標楷體" w:hAnsi="標楷體" w:hint="eastAsia"/>
          <w:b/>
          <w:szCs w:val="24"/>
        </w:rPr>
        <w:t>假釋</w:t>
      </w:r>
      <w:bookmarkEnd w:id="252"/>
      <w:bookmarkEnd w:id="253"/>
    </w:p>
    <w:p w:rsidR="00EC231D" w:rsidRDefault="00EC231D" w:rsidP="00EA6857">
      <w:pPr>
        <w:numPr>
          <w:ilvl w:val="0"/>
          <w:numId w:val="27"/>
        </w:numPr>
        <w:tabs>
          <w:tab w:val="left" w:pos="482"/>
        </w:tabs>
        <w:adjustRightInd w:val="0"/>
        <w:spacing w:line="480" w:lineRule="exact"/>
        <w:jc w:val="both"/>
        <w:rPr>
          <w:rFonts w:ascii="標楷體" w:eastAsia="標楷體" w:hAnsi="標楷體" w:cs="Times New Roman"/>
          <w:szCs w:val="24"/>
        </w:rPr>
      </w:pPr>
      <w:r w:rsidRPr="003E52E9">
        <w:rPr>
          <w:rFonts w:ascii="標楷體" w:eastAsia="標楷體" w:hAnsi="標楷體" w:cs="Times New Roman" w:hint="eastAsia"/>
          <w:szCs w:val="24"/>
        </w:rPr>
        <w:t>參見回應兩公約初次國家報告結論性意見與建議第</w:t>
      </w:r>
      <w:r w:rsidR="007C02D3">
        <w:rPr>
          <w:rFonts w:ascii="標楷體" w:eastAsia="標楷體" w:hAnsi="標楷體" w:cs="Times New Roman" w:hint="eastAsia"/>
          <w:szCs w:val="24"/>
        </w:rPr>
        <w:t>211</w:t>
      </w:r>
      <w:r w:rsidRPr="003E52E9">
        <w:rPr>
          <w:rFonts w:ascii="標楷體" w:eastAsia="標楷體" w:hAnsi="標楷體" w:cs="Times New Roman" w:hint="eastAsia"/>
          <w:szCs w:val="24"/>
        </w:rPr>
        <w:t>點。</w:t>
      </w:r>
    </w:p>
    <w:p w:rsidR="00EC231D" w:rsidRDefault="00EA6857" w:rsidP="00EA6857">
      <w:pPr>
        <w:numPr>
          <w:ilvl w:val="0"/>
          <w:numId w:val="27"/>
        </w:numPr>
        <w:tabs>
          <w:tab w:val="left" w:pos="482"/>
        </w:tabs>
        <w:adjustRightInd w:val="0"/>
        <w:spacing w:line="480" w:lineRule="exact"/>
        <w:jc w:val="both"/>
        <w:rPr>
          <w:rFonts w:ascii="標楷體" w:eastAsia="標楷體" w:hAnsi="標楷體" w:cs="Times New Roman"/>
          <w:szCs w:val="24"/>
        </w:rPr>
      </w:pPr>
      <w:r w:rsidRPr="00EC231D">
        <w:rPr>
          <w:rFonts w:ascii="標楷體" w:eastAsia="標楷體" w:hAnsi="標楷體" w:cs="Times New Roman" w:hint="eastAsia"/>
          <w:szCs w:val="24"/>
        </w:rPr>
        <w:t>法務部針對受刑人假釋案審核之範疇，除包括法定基本要件外，尚含犯行情結、犯後表現及再犯風險等事項，經綜合研判後，始為假釋准駁之決定，俾兼顧犯罪被害人及社會大眾情感，以達到防衛社會安全之功效，未因受刑人種族、膚色、性別、語言、宗教或社會階級不同而有審查標準之差異。</w:t>
      </w:r>
    </w:p>
    <w:p w:rsidR="00EA6857" w:rsidRPr="00EC231D" w:rsidRDefault="00EA6857" w:rsidP="00EA6857">
      <w:pPr>
        <w:numPr>
          <w:ilvl w:val="0"/>
          <w:numId w:val="27"/>
        </w:numPr>
        <w:tabs>
          <w:tab w:val="left" w:pos="482"/>
        </w:tabs>
        <w:adjustRightInd w:val="0"/>
        <w:spacing w:line="480" w:lineRule="exact"/>
        <w:jc w:val="both"/>
        <w:rPr>
          <w:rFonts w:ascii="標楷體" w:eastAsia="標楷體" w:hAnsi="標楷體" w:cs="Times New Roman"/>
          <w:szCs w:val="24"/>
        </w:rPr>
      </w:pPr>
      <w:r w:rsidRPr="00EC231D">
        <w:rPr>
          <w:rFonts w:ascii="標楷體" w:eastAsia="標楷體" w:hAnsi="標楷體" w:cs="Times New Roman" w:hint="eastAsia"/>
          <w:szCs w:val="24"/>
        </w:rPr>
        <w:t>法務部於2015年10月23日函示各矯正機關以專函辦理刑期</w:t>
      </w:r>
      <w:r w:rsidRPr="00EC231D">
        <w:rPr>
          <w:rFonts w:ascii="標楷體" w:eastAsia="標楷體" w:hAnsi="標楷體" w:cs="Times New Roman"/>
          <w:szCs w:val="24"/>
        </w:rPr>
        <w:t>2</w:t>
      </w:r>
      <w:r w:rsidRPr="00EC231D">
        <w:rPr>
          <w:rFonts w:ascii="標楷體" w:eastAsia="標楷體" w:hAnsi="標楷體" w:cs="Times New Roman" w:hint="eastAsia"/>
          <w:szCs w:val="24"/>
        </w:rPr>
        <w:t>年以下受刑人之假釋案，並針對初犯、惡性或犯行為害輕微、再犯風險低及有妥善更生計畫者，本諸務實從優原則辦理假釋。</w:t>
      </w:r>
    </w:p>
    <w:p w:rsidR="00EA6857" w:rsidRPr="003E52E9" w:rsidRDefault="00EA6857" w:rsidP="00EA6857">
      <w:pPr>
        <w:numPr>
          <w:ilvl w:val="0"/>
          <w:numId w:val="27"/>
        </w:numPr>
        <w:tabs>
          <w:tab w:val="left" w:pos="482"/>
        </w:tabs>
        <w:adjustRightInd w:val="0"/>
        <w:spacing w:line="480" w:lineRule="exact"/>
        <w:jc w:val="both"/>
        <w:rPr>
          <w:rFonts w:ascii="標楷體" w:eastAsia="標楷體" w:hAnsi="標楷體" w:cs="Times New Roman"/>
          <w:szCs w:val="24"/>
        </w:rPr>
      </w:pPr>
      <w:r w:rsidRPr="003E52E9">
        <w:rPr>
          <w:rFonts w:ascii="標楷體" w:eastAsia="標楷體" w:hAnsi="標楷體" w:cs="Times New Roman" w:hint="eastAsia"/>
          <w:szCs w:val="24"/>
        </w:rPr>
        <w:t>法務部經廣納專家、學者及實務工作者之意見，於2015年10月23日函頒假釋案件審核參考基準，並將相關資訊公告於法務部網站。</w:t>
      </w:r>
    </w:p>
    <w:p w:rsidR="00EA6857" w:rsidRPr="003E52E9" w:rsidRDefault="00EA6857" w:rsidP="00EA6857">
      <w:pPr>
        <w:numPr>
          <w:ilvl w:val="0"/>
          <w:numId w:val="27"/>
        </w:numPr>
        <w:tabs>
          <w:tab w:val="left" w:pos="482"/>
        </w:tabs>
        <w:adjustRightInd w:val="0"/>
        <w:spacing w:line="480" w:lineRule="exact"/>
        <w:jc w:val="both"/>
        <w:rPr>
          <w:rFonts w:ascii="標楷體" w:eastAsia="標楷體" w:hAnsi="標楷體" w:cs="Times New Roman"/>
          <w:szCs w:val="24"/>
        </w:rPr>
      </w:pPr>
      <w:r w:rsidRPr="003E52E9">
        <w:rPr>
          <w:rFonts w:ascii="標楷體" w:eastAsia="標楷體" w:hAnsi="標楷體" w:hint="eastAsia"/>
        </w:rPr>
        <w:t>實施執行保護管束命令改由最後事實審</w:t>
      </w:r>
      <w:r w:rsidR="00EC231D">
        <w:rPr>
          <w:rFonts w:ascii="標楷體" w:eastAsia="標楷體" w:hAnsi="標楷體" w:hint="eastAsia"/>
        </w:rPr>
        <w:t>法院對應之檢察署核發，並完成檢察機關與矯正機關間書類電子化銜接</w:t>
      </w:r>
      <w:r w:rsidRPr="003E52E9">
        <w:rPr>
          <w:rFonts w:ascii="標楷體" w:eastAsia="標楷體" w:hAnsi="標楷體" w:hint="eastAsia"/>
        </w:rPr>
        <w:t>。假釋案件從監獄提報假釋審查委員會到釋放出監之期程，已從平均</w:t>
      </w:r>
      <w:r w:rsidRPr="003E52E9">
        <w:rPr>
          <w:rFonts w:ascii="標楷體" w:eastAsia="標楷體" w:hAnsi="標楷體"/>
        </w:rPr>
        <w:t>40</w:t>
      </w:r>
      <w:r w:rsidRPr="003E52E9">
        <w:rPr>
          <w:rFonts w:ascii="標楷體" w:eastAsia="標楷體" w:hAnsi="標楷體" w:hint="eastAsia"/>
        </w:rPr>
        <w:t>日降至</w:t>
      </w:r>
      <w:r w:rsidRPr="003E52E9">
        <w:rPr>
          <w:rFonts w:ascii="標楷體" w:eastAsia="標楷體" w:hAnsi="標楷體"/>
        </w:rPr>
        <w:t>27</w:t>
      </w:r>
      <w:r w:rsidRPr="003E52E9">
        <w:rPr>
          <w:rFonts w:ascii="標楷體" w:eastAsia="標楷體" w:hAnsi="標楷體" w:hint="eastAsia"/>
        </w:rPr>
        <w:t>日。</w:t>
      </w:r>
    </w:p>
    <w:p w:rsidR="00EA6857" w:rsidRPr="003E52E9" w:rsidRDefault="00EA6857" w:rsidP="00EA6857">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依司法院釋字第</w:t>
      </w:r>
      <w:r w:rsidRPr="003E52E9">
        <w:rPr>
          <w:rFonts w:ascii="標楷體" w:eastAsia="標楷體" w:hAnsi="標楷體"/>
        </w:rPr>
        <w:t>691</w:t>
      </w:r>
      <w:r w:rsidRPr="003E52E9">
        <w:rPr>
          <w:rFonts w:ascii="標楷體" w:eastAsia="標楷體" w:hAnsi="標楷體" w:hint="eastAsia"/>
        </w:rPr>
        <w:t>號解釋文意旨，法務部明確規範受刑人不服不予假釋決定時相關救濟辦理程序。2012年至2015年10月累計接獲針對不予假釋救濟之訴願案及行政訴訟參見本報告第</w:t>
      </w:r>
      <w:r w:rsidR="00082B73">
        <w:rPr>
          <w:rFonts w:ascii="標楷體" w:eastAsia="標楷體" w:hAnsi="標楷體" w:hint="eastAsia"/>
        </w:rPr>
        <w:t>196</w:t>
      </w:r>
      <w:r w:rsidRPr="003E52E9">
        <w:rPr>
          <w:rFonts w:ascii="標楷體" w:eastAsia="標楷體" w:hAnsi="標楷體" w:hint="eastAsia"/>
        </w:rPr>
        <w:t>點</w:t>
      </w:r>
      <w:r w:rsidR="00DE0210" w:rsidRPr="003E52E9">
        <w:rPr>
          <w:rFonts w:ascii="標楷體" w:eastAsia="標楷體" w:hAnsi="標楷體" w:hint="eastAsia"/>
        </w:rPr>
        <w:t>。</w:t>
      </w:r>
    </w:p>
    <w:p w:rsidR="00DE0210" w:rsidRPr="003E52E9" w:rsidRDefault="00DE0210" w:rsidP="004264FD">
      <w:pPr>
        <w:pStyle w:val="a7"/>
        <w:spacing w:line="480" w:lineRule="exact"/>
        <w:ind w:leftChars="0" w:left="0"/>
        <w:outlineLvl w:val="2"/>
        <w:rPr>
          <w:rFonts w:ascii="標楷體" w:eastAsia="標楷體" w:hAnsi="標楷體"/>
          <w:b/>
          <w:szCs w:val="24"/>
        </w:rPr>
      </w:pPr>
      <w:bookmarkStart w:id="254" w:name="_Toc436151534"/>
      <w:bookmarkStart w:id="255" w:name="_Toc440546843"/>
      <w:r w:rsidRPr="003E52E9">
        <w:rPr>
          <w:rFonts w:ascii="標楷體" w:eastAsia="標楷體" w:hAnsi="標楷體" w:hint="eastAsia"/>
          <w:b/>
          <w:szCs w:val="24"/>
        </w:rPr>
        <w:t>少年司法</w:t>
      </w:r>
      <w:bookmarkEnd w:id="254"/>
      <w:bookmarkEnd w:id="255"/>
    </w:p>
    <w:p w:rsidR="00890B60" w:rsidRPr="003E52E9" w:rsidRDefault="00890B60" w:rsidP="00890B60">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參見公政公約初次國家報告第225點。</w:t>
      </w:r>
    </w:p>
    <w:p w:rsidR="00890B60" w:rsidRPr="003E52E9" w:rsidRDefault="00890B60" w:rsidP="00890B60">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少年法院(庭)依少年調查官調查之結果，經適當之</w:t>
      </w:r>
      <w:r w:rsidR="00082B73">
        <w:rPr>
          <w:rFonts w:ascii="標楷體" w:eastAsia="標楷體" w:hAnsi="標楷體" w:hint="eastAsia"/>
        </w:rPr>
        <w:t>評估，認為情節輕微，以不付審理為適當者，得為不付審理之裁定，並</w:t>
      </w:r>
      <w:r w:rsidRPr="003E52E9">
        <w:rPr>
          <w:rFonts w:ascii="標楷體" w:eastAsia="標楷體" w:hAnsi="標楷體" w:hint="eastAsia"/>
        </w:rPr>
        <w:t>轉介兒童或少年福利或教養機構為適當輔導，係將非行少年經司法處遇轉介至社會福利服務體系之一種轉向措施。2012年至2015年</w:t>
      </w:r>
      <w:r w:rsidR="00291937" w:rsidRPr="00291937">
        <w:rPr>
          <w:rFonts w:ascii="標楷體" w:eastAsia="標楷體" w:hAnsi="標楷體" w:hint="eastAsia"/>
        </w:rPr>
        <w:t>（1月至10月）</w:t>
      </w:r>
      <w:r w:rsidRPr="003E52E9">
        <w:rPr>
          <w:rFonts w:ascii="標楷體" w:eastAsia="標楷體" w:hAnsi="標楷體" w:hint="eastAsia"/>
        </w:rPr>
        <w:t>，依此裁定轉介至社會福利服務體系之人數分別為103人、103人、117人及</w:t>
      </w:r>
      <w:r w:rsidR="00503CED" w:rsidRPr="003E52E9">
        <w:rPr>
          <w:rFonts w:ascii="標楷體" w:eastAsia="標楷體" w:hAnsi="標楷體" w:hint="eastAsia"/>
        </w:rPr>
        <w:t>69</w:t>
      </w:r>
      <w:r w:rsidRPr="003E52E9">
        <w:rPr>
          <w:rFonts w:ascii="標楷體" w:eastAsia="標楷體" w:hAnsi="標楷體" w:hint="eastAsia"/>
        </w:rPr>
        <w:t>人。</w:t>
      </w:r>
    </w:p>
    <w:p w:rsidR="00890B60" w:rsidRPr="003E52E9" w:rsidRDefault="00890B60" w:rsidP="00890B60">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各少年矯正機關依法律規定，分別收容保護事件少年、留置觀察少年、刑事案件少年、感化教育少年及少年受刑人等，各項處遇除以個別化方式實施外，並依其適性需求，提供教育、技能(藝)訓練等資源並養成正常生活習慣；安排導師、教導員、訓導員等人員輪流日夜駐班值勤，與學生共同生活，少年家長或監護人間亦可透過通訊或探視與少年保持聯繫，少年如有遭受懲罰或受到不當對待時，均得向少年矯正機關或其監督機關提出申訴。</w:t>
      </w:r>
    </w:p>
    <w:p w:rsidR="00890B60" w:rsidRPr="003E52E9" w:rsidRDefault="00890B60" w:rsidP="00890B60">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少年輔育院因應收容少年對於一般教育不感興趣，且學習成就低落之特性，採取補習及技職教育，排定半日既定學程，另半日則安排彈性多元之技能(藝)</w:t>
      </w:r>
      <w:r w:rsidR="00C7443F">
        <w:rPr>
          <w:rFonts w:ascii="標楷體" w:eastAsia="標楷體" w:hAnsi="標楷體" w:hint="eastAsia"/>
        </w:rPr>
        <w:t>訓練課程，且與勞動部勞動力發展署</w:t>
      </w:r>
      <w:r w:rsidRPr="003E52E9">
        <w:rPr>
          <w:rFonts w:ascii="標楷體" w:eastAsia="標楷體" w:hAnsi="標楷體" w:hint="eastAsia"/>
        </w:rPr>
        <w:t>合作開辦短期技能訓練班或就業宣導課程，提供個別適性處遇，並非單以監禁為目的。</w:t>
      </w:r>
    </w:p>
    <w:p w:rsidR="00DE0210" w:rsidRPr="003E52E9" w:rsidRDefault="00890B60" w:rsidP="00890B60">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各少年矯正機關已連結並運用教育部提供之補救教學及學習扶助資源，辦理國中小及高中階段收容少年適性教學工作，自104學年度起開辦補教教學班，未有影響少年受教權益</w:t>
      </w:r>
      <w:r w:rsidR="00DE0210" w:rsidRPr="003E52E9">
        <w:rPr>
          <w:rFonts w:ascii="標楷體" w:eastAsia="標楷體" w:hAnsi="標楷體" w:hint="eastAsia"/>
        </w:rPr>
        <w:t>。</w:t>
      </w:r>
    </w:p>
    <w:p w:rsidR="00DE0210" w:rsidRPr="003E52E9" w:rsidRDefault="00DE0210" w:rsidP="004264FD">
      <w:pPr>
        <w:pStyle w:val="a7"/>
        <w:spacing w:line="480" w:lineRule="exact"/>
        <w:ind w:leftChars="0" w:left="0"/>
        <w:outlineLvl w:val="2"/>
        <w:rPr>
          <w:rFonts w:ascii="標楷體" w:eastAsia="標楷體" w:hAnsi="標楷體"/>
          <w:b/>
          <w:szCs w:val="24"/>
        </w:rPr>
      </w:pPr>
      <w:bookmarkStart w:id="256" w:name="_Toc436151535"/>
      <w:bookmarkStart w:id="257" w:name="_Toc440546844"/>
      <w:r w:rsidRPr="003E52E9">
        <w:rPr>
          <w:rFonts w:ascii="標楷體" w:eastAsia="標楷體" w:hAnsi="標楷體" w:hint="eastAsia"/>
          <w:b/>
          <w:szCs w:val="24"/>
        </w:rPr>
        <w:t>收容人申訴案件</w:t>
      </w:r>
      <w:bookmarkEnd w:id="256"/>
      <w:bookmarkEnd w:id="257"/>
    </w:p>
    <w:p w:rsidR="007B76EB" w:rsidRPr="003E52E9" w:rsidRDefault="007B76EB" w:rsidP="007B76EB">
      <w:pPr>
        <w:pStyle w:val="00-11"/>
        <w:numPr>
          <w:ilvl w:val="0"/>
          <w:numId w:val="27"/>
        </w:numPr>
        <w:tabs>
          <w:tab w:val="left" w:pos="482"/>
        </w:tabs>
        <w:adjustRightInd w:val="0"/>
        <w:spacing w:line="480" w:lineRule="exact"/>
        <w:rPr>
          <w:rFonts w:ascii="標楷體" w:eastAsia="標楷體" w:hAnsi="標楷體"/>
        </w:rPr>
      </w:pPr>
      <w:bookmarkStart w:id="258" w:name="_Toc436151536"/>
      <w:r w:rsidRPr="003E52E9">
        <w:rPr>
          <w:rFonts w:ascii="標楷體" w:eastAsia="標楷體" w:hAnsi="標楷體" w:hint="eastAsia"/>
        </w:rPr>
        <w:t>辦理新收調查時，皆以投影片或書面說明申訴規定並發給每位收容人1本生活手冊，其內皆載明申訴相關規定，確保收容人瞭解意見反映與申訴管道；收容人如有不服矯正機關所為之處分或處遇時，得向原處分機關或視察人員提出申訴。</w:t>
      </w:r>
    </w:p>
    <w:p w:rsidR="007B76EB" w:rsidRPr="003E52E9" w:rsidRDefault="007B76EB" w:rsidP="007B76EB">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法務部矯正署於2015年3月5日函知所屬矯正機關，對於違背紀律之收容人施以懲罰處分時，應以書面為之，其處分書除應載明處罰之事實、原因及其法令依據外，並應記明不服機關處分之申訴方式、期間等救濟途徑。</w:t>
      </w:r>
    </w:p>
    <w:p w:rsidR="007B76EB" w:rsidRPr="003E52E9" w:rsidRDefault="007B76EB" w:rsidP="007B76EB">
      <w:pPr>
        <w:pStyle w:val="00-11"/>
        <w:numPr>
          <w:ilvl w:val="0"/>
          <w:numId w:val="27"/>
        </w:numPr>
        <w:tabs>
          <w:tab w:val="left" w:pos="482"/>
        </w:tabs>
        <w:adjustRightInd w:val="0"/>
        <w:spacing w:line="480" w:lineRule="exact"/>
        <w:rPr>
          <w:rFonts w:ascii="標楷體" w:eastAsia="標楷體" w:hAnsi="標楷體"/>
          <w:bCs/>
        </w:rPr>
      </w:pPr>
      <w:r w:rsidRPr="003E52E9">
        <w:rPr>
          <w:rFonts w:ascii="標楷體" w:eastAsia="標楷體" w:hAnsi="標楷體" w:hint="eastAsia"/>
          <w:bCs/>
        </w:rPr>
        <w:t>依司法院釋字第653號、第720號解釋，在羈押法修正公布前，受羈押被告對有關機關之申訴決定不服者，準用刑事訴訟法第4</w:t>
      </w:r>
      <w:r w:rsidRPr="003E52E9">
        <w:rPr>
          <w:rFonts w:ascii="標楷體" w:eastAsia="標楷體" w:hAnsi="標楷體"/>
          <w:bCs/>
        </w:rPr>
        <w:t>16</w:t>
      </w:r>
      <w:r w:rsidRPr="003E52E9">
        <w:rPr>
          <w:rFonts w:ascii="標楷體" w:eastAsia="標楷體" w:hAnsi="標楷體" w:hint="eastAsia"/>
          <w:bCs/>
        </w:rPr>
        <w:t>條等有關準抗告之規定，向裁定羈押之法院請求救濟</w:t>
      </w:r>
      <w:r w:rsidRPr="003E52E9">
        <w:rPr>
          <w:rFonts w:ascii="標楷體" w:eastAsia="標楷體" w:hAnsi="標楷體" w:hint="eastAsia"/>
        </w:rPr>
        <w:t>。</w:t>
      </w:r>
    </w:p>
    <w:p w:rsidR="007B76EB" w:rsidRPr="003E52E9" w:rsidRDefault="007B76EB" w:rsidP="007B76EB">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bCs/>
        </w:rPr>
        <w:t>受刑人之申訴救濟，雖非屬司法院釋字第653號解釋範圍，惟為健全申訴制度及訴訟救濟途徑，法務部研擬之監獄行刑法修正草案，已增列不服申訴決定之救濟，於完成立法程序後，受刑人之訴訟權將能受到完全之保障。</w:t>
      </w:r>
    </w:p>
    <w:p w:rsidR="007B76EB" w:rsidRPr="003E52E9" w:rsidRDefault="007B76EB" w:rsidP="007B76EB">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bCs/>
        </w:rPr>
        <w:t>法務部矯正署於2012年4月5日函知所屬各監獄，於監獄行刑法修正草案完成立法前，循送法院刑事庭處理之程序辦理，不限制受刑人向法院提起訴訟請求救濟。</w:t>
      </w:r>
    </w:p>
    <w:p w:rsidR="007B76EB" w:rsidRPr="003E52E9" w:rsidRDefault="007B76EB" w:rsidP="007B76EB">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2012年至2015年10月矯正機關收容人申訴及其他救濟案件共826件，如表</w:t>
      </w:r>
      <w:r w:rsidR="00BB19DB">
        <w:rPr>
          <w:rFonts w:ascii="標楷體" w:eastAsia="標楷體" w:hAnsi="標楷體" w:hint="eastAsia"/>
        </w:rPr>
        <w:t>22</w:t>
      </w:r>
      <w:r w:rsidRPr="003E52E9">
        <w:rPr>
          <w:rFonts w:ascii="標楷體" w:eastAsia="標楷體" w:hAnsi="標楷體" w:hint="eastAsia"/>
        </w:rPr>
        <w:t>。</w:t>
      </w:r>
      <w:r w:rsidR="00761618">
        <w:rPr>
          <w:rFonts w:ascii="標楷體" w:eastAsia="標楷體" w:hAnsi="標楷體" w:hint="eastAsia"/>
        </w:rPr>
        <w:t>其中</w:t>
      </w:r>
      <w:r w:rsidR="00115CFC" w:rsidRPr="003E52E9">
        <w:rPr>
          <w:rFonts w:ascii="標楷體" w:eastAsia="標楷體" w:hAnsi="標楷體" w:hint="eastAsia"/>
        </w:rPr>
        <w:t>訴願及行政訴訟部分，</w:t>
      </w:r>
      <w:r w:rsidRPr="003E52E9">
        <w:rPr>
          <w:rFonts w:ascii="標楷體" w:eastAsia="標楷體" w:hAnsi="標楷體" w:hint="eastAsia"/>
        </w:rPr>
        <w:t>案件</w:t>
      </w:r>
      <w:r w:rsidR="00761618">
        <w:rPr>
          <w:rFonts w:ascii="標楷體" w:eastAsia="標楷體" w:hAnsi="標楷體" w:hint="eastAsia"/>
        </w:rPr>
        <w:t>經</w:t>
      </w:r>
      <w:r w:rsidRPr="003E52E9">
        <w:rPr>
          <w:rFonts w:ascii="標楷體" w:eastAsia="標楷體" w:hAnsi="標楷體" w:hint="eastAsia"/>
        </w:rPr>
        <w:t>撤回14件，訴願決定駁回161件、不受理13件，行政訴訟經法院判決駁回11件，餘14件審理中。</w:t>
      </w:r>
    </w:p>
    <w:p w:rsidR="007B76EB" w:rsidRPr="003E52E9" w:rsidRDefault="006C4282" w:rsidP="00BB19DB">
      <w:pPr>
        <w:pStyle w:val="ab"/>
        <w:keepNext/>
        <w:spacing w:beforeLines="40" w:before="144"/>
        <w:jc w:val="center"/>
        <w:rPr>
          <w:rFonts w:ascii="標楷體" w:eastAsia="標楷體" w:hAnsi="標楷體"/>
          <w:b/>
          <w:bCs/>
          <w:kern w:val="0"/>
          <w:sz w:val="24"/>
          <w:szCs w:val="24"/>
        </w:rPr>
      </w:pPr>
      <w:bookmarkStart w:id="259" w:name="_Toc438456836"/>
      <w:bookmarkStart w:id="260" w:name="_Toc440546232"/>
      <w:r w:rsidRPr="003E52E9">
        <w:rPr>
          <w:rFonts w:ascii="標楷體" w:eastAsia="標楷體" w:hAnsi="標楷體" w:hint="eastAsia"/>
          <w:b/>
          <w:bCs/>
          <w:kern w:val="0"/>
          <w:sz w:val="24"/>
          <w:szCs w:val="24"/>
        </w:rPr>
        <w:t>表</w:t>
      </w:r>
      <w:r w:rsidR="00BB19DB" w:rsidRPr="00765819">
        <w:rPr>
          <w:rFonts w:ascii="標楷體" w:eastAsia="標楷體" w:hAnsi="標楷體" w:cs="新細明體"/>
          <w:b/>
          <w:kern w:val="0"/>
          <w:sz w:val="24"/>
          <w:szCs w:val="24"/>
        </w:rPr>
        <w:fldChar w:fldCharType="begin"/>
      </w:r>
      <w:r w:rsidR="00BB19DB" w:rsidRPr="00765819">
        <w:rPr>
          <w:rFonts w:ascii="標楷體" w:eastAsia="標楷體" w:hAnsi="標楷體" w:cs="新細明體"/>
          <w:b/>
          <w:kern w:val="0"/>
          <w:sz w:val="24"/>
          <w:szCs w:val="24"/>
        </w:rPr>
        <w:instrText xml:space="preserve"> SEQ Figure \* ARABIC </w:instrText>
      </w:r>
      <w:r w:rsidR="00BB19DB" w:rsidRPr="00765819">
        <w:rPr>
          <w:rFonts w:ascii="標楷體" w:eastAsia="標楷體" w:hAnsi="標楷體" w:cs="新細明體"/>
          <w:b/>
          <w:kern w:val="0"/>
          <w:sz w:val="24"/>
          <w:szCs w:val="24"/>
        </w:rPr>
        <w:fldChar w:fldCharType="separate"/>
      </w:r>
      <w:r w:rsidR="0084016C">
        <w:rPr>
          <w:rFonts w:ascii="標楷體" w:eastAsia="標楷體" w:hAnsi="標楷體" w:cs="新細明體"/>
          <w:b/>
          <w:noProof/>
          <w:kern w:val="0"/>
          <w:sz w:val="24"/>
          <w:szCs w:val="24"/>
        </w:rPr>
        <w:t>22</w:t>
      </w:r>
      <w:r w:rsidR="00BB19DB" w:rsidRPr="00765819">
        <w:rPr>
          <w:rFonts w:ascii="標楷體" w:eastAsia="標楷體" w:hAnsi="標楷體" w:cs="新細明體"/>
          <w:b/>
          <w:kern w:val="0"/>
          <w:sz w:val="24"/>
          <w:szCs w:val="24"/>
        </w:rPr>
        <w:fldChar w:fldCharType="end"/>
      </w:r>
      <w:r w:rsidR="007B76EB" w:rsidRPr="003E52E9">
        <w:rPr>
          <w:rFonts w:ascii="標楷體" w:eastAsia="標楷體" w:hAnsi="標楷體"/>
          <w:b/>
          <w:bCs/>
          <w:kern w:val="0"/>
          <w:sz w:val="24"/>
          <w:szCs w:val="24"/>
        </w:rPr>
        <w:t xml:space="preserve">　</w:t>
      </w:r>
      <w:r w:rsidR="007B76EB" w:rsidRPr="003E52E9">
        <w:rPr>
          <w:rFonts w:ascii="標楷體" w:eastAsia="標楷體" w:hAnsi="標楷體" w:hint="eastAsia"/>
          <w:b/>
          <w:bCs/>
          <w:kern w:val="0"/>
          <w:sz w:val="24"/>
          <w:szCs w:val="24"/>
        </w:rPr>
        <w:t>矯正機</w:t>
      </w:r>
      <w:r w:rsidR="007B76EB" w:rsidRPr="003E52E9">
        <w:rPr>
          <w:rFonts w:ascii="標楷體" w:eastAsia="標楷體" w:hAnsi="標楷體" w:hint="eastAsia"/>
          <w:b/>
          <w:sz w:val="24"/>
          <w:szCs w:val="24"/>
        </w:rPr>
        <w:t>關</w:t>
      </w:r>
      <w:r w:rsidR="007B76EB" w:rsidRPr="003E52E9">
        <w:rPr>
          <w:rFonts w:ascii="標楷體" w:eastAsia="標楷體" w:hAnsi="標楷體" w:hint="eastAsia"/>
          <w:b/>
          <w:bCs/>
          <w:kern w:val="0"/>
          <w:sz w:val="24"/>
          <w:szCs w:val="24"/>
        </w:rPr>
        <w:t>收容人申訴及其他救濟案件統計</w:t>
      </w:r>
      <w:bookmarkEnd w:id="259"/>
      <w:bookmarkEnd w:id="260"/>
    </w:p>
    <w:p w:rsidR="007B76EB" w:rsidRPr="003E52E9" w:rsidRDefault="007B76EB" w:rsidP="007B76EB">
      <w:pPr>
        <w:ind w:rightChars="294" w:right="706"/>
        <w:jc w:val="right"/>
        <w:rPr>
          <w:rFonts w:ascii="標楷體" w:eastAsia="標楷體" w:hAnsi="標楷體"/>
          <w:kern w:val="0"/>
          <w:sz w:val="20"/>
          <w:szCs w:val="20"/>
        </w:rPr>
      </w:pPr>
      <w:r w:rsidRPr="003E52E9">
        <w:rPr>
          <w:rFonts w:ascii="標楷體" w:eastAsia="標楷體" w:hAnsi="標楷體" w:hint="eastAsia"/>
          <w:kern w:val="0"/>
          <w:sz w:val="20"/>
          <w:szCs w:val="20"/>
        </w:rPr>
        <w:t>單位：件</w:t>
      </w:r>
    </w:p>
    <w:tbl>
      <w:tblPr>
        <w:tblW w:w="8158" w:type="dxa"/>
        <w:jc w:val="center"/>
        <w:tblCellMar>
          <w:left w:w="28" w:type="dxa"/>
          <w:right w:w="28" w:type="dxa"/>
        </w:tblCellMar>
        <w:tblLook w:val="04A0" w:firstRow="1" w:lastRow="0" w:firstColumn="1" w:lastColumn="0" w:noHBand="0" w:noVBand="1"/>
      </w:tblPr>
      <w:tblGrid>
        <w:gridCol w:w="1069"/>
        <w:gridCol w:w="888"/>
        <w:gridCol w:w="884"/>
        <w:gridCol w:w="885"/>
        <w:gridCol w:w="885"/>
        <w:gridCol w:w="888"/>
        <w:gridCol w:w="885"/>
        <w:gridCol w:w="886"/>
        <w:gridCol w:w="888"/>
      </w:tblGrid>
      <w:tr w:rsidR="003E52E9" w:rsidRPr="003E52E9" w:rsidTr="006C4282">
        <w:trPr>
          <w:trHeight w:val="298"/>
          <w:jc w:val="center"/>
        </w:trPr>
        <w:tc>
          <w:tcPr>
            <w:tcW w:w="1069" w:type="dxa"/>
            <w:vMerge w:val="restart"/>
            <w:tcBorders>
              <w:top w:val="single" w:sz="4" w:space="0" w:color="auto"/>
              <w:bottom w:val="single" w:sz="4" w:space="0" w:color="auto"/>
              <w:right w:val="single" w:sz="4" w:space="0" w:color="auto"/>
              <w:tl2br w:val="single" w:sz="4" w:space="0" w:color="auto"/>
            </w:tcBorders>
            <w:shd w:val="clear" w:color="auto" w:fill="auto"/>
            <w:vAlign w:val="center"/>
            <w:hideMark/>
          </w:tcPr>
          <w:p w:rsidR="007B76EB" w:rsidRPr="003E52E9" w:rsidRDefault="007B76EB" w:rsidP="006C4282">
            <w:pPr>
              <w:widowControl/>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類別</w:t>
            </w:r>
          </w:p>
          <w:p w:rsidR="007B76EB" w:rsidRPr="003E52E9" w:rsidRDefault="007B76EB" w:rsidP="006C4282">
            <w:pPr>
              <w:widowControl/>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年別</w:t>
            </w:r>
          </w:p>
        </w:tc>
        <w:tc>
          <w:tcPr>
            <w:tcW w:w="44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申訴</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訴願</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行政訴訟</w:t>
            </w:r>
          </w:p>
        </w:tc>
        <w:tc>
          <w:tcPr>
            <w:tcW w:w="888" w:type="dxa"/>
            <w:vMerge w:val="restart"/>
            <w:tcBorders>
              <w:top w:val="single" w:sz="4" w:space="0" w:color="auto"/>
              <w:left w:val="single" w:sz="4" w:space="0" w:color="auto"/>
              <w:bottom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合計</w:t>
            </w:r>
          </w:p>
        </w:tc>
      </w:tr>
      <w:tr w:rsidR="003E52E9" w:rsidRPr="003E52E9" w:rsidTr="006C4282">
        <w:trPr>
          <w:trHeight w:val="298"/>
          <w:jc w:val="center"/>
        </w:trPr>
        <w:tc>
          <w:tcPr>
            <w:tcW w:w="1069" w:type="dxa"/>
            <w:vMerge/>
            <w:tcBorders>
              <w:top w:val="single" w:sz="4" w:space="0" w:color="auto"/>
              <w:bottom w:val="single" w:sz="4" w:space="0" w:color="auto"/>
              <w:right w:val="single" w:sz="4" w:space="0" w:color="auto"/>
            </w:tcBorders>
            <w:vAlign w:val="center"/>
            <w:hideMark/>
          </w:tcPr>
          <w:p w:rsidR="007B76EB" w:rsidRPr="003E52E9" w:rsidRDefault="007B76EB" w:rsidP="006C4282">
            <w:pPr>
              <w:widowControl/>
              <w:rPr>
                <w:rFonts w:ascii="標楷體" w:eastAsia="標楷體" w:hAnsi="標楷體" w:cs="新細明體"/>
                <w:kern w:val="0"/>
                <w:sz w:val="20"/>
                <w:szCs w:val="20"/>
              </w:rPr>
            </w:pP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違規</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假釋</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累進處遇</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生活處遇</w:t>
            </w:r>
          </w:p>
        </w:tc>
        <w:tc>
          <w:tcPr>
            <w:tcW w:w="8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其他</w:t>
            </w:r>
          </w:p>
        </w:tc>
        <w:tc>
          <w:tcPr>
            <w:tcW w:w="17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假釋類</w:t>
            </w:r>
          </w:p>
        </w:tc>
        <w:tc>
          <w:tcPr>
            <w:tcW w:w="888" w:type="dxa"/>
            <w:vMerge/>
            <w:tcBorders>
              <w:top w:val="single" w:sz="4" w:space="0" w:color="auto"/>
              <w:left w:val="single" w:sz="4" w:space="0" w:color="auto"/>
              <w:bottom w:val="single" w:sz="4" w:space="0" w:color="auto"/>
            </w:tcBorders>
            <w:vAlign w:val="center"/>
            <w:hideMark/>
          </w:tcPr>
          <w:p w:rsidR="007B76EB" w:rsidRPr="003E52E9" w:rsidRDefault="007B76EB" w:rsidP="006C4282">
            <w:pPr>
              <w:widowControl/>
              <w:rPr>
                <w:rFonts w:ascii="標楷體" w:eastAsia="標楷體" w:hAnsi="標楷體" w:cs="新細明體"/>
                <w:kern w:val="0"/>
                <w:sz w:val="20"/>
                <w:szCs w:val="20"/>
              </w:rPr>
            </w:pPr>
          </w:p>
        </w:tc>
      </w:tr>
      <w:tr w:rsidR="003E52E9" w:rsidRPr="003E52E9" w:rsidTr="006C4282">
        <w:trPr>
          <w:trHeight w:val="298"/>
          <w:jc w:val="center"/>
        </w:trPr>
        <w:tc>
          <w:tcPr>
            <w:tcW w:w="1069" w:type="dxa"/>
            <w:tcBorders>
              <w:top w:val="single" w:sz="4" w:space="0" w:color="auto"/>
              <w:bottom w:val="single" w:sz="4" w:space="0" w:color="auto"/>
              <w:right w:val="single" w:sz="4" w:space="0" w:color="auto"/>
            </w:tcBorders>
            <w:shd w:val="clear" w:color="auto" w:fill="auto"/>
            <w:vAlign w:val="center"/>
            <w:hideMark/>
          </w:tcPr>
          <w:p w:rsidR="007B76EB" w:rsidRPr="003E52E9" w:rsidRDefault="007B76EB" w:rsidP="006C4282">
            <w:pPr>
              <w:widowControl/>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w:t>
            </w:r>
            <w:r w:rsidRPr="003E52E9">
              <w:rPr>
                <w:rFonts w:ascii="標楷體" w:eastAsia="標楷體" w:hAnsi="標楷體" w:cs="新細明體"/>
                <w:kern w:val="0"/>
                <w:sz w:val="20"/>
                <w:szCs w:val="20"/>
              </w:rPr>
              <w:t>2</w:t>
            </w:r>
          </w:p>
        </w:tc>
        <w:tc>
          <w:tcPr>
            <w:tcW w:w="888" w:type="dxa"/>
            <w:tcBorders>
              <w:top w:val="single" w:sz="4" w:space="0" w:color="auto"/>
              <w:left w:val="single" w:sz="4" w:space="0" w:color="auto"/>
            </w:tcBorders>
            <w:shd w:val="clear" w:color="auto" w:fill="auto"/>
            <w:vAlign w:val="center"/>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87</w:t>
            </w:r>
          </w:p>
        </w:tc>
        <w:tc>
          <w:tcPr>
            <w:tcW w:w="884" w:type="dxa"/>
            <w:tcBorders>
              <w:top w:val="single" w:sz="4" w:space="0" w:color="auto"/>
            </w:tcBorders>
            <w:shd w:val="clear" w:color="auto" w:fill="auto"/>
            <w:vAlign w:val="center"/>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w:t>
            </w:r>
          </w:p>
        </w:tc>
        <w:tc>
          <w:tcPr>
            <w:tcW w:w="885" w:type="dxa"/>
            <w:tcBorders>
              <w:top w:val="single" w:sz="4" w:space="0" w:color="auto"/>
            </w:tcBorders>
            <w:shd w:val="clear" w:color="auto" w:fill="auto"/>
            <w:vAlign w:val="center"/>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7</w:t>
            </w:r>
          </w:p>
        </w:tc>
        <w:tc>
          <w:tcPr>
            <w:tcW w:w="885" w:type="dxa"/>
            <w:tcBorders>
              <w:top w:val="single" w:sz="4" w:space="0" w:color="auto"/>
            </w:tcBorders>
            <w:shd w:val="clear" w:color="auto" w:fill="auto"/>
            <w:vAlign w:val="center"/>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17</w:t>
            </w:r>
          </w:p>
        </w:tc>
        <w:tc>
          <w:tcPr>
            <w:tcW w:w="888" w:type="dxa"/>
            <w:tcBorders>
              <w:top w:val="single" w:sz="4" w:space="0" w:color="auto"/>
            </w:tcBorders>
            <w:shd w:val="clear" w:color="auto" w:fill="auto"/>
            <w:vAlign w:val="center"/>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5</w:t>
            </w:r>
          </w:p>
        </w:tc>
        <w:tc>
          <w:tcPr>
            <w:tcW w:w="885" w:type="dxa"/>
            <w:tcBorders>
              <w:top w:val="single" w:sz="4" w:space="0" w:color="auto"/>
            </w:tcBorders>
            <w:shd w:val="clear" w:color="auto" w:fill="auto"/>
            <w:vAlign w:val="center"/>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54</w:t>
            </w:r>
          </w:p>
        </w:tc>
        <w:tc>
          <w:tcPr>
            <w:tcW w:w="886" w:type="dxa"/>
            <w:tcBorders>
              <w:top w:val="single" w:sz="4" w:space="0" w:color="auto"/>
            </w:tcBorders>
            <w:shd w:val="clear" w:color="auto" w:fill="auto"/>
            <w:vAlign w:val="center"/>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w:t>
            </w:r>
          </w:p>
        </w:tc>
        <w:tc>
          <w:tcPr>
            <w:tcW w:w="888" w:type="dxa"/>
            <w:tcBorders>
              <w:top w:val="single" w:sz="4" w:space="0" w:color="auto"/>
            </w:tcBorders>
            <w:shd w:val="clear" w:color="auto" w:fill="auto"/>
            <w:vAlign w:val="center"/>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177</w:t>
            </w:r>
          </w:p>
        </w:tc>
      </w:tr>
      <w:tr w:rsidR="003E52E9" w:rsidRPr="003E52E9" w:rsidTr="006C4282">
        <w:trPr>
          <w:trHeight w:val="298"/>
          <w:jc w:val="center"/>
        </w:trPr>
        <w:tc>
          <w:tcPr>
            <w:tcW w:w="1069" w:type="dxa"/>
            <w:tcBorders>
              <w:top w:val="single" w:sz="4" w:space="0" w:color="auto"/>
              <w:bottom w:val="single" w:sz="4" w:space="0" w:color="auto"/>
              <w:right w:val="single" w:sz="4" w:space="0" w:color="auto"/>
            </w:tcBorders>
            <w:shd w:val="clear" w:color="auto" w:fill="auto"/>
            <w:vAlign w:val="center"/>
          </w:tcPr>
          <w:p w:rsidR="007B76EB" w:rsidRPr="003E52E9" w:rsidRDefault="007B76EB" w:rsidP="006C4282">
            <w:pPr>
              <w:widowControl/>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2013</w:t>
            </w:r>
          </w:p>
        </w:tc>
        <w:tc>
          <w:tcPr>
            <w:tcW w:w="888" w:type="dxa"/>
            <w:tcBorders>
              <w:left w:val="single" w:sz="4" w:space="0" w:color="auto"/>
            </w:tcBorders>
            <w:shd w:val="clear" w:color="auto" w:fill="auto"/>
            <w:vAlign w:val="center"/>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109</w:t>
            </w:r>
          </w:p>
        </w:tc>
        <w:tc>
          <w:tcPr>
            <w:tcW w:w="884" w:type="dxa"/>
            <w:shd w:val="clear" w:color="auto" w:fill="auto"/>
            <w:vAlign w:val="center"/>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12</w:t>
            </w:r>
          </w:p>
        </w:tc>
        <w:tc>
          <w:tcPr>
            <w:tcW w:w="885" w:type="dxa"/>
            <w:shd w:val="clear" w:color="auto" w:fill="auto"/>
            <w:vAlign w:val="center"/>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w:t>
            </w:r>
          </w:p>
        </w:tc>
        <w:tc>
          <w:tcPr>
            <w:tcW w:w="885" w:type="dxa"/>
            <w:shd w:val="clear" w:color="auto" w:fill="auto"/>
            <w:vAlign w:val="center"/>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7</w:t>
            </w:r>
          </w:p>
        </w:tc>
        <w:tc>
          <w:tcPr>
            <w:tcW w:w="888" w:type="dxa"/>
            <w:shd w:val="clear" w:color="auto" w:fill="auto"/>
            <w:vAlign w:val="center"/>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w:t>
            </w:r>
          </w:p>
        </w:tc>
        <w:tc>
          <w:tcPr>
            <w:tcW w:w="885" w:type="dxa"/>
            <w:shd w:val="clear" w:color="auto" w:fill="auto"/>
            <w:vAlign w:val="center"/>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61</w:t>
            </w:r>
          </w:p>
        </w:tc>
        <w:tc>
          <w:tcPr>
            <w:tcW w:w="886" w:type="dxa"/>
            <w:shd w:val="clear" w:color="auto" w:fill="auto"/>
            <w:vAlign w:val="center"/>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5</w:t>
            </w:r>
          </w:p>
        </w:tc>
        <w:tc>
          <w:tcPr>
            <w:tcW w:w="888" w:type="dxa"/>
            <w:shd w:val="clear" w:color="auto" w:fill="auto"/>
            <w:vAlign w:val="center"/>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202</w:t>
            </w:r>
          </w:p>
        </w:tc>
      </w:tr>
      <w:tr w:rsidR="003E52E9" w:rsidRPr="003E52E9" w:rsidTr="006C4282">
        <w:trPr>
          <w:trHeight w:val="298"/>
          <w:jc w:val="center"/>
        </w:trPr>
        <w:tc>
          <w:tcPr>
            <w:tcW w:w="1069" w:type="dxa"/>
            <w:tcBorders>
              <w:top w:val="single" w:sz="4" w:space="0" w:color="auto"/>
              <w:bottom w:val="single" w:sz="4" w:space="0" w:color="auto"/>
              <w:right w:val="single" w:sz="4" w:space="0" w:color="auto"/>
            </w:tcBorders>
            <w:shd w:val="clear" w:color="auto" w:fill="auto"/>
            <w:vAlign w:val="center"/>
            <w:hideMark/>
          </w:tcPr>
          <w:p w:rsidR="007B76EB" w:rsidRPr="003E52E9" w:rsidRDefault="007B76EB" w:rsidP="006C4282">
            <w:pPr>
              <w:widowControl/>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2014</w:t>
            </w:r>
          </w:p>
        </w:tc>
        <w:tc>
          <w:tcPr>
            <w:tcW w:w="888" w:type="dxa"/>
            <w:tcBorders>
              <w:left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114</w:t>
            </w:r>
          </w:p>
        </w:tc>
        <w:tc>
          <w:tcPr>
            <w:tcW w:w="884" w:type="dxa"/>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7</w:t>
            </w:r>
          </w:p>
        </w:tc>
        <w:tc>
          <w:tcPr>
            <w:tcW w:w="885" w:type="dxa"/>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5</w:t>
            </w:r>
          </w:p>
        </w:tc>
        <w:tc>
          <w:tcPr>
            <w:tcW w:w="885" w:type="dxa"/>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79</w:t>
            </w:r>
          </w:p>
        </w:tc>
        <w:tc>
          <w:tcPr>
            <w:tcW w:w="888" w:type="dxa"/>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4</w:t>
            </w:r>
          </w:p>
        </w:tc>
        <w:tc>
          <w:tcPr>
            <w:tcW w:w="885" w:type="dxa"/>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3</w:t>
            </w:r>
            <w:r w:rsidRPr="003E52E9">
              <w:rPr>
                <w:rFonts w:ascii="標楷體" w:eastAsia="標楷體" w:hAnsi="標楷體" w:cs="新細明體" w:hint="eastAsia"/>
                <w:kern w:val="0"/>
                <w:sz w:val="20"/>
                <w:szCs w:val="20"/>
              </w:rPr>
              <w:t>9</w:t>
            </w:r>
          </w:p>
        </w:tc>
        <w:tc>
          <w:tcPr>
            <w:tcW w:w="886" w:type="dxa"/>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6</w:t>
            </w:r>
          </w:p>
        </w:tc>
        <w:tc>
          <w:tcPr>
            <w:tcW w:w="888" w:type="dxa"/>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25</w:t>
            </w:r>
            <w:r w:rsidRPr="003E52E9">
              <w:rPr>
                <w:rFonts w:ascii="標楷體" w:eastAsia="標楷體" w:hAnsi="標楷體" w:cs="新細明體" w:hint="eastAsia"/>
                <w:kern w:val="0"/>
                <w:sz w:val="20"/>
                <w:szCs w:val="20"/>
              </w:rPr>
              <w:t>4</w:t>
            </w:r>
          </w:p>
        </w:tc>
      </w:tr>
      <w:tr w:rsidR="003E52E9" w:rsidRPr="003E52E9" w:rsidTr="006C4282">
        <w:trPr>
          <w:trHeight w:val="298"/>
          <w:jc w:val="center"/>
        </w:trPr>
        <w:tc>
          <w:tcPr>
            <w:tcW w:w="1069" w:type="dxa"/>
            <w:tcBorders>
              <w:top w:val="single" w:sz="4" w:space="0" w:color="auto"/>
              <w:bottom w:val="single" w:sz="4" w:space="0" w:color="auto"/>
              <w:right w:val="single" w:sz="4" w:space="0" w:color="auto"/>
            </w:tcBorders>
            <w:shd w:val="clear" w:color="auto" w:fill="auto"/>
            <w:vAlign w:val="center"/>
            <w:hideMark/>
          </w:tcPr>
          <w:p w:rsidR="007B76EB" w:rsidRPr="003E52E9" w:rsidRDefault="007B76EB" w:rsidP="006C4282">
            <w:pPr>
              <w:widowControl/>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2015(1-10)</w:t>
            </w:r>
          </w:p>
        </w:tc>
        <w:tc>
          <w:tcPr>
            <w:tcW w:w="888" w:type="dxa"/>
            <w:tcBorders>
              <w:left w:val="single" w:sz="4" w:space="0" w:color="auto"/>
              <w:bottom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107</w:t>
            </w:r>
          </w:p>
        </w:tc>
        <w:tc>
          <w:tcPr>
            <w:tcW w:w="884" w:type="dxa"/>
            <w:tcBorders>
              <w:bottom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3</w:t>
            </w:r>
          </w:p>
        </w:tc>
        <w:tc>
          <w:tcPr>
            <w:tcW w:w="885" w:type="dxa"/>
            <w:tcBorders>
              <w:bottom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w:t>
            </w:r>
          </w:p>
        </w:tc>
        <w:tc>
          <w:tcPr>
            <w:tcW w:w="885" w:type="dxa"/>
            <w:tcBorders>
              <w:bottom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25</w:t>
            </w:r>
          </w:p>
        </w:tc>
        <w:tc>
          <w:tcPr>
            <w:tcW w:w="888" w:type="dxa"/>
            <w:tcBorders>
              <w:bottom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w:t>
            </w:r>
          </w:p>
        </w:tc>
        <w:tc>
          <w:tcPr>
            <w:tcW w:w="885" w:type="dxa"/>
            <w:tcBorders>
              <w:bottom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44</w:t>
            </w:r>
          </w:p>
        </w:tc>
        <w:tc>
          <w:tcPr>
            <w:tcW w:w="886" w:type="dxa"/>
            <w:tcBorders>
              <w:bottom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w:t>
            </w:r>
          </w:p>
        </w:tc>
        <w:tc>
          <w:tcPr>
            <w:tcW w:w="888" w:type="dxa"/>
            <w:tcBorders>
              <w:bottom w:val="single" w:sz="4" w:space="0" w:color="auto"/>
            </w:tcBorders>
            <w:shd w:val="clear" w:color="auto" w:fill="auto"/>
            <w:vAlign w:val="center"/>
            <w:hideMark/>
          </w:tcPr>
          <w:p w:rsidR="007B76EB" w:rsidRPr="003E52E9" w:rsidRDefault="007B76EB" w:rsidP="006C428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193</w:t>
            </w:r>
          </w:p>
        </w:tc>
      </w:tr>
    </w:tbl>
    <w:p w:rsidR="00A649FD" w:rsidRDefault="007B76EB" w:rsidP="00A649FD">
      <w:pPr>
        <w:pStyle w:val="00-11"/>
        <w:tabs>
          <w:tab w:val="left" w:pos="672"/>
        </w:tabs>
        <w:adjustRightInd w:val="0"/>
        <w:spacing w:line="360" w:lineRule="exact"/>
        <w:ind w:left="601"/>
        <w:rPr>
          <w:rFonts w:ascii="標楷體" w:eastAsia="標楷體" w:hAnsi="標楷體"/>
          <w:kern w:val="0"/>
          <w:sz w:val="20"/>
          <w:szCs w:val="20"/>
        </w:rPr>
      </w:pPr>
      <w:r w:rsidRPr="003E52E9">
        <w:rPr>
          <w:rFonts w:ascii="標楷體" w:eastAsia="標楷體" w:hAnsi="標楷體" w:hint="eastAsia"/>
          <w:kern w:val="0"/>
          <w:sz w:val="20"/>
          <w:szCs w:val="20"/>
        </w:rPr>
        <w:t>資料來源：法務部</w:t>
      </w:r>
      <w:bookmarkStart w:id="261" w:name="_Toc440546845"/>
    </w:p>
    <w:p w:rsidR="00CA5039" w:rsidRPr="00A649FD" w:rsidRDefault="00CA5039" w:rsidP="00A649FD">
      <w:pPr>
        <w:pStyle w:val="00-11"/>
        <w:tabs>
          <w:tab w:val="left" w:pos="672"/>
        </w:tabs>
        <w:adjustRightInd w:val="0"/>
        <w:spacing w:line="360" w:lineRule="exact"/>
        <w:rPr>
          <w:rFonts w:ascii="標楷體" w:eastAsia="標楷體" w:hAnsi="標楷體"/>
          <w:b/>
        </w:rPr>
      </w:pPr>
      <w:r w:rsidRPr="00CA5039">
        <w:rPr>
          <w:rFonts w:ascii="標楷體" w:eastAsia="標楷體" w:hAnsi="標楷體" w:hint="eastAsia"/>
          <w:b/>
          <w:bCs/>
          <w:kern w:val="0"/>
        </w:rPr>
        <w:t>管教人力檢討</w:t>
      </w:r>
      <w:bookmarkEnd w:id="261"/>
    </w:p>
    <w:bookmarkEnd w:id="258"/>
    <w:p w:rsidR="007B76EB" w:rsidRPr="003E52E9" w:rsidRDefault="007B76EB" w:rsidP="007B76EB">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矯正機關現有戒護人力為5,498人(含約僱250人)，戒護人力比約為1：11.5。遠低於鄰近之香港(1：2.4)、韓國(1：3.5)、日本(1：4.6)、新加坡(1：8.3)，戒護人力不足又因受限於日、夜勤工作性質及勤務點特性，有時甚至有單一戒護人力須面對上百位收容人之情形，若遇到收容人疾病、暴動等緊急事故，難以有效因應。</w:t>
      </w:r>
    </w:p>
    <w:p w:rsidR="007B76EB" w:rsidRPr="003E52E9" w:rsidRDefault="007B76EB" w:rsidP="007B76EB">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矯正機關現有教化人力為414人，教化人力比約為1：153.5，教化人員除負責收容人之輔導、教誨、假釋及文康活動等例行行政業務，另須辦理技能訓練、藝文展演、專題講座、諮商晤談等教化活動，由於教化人力不足，工作負擔極重，教化工作明顯無法有效推廣執行。</w:t>
      </w:r>
    </w:p>
    <w:p w:rsidR="00DE0210" w:rsidRPr="003E52E9" w:rsidRDefault="007B76EB" w:rsidP="009A7E86">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法務部於2015年</w:t>
      </w:r>
      <w:r w:rsidR="00082B73">
        <w:rPr>
          <w:rFonts w:ascii="標楷體" w:eastAsia="標楷體" w:hAnsi="標楷體" w:hint="eastAsia"/>
        </w:rPr>
        <w:t>提出</w:t>
      </w:r>
      <w:r w:rsidRPr="003E52E9">
        <w:rPr>
          <w:rFonts w:ascii="標楷體" w:eastAsia="標楷體" w:hAnsi="標楷體" w:hint="eastAsia"/>
        </w:rPr>
        <w:t>矯正機關管教人員增補計畫，預計分3年4階段適度增補戒護、教化人力，並預計於2016年將戒護人力比調整為1：8、教化人力比調整為1：100。雖行政院於</w:t>
      </w:r>
      <w:r w:rsidR="009A7E86" w:rsidRPr="003E52E9">
        <w:rPr>
          <w:rFonts w:ascii="標楷體" w:eastAsia="標楷體" w:hAnsi="標楷體" w:hint="eastAsia"/>
        </w:rPr>
        <w:t>2015</w:t>
      </w:r>
      <w:r w:rsidRPr="003E52E9">
        <w:rPr>
          <w:rFonts w:ascii="標楷體" w:eastAsia="標楷體" w:hAnsi="標楷體" w:hint="eastAsia"/>
        </w:rPr>
        <w:t>年7月核復300名人力，</w:t>
      </w:r>
      <w:r w:rsidR="009A7E86" w:rsidRPr="003E52E9">
        <w:rPr>
          <w:rFonts w:ascii="標楷體" w:eastAsia="標楷體" w:hAnsi="標楷體" w:hint="eastAsia"/>
        </w:rPr>
        <w:t>與</w:t>
      </w:r>
      <w:r w:rsidRPr="003E52E9">
        <w:rPr>
          <w:rFonts w:ascii="標楷體" w:eastAsia="標楷體" w:hAnsi="標楷體" w:hint="eastAsia"/>
        </w:rPr>
        <w:t>本計畫所陳報3,041人之增補人力目標尚有距離，惟</w:t>
      </w:r>
      <w:r w:rsidR="00082B73">
        <w:rPr>
          <w:rFonts w:ascii="標楷體" w:eastAsia="標楷體" w:hAnsi="標楷體" w:hint="eastAsia"/>
        </w:rPr>
        <w:t>受限</w:t>
      </w:r>
      <w:r w:rsidRPr="003E52E9">
        <w:rPr>
          <w:rFonts w:ascii="標楷體" w:eastAsia="標楷體" w:hAnsi="標楷體" w:hint="eastAsia"/>
        </w:rPr>
        <w:t>於中央政府總員額法及預算問題，仍需其他機關予以協助</w:t>
      </w:r>
      <w:r w:rsidR="00DE0210" w:rsidRPr="003E52E9">
        <w:rPr>
          <w:rFonts w:ascii="標楷體" w:eastAsia="標楷體" w:hAnsi="標楷體" w:hint="eastAsia"/>
        </w:rPr>
        <w:t>。</w:t>
      </w:r>
    </w:p>
    <w:p w:rsidR="00DE0210" w:rsidRPr="003E52E9" w:rsidRDefault="00DE0210" w:rsidP="004264FD">
      <w:pPr>
        <w:pStyle w:val="a7"/>
        <w:spacing w:line="480" w:lineRule="exact"/>
        <w:ind w:leftChars="0" w:left="0"/>
        <w:outlineLvl w:val="2"/>
        <w:rPr>
          <w:rFonts w:ascii="標楷體" w:eastAsia="標楷體" w:hAnsi="標楷體"/>
          <w:b/>
          <w:szCs w:val="24"/>
        </w:rPr>
      </w:pPr>
      <w:bookmarkStart w:id="262" w:name="_Toc436151537"/>
      <w:bookmarkStart w:id="263" w:name="_Toc440546846"/>
      <w:r w:rsidRPr="003E52E9">
        <w:rPr>
          <w:rFonts w:ascii="標楷體" w:eastAsia="標楷體" w:hAnsi="標楷體" w:hint="eastAsia"/>
          <w:b/>
          <w:szCs w:val="24"/>
        </w:rPr>
        <w:t>死刑定讞者之處遇</w:t>
      </w:r>
      <w:bookmarkEnd w:id="262"/>
      <w:bookmarkEnd w:id="263"/>
    </w:p>
    <w:bookmarkEnd w:id="240"/>
    <w:p w:rsidR="007B76EB" w:rsidRPr="003E52E9" w:rsidRDefault="007B76EB" w:rsidP="007B76EB">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接見及通信，接見及發受書信對象為親友，每週</w:t>
      </w:r>
      <w:r w:rsidRPr="003E52E9">
        <w:rPr>
          <w:rFonts w:ascii="標楷體" w:eastAsia="標楷體" w:hAnsi="標楷體"/>
        </w:rPr>
        <w:t>2</w:t>
      </w:r>
      <w:r w:rsidRPr="003E52E9">
        <w:rPr>
          <w:rFonts w:ascii="標楷體" w:eastAsia="標楷體" w:hAnsi="標楷體" w:hint="eastAsia"/>
        </w:rPr>
        <w:t>次；接見以</w:t>
      </w:r>
      <w:r w:rsidRPr="003E52E9">
        <w:rPr>
          <w:rFonts w:ascii="標楷體" w:eastAsia="標楷體" w:hAnsi="標楷體"/>
        </w:rPr>
        <w:t>30</w:t>
      </w:r>
      <w:r w:rsidRPr="003E52E9">
        <w:rPr>
          <w:rFonts w:ascii="標楷體" w:eastAsia="標楷體" w:hAnsi="標楷體" w:hint="eastAsia"/>
        </w:rPr>
        <w:t>分鐘為限，必要時，得增加或延長之。另死刑定讞者或其親屬亦得辦理電話接見、遠距接見或預約接見，接見及發受書信均以從寬核准同意為原則。</w:t>
      </w:r>
    </w:p>
    <w:p w:rsidR="007B76EB" w:rsidRPr="003E52E9" w:rsidRDefault="007B76EB" w:rsidP="007B76EB">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教化處遇方面，排定戶外活動外，並強化生命教育、心理健康與自殺防治以紓解其精神壓力。於春節、母親節及中秋節安排面對面懇親及電話孝親活動給予親情支持。在尊重其宗教信仰之前提下，每週安排各類宗教人士或志工團體給予陪伴以舒緩在監情緒。另延請具法學背景之志工或引進具法律專業之社會團體資源，提供收容人法律諮詢、法律協助。</w:t>
      </w:r>
    </w:p>
    <w:p w:rsidR="007B76EB" w:rsidRPr="003E52E9" w:rsidRDefault="007B76EB" w:rsidP="007B76EB">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醫療處遇方面，死刑定讞者現已全面納入健康保險，其醫療處遇、就醫程序與醫療品質與一般收容人無異。針對心理健康部分，於入矯正機關或認有必要時，適時運用簡式健康量表(</w:t>
      </w:r>
      <w:r w:rsidRPr="003E52E9">
        <w:rPr>
          <w:rFonts w:ascii="標楷體" w:eastAsia="標楷體" w:hAnsi="標楷體"/>
        </w:rPr>
        <w:t>BSRS-5</w:t>
      </w:r>
      <w:r w:rsidRPr="003E52E9">
        <w:rPr>
          <w:rFonts w:ascii="標楷體" w:eastAsia="標楷體" w:hAnsi="標楷體" w:hint="eastAsia"/>
        </w:rPr>
        <w:t>)進行篩檢，並依結果提供情緒支持、輔導或醫療轉介服務。</w:t>
      </w:r>
    </w:p>
    <w:p w:rsidR="00DE0210" w:rsidRPr="003E52E9" w:rsidRDefault="007B76EB" w:rsidP="007B76EB">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作業管理上，由機關審酌個案身心狀態、戒護安全及生活管理等事項，並依其意願決定是否參加作業；其作業以簡易且無需工具之輕便作業為原則</w:t>
      </w:r>
      <w:r w:rsidR="00DE0210" w:rsidRPr="003E52E9">
        <w:rPr>
          <w:rFonts w:ascii="標楷體" w:eastAsia="標楷體" w:hAnsi="標楷體" w:hint="eastAsia"/>
        </w:rPr>
        <w:t>。</w:t>
      </w:r>
    </w:p>
    <w:p w:rsidR="001D4785" w:rsidRPr="003E52E9" w:rsidRDefault="001D4785" w:rsidP="00DE0210">
      <w:pPr>
        <w:pStyle w:val="a7"/>
        <w:spacing w:line="480" w:lineRule="exact"/>
        <w:ind w:leftChars="0"/>
        <w:jc w:val="both"/>
        <w:rPr>
          <w:rFonts w:ascii="標楷體" w:eastAsia="標楷體" w:hAnsi="標楷體"/>
          <w:szCs w:val="24"/>
        </w:rPr>
      </w:pPr>
    </w:p>
    <w:p w:rsidR="001D4785" w:rsidRPr="003E52E9" w:rsidRDefault="001D4785" w:rsidP="008A76C4">
      <w:pPr>
        <w:pStyle w:val="1"/>
        <w:spacing w:before="0" w:after="0" w:line="480" w:lineRule="exact"/>
        <w:rPr>
          <w:rFonts w:ascii="標楷體" w:eastAsia="標楷體" w:hAnsi="標楷體"/>
          <w:b/>
          <w:sz w:val="28"/>
          <w:szCs w:val="28"/>
        </w:rPr>
      </w:pPr>
      <w:bookmarkStart w:id="264" w:name="_Toc434346915"/>
      <w:bookmarkStart w:id="265" w:name="_Toc440546847"/>
      <w:r w:rsidRPr="003E52E9">
        <w:rPr>
          <w:rFonts w:ascii="標楷體" w:eastAsia="標楷體" w:hAnsi="標楷體" w:hint="eastAsia"/>
          <w:b/>
          <w:sz w:val="28"/>
          <w:szCs w:val="28"/>
        </w:rPr>
        <w:t>第11條</w:t>
      </w:r>
      <w:bookmarkEnd w:id="264"/>
      <w:bookmarkEnd w:id="265"/>
    </w:p>
    <w:p w:rsidR="001D4785" w:rsidRPr="003E52E9" w:rsidRDefault="001D4785" w:rsidP="004264FD">
      <w:pPr>
        <w:pStyle w:val="a7"/>
        <w:spacing w:line="480" w:lineRule="exact"/>
        <w:ind w:leftChars="0" w:left="0"/>
        <w:outlineLvl w:val="2"/>
        <w:rPr>
          <w:rFonts w:ascii="標楷體" w:eastAsia="標楷體" w:hAnsi="標楷體"/>
          <w:szCs w:val="24"/>
        </w:rPr>
      </w:pPr>
      <w:bookmarkStart w:id="266" w:name="_Toc434346916"/>
      <w:bookmarkStart w:id="267" w:name="_Toc440546848"/>
      <w:r w:rsidRPr="003E52E9">
        <w:rPr>
          <w:rFonts w:ascii="標楷體" w:eastAsia="標楷體" w:hAnsi="標楷體" w:hint="eastAsia"/>
          <w:b/>
          <w:szCs w:val="24"/>
        </w:rPr>
        <w:t>未履行公法上金錢給付義務之管收</w:t>
      </w:r>
      <w:bookmarkEnd w:id="266"/>
      <w:bookmarkEnd w:id="267"/>
    </w:p>
    <w:p w:rsidR="001D4785"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hint="eastAsia"/>
        </w:rPr>
        <w:t>1</w:t>
      </w:r>
      <w:r w:rsidR="001D4785" w:rsidRPr="003E52E9">
        <w:rPr>
          <w:rFonts w:ascii="標楷體" w:eastAsia="標楷體" w:hAnsi="標楷體"/>
        </w:rPr>
        <w:t>59</w:t>
      </w:r>
      <w:r w:rsidR="00CE3ED6" w:rsidRPr="003E52E9">
        <w:rPr>
          <w:rFonts w:ascii="標楷體" w:eastAsia="標楷體" w:hAnsi="標楷體" w:hint="eastAsia"/>
        </w:rPr>
        <w:t>點</w:t>
      </w:r>
      <w:r w:rsidR="001D4785" w:rsidRPr="003E52E9">
        <w:rPr>
          <w:rFonts w:ascii="標楷體" w:eastAsia="標楷體" w:hAnsi="標楷體"/>
        </w:rPr>
        <w:t>。</w:t>
      </w:r>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法務部研擬行政執行法修正草案</w:t>
      </w:r>
      <w:r w:rsidR="00B24314" w:rsidRPr="003E52E9">
        <w:rPr>
          <w:rFonts w:ascii="標楷體" w:eastAsia="標楷體" w:hAnsi="標楷體" w:hint="eastAsia"/>
        </w:rPr>
        <w:t>有關</w:t>
      </w:r>
      <w:r w:rsidRPr="003E52E9">
        <w:rPr>
          <w:rFonts w:ascii="標楷體" w:eastAsia="標楷體" w:hAnsi="標楷體" w:hint="eastAsia"/>
        </w:rPr>
        <w:t>拘提管收之規定，其中修正草案第35條第1項規定2款拘提事由與現行法第17條第3項規定之事由相同，至於新增管收事由，即修正草案第46條第1項第4款至第6款規定</w:t>
      </w:r>
      <w:r w:rsidR="005C42DB" w:rsidRPr="003E52E9">
        <w:rPr>
          <w:rFonts w:ascii="標楷體" w:eastAsia="標楷體" w:hAnsi="標楷體" w:hint="eastAsia"/>
        </w:rPr>
        <w:t>：</w:t>
      </w:r>
      <w:r w:rsidRPr="003E52E9">
        <w:rPr>
          <w:rFonts w:ascii="標楷體" w:eastAsia="標楷體" w:hAnsi="標楷體" w:hint="eastAsia"/>
        </w:rPr>
        <w:t>「</w:t>
      </w:r>
      <w:r w:rsidR="00662960" w:rsidRPr="003E52E9">
        <w:rPr>
          <w:rFonts w:ascii="標楷體" w:eastAsia="標楷體" w:hAnsi="標楷體" w:hint="eastAsia"/>
        </w:rPr>
        <w:t>4</w:t>
      </w:r>
      <w:r w:rsidRPr="003E52E9">
        <w:rPr>
          <w:rFonts w:ascii="標楷體" w:eastAsia="標楷體" w:hAnsi="標楷體" w:hint="eastAsia"/>
        </w:rPr>
        <w:t>、不依第</w:t>
      </w:r>
      <w:r w:rsidR="005C42DB" w:rsidRPr="003E52E9">
        <w:rPr>
          <w:rFonts w:ascii="標楷體" w:eastAsia="標楷體" w:hAnsi="標楷體" w:hint="eastAsia"/>
        </w:rPr>
        <w:t>2</w:t>
      </w:r>
      <w:r w:rsidR="005C42DB" w:rsidRPr="003E52E9">
        <w:rPr>
          <w:rFonts w:ascii="標楷體" w:eastAsia="標楷體" w:hAnsi="標楷體"/>
        </w:rPr>
        <w:t>5</w:t>
      </w:r>
      <w:r w:rsidRPr="003E52E9">
        <w:rPr>
          <w:rFonts w:ascii="標楷體" w:eastAsia="標楷體" w:hAnsi="標楷體" w:hint="eastAsia"/>
        </w:rPr>
        <w:t>條規定為切結或切結後拒絕陳述。</w:t>
      </w:r>
      <w:r w:rsidR="00662960" w:rsidRPr="003E52E9">
        <w:rPr>
          <w:rFonts w:ascii="標楷體" w:eastAsia="標楷體" w:hAnsi="標楷體" w:hint="eastAsia"/>
        </w:rPr>
        <w:t>5</w:t>
      </w:r>
      <w:r w:rsidRPr="003E52E9">
        <w:rPr>
          <w:rFonts w:ascii="標楷體" w:eastAsia="標楷體" w:hAnsi="標楷體" w:hint="eastAsia"/>
        </w:rPr>
        <w:t>、不依第</w:t>
      </w:r>
      <w:r w:rsidR="005C42DB" w:rsidRPr="003E52E9">
        <w:rPr>
          <w:rFonts w:ascii="標楷體" w:eastAsia="標楷體" w:hAnsi="標楷體" w:hint="eastAsia"/>
        </w:rPr>
        <w:t>2</w:t>
      </w:r>
      <w:r w:rsidR="005C42DB" w:rsidRPr="003E52E9">
        <w:rPr>
          <w:rFonts w:ascii="標楷體" w:eastAsia="標楷體" w:hAnsi="標楷體"/>
        </w:rPr>
        <w:t>6</w:t>
      </w:r>
      <w:r w:rsidRPr="003E52E9">
        <w:rPr>
          <w:rFonts w:ascii="標楷體" w:eastAsia="標楷體" w:hAnsi="標楷體" w:hint="eastAsia"/>
        </w:rPr>
        <w:t>條第</w:t>
      </w:r>
      <w:r w:rsidR="005C42DB" w:rsidRPr="003E52E9">
        <w:rPr>
          <w:rFonts w:ascii="標楷體" w:eastAsia="標楷體" w:hAnsi="標楷體" w:hint="eastAsia"/>
        </w:rPr>
        <w:t>1</w:t>
      </w:r>
      <w:r w:rsidRPr="003E52E9">
        <w:rPr>
          <w:rFonts w:ascii="標楷體" w:eastAsia="標楷體" w:hAnsi="標楷體" w:hint="eastAsia"/>
        </w:rPr>
        <w:t>項規定提出財產清冊。</w:t>
      </w:r>
      <w:r w:rsidR="00662960" w:rsidRPr="003E52E9">
        <w:rPr>
          <w:rFonts w:ascii="標楷體" w:eastAsia="標楷體" w:hAnsi="標楷體" w:hint="eastAsia"/>
        </w:rPr>
        <w:t>6</w:t>
      </w:r>
      <w:r w:rsidRPr="003E52E9">
        <w:rPr>
          <w:rFonts w:ascii="標楷體" w:eastAsia="標楷體" w:hAnsi="標楷體" w:hint="eastAsia"/>
        </w:rPr>
        <w:t>、為切結後而對重要事項為虛偽之陳述或提出之財產清冊未記載應記載之重要事項或為不實記載。」係依司法院</w:t>
      </w:r>
      <w:r w:rsidR="00A579A6" w:rsidRPr="003E52E9">
        <w:rPr>
          <w:rFonts w:ascii="標楷體" w:eastAsia="標楷體" w:hAnsi="標楷體" w:hint="eastAsia"/>
        </w:rPr>
        <w:t>釋字</w:t>
      </w:r>
      <w:r w:rsidRPr="003E52E9">
        <w:rPr>
          <w:rFonts w:ascii="標楷體" w:eastAsia="標楷體" w:hAnsi="標楷體" w:hint="eastAsia"/>
        </w:rPr>
        <w:t>第588</w:t>
      </w:r>
      <w:r w:rsidR="00716894" w:rsidRPr="003E52E9">
        <w:rPr>
          <w:rFonts w:ascii="標楷體" w:eastAsia="標楷體" w:hAnsi="標楷體" w:hint="eastAsia"/>
        </w:rPr>
        <w:t>號</w:t>
      </w:r>
      <w:r w:rsidR="00F07888" w:rsidRPr="003E52E9">
        <w:rPr>
          <w:rFonts w:ascii="標楷體" w:eastAsia="標楷體" w:hAnsi="標楷體" w:hint="eastAsia"/>
        </w:rPr>
        <w:t>解釋之部分大法官意見書提及德國</w:t>
      </w:r>
      <w:r w:rsidRPr="003E52E9">
        <w:rPr>
          <w:rFonts w:ascii="標楷體" w:eastAsia="標楷體" w:hAnsi="標楷體" w:hint="eastAsia"/>
        </w:rPr>
        <w:t>代宣</w:t>
      </w:r>
      <w:r w:rsidR="00F07888" w:rsidRPr="003E52E9">
        <w:rPr>
          <w:rFonts w:ascii="標楷體" w:eastAsia="標楷體" w:hAnsi="標楷體" w:hint="eastAsia"/>
        </w:rPr>
        <w:t>誓之保證及債務人名簿制度，故參考德國及我國相關規定，增設真實切結</w:t>
      </w:r>
      <w:r w:rsidRPr="003E52E9">
        <w:rPr>
          <w:rFonts w:ascii="標楷體" w:eastAsia="標楷體" w:hAnsi="標楷體" w:hint="eastAsia"/>
        </w:rPr>
        <w:t>制度，並就違反真實切結規定之義務人，於經行政執行官詢問後，認有非予管收顯難達成執行目的者，由行政執行</w:t>
      </w:r>
      <w:r w:rsidR="006E6CDF" w:rsidRPr="003E52E9">
        <w:rPr>
          <w:rFonts w:ascii="標楷體" w:eastAsia="標楷體" w:hAnsi="標楷體" w:hint="eastAsia"/>
        </w:rPr>
        <w:t>署</w:t>
      </w:r>
      <w:r w:rsidRPr="003E52E9">
        <w:rPr>
          <w:rFonts w:ascii="標楷體" w:eastAsia="標楷體" w:hAnsi="標楷體"/>
        </w:rPr>
        <w:t>各</w:t>
      </w:r>
      <w:r w:rsidRPr="003E52E9">
        <w:rPr>
          <w:rFonts w:ascii="標楷體" w:eastAsia="標楷體" w:hAnsi="標楷體" w:hint="eastAsia"/>
        </w:rPr>
        <w:t>分署向法院聲請管收，再由法官進行審理裁定。</w:t>
      </w:r>
    </w:p>
    <w:p w:rsidR="007A4793" w:rsidRPr="003E52E9" w:rsidRDefault="001D4785" w:rsidP="007A4793">
      <w:pPr>
        <w:pStyle w:val="00-11"/>
        <w:numPr>
          <w:ilvl w:val="0"/>
          <w:numId w:val="27"/>
        </w:numPr>
        <w:tabs>
          <w:tab w:val="left" w:pos="482"/>
        </w:tabs>
        <w:adjustRightInd w:val="0"/>
        <w:spacing w:line="480" w:lineRule="exact"/>
        <w:rPr>
          <w:rFonts w:ascii="標楷體" w:eastAsia="標楷體" w:hAnsi="標楷體" w:cs="Courier New"/>
          <w:kern w:val="0"/>
        </w:rPr>
      </w:pPr>
      <w:r w:rsidRPr="003E52E9">
        <w:rPr>
          <w:rFonts w:ascii="標楷體" w:eastAsia="標楷體" w:hAnsi="標楷體" w:hint="eastAsia"/>
        </w:rPr>
        <w:t>債務人有能力履行義務卻不履行，或有隱匿財產等行為時，債權人或行政執行機關可聲請法院裁定對債務人加以管收。</w:t>
      </w:r>
      <w:r w:rsidR="005D286D" w:rsidRPr="003E52E9">
        <w:rPr>
          <w:rFonts w:ascii="標楷體" w:eastAsia="標楷體" w:hAnsi="標楷體" w:hint="eastAsia"/>
        </w:rPr>
        <w:t>2012年至2015年</w:t>
      </w:r>
      <w:r w:rsidR="00291937" w:rsidRPr="00291937">
        <w:rPr>
          <w:rFonts w:ascii="標楷體" w:eastAsia="標楷體" w:hAnsi="標楷體" w:hint="eastAsia"/>
        </w:rPr>
        <w:t>（1月至10月）</w:t>
      </w:r>
      <w:r w:rsidRPr="003E52E9">
        <w:rPr>
          <w:rFonts w:ascii="標楷體" w:eastAsia="標楷體" w:hAnsi="標楷體" w:hint="eastAsia"/>
        </w:rPr>
        <w:t>地方法院拘提、管收事件新收件數</w:t>
      </w:r>
      <w:r w:rsidR="005D286D" w:rsidRPr="003E52E9">
        <w:rPr>
          <w:rFonts w:ascii="標楷體" w:eastAsia="標楷體" w:hAnsi="標楷體" w:hint="eastAsia"/>
        </w:rPr>
        <w:t>分別為234件、241件、272件、</w:t>
      </w:r>
      <w:r w:rsidR="00D328EB" w:rsidRPr="003E52E9">
        <w:rPr>
          <w:rFonts w:ascii="標楷體" w:eastAsia="標楷體" w:hAnsi="標楷體" w:hint="eastAsia"/>
        </w:rPr>
        <w:t>231</w:t>
      </w:r>
      <w:r w:rsidR="005D286D" w:rsidRPr="003E52E9">
        <w:rPr>
          <w:rFonts w:ascii="標楷體" w:eastAsia="標楷體" w:hAnsi="標楷體" w:hint="eastAsia"/>
        </w:rPr>
        <w:t>件。</w:t>
      </w:r>
    </w:p>
    <w:p w:rsidR="005D286D" w:rsidRPr="003E52E9" w:rsidRDefault="005D286D" w:rsidP="005D286D">
      <w:pPr>
        <w:pStyle w:val="00-11"/>
        <w:tabs>
          <w:tab w:val="left" w:pos="482"/>
        </w:tabs>
        <w:adjustRightInd w:val="0"/>
        <w:spacing w:line="480" w:lineRule="exact"/>
        <w:rPr>
          <w:rFonts w:ascii="標楷體" w:eastAsia="標楷體" w:hAnsi="標楷體" w:cs="Courier New"/>
          <w:kern w:val="0"/>
        </w:rPr>
      </w:pPr>
    </w:p>
    <w:p w:rsidR="001D4785" w:rsidRPr="003E52E9" w:rsidRDefault="001D4785" w:rsidP="008A76C4">
      <w:pPr>
        <w:pStyle w:val="1"/>
        <w:spacing w:before="0" w:after="0" w:line="480" w:lineRule="exact"/>
        <w:rPr>
          <w:rFonts w:ascii="標楷體" w:eastAsia="標楷體" w:hAnsi="標楷體"/>
          <w:b/>
          <w:sz w:val="28"/>
          <w:szCs w:val="28"/>
        </w:rPr>
      </w:pPr>
      <w:bookmarkStart w:id="268" w:name="_Toc434687060"/>
      <w:bookmarkStart w:id="269" w:name="_Toc440546849"/>
      <w:r w:rsidRPr="003E52E9">
        <w:rPr>
          <w:rFonts w:ascii="標楷體" w:eastAsia="標楷體" w:hAnsi="標楷體" w:hint="eastAsia"/>
          <w:b/>
          <w:sz w:val="28"/>
          <w:szCs w:val="28"/>
        </w:rPr>
        <w:t>第12條</w:t>
      </w:r>
      <w:bookmarkEnd w:id="268"/>
      <w:bookmarkEnd w:id="269"/>
    </w:p>
    <w:p w:rsidR="001D4785" w:rsidRPr="003E52E9" w:rsidRDefault="001D4785" w:rsidP="004264FD">
      <w:pPr>
        <w:pStyle w:val="a7"/>
        <w:spacing w:line="480" w:lineRule="exact"/>
        <w:ind w:leftChars="0" w:left="0"/>
        <w:outlineLvl w:val="2"/>
        <w:rPr>
          <w:rFonts w:ascii="標楷體" w:eastAsia="標楷體" w:hAnsi="標楷體" w:cs="Times New Roman"/>
          <w:b/>
          <w:szCs w:val="24"/>
        </w:rPr>
      </w:pPr>
      <w:bookmarkStart w:id="270" w:name="_Toc434687061"/>
      <w:bookmarkStart w:id="271" w:name="_Toc440546850"/>
      <w:r w:rsidRPr="003E52E9">
        <w:rPr>
          <w:rFonts w:ascii="標楷體" w:eastAsia="標楷體" w:hAnsi="標楷體" w:hint="eastAsia"/>
          <w:b/>
          <w:szCs w:val="24"/>
        </w:rPr>
        <w:t>國內之</w:t>
      </w:r>
      <w:r w:rsidRPr="003E52E9">
        <w:rPr>
          <w:rFonts w:ascii="標楷體" w:eastAsia="標楷體" w:hAnsi="標楷體" w:cs="Times New Roman" w:hint="eastAsia"/>
          <w:b/>
          <w:szCs w:val="24"/>
        </w:rPr>
        <w:t>遷徙自由</w:t>
      </w:r>
      <w:bookmarkEnd w:id="270"/>
      <w:bookmarkEnd w:id="271"/>
    </w:p>
    <w:p w:rsidR="00FD38B3" w:rsidRPr="003E52E9" w:rsidRDefault="00FB738A"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依</w:t>
      </w:r>
      <w:r w:rsidR="001D4785" w:rsidRPr="003E52E9">
        <w:rPr>
          <w:rFonts w:ascii="標楷體" w:eastAsia="標楷體" w:hAnsi="標楷體" w:hint="eastAsia"/>
        </w:rPr>
        <w:t>憲法第</w:t>
      </w:r>
      <w:r w:rsidR="001D4785" w:rsidRPr="003E52E9">
        <w:rPr>
          <w:rFonts w:ascii="標楷體" w:eastAsia="標楷體" w:hAnsi="標楷體"/>
        </w:rPr>
        <w:t>10</w:t>
      </w:r>
      <w:r w:rsidRPr="003E52E9">
        <w:rPr>
          <w:rFonts w:ascii="標楷體" w:eastAsia="標楷體" w:hAnsi="標楷體" w:hint="eastAsia"/>
        </w:rPr>
        <w:t>條規定，人民有居住及遷徙之自由。次依</w:t>
      </w:r>
      <w:r w:rsidR="001D4785" w:rsidRPr="003E52E9">
        <w:rPr>
          <w:rFonts w:ascii="標楷體" w:eastAsia="標楷體" w:hAnsi="標楷體" w:hint="eastAsia"/>
        </w:rPr>
        <w:t>戶籍法第</w:t>
      </w:r>
      <w:r w:rsidR="001D4785" w:rsidRPr="003E52E9">
        <w:rPr>
          <w:rFonts w:ascii="標楷體" w:eastAsia="標楷體" w:hAnsi="標楷體"/>
        </w:rPr>
        <w:t>16</w:t>
      </w:r>
      <w:r w:rsidR="001D4785" w:rsidRPr="003E52E9">
        <w:rPr>
          <w:rFonts w:ascii="標楷體" w:eastAsia="標楷體" w:hAnsi="標楷體" w:hint="eastAsia"/>
        </w:rPr>
        <w:t>條第</w:t>
      </w:r>
      <w:r w:rsidR="001D4785" w:rsidRPr="003E52E9">
        <w:rPr>
          <w:rFonts w:ascii="標楷體" w:eastAsia="標楷體" w:hAnsi="標楷體"/>
        </w:rPr>
        <w:t>1</w:t>
      </w:r>
      <w:r w:rsidR="001D4785" w:rsidRPr="003E52E9">
        <w:rPr>
          <w:rFonts w:ascii="標楷體" w:eastAsia="標楷體" w:hAnsi="標楷體" w:hint="eastAsia"/>
        </w:rPr>
        <w:t>項規定，遷出原鄉</w:t>
      </w:r>
      <w:r w:rsidR="00B135D5" w:rsidRPr="003E52E9">
        <w:rPr>
          <w:rFonts w:ascii="標楷體" w:eastAsia="標楷體" w:hAnsi="標楷體" w:hint="eastAsia"/>
        </w:rPr>
        <w:t>(</w:t>
      </w:r>
      <w:r w:rsidR="001D4785" w:rsidRPr="003E52E9">
        <w:rPr>
          <w:rFonts w:ascii="標楷體" w:eastAsia="標楷體" w:hAnsi="標楷體" w:hint="eastAsia"/>
        </w:rPr>
        <w:t>鎮、市、區</w:t>
      </w:r>
      <w:r w:rsidR="009F3A6D" w:rsidRPr="003E52E9">
        <w:rPr>
          <w:rFonts w:ascii="標楷體" w:eastAsia="標楷體" w:hAnsi="標楷體" w:hint="eastAsia"/>
        </w:rPr>
        <w:t>)</w:t>
      </w:r>
      <w:r w:rsidR="001D4785" w:rsidRPr="003E52E9">
        <w:rPr>
          <w:rFonts w:ascii="標楷體" w:eastAsia="標楷體" w:hAnsi="標楷體"/>
        </w:rPr>
        <w:t>3</w:t>
      </w:r>
      <w:r w:rsidR="001D4785" w:rsidRPr="003E52E9">
        <w:rPr>
          <w:rFonts w:ascii="標楷體" w:eastAsia="標楷體" w:hAnsi="標楷體" w:hint="eastAsia"/>
        </w:rPr>
        <w:t>個月以上，應為遷出登記。但法律另有規定、因服兵役、國內就學、入矯正機關收容、入住長期照顧機構或其他類似場所者，得不為遷出登記。同法第</w:t>
      </w:r>
      <w:r w:rsidR="001D4785" w:rsidRPr="003E52E9">
        <w:rPr>
          <w:rFonts w:ascii="標楷體" w:eastAsia="標楷體" w:hAnsi="標楷體"/>
        </w:rPr>
        <w:t>17</w:t>
      </w:r>
      <w:r w:rsidR="001D4785" w:rsidRPr="003E52E9">
        <w:rPr>
          <w:rFonts w:ascii="標楷體" w:eastAsia="標楷體" w:hAnsi="標楷體" w:hint="eastAsia"/>
        </w:rPr>
        <w:t>條第</w:t>
      </w:r>
      <w:r w:rsidR="001D4785" w:rsidRPr="003E52E9">
        <w:rPr>
          <w:rFonts w:ascii="標楷體" w:eastAsia="標楷體" w:hAnsi="標楷體"/>
        </w:rPr>
        <w:t>1</w:t>
      </w:r>
      <w:r w:rsidR="001D4785" w:rsidRPr="003E52E9">
        <w:rPr>
          <w:rFonts w:ascii="標楷體" w:eastAsia="標楷體" w:hAnsi="標楷體" w:hint="eastAsia"/>
        </w:rPr>
        <w:t>項規定，由他鄉</w:t>
      </w:r>
      <w:r w:rsidR="00B135D5" w:rsidRPr="003E52E9">
        <w:rPr>
          <w:rFonts w:ascii="標楷體" w:eastAsia="標楷體" w:hAnsi="標楷體" w:hint="eastAsia"/>
        </w:rPr>
        <w:t>(</w:t>
      </w:r>
      <w:r w:rsidR="001D4785" w:rsidRPr="003E52E9">
        <w:rPr>
          <w:rFonts w:ascii="標楷體" w:eastAsia="標楷體" w:hAnsi="標楷體" w:hint="eastAsia"/>
        </w:rPr>
        <w:t>鎮、市、區</w:t>
      </w:r>
      <w:r w:rsidR="009F3A6D" w:rsidRPr="003E52E9">
        <w:rPr>
          <w:rFonts w:ascii="標楷體" w:eastAsia="標楷體" w:hAnsi="標楷體" w:hint="eastAsia"/>
        </w:rPr>
        <w:t>)</w:t>
      </w:r>
      <w:r w:rsidR="001D4785" w:rsidRPr="003E52E9">
        <w:rPr>
          <w:rFonts w:ascii="標楷體" w:eastAsia="標楷體" w:hAnsi="標楷體" w:hint="eastAsia"/>
        </w:rPr>
        <w:t>遷入</w:t>
      </w:r>
      <w:r w:rsidR="001D4785" w:rsidRPr="003E52E9">
        <w:rPr>
          <w:rFonts w:ascii="標楷體" w:eastAsia="標楷體" w:hAnsi="標楷體"/>
        </w:rPr>
        <w:t>3</w:t>
      </w:r>
      <w:r w:rsidR="001D4785" w:rsidRPr="003E52E9">
        <w:rPr>
          <w:rFonts w:ascii="標楷體" w:eastAsia="標楷體" w:hAnsi="標楷體" w:hint="eastAsia"/>
        </w:rPr>
        <w:t>個月以上，應為遷入登記。同法第</w:t>
      </w:r>
      <w:r w:rsidR="001D4785" w:rsidRPr="003E52E9">
        <w:rPr>
          <w:rFonts w:ascii="標楷體" w:eastAsia="標楷體" w:hAnsi="標楷體"/>
        </w:rPr>
        <w:t>26</w:t>
      </w:r>
      <w:r w:rsidR="001D4785" w:rsidRPr="003E52E9">
        <w:rPr>
          <w:rFonts w:ascii="標楷體" w:eastAsia="標楷體" w:hAnsi="標楷體" w:hint="eastAsia"/>
        </w:rPr>
        <w:t>條第</w:t>
      </w:r>
      <w:r w:rsidR="001D4785" w:rsidRPr="003E52E9">
        <w:rPr>
          <w:rFonts w:ascii="標楷體" w:eastAsia="標楷體" w:hAnsi="標楷體"/>
        </w:rPr>
        <w:t>6</w:t>
      </w:r>
      <w:r w:rsidR="001D4785" w:rsidRPr="003E52E9">
        <w:rPr>
          <w:rFonts w:ascii="標楷體" w:eastAsia="標楷體" w:hAnsi="標楷體" w:hint="eastAsia"/>
        </w:rPr>
        <w:t>款規定，在國內之遷出登記，應向遷入地戶政事務所為之。又</w:t>
      </w:r>
      <w:r w:rsidR="000F19AE" w:rsidRPr="003E52E9">
        <w:rPr>
          <w:rFonts w:ascii="標楷體" w:eastAsia="標楷體" w:hAnsi="標楷體" w:hint="eastAsia"/>
        </w:rPr>
        <w:t>最高</w:t>
      </w:r>
      <w:r w:rsidR="001D4785" w:rsidRPr="003E52E9">
        <w:rPr>
          <w:rFonts w:ascii="標楷體" w:eastAsia="標楷體" w:hAnsi="標楷體" w:hint="eastAsia"/>
        </w:rPr>
        <w:t>行政法院</w:t>
      </w:r>
      <w:r w:rsidR="00A45D90" w:rsidRPr="003E52E9">
        <w:rPr>
          <w:rFonts w:ascii="標楷體" w:eastAsia="標楷體" w:hAnsi="標楷體" w:hint="eastAsia"/>
        </w:rPr>
        <w:t>判例，遷徙係事實行為，遷徙登記自應依事實認定之。</w:t>
      </w:r>
      <w:r w:rsidRPr="003E52E9">
        <w:rPr>
          <w:rFonts w:ascii="標楷體" w:eastAsia="標楷體" w:hAnsi="標楷體" w:hint="eastAsia"/>
        </w:rPr>
        <w:t>依</w:t>
      </w:r>
      <w:r w:rsidR="001D4785" w:rsidRPr="003E52E9">
        <w:rPr>
          <w:rFonts w:ascii="標楷體" w:eastAsia="標楷體" w:hAnsi="標楷體" w:hint="eastAsia"/>
        </w:rPr>
        <w:t>前揭規定，人民有居住及遷徙之自由，戶籍法並未限制民眾入住特定區域前必須進行登記，而係尊重其遷徙意願，於其入住特定區域滿</w:t>
      </w:r>
      <w:r w:rsidR="001D4785" w:rsidRPr="003E52E9">
        <w:rPr>
          <w:rFonts w:ascii="標楷體" w:eastAsia="標楷體" w:hAnsi="標楷體"/>
        </w:rPr>
        <w:t>3</w:t>
      </w:r>
      <w:r w:rsidR="001D4785" w:rsidRPr="003E52E9">
        <w:rPr>
          <w:rFonts w:ascii="標楷體" w:eastAsia="標楷體" w:hAnsi="標楷體" w:hint="eastAsia"/>
        </w:rPr>
        <w:t>個月，始規範須辦理遷徙登記。</w:t>
      </w:r>
    </w:p>
    <w:p w:rsidR="00A649FD" w:rsidRDefault="00A649FD" w:rsidP="004264FD">
      <w:pPr>
        <w:pStyle w:val="a7"/>
        <w:spacing w:line="480" w:lineRule="exact"/>
        <w:ind w:leftChars="0" w:left="0"/>
        <w:outlineLvl w:val="2"/>
        <w:rPr>
          <w:rFonts w:ascii="標楷體" w:eastAsia="標楷體" w:hAnsi="標楷體"/>
          <w:b/>
          <w:szCs w:val="24"/>
        </w:rPr>
      </w:pPr>
      <w:bookmarkStart w:id="272" w:name="_Toc434687064"/>
      <w:bookmarkStart w:id="273" w:name="_Toc440546851"/>
    </w:p>
    <w:p w:rsidR="00ED361E" w:rsidRPr="003E52E9" w:rsidRDefault="00ED361E" w:rsidP="004264FD">
      <w:pPr>
        <w:pStyle w:val="a7"/>
        <w:spacing w:line="480" w:lineRule="exact"/>
        <w:ind w:leftChars="0" w:left="0"/>
        <w:outlineLvl w:val="2"/>
        <w:rPr>
          <w:rFonts w:ascii="標楷體" w:eastAsia="標楷體" w:hAnsi="標楷體"/>
          <w:szCs w:val="24"/>
        </w:rPr>
      </w:pPr>
      <w:r w:rsidRPr="003E52E9">
        <w:rPr>
          <w:rFonts w:ascii="標楷體" w:eastAsia="標楷體" w:hAnsi="標楷體" w:hint="eastAsia"/>
          <w:b/>
          <w:szCs w:val="24"/>
        </w:rPr>
        <w:t>原住民之遷徙自由</w:t>
      </w:r>
      <w:bookmarkEnd w:id="272"/>
      <w:bookmarkEnd w:id="273"/>
    </w:p>
    <w:p w:rsidR="00ED361E"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ED361E" w:rsidRPr="003E52E9">
        <w:rPr>
          <w:rFonts w:ascii="標楷體" w:eastAsia="標楷體" w:hAnsi="標楷體" w:hint="eastAsia"/>
        </w:rPr>
        <w:t>第</w:t>
      </w:r>
      <w:r w:rsidR="00ED361E" w:rsidRPr="003E52E9">
        <w:rPr>
          <w:rFonts w:ascii="標楷體" w:eastAsia="標楷體" w:hAnsi="標楷體"/>
        </w:rPr>
        <w:t>171</w:t>
      </w:r>
      <w:r w:rsidR="00ED361E" w:rsidRPr="003E52E9">
        <w:rPr>
          <w:rFonts w:ascii="標楷體" w:eastAsia="標楷體" w:hAnsi="標楷體" w:hint="eastAsia"/>
        </w:rPr>
        <w:t>點</w:t>
      </w:r>
      <w:r w:rsidR="00ED361E" w:rsidRPr="003E52E9">
        <w:rPr>
          <w:rFonts w:ascii="標楷體" w:eastAsia="標楷體" w:hAnsi="標楷體"/>
        </w:rPr>
        <w:t>至</w:t>
      </w:r>
      <w:r w:rsidR="00ED361E" w:rsidRPr="003E52E9">
        <w:rPr>
          <w:rFonts w:ascii="標楷體" w:eastAsia="標楷體" w:hAnsi="標楷體" w:hint="eastAsia"/>
        </w:rPr>
        <w:t>第</w:t>
      </w:r>
      <w:r w:rsidR="00ED361E" w:rsidRPr="003E52E9">
        <w:rPr>
          <w:rFonts w:ascii="標楷體" w:eastAsia="標楷體" w:hAnsi="標楷體"/>
        </w:rPr>
        <w:t>174</w:t>
      </w:r>
      <w:r w:rsidR="00ED361E" w:rsidRPr="003E52E9">
        <w:rPr>
          <w:rFonts w:ascii="標楷體" w:eastAsia="標楷體" w:hAnsi="標楷體" w:hint="eastAsia"/>
        </w:rPr>
        <w:t>點</w:t>
      </w:r>
      <w:r w:rsidR="00ED361E" w:rsidRPr="003E52E9">
        <w:rPr>
          <w:rFonts w:ascii="標楷體" w:eastAsia="標楷體" w:hAnsi="標楷體"/>
        </w:rPr>
        <w:t>。</w:t>
      </w:r>
    </w:p>
    <w:p w:rsidR="003B1060" w:rsidRPr="003E52E9" w:rsidRDefault="005D286D" w:rsidP="004264FD">
      <w:pPr>
        <w:pStyle w:val="a7"/>
        <w:spacing w:line="480" w:lineRule="exact"/>
        <w:ind w:leftChars="0" w:left="0"/>
        <w:outlineLvl w:val="2"/>
        <w:rPr>
          <w:rFonts w:ascii="標楷體" w:eastAsia="標楷體" w:hAnsi="標楷體"/>
          <w:b/>
          <w:szCs w:val="24"/>
        </w:rPr>
      </w:pPr>
      <w:bookmarkStart w:id="274" w:name="_Toc440546852"/>
      <w:bookmarkStart w:id="275" w:name="_Toc434687066"/>
      <w:r w:rsidRPr="003E52E9">
        <w:rPr>
          <w:rFonts w:ascii="標楷體" w:eastAsia="標楷體" w:hAnsi="標楷體" w:hint="eastAsia"/>
          <w:b/>
          <w:szCs w:val="24"/>
        </w:rPr>
        <w:t>災害之撤離與安置</w:t>
      </w:r>
      <w:bookmarkEnd w:id="274"/>
    </w:p>
    <w:p w:rsidR="002B7D66" w:rsidRPr="003E52E9" w:rsidRDefault="00BD6D7D" w:rsidP="00BD6D7D">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依災害防救法第24條第1項規定，應勸告或強制其撤離，並作適當之安置。如為阻止危害之發生或避免急迫危險，而有即時處置之必要時，尚得依行政執行法第36條至第41條之規定為即時強制。當各級政府成立災害應變中心後，指揮官依災害防救法第31條第1項第2款及第3款規定，於災害應變範圍內，依其權責採取劃定警戒區域，製發臨時通行證，限制或禁止人民進入或命其離去，以及指定道路區間、水域、空域高度，限制或禁止車輛、船舶或航空器之通行等必要之管制措施。至各級應變中心於劃設管制區以為干涉行政之作為時，應依災害防救法第31條、行政程序法第7條之規定，審視是否基於災害應變之必要</w:t>
      </w:r>
      <w:r w:rsidR="00761618">
        <w:rPr>
          <w:rFonts w:ascii="標楷體" w:eastAsia="標楷體" w:hAnsi="標楷體" w:hint="eastAsia"/>
        </w:rPr>
        <w:t>範圍、依實際危險程度核實劃定，不得過於籠統、浮濫，俾符比例原則</w:t>
      </w:r>
      <w:r w:rsidR="002B7D66" w:rsidRPr="003E52E9">
        <w:rPr>
          <w:rFonts w:ascii="標楷體" w:eastAsia="標楷體" w:hAnsi="標楷體" w:hint="eastAsia"/>
        </w:rPr>
        <w:t>。</w:t>
      </w:r>
    </w:p>
    <w:p w:rsidR="00ED361E" w:rsidRPr="003E52E9" w:rsidRDefault="00ED361E" w:rsidP="004264FD">
      <w:pPr>
        <w:pStyle w:val="a7"/>
        <w:spacing w:line="480" w:lineRule="exact"/>
        <w:ind w:leftChars="0" w:left="0"/>
        <w:outlineLvl w:val="2"/>
        <w:rPr>
          <w:rFonts w:ascii="標楷體" w:eastAsia="標楷體" w:hAnsi="標楷體" w:cs="Times New Roman"/>
          <w:szCs w:val="24"/>
        </w:rPr>
      </w:pPr>
      <w:bookmarkStart w:id="276" w:name="_Toc440546853"/>
      <w:r w:rsidRPr="003E52E9">
        <w:rPr>
          <w:rFonts w:ascii="標楷體" w:eastAsia="標楷體" w:hAnsi="標楷體" w:hint="eastAsia"/>
          <w:b/>
          <w:szCs w:val="24"/>
        </w:rPr>
        <w:t>核災事故之遷徙</w:t>
      </w:r>
      <w:bookmarkEnd w:id="275"/>
      <w:bookmarkEnd w:id="276"/>
    </w:p>
    <w:p w:rsidR="00761618" w:rsidRDefault="0074326B" w:rsidP="00714091">
      <w:pPr>
        <w:pStyle w:val="00-11"/>
        <w:numPr>
          <w:ilvl w:val="0"/>
          <w:numId w:val="27"/>
        </w:numPr>
        <w:tabs>
          <w:tab w:val="left" w:pos="482"/>
        </w:tabs>
        <w:adjustRightInd w:val="0"/>
        <w:spacing w:line="480" w:lineRule="exact"/>
        <w:rPr>
          <w:rFonts w:ascii="標楷體" w:eastAsia="標楷體" w:hAnsi="標楷體"/>
        </w:rPr>
      </w:pPr>
      <w:r w:rsidRPr="00761618">
        <w:rPr>
          <w:rFonts w:ascii="標楷體" w:eastAsia="標楷體" w:hAnsi="標楷體" w:hint="eastAsia"/>
        </w:rPr>
        <w:t>核子事故發生或有發生之虞時，依核子事故緊急應變法及依該法所訂核子事故民眾防護行動規範</w:t>
      </w:r>
      <w:r w:rsidR="00ED361E" w:rsidRPr="00761618">
        <w:rPr>
          <w:rFonts w:ascii="標楷體" w:eastAsia="標楷體" w:hAnsi="標楷體" w:hint="eastAsia"/>
        </w:rPr>
        <w:t>的干預基準，進行民眾防護行動，包括掩蔽、疏散等措施。</w:t>
      </w:r>
    </w:p>
    <w:p w:rsidR="00ED361E" w:rsidRPr="00761618" w:rsidRDefault="00ED361E" w:rsidP="00714091">
      <w:pPr>
        <w:pStyle w:val="00-11"/>
        <w:numPr>
          <w:ilvl w:val="0"/>
          <w:numId w:val="27"/>
        </w:numPr>
        <w:tabs>
          <w:tab w:val="left" w:pos="482"/>
        </w:tabs>
        <w:adjustRightInd w:val="0"/>
        <w:spacing w:line="480" w:lineRule="exact"/>
        <w:rPr>
          <w:rFonts w:ascii="標楷體" w:eastAsia="標楷體" w:hAnsi="標楷體"/>
        </w:rPr>
      </w:pPr>
      <w:r w:rsidRPr="00761618">
        <w:rPr>
          <w:rFonts w:ascii="標楷體" w:eastAsia="標楷體" w:hAnsi="標楷體" w:hint="eastAsia"/>
        </w:rPr>
        <w:t>依災害防救法相關規定，相關層級政府於災害發生或</w:t>
      </w:r>
      <w:r w:rsidR="0074326B" w:rsidRPr="00761618">
        <w:rPr>
          <w:rFonts w:ascii="標楷體" w:eastAsia="標楷體" w:hAnsi="標楷體" w:hint="eastAsia"/>
        </w:rPr>
        <w:t>有發生之虞時，進行勸告或強制撤離，以及進行適當安置，災害防救法</w:t>
      </w:r>
      <w:r w:rsidRPr="00761618">
        <w:rPr>
          <w:rFonts w:ascii="標楷體" w:eastAsia="標楷體" w:hAnsi="標楷體" w:hint="eastAsia"/>
        </w:rPr>
        <w:t>於</w:t>
      </w:r>
      <w:r w:rsidRPr="00761618">
        <w:rPr>
          <w:rFonts w:ascii="標楷體" w:eastAsia="標楷體" w:hAnsi="標楷體"/>
        </w:rPr>
        <w:t>2012</w:t>
      </w:r>
      <w:r w:rsidR="0074326B" w:rsidRPr="00761618">
        <w:rPr>
          <w:rFonts w:ascii="標楷體" w:eastAsia="標楷體" w:hAnsi="標楷體" w:hint="eastAsia"/>
        </w:rPr>
        <w:t>年將輻射災害</w:t>
      </w:r>
      <w:r w:rsidR="00367938" w:rsidRPr="00761618">
        <w:rPr>
          <w:rFonts w:ascii="標楷體" w:eastAsia="標楷體" w:hAnsi="標楷體" w:hint="eastAsia"/>
        </w:rPr>
        <w:t>及該項業務主管機關原子能委員會納入修正草案，送</w:t>
      </w:r>
      <w:r w:rsidR="00D921CB">
        <w:rPr>
          <w:rFonts w:ascii="標楷體" w:eastAsia="標楷體" w:hAnsi="標楷體" w:hint="eastAsia"/>
        </w:rPr>
        <w:t>立法院審議</w:t>
      </w:r>
      <w:r w:rsidRPr="00761618">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cs="Times New Roman"/>
          <w:b/>
          <w:szCs w:val="24"/>
        </w:rPr>
      </w:pPr>
      <w:bookmarkStart w:id="277" w:name="_Toc434687062"/>
      <w:bookmarkStart w:id="278" w:name="_Toc440546854"/>
      <w:r w:rsidRPr="003E52E9">
        <w:rPr>
          <w:rFonts w:ascii="標楷體" w:eastAsia="標楷體" w:hAnsi="標楷體" w:cs="Times New Roman" w:hint="eastAsia"/>
          <w:b/>
          <w:szCs w:val="24"/>
        </w:rPr>
        <w:t>入出國之自由</w:t>
      </w:r>
      <w:bookmarkEnd w:id="277"/>
      <w:bookmarkEnd w:id="278"/>
    </w:p>
    <w:p w:rsidR="000A0AD3"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0F19AE" w:rsidRPr="003E52E9">
        <w:rPr>
          <w:rFonts w:ascii="標楷體" w:eastAsia="標楷體" w:hAnsi="標楷體" w:hint="eastAsia"/>
        </w:rPr>
        <w:t>第</w:t>
      </w:r>
      <w:r w:rsidR="001D4785" w:rsidRPr="003E52E9">
        <w:rPr>
          <w:rFonts w:ascii="標楷體" w:eastAsia="標楷體" w:hAnsi="標楷體"/>
        </w:rPr>
        <w:t>162</w:t>
      </w:r>
      <w:r w:rsidR="00CE3ED6" w:rsidRPr="003E52E9">
        <w:rPr>
          <w:rFonts w:ascii="標楷體" w:eastAsia="標楷體" w:hAnsi="標楷體" w:hint="eastAsia"/>
        </w:rPr>
        <w:t>點</w:t>
      </w:r>
      <w:r w:rsidR="001D4785" w:rsidRPr="003E52E9">
        <w:rPr>
          <w:rFonts w:ascii="標楷體" w:eastAsia="標楷體" w:hAnsi="標楷體" w:hint="eastAsia"/>
        </w:rPr>
        <w:t>。</w:t>
      </w:r>
    </w:p>
    <w:p w:rsidR="000A0AD3" w:rsidRPr="003E52E9" w:rsidRDefault="00FD38B3" w:rsidP="002C2DC2">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入出國及移民法</w:t>
      </w:r>
      <w:r w:rsidR="001D4785" w:rsidRPr="003E52E9">
        <w:rPr>
          <w:rFonts w:ascii="標楷體" w:eastAsia="標楷體" w:hAnsi="標楷體" w:hint="eastAsia"/>
        </w:rPr>
        <w:t>係禁止國民出國的主要法律，主要項目為</w:t>
      </w:r>
      <w:r w:rsidR="00367938" w:rsidRPr="003E52E9">
        <w:rPr>
          <w:rFonts w:ascii="標楷體" w:eastAsia="標楷體" w:hAnsi="標楷體" w:hint="eastAsia"/>
        </w:rPr>
        <w:t>司法</w:t>
      </w:r>
      <w:r w:rsidR="001D4785" w:rsidRPr="003E52E9">
        <w:rPr>
          <w:rFonts w:ascii="標楷體" w:eastAsia="標楷體" w:hAnsi="標楷體" w:hint="eastAsia"/>
        </w:rPr>
        <w:t>管制，其次分別為</w:t>
      </w:r>
      <w:r w:rsidR="005D286D" w:rsidRPr="003E52E9">
        <w:rPr>
          <w:rFonts w:ascii="標楷體" w:eastAsia="標楷體" w:hAnsi="標楷體" w:hint="eastAsia"/>
        </w:rPr>
        <w:t>保護管束及</w:t>
      </w:r>
      <w:r w:rsidR="001D4785" w:rsidRPr="003E52E9">
        <w:rPr>
          <w:rFonts w:ascii="標楷體" w:eastAsia="標楷體" w:hAnsi="標楷體" w:hint="eastAsia"/>
        </w:rPr>
        <w:t>財稅管制。居住臺灣地區設有戶籍國民，依法不得禁止其入國</w:t>
      </w:r>
      <w:bookmarkStart w:id="279" w:name="_Toc306374534"/>
      <w:bookmarkStart w:id="280" w:name="_Toc321737393"/>
      <w:r w:rsidR="00A656D0" w:rsidRPr="003E52E9">
        <w:rPr>
          <w:rFonts w:ascii="標楷體" w:eastAsia="標楷體" w:hAnsi="標楷體" w:hint="eastAsia"/>
        </w:rPr>
        <w:t>，</w:t>
      </w:r>
      <w:r w:rsidR="002C2DC2" w:rsidRPr="003E52E9">
        <w:rPr>
          <w:rFonts w:ascii="標楷體" w:eastAsia="標楷體" w:hAnsi="標楷體" w:hint="eastAsia"/>
        </w:rPr>
        <w:t>2012年至2015年10月</w:t>
      </w:r>
      <w:r w:rsidR="00A656D0" w:rsidRPr="003E52E9">
        <w:rPr>
          <w:rFonts w:ascii="標楷體" w:eastAsia="標楷體" w:hAnsi="標楷體" w:hint="eastAsia"/>
        </w:rPr>
        <w:t>禁止國民出國案件主要類型如表</w:t>
      </w:r>
      <w:r w:rsidR="00BB19DB">
        <w:rPr>
          <w:rFonts w:ascii="標楷體" w:eastAsia="標楷體" w:hAnsi="標楷體" w:hint="eastAsia"/>
        </w:rPr>
        <w:t>23</w:t>
      </w:r>
      <w:r w:rsidR="00583F9F" w:rsidRPr="003E52E9">
        <w:rPr>
          <w:rFonts w:ascii="標楷體" w:eastAsia="標楷體" w:hAnsi="標楷體" w:hint="eastAsia"/>
        </w:rPr>
        <w:t>；</w:t>
      </w:r>
      <w:r w:rsidR="00761618" w:rsidRPr="003E52E9">
        <w:rPr>
          <w:rFonts w:ascii="標楷體" w:eastAsia="標楷體" w:hAnsi="標楷體" w:hint="eastAsia"/>
        </w:rPr>
        <w:t xml:space="preserve"> </w:t>
      </w:r>
      <w:r w:rsidR="002C2DC2" w:rsidRPr="003E52E9">
        <w:rPr>
          <w:rFonts w:ascii="標楷體" w:eastAsia="標楷體" w:hAnsi="標楷體" w:hint="eastAsia"/>
        </w:rPr>
        <w:t>2012年至2015年10月禁止外國人入國案件主要類型</w:t>
      </w:r>
      <w:r w:rsidR="00BE6918" w:rsidRPr="003E52E9">
        <w:rPr>
          <w:rFonts w:ascii="標楷體" w:eastAsia="標楷體" w:hAnsi="標楷體" w:hint="eastAsia"/>
        </w:rPr>
        <w:t>如表</w:t>
      </w:r>
      <w:r w:rsidR="00BB19DB">
        <w:rPr>
          <w:rFonts w:ascii="標楷體" w:eastAsia="標楷體" w:hAnsi="標楷體" w:hint="eastAsia"/>
        </w:rPr>
        <w:t>24</w:t>
      </w:r>
      <w:r w:rsidR="00A656D0" w:rsidRPr="003E52E9">
        <w:rPr>
          <w:rFonts w:ascii="標楷體" w:eastAsia="標楷體" w:hAnsi="標楷體" w:hint="eastAsia"/>
        </w:rPr>
        <w:t>。</w:t>
      </w:r>
    </w:p>
    <w:p w:rsidR="00DF5EF7" w:rsidRPr="003E52E9" w:rsidRDefault="00DF5EF7" w:rsidP="00BB19DB">
      <w:pPr>
        <w:pStyle w:val="ab"/>
        <w:keepNext/>
        <w:spacing w:beforeLines="40" w:before="144" w:line="480" w:lineRule="exact"/>
        <w:jc w:val="center"/>
        <w:rPr>
          <w:rFonts w:ascii="標楷體" w:eastAsia="標楷體" w:hAnsi="標楷體"/>
          <w:b/>
          <w:bCs/>
          <w:sz w:val="24"/>
          <w:szCs w:val="24"/>
        </w:rPr>
      </w:pPr>
      <w:bookmarkStart w:id="281" w:name="_Toc440546233"/>
      <w:r w:rsidRPr="003E52E9">
        <w:rPr>
          <w:rFonts w:ascii="標楷體" w:eastAsia="標楷體" w:hAnsi="標楷體" w:cs="標楷體" w:hint="eastAsia"/>
          <w:b/>
          <w:bCs/>
          <w:sz w:val="24"/>
          <w:szCs w:val="24"/>
        </w:rPr>
        <w:t>表</w:t>
      </w:r>
      <w:r w:rsidR="00BB19DB" w:rsidRPr="00765819">
        <w:rPr>
          <w:rFonts w:ascii="標楷體" w:eastAsia="標楷體" w:hAnsi="標楷體" w:cs="新細明體"/>
          <w:b/>
          <w:kern w:val="0"/>
          <w:sz w:val="24"/>
          <w:szCs w:val="24"/>
        </w:rPr>
        <w:fldChar w:fldCharType="begin"/>
      </w:r>
      <w:r w:rsidR="00BB19DB" w:rsidRPr="00765819">
        <w:rPr>
          <w:rFonts w:ascii="標楷體" w:eastAsia="標楷體" w:hAnsi="標楷體" w:cs="新細明體"/>
          <w:b/>
          <w:kern w:val="0"/>
          <w:sz w:val="24"/>
          <w:szCs w:val="24"/>
        </w:rPr>
        <w:instrText xml:space="preserve"> SEQ Figure \* ARABIC </w:instrText>
      </w:r>
      <w:r w:rsidR="00BB19DB" w:rsidRPr="00765819">
        <w:rPr>
          <w:rFonts w:ascii="標楷體" w:eastAsia="標楷體" w:hAnsi="標楷體" w:cs="新細明體"/>
          <w:b/>
          <w:kern w:val="0"/>
          <w:sz w:val="24"/>
          <w:szCs w:val="24"/>
        </w:rPr>
        <w:fldChar w:fldCharType="separate"/>
      </w:r>
      <w:r w:rsidR="0084016C">
        <w:rPr>
          <w:rFonts w:ascii="標楷體" w:eastAsia="標楷體" w:hAnsi="標楷體" w:cs="新細明體"/>
          <w:b/>
          <w:noProof/>
          <w:kern w:val="0"/>
          <w:sz w:val="24"/>
          <w:szCs w:val="24"/>
        </w:rPr>
        <w:t>23</w:t>
      </w:r>
      <w:r w:rsidR="00BB19DB" w:rsidRPr="00765819">
        <w:rPr>
          <w:rFonts w:ascii="標楷體" w:eastAsia="標楷體" w:hAnsi="標楷體" w:cs="新細明體"/>
          <w:b/>
          <w:kern w:val="0"/>
          <w:sz w:val="24"/>
          <w:szCs w:val="24"/>
        </w:rPr>
        <w:fldChar w:fldCharType="end"/>
      </w:r>
      <w:r w:rsidR="00680461" w:rsidRPr="00765819">
        <w:rPr>
          <w:rFonts w:ascii="標楷體" w:eastAsia="標楷體" w:hAnsi="標楷體" w:cs="新細明體" w:hint="eastAsia"/>
          <w:b/>
          <w:kern w:val="0"/>
          <w:sz w:val="24"/>
          <w:szCs w:val="24"/>
        </w:rPr>
        <w:t xml:space="preserve"> </w:t>
      </w:r>
      <w:r w:rsidR="00680461">
        <w:rPr>
          <w:rFonts w:ascii="標楷體" w:eastAsia="標楷體" w:hAnsi="標楷體" w:cs="標楷體" w:hint="eastAsia"/>
          <w:b/>
          <w:bCs/>
          <w:sz w:val="24"/>
          <w:szCs w:val="24"/>
        </w:rPr>
        <w:t xml:space="preserve"> </w:t>
      </w:r>
      <w:r w:rsidRPr="003E52E9">
        <w:rPr>
          <w:rFonts w:ascii="標楷體" w:eastAsia="標楷體" w:hAnsi="標楷體" w:cs="標楷體" w:hint="eastAsia"/>
          <w:b/>
          <w:bCs/>
          <w:sz w:val="24"/>
          <w:szCs w:val="24"/>
        </w:rPr>
        <w:t>禁止</w:t>
      </w:r>
      <w:r w:rsidRPr="003E52E9">
        <w:rPr>
          <w:rFonts w:ascii="標楷體" w:eastAsia="標楷體" w:hAnsi="標楷體" w:hint="eastAsia"/>
          <w:b/>
          <w:sz w:val="24"/>
          <w:szCs w:val="24"/>
        </w:rPr>
        <w:t>國民</w:t>
      </w:r>
      <w:r w:rsidRPr="003E52E9">
        <w:rPr>
          <w:rFonts w:ascii="標楷體" w:eastAsia="標楷體" w:hAnsi="標楷體" w:cs="標楷體" w:hint="eastAsia"/>
          <w:b/>
          <w:bCs/>
          <w:sz w:val="24"/>
          <w:szCs w:val="24"/>
        </w:rPr>
        <w:t>出國案件主要類型</w:t>
      </w:r>
      <w:bookmarkEnd w:id="281"/>
    </w:p>
    <w:p w:rsidR="00DF5EF7" w:rsidRPr="003E52E9" w:rsidRDefault="002B6A76" w:rsidP="001604BA">
      <w:pPr>
        <w:tabs>
          <w:tab w:val="left" w:pos="480"/>
          <w:tab w:val="left" w:pos="737"/>
        </w:tabs>
        <w:adjustRightInd w:val="0"/>
        <w:ind w:right="84"/>
        <w:jc w:val="right"/>
        <w:rPr>
          <w:rFonts w:ascii="標楷體" w:eastAsia="標楷體" w:hAnsi="標楷體" w:cs="Times New Roman"/>
          <w:bCs/>
          <w:sz w:val="20"/>
          <w:szCs w:val="20"/>
        </w:rPr>
      </w:pPr>
      <w:r w:rsidRPr="003E52E9">
        <w:rPr>
          <w:rFonts w:ascii="標楷體" w:eastAsia="標楷體" w:hAnsi="標楷體" w:cs="標楷體" w:hint="eastAsia"/>
          <w:sz w:val="20"/>
          <w:szCs w:val="20"/>
        </w:rPr>
        <w:t>單位：人</w:t>
      </w:r>
    </w:p>
    <w:tbl>
      <w:tblPr>
        <w:tblW w:w="5000" w:type="pct"/>
        <w:tblCellMar>
          <w:left w:w="28" w:type="dxa"/>
          <w:right w:w="28" w:type="dxa"/>
        </w:tblCellMar>
        <w:tblLook w:val="04A0" w:firstRow="1" w:lastRow="0" w:firstColumn="1" w:lastColumn="0" w:noHBand="0" w:noVBand="1"/>
      </w:tblPr>
      <w:tblGrid>
        <w:gridCol w:w="1257"/>
        <w:gridCol w:w="983"/>
        <w:gridCol w:w="1195"/>
        <w:gridCol w:w="1195"/>
        <w:gridCol w:w="1195"/>
        <w:gridCol w:w="1195"/>
        <w:gridCol w:w="1195"/>
        <w:gridCol w:w="1197"/>
      </w:tblGrid>
      <w:tr w:rsidR="003E52E9" w:rsidRPr="003E52E9" w:rsidTr="00BD6D7D">
        <w:tc>
          <w:tcPr>
            <w:tcW w:w="667" w:type="pct"/>
            <w:tcBorders>
              <w:top w:val="single" w:sz="4" w:space="0" w:color="auto"/>
              <w:bottom w:val="single" w:sz="4" w:space="0" w:color="auto"/>
              <w:right w:val="single" w:sz="4" w:space="0" w:color="auto"/>
            </w:tcBorders>
            <w:shd w:val="clear" w:color="auto" w:fill="auto"/>
            <w:vAlign w:val="center"/>
            <w:hideMark/>
          </w:tcPr>
          <w:p w:rsidR="00DF5EF7" w:rsidRPr="003E52E9" w:rsidRDefault="00DF5EF7" w:rsidP="00A05F7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年別</w:t>
            </w:r>
          </w:p>
        </w:tc>
        <w:tc>
          <w:tcPr>
            <w:tcW w:w="522" w:type="pc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DF5EF7" w:rsidRPr="003E52E9" w:rsidRDefault="00DF5EF7" w:rsidP="001604BA">
            <w:pPr>
              <w:widowControl/>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項目</w:t>
            </w:r>
          </w:p>
          <w:p w:rsidR="00DF5EF7" w:rsidRPr="003E52E9" w:rsidRDefault="00DF5EF7" w:rsidP="001604BA">
            <w:pPr>
              <w:widowControl/>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性別</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5EF7"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司法管制</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5974"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保護管</w:t>
            </w:r>
          </w:p>
          <w:p w:rsidR="00DF5EF7"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束管制</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5EF7"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財稅管制</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5974"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行政執</w:t>
            </w:r>
          </w:p>
          <w:p w:rsidR="00DF5EF7"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行管制</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5EF7"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兵役管制</w:t>
            </w:r>
          </w:p>
        </w:tc>
        <w:tc>
          <w:tcPr>
            <w:tcW w:w="636" w:type="pct"/>
            <w:tcBorders>
              <w:top w:val="single" w:sz="4" w:space="0" w:color="auto"/>
              <w:left w:val="single" w:sz="4" w:space="0" w:color="auto"/>
              <w:bottom w:val="single" w:sz="4" w:space="0" w:color="auto"/>
            </w:tcBorders>
            <w:shd w:val="clear" w:color="auto" w:fill="auto"/>
            <w:vAlign w:val="center"/>
            <w:hideMark/>
          </w:tcPr>
          <w:p w:rsidR="00DF5EF7"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合計</w:t>
            </w:r>
          </w:p>
        </w:tc>
      </w:tr>
      <w:tr w:rsidR="003E52E9" w:rsidRPr="003E52E9" w:rsidTr="00BD6D7D">
        <w:tc>
          <w:tcPr>
            <w:tcW w:w="667" w:type="pct"/>
            <w:vMerge w:val="restart"/>
            <w:tcBorders>
              <w:top w:val="single" w:sz="4" w:space="0" w:color="auto"/>
              <w:bottom w:val="single" w:sz="4" w:space="0" w:color="auto"/>
              <w:right w:val="single" w:sz="4" w:space="0" w:color="auto"/>
            </w:tcBorders>
            <w:shd w:val="clear" w:color="auto" w:fill="auto"/>
            <w:vAlign w:val="center"/>
            <w:hideMark/>
          </w:tcPr>
          <w:p w:rsidR="00DF5EF7" w:rsidRPr="003E52E9" w:rsidRDefault="00DF5EF7" w:rsidP="00A05F7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2012</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5EF7"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w:t>
            </w:r>
            <w:r w:rsidR="000630C2" w:rsidRPr="003E52E9">
              <w:rPr>
                <w:rFonts w:ascii="標楷體" w:eastAsia="標楷體" w:hAnsi="標楷體" w:cs="新細明體" w:hint="eastAsia"/>
                <w:kern w:val="0"/>
                <w:sz w:val="20"/>
                <w:szCs w:val="20"/>
              </w:rPr>
              <w:t>性</w:t>
            </w:r>
          </w:p>
        </w:tc>
        <w:tc>
          <w:tcPr>
            <w:tcW w:w="635" w:type="pct"/>
            <w:tcBorders>
              <w:top w:val="single" w:sz="4" w:space="0" w:color="auto"/>
              <w:left w:val="single" w:sz="4" w:space="0" w:color="auto"/>
            </w:tcBorders>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10,703</w:t>
            </w:r>
          </w:p>
        </w:tc>
        <w:tc>
          <w:tcPr>
            <w:tcW w:w="635" w:type="pct"/>
            <w:tcBorders>
              <w:top w:val="single" w:sz="4" w:space="0" w:color="auto"/>
            </w:tcBorders>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9,243</w:t>
            </w:r>
          </w:p>
        </w:tc>
        <w:tc>
          <w:tcPr>
            <w:tcW w:w="635" w:type="pct"/>
            <w:tcBorders>
              <w:top w:val="single" w:sz="4" w:space="0" w:color="auto"/>
            </w:tcBorders>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1,917</w:t>
            </w:r>
          </w:p>
        </w:tc>
        <w:tc>
          <w:tcPr>
            <w:tcW w:w="635" w:type="pct"/>
            <w:tcBorders>
              <w:top w:val="single" w:sz="4" w:space="0" w:color="auto"/>
            </w:tcBorders>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535</w:t>
            </w:r>
          </w:p>
        </w:tc>
        <w:tc>
          <w:tcPr>
            <w:tcW w:w="635" w:type="pct"/>
            <w:tcBorders>
              <w:top w:val="single" w:sz="4" w:space="0" w:color="auto"/>
            </w:tcBorders>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162</w:t>
            </w:r>
          </w:p>
        </w:tc>
        <w:tc>
          <w:tcPr>
            <w:tcW w:w="636" w:type="pct"/>
            <w:tcBorders>
              <w:top w:val="single" w:sz="4" w:space="0" w:color="auto"/>
            </w:tcBorders>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22,560</w:t>
            </w:r>
          </w:p>
        </w:tc>
      </w:tr>
      <w:tr w:rsidR="003E52E9" w:rsidRPr="003E52E9" w:rsidTr="00BD6D7D">
        <w:tc>
          <w:tcPr>
            <w:tcW w:w="667" w:type="pct"/>
            <w:vMerge/>
            <w:tcBorders>
              <w:top w:val="single" w:sz="4" w:space="0" w:color="auto"/>
              <w:bottom w:val="single" w:sz="4" w:space="0" w:color="auto"/>
              <w:right w:val="single" w:sz="4" w:space="0" w:color="auto"/>
            </w:tcBorders>
            <w:vAlign w:val="center"/>
            <w:hideMark/>
          </w:tcPr>
          <w:p w:rsidR="00DF5EF7" w:rsidRPr="003E52E9" w:rsidRDefault="00DF5EF7" w:rsidP="00A05F76">
            <w:pPr>
              <w:widowControl/>
              <w:jc w:val="center"/>
              <w:rPr>
                <w:rFonts w:ascii="標楷體" w:eastAsia="標楷體" w:hAnsi="標楷體" w:cs="新細明體"/>
                <w:kern w:val="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5EF7"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w:t>
            </w:r>
            <w:r w:rsidR="000630C2" w:rsidRPr="003E52E9">
              <w:rPr>
                <w:rFonts w:ascii="標楷體" w:eastAsia="標楷體" w:hAnsi="標楷體" w:cs="新細明體" w:hint="eastAsia"/>
                <w:kern w:val="0"/>
                <w:sz w:val="20"/>
                <w:szCs w:val="20"/>
              </w:rPr>
              <w:t>性</w:t>
            </w:r>
          </w:p>
        </w:tc>
        <w:tc>
          <w:tcPr>
            <w:tcW w:w="635" w:type="pct"/>
            <w:tcBorders>
              <w:left w:val="single" w:sz="4" w:space="0" w:color="auto"/>
            </w:tcBorders>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1,439</w:t>
            </w:r>
          </w:p>
        </w:tc>
        <w:tc>
          <w:tcPr>
            <w:tcW w:w="635" w:type="pct"/>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1,162</w:t>
            </w:r>
          </w:p>
        </w:tc>
        <w:tc>
          <w:tcPr>
            <w:tcW w:w="635" w:type="pct"/>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715</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158</w:t>
            </w:r>
          </w:p>
        </w:tc>
        <w:tc>
          <w:tcPr>
            <w:tcW w:w="635" w:type="pct"/>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0</w:t>
            </w:r>
          </w:p>
        </w:tc>
        <w:tc>
          <w:tcPr>
            <w:tcW w:w="636" w:type="pct"/>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3,474</w:t>
            </w:r>
          </w:p>
        </w:tc>
      </w:tr>
      <w:tr w:rsidR="003E52E9" w:rsidRPr="003E52E9" w:rsidTr="00BD6D7D">
        <w:tc>
          <w:tcPr>
            <w:tcW w:w="667" w:type="pct"/>
            <w:vMerge/>
            <w:tcBorders>
              <w:top w:val="single" w:sz="4" w:space="0" w:color="auto"/>
              <w:bottom w:val="single" w:sz="4" w:space="0" w:color="auto"/>
              <w:right w:val="single" w:sz="4" w:space="0" w:color="auto"/>
            </w:tcBorders>
            <w:vAlign w:val="center"/>
            <w:hideMark/>
          </w:tcPr>
          <w:p w:rsidR="00DF5EF7" w:rsidRPr="003E52E9" w:rsidRDefault="00DF5EF7" w:rsidP="00A05F76">
            <w:pPr>
              <w:widowControl/>
              <w:jc w:val="center"/>
              <w:rPr>
                <w:rFonts w:ascii="標楷體" w:eastAsia="標楷體" w:hAnsi="標楷體" w:cs="新細明體"/>
                <w:kern w:val="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5EF7"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小計</w:t>
            </w:r>
          </w:p>
        </w:tc>
        <w:tc>
          <w:tcPr>
            <w:tcW w:w="635" w:type="pct"/>
            <w:tcBorders>
              <w:left w:val="single" w:sz="4" w:space="0" w:color="auto"/>
            </w:tcBorders>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12,142</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10,405</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2,632</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693</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162</w:t>
            </w:r>
          </w:p>
        </w:tc>
        <w:tc>
          <w:tcPr>
            <w:tcW w:w="636"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26,034</w:t>
            </w:r>
          </w:p>
        </w:tc>
      </w:tr>
      <w:tr w:rsidR="003E52E9" w:rsidRPr="003E52E9" w:rsidTr="00BD6D7D">
        <w:tc>
          <w:tcPr>
            <w:tcW w:w="667" w:type="pct"/>
            <w:vMerge w:val="restart"/>
            <w:tcBorders>
              <w:top w:val="single" w:sz="4" w:space="0" w:color="auto"/>
              <w:bottom w:val="single" w:sz="4" w:space="0" w:color="auto"/>
              <w:right w:val="single" w:sz="4" w:space="0" w:color="auto"/>
            </w:tcBorders>
            <w:shd w:val="clear" w:color="auto" w:fill="auto"/>
            <w:vAlign w:val="center"/>
            <w:hideMark/>
          </w:tcPr>
          <w:p w:rsidR="00DF5EF7" w:rsidRPr="003E52E9" w:rsidRDefault="00DF5EF7" w:rsidP="00A05F7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2013</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5EF7"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w:t>
            </w:r>
            <w:r w:rsidR="000630C2" w:rsidRPr="003E52E9">
              <w:rPr>
                <w:rFonts w:ascii="標楷體" w:eastAsia="標楷體" w:hAnsi="標楷體" w:cs="新細明體" w:hint="eastAsia"/>
                <w:kern w:val="0"/>
                <w:sz w:val="20"/>
                <w:szCs w:val="20"/>
              </w:rPr>
              <w:t>性</w:t>
            </w:r>
          </w:p>
        </w:tc>
        <w:tc>
          <w:tcPr>
            <w:tcW w:w="635" w:type="pct"/>
            <w:tcBorders>
              <w:left w:val="single" w:sz="4" w:space="0" w:color="auto"/>
            </w:tcBorders>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29,336</w:t>
            </w:r>
          </w:p>
        </w:tc>
        <w:tc>
          <w:tcPr>
            <w:tcW w:w="635" w:type="pct"/>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9,704</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1,525</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586</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142</w:t>
            </w:r>
          </w:p>
        </w:tc>
        <w:tc>
          <w:tcPr>
            <w:tcW w:w="636"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41,293</w:t>
            </w:r>
          </w:p>
        </w:tc>
      </w:tr>
      <w:tr w:rsidR="003E52E9" w:rsidRPr="003E52E9" w:rsidTr="00BD6D7D">
        <w:tc>
          <w:tcPr>
            <w:tcW w:w="667" w:type="pct"/>
            <w:vMerge/>
            <w:tcBorders>
              <w:top w:val="single" w:sz="4" w:space="0" w:color="auto"/>
              <w:bottom w:val="single" w:sz="4" w:space="0" w:color="auto"/>
              <w:right w:val="single" w:sz="4" w:space="0" w:color="auto"/>
            </w:tcBorders>
            <w:vAlign w:val="center"/>
            <w:hideMark/>
          </w:tcPr>
          <w:p w:rsidR="00DF5EF7" w:rsidRPr="003E52E9" w:rsidRDefault="00DF5EF7" w:rsidP="00A05F76">
            <w:pPr>
              <w:widowControl/>
              <w:jc w:val="center"/>
              <w:rPr>
                <w:rFonts w:ascii="標楷體" w:eastAsia="標楷體" w:hAnsi="標楷體" w:cs="新細明體"/>
                <w:kern w:val="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5EF7"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w:t>
            </w:r>
            <w:r w:rsidR="000630C2" w:rsidRPr="003E52E9">
              <w:rPr>
                <w:rFonts w:ascii="標楷體" w:eastAsia="標楷體" w:hAnsi="標楷體" w:cs="新細明體" w:hint="eastAsia"/>
                <w:kern w:val="0"/>
                <w:sz w:val="20"/>
                <w:szCs w:val="20"/>
              </w:rPr>
              <w:t>性</w:t>
            </w:r>
          </w:p>
        </w:tc>
        <w:tc>
          <w:tcPr>
            <w:tcW w:w="635" w:type="pct"/>
            <w:tcBorders>
              <w:left w:val="single" w:sz="4" w:space="0" w:color="auto"/>
            </w:tcBorders>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3,456</w:t>
            </w:r>
          </w:p>
        </w:tc>
        <w:tc>
          <w:tcPr>
            <w:tcW w:w="635" w:type="pct"/>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1,142</w:t>
            </w:r>
          </w:p>
        </w:tc>
        <w:tc>
          <w:tcPr>
            <w:tcW w:w="635" w:type="pct"/>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553</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207</w:t>
            </w:r>
          </w:p>
        </w:tc>
        <w:tc>
          <w:tcPr>
            <w:tcW w:w="635" w:type="pct"/>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0</w:t>
            </w:r>
          </w:p>
        </w:tc>
        <w:tc>
          <w:tcPr>
            <w:tcW w:w="636" w:type="pct"/>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5,358</w:t>
            </w:r>
          </w:p>
        </w:tc>
      </w:tr>
      <w:tr w:rsidR="003E52E9" w:rsidRPr="003E52E9" w:rsidTr="00BD6D7D">
        <w:tc>
          <w:tcPr>
            <w:tcW w:w="667" w:type="pct"/>
            <w:vMerge/>
            <w:tcBorders>
              <w:top w:val="single" w:sz="4" w:space="0" w:color="auto"/>
              <w:bottom w:val="single" w:sz="4" w:space="0" w:color="auto"/>
              <w:right w:val="single" w:sz="4" w:space="0" w:color="auto"/>
            </w:tcBorders>
            <w:vAlign w:val="center"/>
            <w:hideMark/>
          </w:tcPr>
          <w:p w:rsidR="00DF5EF7" w:rsidRPr="003E52E9" w:rsidRDefault="00DF5EF7" w:rsidP="00A05F76">
            <w:pPr>
              <w:widowControl/>
              <w:jc w:val="center"/>
              <w:rPr>
                <w:rFonts w:ascii="標楷體" w:eastAsia="標楷體" w:hAnsi="標楷體" w:cs="新細明體"/>
                <w:kern w:val="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5EF7"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小計</w:t>
            </w:r>
          </w:p>
        </w:tc>
        <w:tc>
          <w:tcPr>
            <w:tcW w:w="635" w:type="pct"/>
            <w:tcBorders>
              <w:left w:val="single" w:sz="4" w:space="0" w:color="auto"/>
            </w:tcBorders>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32,792</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10,846</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2,078</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793</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142</w:t>
            </w:r>
          </w:p>
        </w:tc>
        <w:tc>
          <w:tcPr>
            <w:tcW w:w="636"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46,651</w:t>
            </w:r>
          </w:p>
        </w:tc>
      </w:tr>
      <w:tr w:rsidR="003E52E9" w:rsidRPr="003E52E9" w:rsidTr="00BD6D7D">
        <w:tc>
          <w:tcPr>
            <w:tcW w:w="667" w:type="pct"/>
            <w:vMerge w:val="restart"/>
            <w:tcBorders>
              <w:top w:val="single" w:sz="4" w:space="0" w:color="auto"/>
              <w:bottom w:val="single" w:sz="4" w:space="0" w:color="auto"/>
              <w:right w:val="single" w:sz="4" w:space="0" w:color="auto"/>
            </w:tcBorders>
            <w:shd w:val="clear" w:color="auto" w:fill="auto"/>
            <w:vAlign w:val="center"/>
            <w:hideMark/>
          </w:tcPr>
          <w:p w:rsidR="00DF5EF7" w:rsidRPr="003E52E9" w:rsidRDefault="00DF5EF7" w:rsidP="00A05F7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2014</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5EF7"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w:t>
            </w:r>
            <w:r w:rsidR="000630C2" w:rsidRPr="003E52E9">
              <w:rPr>
                <w:rFonts w:ascii="標楷體" w:eastAsia="標楷體" w:hAnsi="標楷體" w:cs="新細明體" w:hint="eastAsia"/>
                <w:kern w:val="0"/>
                <w:sz w:val="20"/>
                <w:szCs w:val="20"/>
              </w:rPr>
              <w:t>性</w:t>
            </w:r>
          </w:p>
        </w:tc>
        <w:tc>
          <w:tcPr>
            <w:tcW w:w="635" w:type="pct"/>
            <w:tcBorders>
              <w:left w:val="single" w:sz="4" w:space="0" w:color="auto"/>
            </w:tcBorders>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26,273</w:t>
            </w:r>
          </w:p>
        </w:tc>
        <w:tc>
          <w:tcPr>
            <w:tcW w:w="635" w:type="pct"/>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9,696</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1,413</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472</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143</w:t>
            </w:r>
          </w:p>
        </w:tc>
        <w:tc>
          <w:tcPr>
            <w:tcW w:w="636"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37,997</w:t>
            </w:r>
          </w:p>
        </w:tc>
      </w:tr>
      <w:tr w:rsidR="003E52E9" w:rsidRPr="003E52E9" w:rsidTr="00BD6D7D">
        <w:tc>
          <w:tcPr>
            <w:tcW w:w="667" w:type="pct"/>
            <w:vMerge/>
            <w:tcBorders>
              <w:top w:val="single" w:sz="4" w:space="0" w:color="auto"/>
              <w:bottom w:val="single" w:sz="4" w:space="0" w:color="auto"/>
              <w:right w:val="single" w:sz="4" w:space="0" w:color="auto"/>
            </w:tcBorders>
            <w:vAlign w:val="center"/>
            <w:hideMark/>
          </w:tcPr>
          <w:p w:rsidR="00DF5EF7" w:rsidRPr="003E52E9" w:rsidRDefault="00DF5EF7" w:rsidP="00A05F76">
            <w:pPr>
              <w:widowControl/>
              <w:jc w:val="center"/>
              <w:rPr>
                <w:rFonts w:ascii="標楷體" w:eastAsia="標楷體" w:hAnsi="標楷體" w:cs="新細明體"/>
                <w:kern w:val="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5EF7"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w:t>
            </w:r>
            <w:r w:rsidR="000630C2" w:rsidRPr="003E52E9">
              <w:rPr>
                <w:rFonts w:ascii="標楷體" w:eastAsia="標楷體" w:hAnsi="標楷體" w:cs="新細明體" w:hint="eastAsia"/>
                <w:kern w:val="0"/>
                <w:sz w:val="20"/>
                <w:szCs w:val="20"/>
              </w:rPr>
              <w:t>性</w:t>
            </w:r>
          </w:p>
        </w:tc>
        <w:tc>
          <w:tcPr>
            <w:tcW w:w="635" w:type="pct"/>
            <w:tcBorders>
              <w:left w:val="single" w:sz="4" w:space="0" w:color="auto"/>
            </w:tcBorders>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2,892</w:t>
            </w:r>
          </w:p>
        </w:tc>
        <w:tc>
          <w:tcPr>
            <w:tcW w:w="635" w:type="pct"/>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1,145</w:t>
            </w:r>
          </w:p>
        </w:tc>
        <w:tc>
          <w:tcPr>
            <w:tcW w:w="635" w:type="pct"/>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524</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163</w:t>
            </w:r>
          </w:p>
        </w:tc>
        <w:tc>
          <w:tcPr>
            <w:tcW w:w="635" w:type="pct"/>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0</w:t>
            </w:r>
          </w:p>
        </w:tc>
        <w:tc>
          <w:tcPr>
            <w:tcW w:w="636" w:type="pct"/>
            <w:shd w:val="clear" w:color="auto" w:fill="auto"/>
            <w:vAlign w:val="center"/>
            <w:hideMark/>
          </w:tcPr>
          <w:p w:rsidR="00DF5EF7"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DF5EF7" w:rsidRPr="003E52E9">
              <w:rPr>
                <w:rFonts w:ascii="標楷體" w:eastAsia="標楷體" w:hAnsi="標楷體" w:cs="新細明體" w:hint="eastAsia"/>
                <w:kern w:val="0"/>
                <w:sz w:val="20"/>
                <w:szCs w:val="20"/>
              </w:rPr>
              <w:t>4,724</w:t>
            </w:r>
          </w:p>
        </w:tc>
      </w:tr>
      <w:tr w:rsidR="003E52E9" w:rsidRPr="003E52E9" w:rsidTr="00BD6D7D">
        <w:tc>
          <w:tcPr>
            <w:tcW w:w="667" w:type="pct"/>
            <w:vMerge/>
            <w:tcBorders>
              <w:top w:val="single" w:sz="4" w:space="0" w:color="auto"/>
              <w:bottom w:val="single" w:sz="4" w:space="0" w:color="auto"/>
              <w:right w:val="single" w:sz="4" w:space="0" w:color="auto"/>
            </w:tcBorders>
            <w:vAlign w:val="center"/>
            <w:hideMark/>
          </w:tcPr>
          <w:p w:rsidR="00DF5EF7" w:rsidRPr="003E52E9" w:rsidRDefault="00DF5EF7" w:rsidP="00A05F76">
            <w:pPr>
              <w:widowControl/>
              <w:jc w:val="center"/>
              <w:rPr>
                <w:rFonts w:ascii="標楷體" w:eastAsia="標楷體" w:hAnsi="標楷體" w:cs="新細明體"/>
                <w:kern w:val="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5EF7" w:rsidRPr="003E52E9" w:rsidRDefault="00DF5EF7"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小計</w:t>
            </w:r>
          </w:p>
        </w:tc>
        <w:tc>
          <w:tcPr>
            <w:tcW w:w="635" w:type="pct"/>
            <w:tcBorders>
              <w:left w:val="single" w:sz="4" w:space="0" w:color="auto"/>
            </w:tcBorders>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29,165</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10,841</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1,937</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635</w:t>
            </w:r>
          </w:p>
        </w:tc>
        <w:tc>
          <w:tcPr>
            <w:tcW w:w="635"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143</w:t>
            </w:r>
          </w:p>
        </w:tc>
        <w:tc>
          <w:tcPr>
            <w:tcW w:w="636" w:type="pct"/>
            <w:shd w:val="clear" w:color="auto" w:fill="auto"/>
            <w:vAlign w:val="center"/>
            <w:hideMark/>
          </w:tcPr>
          <w:p w:rsidR="00DF5EF7" w:rsidRPr="003E52E9" w:rsidRDefault="00DF5EF7"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42,721</w:t>
            </w:r>
          </w:p>
        </w:tc>
      </w:tr>
      <w:tr w:rsidR="003E52E9" w:rsidRPr="003E52E9" w:rsidTr="00BD6D7D">
        <w:tc>
          <w:tcPr>
            <w:tcW w:w="667" w:type="pct"/>
            <w:vMerge w:val="restart"/>
            <w:tcBorders>
              <w:top w:val="single" w:sz="4" w:space="0" w:color="auto"/>
              <w:bottom w:val="single" w:sz="4" w:space="0" w:color="auto"/>
              <w:right w:val="single" w:sz="4" w:space="0" w:color="auto"/>
            </w:tcBorders>
            <w:shd w:val="clear" w:color="auto" w:fill="auto"/>
            <w:vAlign w:val="center"/>
            <w:hideMark/>
          </w:tcPr>
          <w:p w:rsidR="00A05F76" w:rsidRPr="003E52E9" w:rsidRDefault="00BD6D7D" w:rsidP="00A05F7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2015</w:t>
            </w:r>
          </w:p>
          <w:p w:rsidR="00BD6D7D" w:rsidRPr="003E52E9" w:rsidRDefault="00BD6D7D" w:rsidP="00A05F7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w:t>
            </w:r>
            <w:r w:rsidRPr="003E52E9">
              <w:rPr>
                <w:rFonts w:ascii="標楷體" w:eastAsia="標楷體" w:hAnsi="標楷體" w:cs="新細明體"/>
                <w:kern w:val="0"/>
                <w:sz w:val="20"/>
                <w:szCs w:val="20"/>
              </w:rPr>
              <w:t>10</w:t>
            </w:r>
            <w:r w:rsidRPr="003E52E9">
              <w:rPr>
                <w:rFonts w:ascii="標楷體" w:eastAsia="標楷體" w:hAnsi="標楷體" w:cs="新細明體" w:hint="eastAsia"/>
                <w:kern w:val="0"/>
                <w:sz w:val="20"/>
                <w:szCs w:val="20"/>
              </w:rPr>
              <w:t>)</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D7D" w:rsidRPr="003E52E9" w:rsidRDefault="00BD6D7D"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w:t>
            </w:r>
            <w:r w:rsidR="000630C2" w:rsidRPr="003E52E9">
              <w:rPr>
                <w:rFonts w:ascii="標楷體" w:eastAsia="標楷體" w:hAnsi="標楷體" w:cs="新細明體" w:hint="eastAsia"/>
                <w:kern w:val="0"/>
                <w:sz w:val="20"/>
                <w:szCs w:val="20"/>
              </w:rPr>
              <w:t>性</w:t>
            </w:r>
          </w:p>
        </w:tc>
        <w:tc>
          <w:tcPr>
            <w:tcW w:w="635" w:type="pct"/>
            <w:tcBorders>
              <w:left w:val="single" w:sz="4" w:space="0" w:color="auto"/>
            </w:tcBorders>
            <w:shd w:val="clear" w:color="auto" w:fill="auto"/>
            <w:vAlign w:val="center"/>
          </w:tcPr>
          <w:p w:rsidR="00BD6D7D" w:rsidRPr="003E52E9" w:rsidRDefault="00BD6D7D" w:rsidP="00A05092">
            <w:pPr>
              <w:widowControl/>
              <w:jc w:val="center"/>
              <w:rPr>
                <w:rFonts w:ascii="標楷體" w:eastAsia="標楷體" w:hAnsi="標楷體"/>
                <w:sz w:val="20"/>
                <w:szCs w:val="20"/>
              </w:rPr>
            </w:pPr>
            <w:r w:rsidRPr="003E52E9">
              <w:rPr>
                <w:rFonts w:ascii="標楷體" w:eastAsia="標楷體" w:hAnsi="標楷體" w:hint="eastAsia"/>
                <w:sz w:val="20"/>
                <w:szCs w:val="20"/>
              </w:rPr>
              <w:t>20,538</w:t>
            </w:r>
          </w:p>
        </w:tc>
        <w:tc>
          <w:tcPr>
            <w:tcW w:w="635" w:type="pct"/>
            <w:shd w:val="clear" w:color="auto" w:fill="auto"/>
            <w:vAlign w:val="center"/>
          </w:tcPr>
          <w:p w:rsidR="00BD6D7D"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BD6D7D" w:rsidRPr="003E52E9">
              <w:rPr>
                <w:rFonts w:ascii="標楷體" w:eastAsia="標楷體" w:hAnsi="標楷體" w:hint="eastAsia"/>
                <w:sz w:val="20"/>
                <w:szCs w:val="20"/>
              </w:rPr>
              <w:t>7,546</w:t>
            </w:r>
          </w:p>
        </w:tc>
        <w:tc>
          <w:tcPr>
            <w:tcW w:w="635" w:type="pct"/>
            <w:shd w:val="clear" w:color="auto" w:fill="auto"/>
            <w:vAlign w:val="center"/>
          </w:tcPr>
          <w:p w:rsidR="00BD6D7D"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BD6D7D" w:rsidRPr="003E52E9">
              <w:rPr>
                <w:rFonts w:ascii="標楷體" w:eastAsia="標楷體" w:hAnsi="標楷體" w:hint="eastAsia"/>
                <w:sz w:val="20"/>
                <w:szCs w:val="20"/>
              </w:rPr>
              <w:t>257</w:t>
            </w:r>
          </w:p>
        </w:tc>
        <w:tc>
          <w:tcPr>
            <w:tcW w:w="635" w:type="pct"/>
            <w:shd w:val="clear" w:color="auto" w:fill="auto"/>
            <w:vAlign w:val="center"/>
          </w:tcPr>
          <w:p w:rsidR="00BD6D7D" w:rsidRPr="003E52E9" w:rsidRDefault="00BD6D7D" w:rsidP="00A05092">
            <w:pPr>
              <w:jc w:val="center"/>
              <w:rPr>
                <w:rFonts w:ascii="標楷體" w:eastAsia="標楷體" w:hAnsi="標楷體"/>
                <w:sz w:val="20"/>
                <w:szCs w:val="20"/>
              </w:rPr>
            </w:pPr>
            <w:r w:rsidRPr="003E52E9">
              <w:rPr>
                <w:rFonts w:ascii="標楷體" w:eastAsia="標楷體" w:hAnsi="標楷體" w:hint="eastAsia"/>
                <w:sz w:val="20"/>
                <w:szCs w:val="20"/>
              </w:rPr>
              <w:t>457</w:t>
            </w:r>
          </w:p>
        </w:tc>
        <w:tc>
          <w:tcPr>
            <w:tcW w:w="635" w:type="pct"/>
            <w:shd w:val="clear" w:color="auto" w:fill="auto"/>
            <w:vAlign w:val="center"/>
          </w:tcPr>
          <w:p w:rsidR="00BD6D7D"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BD6D7D" w:rsidRPr="003E52E9">
              <w:rPr>
                <w:rFonts w:ascii="標楷體" w:eastAsia="標楷體" w:hAnsi="標楷體" w:hint="eastAsia"/>
                <w:sz w:val="20"/>
                <w:szCs w:val="20"/>
              </w:rPr>
              <w:t>94</w:t>
            </w:r>
          </w:p>
        </w:tc>
        <w:tc>
          <w:tcPr>
            <w:tcW w:w="636" w:type="pct"/>
            <w:shd w:val="clear" w:color="auto" w:fill="auto"/>
            <w:vAlign w:val="center"/>
          </w:tcPr>
          <w:p w:rsidR="00BD6D7D" w:rsidRPr="003E52E9" w:rsidRDefault="00BD6D7D" w:rsidP="00A05092">
            <w:pPr>
              <w:jc w:val="center"/>
              <w:rPr>
                <w:rFonts w:ascii="標楷體" w:eastAsia="標楷體" w:hAnsi="標楷體"/>
                <w:sz w:val="20"/>
                <w:szCs w:val="20"/>
              </w:rPr>
            </w:pPr>
            <w:r w:rsidRPr="003E52E9">
              <w:rPr>
                <w:rFonts w:ascii="標楷體" w:eastAsia="標楷體" w:hAnsi="標楷體" w:hint="eastAsia"/>
                <w:sz w:val="20"/>
                <w:szCs w:val="20"/>
              </w:rPr>
              <w:t>28,892</w:t>
            </w:r>
          </w:p>
        </w:tc>
      </w:tr>
      <w:tr w:rsidR="003E52E9" w:rsidRPr="003E52E9" w:rsidTr="00BD6D7D">
        <w:tc>
          <w:tcPr>
            <w:tcW w:w="667" w:type="pct"/>
            <w:vMerge/>
            <w:tcBorders>
              <w:top w:val="single" w:sz="4" w:space="0" w:color="auto"/>
              <w:bottom w:val="single" w:sz="4" w:space="0" w:color="auto"/>
              <w:right w:val="single" w:sz="4" w:space="0" w:color="auto"/>
            </w:tcBorders>
            <w:vAlign w:val="center"/>
            <w:hideMark/>
          </w:tcPr>
          <w:p w:rsidR="00BD6D7D" w:rsidRPr="003E52E9" w:rsidRDefault="00BD6D7D" w:rsidP="001604BA">
            <w:pPr>
              <w:widowControl/>
              <w:rPr>
                <w:rFonts w:ascii="標楷體" w:eastAsia="標楷體" w:hAnsi="標楷體" w:cs="新細明體"/>
                <w:kern w:val="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D7D" w:rsidRPr="003E52E9" w:rsidRDefault="00BD6D7D"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w:t>
            </w:r>
            <w:r w:rsidR="000630C2" w:rsidRPr="003E52E9">
              <w:rPr>
                <w:rFonts w:ascii="標楷體" w:eastAsia="標楷體" w:hAnsi="標楷體" w:cs="新細明體" w:hint="eastAsia"/>
                <w:kern w:val="0"/>
                <w:sz w:val="20"/>
                <w:szCs w:val="20"/>
              </w:rPr>
              <w:t>性</w:t>
            </w:r>
          </w:p>
        </w:tc>
        <w:tc>
          <w:tcPr>
            <w:tcW w:w="635" w:type="pct"/>
            <w:tcBorders>
              <w:left w:val="single" w:sz="4" w:space="0" w:color="auto"/>
            </w:tcBorders>
            <w:shd w:val="clear" w:color="auto" w:fill="auto"/>
            <w:vAlign w:val="center"/>
          </w:tcPr>
          <w:p w:rsidR="00BD6D7D"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BD6D7D" w:rsidRPr="003E52E9">
              <w:rPr>
                <w:rFonts w:ascii="標楷體" w:eastAsia="標楷體" w:hAnsi="標楷體" w:hint="eastAsia"/>
                <w:sz w:val="20"/>
                <w:szCs w:val="20"/>
              </w:rPr>
              <w:t>2,277</w:t>
            </w:r>
          </w:p>
        </w:tc>
        <w:tc>
          <w:tcPr>
            <w:tcW w:w="635" w:type="pct"/>
            <w:shd w:val="clear" w:color="auto" w:fill="auto"/>
            <w:vAlign w:val="center"/>
          </w:tcPr>
          <w:p w:rsidR="00BD6D7D"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BD6D7D" w:rsidRPr="003E52E9">
              <w:rPr>
                <w:rFonts w:ascii="標楷體" w:eastAsia="標楷體" w:hAnsi="標楷體" w:hint="eastAsia"/>
                <w:sz w:val="20"/>
                <w:szCs w:val="20"/>
              </w:rPr>
              <w:t>852</w:t>
            </w:r>
          </w:p>
        </w:tc>
        <w:tc>
          <w:tcPr>
            <w:tcW w:w="635" w:type="pct"/>
            <w:shd w:val="clear" w:color="auto" w:fill="auto"/>
            <w:vAlign w:val="center"/>
          </w:tcPr>
          <w:p w:rsidR="00BD6D7D"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BD6D7D" w:rsidRPr="003E52E9">
              <w:rPr>
                <w:rFonts w:ascii="標楷體" w:eastAsia="標楷體" w:hAnsi="標楷體" w:hint="eastAsia"/>
                <w:sz w:val="20"/>
                <w:szCs w:val="20"/>
              </w:rPr>
              <w:t>78</w:t>
            </w:r>
          </w:p>
        </w:tc>
        <w:tc>
          <w:tcPr>
            <w:tcW w:w="635" w:type="pct"/>
            <w:shd w:val="clear" w:color="auto" w:fill="auto"/>
            <w:vAlign w:val="center"/>
          </w:tcPr>
          <w:p w:rsidR="00BD6D7D" w:rsidRPr="003E52E9" w:rsidRDefault="00BD6D7D" w:rsidP="00A05092">
            <w:pPr>
              <w:jc w:val="center"/>
              <w:rPr>
                <w:rFonts w:ascii="標楷體" w:eastAsia="標楷體" w:hAnsi="標楷體"/>
                <w:sz w:val="20"/>
                <w:szCs w:val="20"/>
              </w:rPr>
            </w:pPr>
            <w:r w:rsidRPr="003E52E9">
              <w:rPr>
                <w:rFonts w:ascii="標楷體" w:eastAsia="標楷體" w:hAnsi="標楷體" w:hint="eastAsia"/>
                <w:sz w:val="20"/>
                <w:szCs w:val="20"/>
              </w:rPr>
              <w:t>151</w:t>
            </w:r>
          </w:p>
        </w:tc>
        <w:tc>
          <w:tcPr>
            <w:tcW w:w="635" w:type="pct"/>
            <w:shd w:val="clear" w:color="auto" w:fill="auto"/>
            <w:vAlign w:val="center"/>
          </w:tcPr>
          <w:p w:rsidR="00BD6D7D"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BD6D7D" w:rsidRPr="003E52E9">
              <w:rPr>
                <w:rFonts w:ascii="標楷體" w:eastAsia="標楷體" w:hAnsi="標楷體" w:hint="eastAsia"/>
                <w:sz w:val="20"/>
                <w:szCs w:val="20"/>
              </w:rPr>
              <w:t>0</w:t>
            </w:r>
          </w:p>
        </w:tc>
        <w:tc>
          <w:tcPr>
            <w:tcW w:w="636" w:type="pct"/>
            <w:shd w:val="clear" w:color="auto" w:fill="auto"/>
            <w:vAlign w:val="center"/>
          </w:tcPr>
          <w:p w:rsidR="00BD6D7D"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BD6D7D" w:rsidRPr="003E52E9">
              <w:rPr>
                <w:rFonts w:ascii="標楷體" w:eastAsia="標楷體" w:hAnsi="標楷體" w:hint="eastAsia"/>
                <w:sz w:val="20"/>
                <w:szCs w:val="20"/>
              </w:rPr>
              <w:t>3,358</w:t>
            </w:r>
          </w:p>
        </w:tc>
      </w:tr>
      <w:tr w:rsidR="003E52E9" w:rsidRPr="003E52E9" w:rsidTr="00BD6D7D">
        <w:tc>
          <w:tcPr>
            <w:tcW w:w="667" w:type="pct"/>
            <w:vMerge/>
            <w:tcBorders>
              <w:top w:val="single" w:sz="4" w:space="0" w:color="auto"/>
              <w:bottom w:val="single" w:sz="4" w:space="0" w:color="auto"/>
              <w:right w:val="single" w:sz="4" w:space="0" w:color="auto"/>
            </w:tcBorders>
            <w:vAlign w:val="center"/>
            <w:hideMark/>
          </w:tcPr>
          <w:p w:rsidR="00BD6D7D" w:rsidRPr="003E52E9" w:rsidRDefault="00BD6D7D" w:rsidP="001604BA">
            <w:pPr>
              <w:widowControl/>
              <w:rPr>
                <w:rFonts w:ascii="標楷體" w:eastAsia="標楷體" w:hAnsi="標楷體" w:cs="新細明體"/>
                <w:kern w:val="0"/>
                <w:sz w:val="20"/>
                <w:szCs w:val="20"/>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D7D" w:rsidRPr="003E52E9" w:rsidRDefault="00BD6D7D"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小計</w:t>
            </w:r>
          </w:p>
        </w:tc>
        <w:tc>
          <w:tcPr>
            <w:tcW w:w="635" w:type="pct"/>
            <w:tcBorders>
              <w:left w:val="single" w:sz="4" w:space="0" w:color="auto"/>
              <w:bottom w:val="single" w:sz="4" w:space="0" w:color="auto"/>
            </w:tcBorders>
            <w:shd w:val="clear" w:color="auto" w:fill="auto"/>
            <w:vAlign w:val="center"/>
          </w:tcPr>
          <w:p w:rsidR="00BD6D7D" w:rsidRPr="003E52E9" w:rsidRDefault="00BD6D7D" w:rsidP="00A05092">
            <w:pPr>
              <w:jc w:val="center"/>
              <w:rPr>
                <w:rFonts w:ascii="標楷體" w:eastAsia="標楷體" w:hAnsi="標楷體"/>
                <w:sz w:val="20"/>
                <w:szCs w:val="20"/>
              </w:rPr>
            </w:pPr>
            <w:r w:rsidRPr="003E52E9">
              <w:rPr>
                <w:rFonts w:ascii="標楷體" w:eastAsia="標楷體" w:hAnsi="標楷體" w:hint="eastAsia"/>
                <w:sz w:val="20"/>
                <w:szCs w:val="20"/>
              </w:rPr>
              <w:t>22,815</w:t>
            </w:r>
          </w:p>
        </w:tc>
        <w:tc>
          <w:tcPr>
            <w:tcW w:w="635" w:type="pct"/>
            <w:tcBorders>
              <w:bottom w:val="single" w:sz="4" w:space="0" w:color="auto"/>
            </w:tcBorders>
            <w:shd w:val="clear" w:color="auto" w:fill="auto"/>
            <w:vAlign w:val="center"/>
          </w:tcPr>
          <w:p w:rsidR="00BD6D7D"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BD6D7D" w:rsidRPr="003E52E9">
              <w:rPr>
                <w:rFonts w:ascii="標楷體" w:eastAsia="標楷體" w:hAnsi="標楷體" w:hint="eastAsia"/>
                <w:sz w:val="20"/>
                <w:szCs w:val="20"/>
              </w:rPr>
              <w:t>8,398</w:t>
            </w:r>
          </w:p>
        </w:tc>
        <w:tc>
          <w:tcPr>
            <w:tcW w:w="635" w:type="pct"/>
            <w:tcBorders>
              <w:bottom w:val="single" w:sz="4" w:space="0" w:color="auto"/>
            </w:tcBorders>
            <w:shd w:val="clear" w:color="auto" w:fill="auto"/>
            <w:vAlign w:val="center"/>
          </w:tcPr>
          <w:p w:rsidR="00BD6D7D"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BD6D7D" w:rsidRPr="003E52E9">
              <w:rPr>
                <w:rFonts w:ascii="標楷體" w:eastAsia="標楷體" w:hAnsi="標楷體" w:hint="eastAsia"/>
                <w:sz w:val="20"/>
                <w:szCs w:val="20"/>
              </w:rPr>
              <w:t>335</w:t>
            </w:r>
          </w:p>
        </w:tc>
        <w:tc>
          <w:tcPr>
            <w:tcW w:w="635" w:type="pct"/>
            <w:tcBorders>
              <w:bottom w:val="single" w:sz="4" w:space="0" w:color="auto"/>
            </w:tcBorders>
            <w:shd w:val="clear" w:color="auto" w:fill="auto"/>
            <w:vAlign w:val="center"/>
          </w:tcPr>
          <w:p w:rsidR="00BD6D7D" w:rsidRPr="003E52E9" w:rsidRDefault="00BD6D7D" w:rsidP="00A05092">
            <w:pPr>
              <w:jc w:val="center"/>
              <w:rPr>
                <w:rFonts w:ascii="標楷體" w:eastAsia="標楷體" w:hAnsi="標楷體"/>
                <w:sz w:val="20"/>
                <w:szCs w:val="20"/>
              </w:rPr>
            </w:pPr>
            <w:r w:rsidRPr="003E52E9">
              <w:rPr>
                <w:rFonts w:ascii="標楷體" w:eastAsia="標楷體" w:hAnsi="標楷體" w:hint="eastAsia"/>
                <w:sz w:val="20"/>
                <w:szCs w:val="20"/>
              </w:rPr>
              <w:t>608</w:t>
            </w:r>
          </w:p>
        </w:tc>
        <w:tc>
          <w:tcPr>
            <w:tcW w:w="635" w:type="pct"/>
            <w:tcBorders>
              <w:bottom w:val="single" w:sz="4" w:space="0" w:color="auto"/>
            </w:tcBorders>
            <w:shd w:val="clear" w:color="auto" w:fill="auto"/>
            <w:vAlign w:val="center"/>
          </w:tcPr>
          <w:p w:rsidR="00BD6D7D"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BD6D7D" w:rsidRPr="003E52E9">
              <w:rPr>
                <w:rFonts w:ascii="標楷體" w:eastAsia="標楷體" w:hAnsi="標楷體" w:hint="eastAsia"/>
                <w:sz w:val="20"/>
                <w:szCs w:val="20"/>
              </w:rPr>
              <w:t>94</w:t>
            </w:r>
          </w:p>
        </w:tc>
        <w:tc>
          <w:tcPr>
            <w:tcW w:w="636" w:type="pct"/>
            <w:tcBorders>
              <w:bottom w:val="single" w:sz="4" w:space="0" w:color="auto"/>
            </w:tcBorders>
            <w:shd w:val="clear" w:color="auto" w:fill="auto"/>
            <w:vAlign w:val="center"/>
          </w:tcPr>
          <w:p w:rsidR="00BD6D7D" w:rsidRPr="003E52E9" w:rsidRDefault="00BD6D7D" w:rsidP="00A05092">
            <w:pPr>
              <w:jc w:val="center"/>
              <w:rPr>
                <w:rFonts w:ascii="標楷體" w:eastAsia="標楷體" w:hAnsi="標楷體"/>
                <w:sz w:val="20"/>
                <w:szCs w:val="20"/>
              </w:rPr>
            </w:pPr>
            <w:r w:rsidRPr="003E52E9">
              <w:rPr>
                <w:rFonts w:ascii="標楷體" w:eastAsia="標楷體" w:hAnsi="標楷體" w:hint="eastAsia"/>
                <w:sz w:val="20"/>
                <w:szCs w:val="20"/>
              </w:rPr>
              <w:t>32,250</w:t>
            </w:r>
          </w:p>
        </w:tc>
      </w:tr>
    </w:tbl>
    <w:p w:rsidR="00A05F76" w:rsidRPr="003E52E9" w:rsidRDefault="00DF5EF7" w:rsidP="00112FE8">
      <w:pPr>
        <w:tabs>
          <w:tab w:val="left" w:pos="737"/>
        </w:tabs>
        <w:adjustRightInd w:val="0"/>
        <w:spacing w:afterLines="40" w:after="144" w:line="360" w:lineRule="exact"/>
        <w:jc w:val="both"/>
        <w:rPr>
          <w:rFonts w:ascii="標楷體" w:eastAsia="標楷體" w:hAnsi="標楷體" w:cs="標楷體"/>
          <w:sz w:val="20"/>
          <w:szCs w:val="20"/>
        </w:rPr>
      </w:pPr>
      <w:r w:rsidRPr="003E52E9">
        <w:rPr>
          <w:rFonts w:ascii="標楷體" w:eastAsia="標楷體" w:hAnsi="標楷體" w:cs="標楷體" w:hint="eastAsia"/>
          <w:sz w:val="20"/>
          <w:szCs w:val="20"/>
        </w:rPr>
        <w:t>資料來源：內政部</w:t>
      </w:r>
    </w:p>
    <w:p w:rsidR="00F15110" w:rsidRPr="003E52E9" w:rsidRDefault="00F15110" w:rsidP="00FD1697">
      <w:pPr>
        <w:pStyle w:val="ab"/>
        <w:keepNext/>
        <w:spacing w:beforeLines="40" w:before="144" w:line="480" w:lineRule="exact"/>
        <w:jc w:val="center"/>
        <w:rPr>
          <w:rFonts w:ascii="標楷體" w:eastAsia="標楷體" w:hAnsi="標楷體" w:cs="標楷體"/>
          <w:b/>
          <w:bCs/>
          <w:sz w:val="24"/>
          <w:szCs w:val="24"/>
        </w:rPr>
      </w:pPr>
      <w:bookmarkStart w:id="282" w:name="_Toc440546234"/>
      <w:r w:rsidRPr="00765819">
        <w:rPr>
          <w:rFonts w:ascii="標楷體" w:eastAsia="標楷體" w:hAnsi="標楷體" w:cs="新細明體" w:hint="eastAsia"/>
          <w:b/>
          <w:kern w:val="0"/>
          <w:sz w:val="24"/>
          <w:szCs w:val="24"/>
        </w:rPr>
        <w:t>表</w:t>
      </w:r>
      <w:r w:rsidR="00FD1697" w:rsidRPr="00765819">
        <w:rPr>
          <w:rFonts w:ascii="標楷體" w:eastAsia="標楷體" w:hAnsi="標楷體" w:cs="新細明體"/>
          <w:b/>
          <w:kern w:val="0"/>
          <w:sz w:val="24"/>
          <w:szCs w:val="24"/>
        </w:rPr>
        <w:fldChar w:fldCharType="begin"/>
      </w:r>
      <w:r w:rsidR="00FD1697" w:rsidRPr="00765819">
        <w:rPr>
          <w:rFonts w:ascii="標楷體" w:eastAsia="標楷體" w:hAnsi="標楷體" w:cs="新細明體"/>
          <w:b/>
          <w:kern w:val="0"/>
          <w:sz w:val="24"/>
          <w:szCs w:val="24"/>
        </w:rPr>
        <w:instrText xml:space="preserve"> SEQ Figure \* ARABIC </w:instrText>
      </w:r>
      <w:r w:rsidR="00FD1697" w:rsidRPr="00765819">
        <w:rPr>
          <w:rFonts w:ascii="標楷體" w:eastAsia="標楷體" w:hAnsi="標楷體" w:cs="新細明體"/>
          <w:b/>
          <w:kern w:val="0"/>
          <w:sz w:val="24"/>
          <w:szCs w:val="24"/>
        </w:rPr>
        <w:fldChar w:fldCharType="separate"/>
      </w:r>
      <w:r w:rsidR="0084016C">
        <w:rPr>
          <w:rFonts w:ascii="標楷體" w:eastAsia="標楷體" w:hAnsi="標楷體" w:cs="新細明體"/>
          <w:b/>
          <w:noProof/>
          <w:kern w:val="0"/>
          <w:sz w:val="24"/>
          <w:szCs w:val="24"/>
        </w:rPr>
        <w:t>24</w:t>
      </w:r>
      <w:r w:rsidR="00FD1697" w:rsidRPr="00765819">
        <w:rPr>
          <w:rFonts w:ascii="標楷體" w:eastAsia="標楷體" w:hAnsi="標楷體" w:cs="新細明體"/>
          <w:b/>
          <w:kern w:val="0"/>
          <w:sz w:val="24"/>
          <w:szCs w:val="24"/>
        </w:rPr>
        <w:fldChar w:fldCharType="end"/>
      </w:r>
      <w:r w:rsidR="00C159EF" w:rsidRPr="003E52E9">
        <w:rPr>
          <w:rFonts w:ascii="標楷體" w:eastAsia="標楷體" w:hAnsi="標楷體"/>
          <w:b/>
          <w:sz w:val="24"/>
          <w:szCs w:val="24"/>
        </w:rPr>
        <w:t xml:space="preserve">　</w:t>
      </w:r>
      <w:r w:rsidRPr="003E52E9">
        <w:rPr>
          <w:rFonts w:ascii="標楷體" w:eastAsia="標楷體" w:hAnsi="標楷體" w:hint="eastAsia"/>
          <w:b/>
          <w:sz w:val="24"/>
          <w:szCs w:val="24"/>
        </w:rPr>
        <w:t>禁止外國人</w:t>
      </w:r>
      <w:r w:rsidRPr="003E52E9">
        <w:rPr>
          <w:rFonts w:ascii="標楷體" w:eastAsia="標楷體" w:hAnsi="標楷體" w:cs="標楷體" w:hint="eastAsia"/>
          <w:b/>
          <w:bCs/>
          <w:sz w:val="24"/>
          <w:szCs w:val="24"/>
        </w:rPr>
        <w:t>入國案件主要類型</w:t>
      </w:r>
      <w:bookmarkEnd w:id="282"/>
    </w:p>
    <w:p w:rsidR="00DF5EF7" w:rsidRPr="003E52E9" w:rsidRDefault="002B6A76" w:rsidP="001604BA">
      <w:pPr>
        <w:adjustRightInd w:val="0"/>
        <w:jc w:val="right"/>
        <w:rPr>
          <w:rFonts w:ascii="標楷體" w:eastAsia="標楷體" w:hAnsi="標楷體" w:cs="Times New Roman"/>
          <w:bCs/>
          <w:sz w:val="20"/>
          <w:szCs w:val="20"/>
        </w:rPr>
      </w:pPr>
      <w:r w:rsidRPr="003E52E9">
        <w:rPr>
          <w:rFonts w:ascii="標楷體" w:eastAsia="標楷體" w:hAnsi="標楷體" w:cs="標楷體" w:hint="eastAsia"/>
          <w:sz w:val="20"/>
          <w:szCs w:val="20"/>
        </w:rPr>
        <w:t>單位：人</w:t>
      </w:r>
    </w:p>
    <w:tbl>
      <w:tblPr>
        <w:tblW w:w="5000" w:type="pct"/>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6"/>
        <w:gridCol w:w="674"/>
        <w:gridCol w:w="960"/>
        <w:gridCol w:w="1167"/>
        <w:gridCol w:w="1135"/>
        <w:gridCol w:w="992"/>
        <w:gridCol w:w="851"/>
        <w:gridCol w:w="851"/>
        <w:gridCol w:w="772"/>
        <w:gridCol w:w="954"/>
      </w:tblGrid>
      <w:tr w:rsidR="003E52E9" w:rsidRPr="003E52E9" w:rsidTr="00074B23">
        <w:tc>
          <w:tcPr>
            <w:tcW w:w="561" w:type="pct"/>
            <w:shd w:val="clear" w:color="auto" w:fill="auto"/>
            <w:vAlign w:val="center"/>
            <w:hideMark/>
          </w:tcPr>
          <w:p w:rsidR="00F15110" w:rsidRPr="003E52E9" w:rsidRDefault="00F15110" w:rsidP="00A05F7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年別</w:t>
            </w:r>
          </w:p>
        </w:tc>
        <w:tc>
          <w:tcPr>
            <w:tcW w:w="358" w:type="pct"/>
            <w:tcBorders>
              <w:bottom w:val="single" w:sz="4" w:space="0" w:color="auto"/>
              <w:tl2br w:val="single" w:sz="2" w:space="0" w:color="auto"/>
            </w:tcBorders>
            <w:shd w:val="clear" w:color="auto" w:fill="auto"/>
            <w:vAlign w:val="center"/>
            <w:hideMark/>
          </w:tcPr>
          <w:p w:rsidR="00F15110" w:rsidRPr="003E52E9" w:rsidRDefault="00F15110" w:rsidP="001604BA">
            <w:pPr>
              <w:widowControl/>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項目</w:t>
            </w:r>
          </w:p>
          <w:p w:rsidR="00F15110" w:rsidRPr="003E52E9" w:rsidRDefault="00F15110" w:rsidP="001604BA">
            <w:pPr>
              <w:widowControl/>
              <w:jc w:val="center"/>
              <w:rPr>
                <w:rFonts w:ascii="標楷體" w:eastAsia="標楷體" w:hAnsi="標楷體" w:cs="新細明體"/>
                <w:kern w:val="0"/>
                <w:sz w:val="20"/>
                <w:szCs w:val="20"/>
              </w:rPr>
            </w:pPr>
          </w:p>
          <w:p w:rsidR="00F15110" w:rsidRPr="003E52E9" w:rsidRDefault="00F15110" w:rsidP="001604BA">
            <w:pPr>
              <w:widowControl/>
              <w:jc w:val="center"/>
              <w:rPr>
                <w:rFonts w:ascii="標楷體" w:eastAsia="標楷體" w:hAnsi="標楷體" w:cs="新細明體"/>
                <w:kern w:val="0"/>
                <w:sz w:val="20"/>
                <w:szCs w:val="20"/>
              </w:rPr>
            </w:pPr>
          </w:p>
          <w:p w:rsidR="00F15110" w:rsidRPr="003E52E9" w:rsidRDefault="00F15110" w:rsidP="001604BA">
            <w:pPr>
              <w:widowControl/>
              <w:jc w:val="center"/>
              <w:rPr>
                <w:rFonts w:ascii="標楷體" w:eastAsia="標楷體" w:hAnsi="標楷體" w:cs="新細明體"/>
                <w:kern w:val="0"/>
                <w:sz w:val="20"/>
                <w:szCs w:val="20"/>
              </w:rPr>
            </w:pPr>
          </w:p>
          <w:p w:rsidR="00F15110" w:rsidRPr="003E52E9" w:rsidRDefault="00F15110" w:rsidP="001604BA">
            <w:pPr>
              <w:widowControl/>
              <w:jc w:val="center"/>
              <w:rPr>
                <w:rFonts w:ascii="標楷體" w:eastAsia="標楷體" w:hAnsi="標楷體" w:cs="新細明體"/>
                <w:kern w:val="0"/>
                <w:sz w:val="20"/>
                <w:szCs w:val="20"/>
              </w:rPr>
            </w:pPr>
          </w:p>
          <w:p w:rsidR="00F15110" w:rsidRPr="003E52E9" w:rsidRDefault="00F15110" w:rsidP="001604BA">
            <w:pPr>
              <w:widowControl/>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性別</w:t>
            </w:r>
          </w:p>
        </w:tc>
        <w:tc>
          <w:tcPr>
            <w:tcW w:w="510" w:type="pct"/>
            <w:tcBorders>
              <w:bottom w:val="single" w:sz="4" w:space="0" w:color="auto"/>
            </w:tcBorders>
            <w:shd w:val="clear" w:color="auto" w:fill="auto"/>
            <w:vAlign w:val="center"/>
            <w:hideMark/>
          </w:tcPr>
          <w:p w:rsidR="00F15110" w:rsidRPr="003E52E9" w:rsidRDefault="00F15110" w:rsidP="00DF5974">
            <w:pPr>
              <w:widowControl/>
              <w:jc w:val="both"/>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曾逾期停(居)留及非法工作</w:t>
            </w:r>
          </w:p>
        </w:tc>
        <w:tc>
          <w:tcPr>
            <w:tcW w:w="620" w:type="pct"/>
            <w:tcBorders>
              <w:bottom w:val="single" w:sz="4" w:space="0" w:color="auto"/>
            </w:tcBorders>
            <w:shd w:val="clear" w:color="auto" w:fill="auto"/>
            <w:vAlign w:val="center"/>
            <w:hideMark/>
          </w:tcPr>
          <w:p w:rsidR="00F15110" w:rsidRPr="003E52E9" w:rsidRDefault="00F15110" w:rsidP="00074B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有犯罪紀錄</w:t>
            </w:r>
          </w:p>
        </w:tc>
        <w:tc>
          <w:tcPr>
            <w:tcW w:w="603" w:type="pct"/>
            <w:tcBorders>
              <w:bottom w:val="single" w:sz="4" w:space="0" w:color="auto"/>
            </w:tcBorders>
            <w:shd w:val="clear" w:color="auto" w:fill="auto"/>
            <w:vAlign w:val="center"/>
            <w:hideMark/>
          </w:tcPr>
          <w:p w:rsidR="00F15110" w:rsidRPr="003E52E9" w:rsidRDefault="00F15110" w:rsidP="00074B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法定傳染病</w:t>
            </w:r>
          </w:p>
        </w:tc>
        <w:tc>
          <w:tcPr>
            <w:tcW w:w="527" w:type="pct"/>
            <w:tcBorders>
              <w:bottom w:val="single" w:sz="4" w:space="0" w:color="auto"/>
            </w:tcBorders>
            <w:shd w:val="clear" w:color="auto" w:fill="auto"/>
            <w:vAlign w:val="center"/>
            <w:hideMark/>
          </w:tcPr>
          <w:p w:rsidR="00F15110" w:rsidRPr="003E52E9" w:rsidRDefault="00F15110" w:rsidP="00DF5974">
            <w:pPr>
              <w:widowControl/>
              <w:jc w:val="both"/>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不法取得、偽造、冒用護照或以不實身分申請簽證</w:t>
            </w:r>
          </w:p>
        </w:tc>
        <w:tc>
          <w:tcPr>
            <w:tcW w:w="452" w:type="pct"/>
            <w:tcBorders>
              <w:bottom w:val="single" w:sz="4" w:space="0" w:color="auto"/>
            </w:tcBorders>
            <w:shd w:val="clear" w:color="auto" w:fill="auto"/>
            <w:vAlign w:val="center"/>
            <w:hideMark/>
          </w:tcPr>
          <w:p w:rsidR="00F15110" w:rsidRPr="003E52E9" w:rsidRDefault="00F15110" w:rsidP="00DF5974">
            <w:pPr>
              <w:widowControl/>
              <w:jc w:val="both"/>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為恐怖組織成員或涉及恐怖活動</w:t>
            </w:r>
          </w:p>
        </w:tc>
        <w:tc>
          <w:tcPr>
            <w:tcW w:w="452" w:type="pct"/>
            <w:tcBorders>
              <w:bottom w:val="single" w:sz="4" w:space="0" w:color="auto"/>
            </w:tcBorders>
            <w:shd w:val="clear" w:color="auto" w:fill="auto"/>
            <w:vAlign w:val="center"/>
            <w:hideMark/>
          </w:tcPr>
          <w:p w:rsidR="00F15110" w:rsidRPr="003E52E9" w:rsidRDefault="00F15110" w:rsidP="00DF5974">
            <w:pPr>
              <w:widowControl/>
              <w:jc w:val="both"/>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有妨害善良風俗之行為</w:t>
            </w:r>
          </w:p>
        </w:tc>
        <w:tc>
          <w:tcPr>
            <w:tcW w:w="410" w:type="pct"/>
            <w:tcBorders>
              <w:bottom w:val="single" w:sz="4" w:space="0" w:color="auto"/>
            </w:tcBorders>
            <w:shd w:val="clear" w:color="auto" w:fill="auto"/>
            <w:vAlign w:val="center"/>
            <w:hideMark/>
          </w:tcPr>
          <w:p w:rsidR="00F15110" w:rsidRPr="003E52E9" w:rsidRDefault="00F15110" w:rsidP="00DF5974">
            <w:pPr>
              <w:widowControl/>
              <w:jc w:val="both"/>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國際刑警組織通報</w:t>
            </w:r>
          </w:p>
        </w:tc>
        <w:tc>
          <w:tcPr>
            <w:tcW w:w="508" w:type="pct"/>
            <w:tcBorders>
              <w:bottom w:val="single" w:sz="4" w:space="0" w:color="auto"/>
            </w:tcBorders>
            <w:shd w:val="clear" w:color="auto" w:fill="auto"/>
            <w:vAlign w:val="center"/>
            <w:hideMark/>
          </w:tcPr>
          <w:p w:rsidR="00F15110" w:rsidRPr="003E52E9" w:rsidRDefault="00F15110" w:rsidP="00DF5974">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合計</w:t>
            </w:r>
          </w:p>
        </w:tc>
      </w:tr>
      <w:tr w:rsidR="003E52E9" w:rsidRPr="003E52E9" w:rsidTr="00074B23">
        <w:tc>
          <w:tcPr>
            <w:tcW w:w="561" w:type="pct"/>
            <w:vMerge w:val="restart"/>
            <w:shd w:val="clear" w:color="auto" w:fill="auto"/>
            <w:vAlign w:val="center"/>
            <w:hideMark/>
          </w:tcPr>
          <w:p w:rsidR="00F15110" w:rsidRPr="003E52E9" w:rsidRDefault="00F15110" w:rsidP="00A05F7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2012</w:t>
            </w:r>
          </w:p>
        </w:tc>
        <w:tc>
          <w:tcPr>
            <w:tcW w:w="358" w:type="pct"/>
            <w:tcBorders>
              <w:bottom w:val="single" w:sz="4" w:space="0" w:color="auto"/>
              <w:right w:val="single" w:sz="4" w:space="0" w:color="auto"/>
            </w:tcBorders>
            <w:shd w:val="clear" w:color="auto" w:fill="auto"/>
            <w:vAlign w:val="center"/>
            <w:hideMark/>
          </w:tcPr>
          <w:p w:rsidR="00F15110" w:rsidRPr="003E52E9" w:rsidRDefault="00F15110"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w:t>
            </w:r>
            <w:r w:rsidR="000630C2" w:rsidRPr="003E52E9">
              <w:rPr>
                <w:rFonts w:ascii="標楷體" w:eastAsia="標楷體" w:hAnsi="標楷體" w:cs="新細明體" w:hint="eastAsia"/>
                <w:kern w:val="0"/>
                <w:sz w:val="20"/>
                <w:szCs w:val="20"/>
              </w:rPr>
              <w:t>性</w:t>
            </w:r>
          </w:p>
        </w:tc>
        <w:tc>
          <w:tcPr>
            <w:tcW w:w="510" w:type="pct"/>
            <w:tcBorders>
              <w:left w:val="single" w:sz="4" w:space="0" w:color="auto"/>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6,508</w:t>
            </w:r>
          </w:p>
        </w:tc>
        <w:tc>
          <w:tcPr>
            <w:tcW w:w="620" w:type="pct"/>
            <w:tcBorders>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338</w:t>
            </w:r>
          </w:p>
        </w:tc>
        <w:tc>
          <w:tcPr>
            <w:tcW w:w="603" w:type="pct"/>
            <w:tcBorders>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113</w:t>
            </w:r>
          </w:p>
        </w:tc>
        <w:tc>
          <w:tcPr>
            <w:tcW w:w="527" w:type="pct"/>
            <w:tcBorders>
              <w:left w:val="nil"/>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8</w:t>
            </w:r>
          </w:p>
        </w:tc>
        <w:tc>
          <w:tcPr>
            <w:tcW w:w="452" w:type="pct"/>
            <w:tcBorders>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66</w:t>
            </w:r>
          </w:p>
        </w:tc>
        <w:tc>
          <w:tcPr>
            <w:tcW w:w="452" w:type="pct"/>
            <w:tcBorders>
              <w:left w:val="nil"/>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0</w:t>
            </w:r>
          </w:p>
        </w:tc>
        <w:tc>
          <w:tcPr>
            <w:tcW w:w="410" w:type="pct"/>
            <w:tcBorders>
              <w:left w:val="nil"/>
              <w:bottom w:val="nil"/>
              <w:right w:val="nil"/>
            </w:tcBorders>
            <w:shd w:val="clear" w:color="auto" w:fill="auto"/>
            <w:vAlign w:val="center"/>
            <w:hideMark/>
          </w:tcPr>
          <w:p w:rsidR="00F15110" w:rsidRPr="003E52E9" w:rsidRDefault="001E2149" w:rsidP="001E2149">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 xml:space="preserve"> </w:t>
            </w:r>
            <w:r w:rsidR="00F15110" w:rsidRPr="003E52E9">
              <w:rPr>
                <w:rFonts w:ascii="標楷體" w:eastAsia="標楷體" w:hAnsi="標楷體" w:cs="新細明體" w:hint="eastAsia"/>
                <w:kern w:val="0"/>
                <w:sz w:val="20"/>
                <w:szCs w:val="20"/>
              </w:rPr>
              <w:t>9</w:t>
            </w:r>
          </w:p>
        </w:tc>
        <w:tc>
          <w:tcPr>
            <w:tcW w:w="508" w:type="pct"/>
            <w:tcBorders>
              <w:left w:val="nil"/>
              <w:bottom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7,042</w:t>
            </w:r>
          </w:p>
        </w:tc>
      </w:tr>
      <w:tr w:rsidR="003E52E9" w:rsidRPr="003E52E9" w:rsidTr="00074B23">
        <w:tc>
          <w:tcPr>
            <w:tcW w:w="561" w:type="pct"/>
            <w:vMerge/>
            <w:vAlign w:val="center"/>
            <w:hideMark/>
          </w:tcPr>
          <w:p w:rsidR="00F15110" w:rsidRPr="003E52E9" w:rsidRDefault="00F15110" w:rsidP="00A05F76">
            <w:pPr>
              <w:widowControl/>
              <w:jc w:val="center"/>
              <w:rPr>
                <w:rFonts w:ascii="標楷體" w:eastAsia="標楷體" w:hAnsi="標楷體" w:cs="新細明體"/>
                <w:kern w:val="0"/>
                <w:sz w:val="20"/>
                <w:szCs w:val="20"/>
              </w:rPr>
            </w:pPr>
          </w:p>
        </w:tc>
        <w:tc>
          <w:tcPr>
            <w:tcW w:w="358" w:type="pct"/>
            <w:tcBorders>
              <w:top w:val="single" w:sz="4" w:space="0" w:color="auto"/>
              <w:bottom w:val="single" w:sz="4" w:space="0" w:color="auto"/>
              <w:right w:val="single" w:sz="4" w:space="0" w:color="auto"/>
            </w:tcBorders>
            <w:shd w:val="clear" w:color="auto" w:fill="auto"/>
            <w:vAlign w:val="center"/>
            <w:hideMark/>
          </w:tcPr>
          <w:p w:rsidR="00F15110" w:rsidRPr="003E52E9" w:rsidRDefault="00F15110"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w:t>
            </w:r>
            <w:r w:rsidR="000630C2" w:rsidRPr="003E52E9">
              <w:rPr>
                <w:rFonts w:ascii="標楷體" w:eastAsia="標楷體" w:hAnsi="標楷體" w:cs="新細明體" w:hint="eastAsia"/>
                <w:kern w:val="0"/>
                <w:sz w:val="20"/>
                <w:szCs w:val="20"/>
              </w:rPr>
              <w:t>性</w:t>
            </w:r>
          </w:p>
        </w:tc>
        <w:tc>
          <w:tcPr>
            <w:tcW w:w="510" w:type="pct"/>
            <w:tcBorders>
              <w:top w:val="nil"/>
              <w:left w:val="single" w:sz="4" w:space="0" w:color="auto"/>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9,943</w:t>
            </w:r>
          </w:p>
        </w:tc>
        <w:tc>
          <w:tcPr>
            <w:tcW w:w="620"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302</w:t>
            </w:r>
          </w:p>
        </w:tc>
        <w:tc>
          <w:tcPr>
            <w:tcW w:w="603"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165</w:t>
            </w:r>
          </w:p>
        </w:tc>
        <w:tc>
          <w:tcPr>
            <w:tcW w:w="527" w:type="pct"/>
            <w:tcBorders>
              <w:top w:val="nil"/>
              <w:left w:val="nil"/>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52</w:t>
            </w:r>
          </w:p>
        </w:tc>
        <w:tc>
          <w:tcPr>
            <w:tcW w:w="452" w:type="pct"/>
            <w:tcBorders>
              <w:top w:val="nil"/>
              <w:left w:val="nil"/>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1</w:t>
            </w:r>
          </w:p>
        </w:tc>
        <w:tc>
          <w:tcPr>
            <w:tcW w:w="452"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22</w:t>
            </w:r>
          </w:p>
        </w:tc>
        <w:tc>
          <w:tcPr>
            <w:tcW w:w="410" w:type="pct"/>
            <w:tcBorders>
              <w:top w:val="nil"/>
              <w:left w:val="nil"/>
              <w:bottom w:val="nil"/>
              <w:right w:val="nil"/>
            </w:tcBorders>
            <w:shd w:val="clear" w:color="auto" w:fill="auto"/>
            <w:vAlign w:val="center"/>
            <w:hideMark/>
          </w:tcPr>
          <w:p w:rsidR="00F15110" w:rsidRPr="003E52E9" w:rsidRDefault="001E2149" w:rsidP="001E2149">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 xml:space="preserve"> </w:t>
            </w:r>
            <w:r w:rsidR="00F15110" w:rsidRPr="003E52E9">
              <w:rPr>
                <w:rFonts w:ascii="標楷體" w:eastAsia="標楷體" w:hAnsi="標楷體" w:cs="新細明體" w:hint="eastAsia"/>
                <w:kern w:val="0"/>
                <w:sz w:val="20"/>
                <w:szCs w:val="20"/>
              </w:rPr>
              <w:t>0</w:t>
            </w:r>
          </w:p>
        </w:tc>
        <w:tc>
          <w:tcPr>
            <w:tcW w:w="508" w:type="pct"/>
            <w:tcBorders>
              <w:top w:val="nil"/>
              <w:left w:val="nil"/>
              <w:bottom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10,485</w:t>
            </w:r>
          </w:p>
        </w:tc>
      </w:tr>
      <w:tr w:rsidR="003E52E9" w:rsidRPr="003E52E9" w:rsidTr="00074B23">
        <w:tc>
          <w:tcPr>
            <w:tcW w:w="561" w:type="pct"/>
            <w:vMerge/>
            <w:vAlign w:val="center"/>
            <w:hideMark/>
          </w:tcPr>
          <w:p w:rsidR="00F15110" w:rsidRPr="003E52E9" w:rsidRDefault="00F15110" w:rsidP="00A05F76">
            <w:pPr>
              <w:widowControl/>
              <w:jc w:val="center"/>
              <w:rPr>
                <w:rFonts w:ascii="標楷體" w:eastAsia="標楷體" w:hAnsi="標楷體" w:cs="新細明體"/>
                <w:kern w:val="0"/>
                <w:sz w:val="20"/>
                <w:szCs w:val="20"/>
              </w:rPr>
            </w:pPr>
          </w:p>
        </w:tc>
        <w:tc>
          <w:tcPr>
            <w:tcW w:w="358" w:type="pct"/>
            <w:tcBorders>
              <w:top w:val="single" w:sz="4" w:space="0" w:color="auto"/>
              <w:bottom w:val="single" w:sz="4" w:space="0" w:color="auto"/>
              <w:right w:val="single" w:sz="4" w:space="0" w:color="auto"/>
            </w:tcBorders>
            <w:shd w:val="clear" w:color="auto" w:fill="auto"/>
            <w:vAlign w:val="center"/>
            <w:hideMark/>
          </w:tcPr>
          <w:p w:rsidR="00F15110" w:rsidRPr="003E52E9" w:rsidRDefault="00F15110"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小計</w:t>
            </w:r>
          </w:p>
        </w:tc>
        <w:tc>
          <w:tcPr>
            <w:tcW w:w="510" w:type="pct"/>
            <w:tcBorders>
              <w:top w:val="nil"/>
              <w:left w:val="single" w:sz="4" w:space="0" w:color="auto"/>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16,451</w:t>
            </w:r>
          </w:p>
        </w:tc>
        <w:tc>
          <w:tcPr>
            <w:tcW w:w="620"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640</w:t>
            </w:r>
          </w:p>
        </w:tc>
        <w:tc>
          <w:tcPr>
            <w:tcW w:w="603"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278</w:t>
            </w:r>
          </w:p>
        </w:tc>
        <w:tc>
          <w:tcPr>
            <w:tcW w:w="527" w:type="pct"/>
            <w:tcBorders>
              <w:top w:val="nil"/>
              <w:left w:val="nil"/>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60</w:t>
            </w:r>
          </w:p>
        </w:tc>
        <w:tc>
          <w:tcPr>
            <w:tcW w:w="452"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67</w:t>
            </w:r>
          </w:p>
        </w:tc>
        <w:tc>
          <w:tcPr>
            <w:tcW w:w="452"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22</w:t>
            </w:r>
          </w:p>
        </w:tc>
        <w:tc>
          <w:tcPr>
            <w:tcW w:w="410" w:type="pct"/>
            <w:tcBorders>
              <w:top w:val="nil"/>
              <w:left w:val="nil"/>
              <w:bottom w:val="nil"/>
              <w:right w:val="nil"/>
            </w:tcBorders>
            <w:shd w:val="clear" w:color="auto" w:fill="auto"/>
            <w:vAlign w:val="center"/>
            <w:hideMark/>
          </w:tcPr>
          <w:p w:rsidR="00F15110" w:rsidRPr="003E52E9" w:rsidRDefault="001E2149" w:rsidP="001E2149">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 xml:space="preserve"> </w:t>
            </w:r>
            <w:r w:rsidR="00F15110" w:rsidRPr="003E52E9">
              <w:rPr>
                <w:rFonts w:ascii="標楷體" w:eastAsia="標楷體" w:hAnsi="標楷體" w:cs="新細明體" w:hint="eastAsia"/>
                <w:kern w:val="0"/>
                <w:sz w:val="20"/>
                <w:szCs w:val="20"/>
              </w:rPr>
              <w:t>9</w:t>
            </w:r>
          </w:p>
        </w:tc>
        <w:tc>
          <w:tcPr>
            <w:tcW w:w="508" w:type="pct"/>
            <w:tcBorders>
              <w:top w:val="nil"/>
              <w:left w:val="nil"/>
              <w:bottom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17,527</w:t>
            </w:r>
          </w:p>
        </w:tc>
      </w:tr>
      <w:tr w:rsidR="003E52E9" w:rsidRPr="003E52E9" w:rsidTr="00074B23">
        <w:tc>
          <w:tcPr>
            <w:tcW w:w="561" w:type="pct"/>
            <w:vMerge w:val="restart"/>
            <w:shd w:val="clear" w:color="auto" w:fill="auto"/>
            <w:vAlign w:val="center"/>
            <w:hideMark/>
          </w:tcPr>
          <w:p w:rsidR="00F15110" w:rsidRPr="003E52E9" w:rsidRDefault="00F15110" w:rsidP="00A05F7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2013</w:t>
            </w:r>
          </w:p>
        </w:tc>
        <w:tc>
          <w:tcPr>
            <w:tcW w:w="358" w:type="pct"/>
            <w:tcBorders>
              <w:top w:val="single" w:sz="4" w:space="0" w:color="auto"/>
              <w:bottom w:val="single" w:sz="4" w:space="0" w:color="auto"/>
              <w:right w:val="single" w:sz="4" w:space="0" w:color="auto"/>
            </w:tcBorders>
            <w:shd w:val="clear" w:color="auto" w:fill="auto"/>
            <w:vAlign w:val="center"/>
            <w:hideMark/>
          </w:tcPr>
          <w:p w:rsidR="00F15110" w:rsidRPr="003E52E9" w:rsidRDefault="00F15110"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w:t>
            </w:r>
            <w:r w:rsidR="000630C2" w:rsidRPr="003E52E9">
              <w:rPr>
                <w:rFonts w:ascii="標楷體" w:eastAsia="標楷體" w:hAnsi="標楷體" w:cs="新細明體" w:hint="eastAsia"/>
                <w:kern w:val="0"/>
                <w:sz w:val="20"/>
                <w:szCs w:val="20"/>
              </w:rPr>
              <w:t>性</w:t>
            </w:r>
          </w:p>
        </w:tc>
        <w:tc>
          <w:tcPr>
            <w:tcW w:w="510" w:type="pct"/>
            <w:tcBorders>
              <w:top w:val="nil"/>
              <w:left w:val="single" w:sz="4" w:space="0" w:color="auto"/>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8,016</w:t>
            </w:r>
          </w:p>
        </w:tc>
        <w:tc>
          <w:tcPr>
            <w:tcW w:w="620"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335</w:t>
            </w:r>
          </w:p>
        </w:tc>
        <w:tc>
          <w:tcPr>
            <w:tcW w:w="603"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152</w:t>
            </w:r>
          </w:p>
        </w:tc>
        <w:tc>
          <w:tcPr>
            <w:tcW w:w="527" w:type="pct"/>
            <w:tcBorders>
              <w:top w:val="nil"/>
              <w:left w:val="nil"/>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9</w:t>
            </w:r>
          </w:p>
        </w:tc>
        <w:tc>
          <w:tcPr>
            <w:tcW w:w="452"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58</w:t>
            </w:r>
          </w:p>
        </w:tc>
        <w:tc>
          <w:tcPr>
            <w:tcW w:w="452" w:type="pct"/>
            <w:tcBorders>
              <w:top w:val="nil"/>
              <w:left w:val="nil"/>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0</w:t>
            </w:r>
          </w:p>
        </w:tc>
        <w:tc>
          <w:tcPr>
            <w:tcW w:w="410" w:type="pct"/>
            <w:tcBorders>
              <w:top w:val="nil"/>
              <w:left w:val="nil"/>
              <w:bottom w:val="nil"/>
              <w:right w:val="nil"/>
            </w:tcBorders>
            <w:shd w:val="clear" w:color="auto" w:fill="auto"/>
            <w:vAlign w:val="center"/>
            <w:hideMark/>
          </w:tcPr>
          <w:p w:rsidR="00F15110" w:rsidRPr="003E52E9" w:rsidRDefault="00F15110" w:rsidP="001E214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40</w:t>
            </w:r>
          </w:p>
        </w:tc>
        <w:tc>
          <w:tcPr>
            <w:tcW w:w="508" w:type="pct"/>
            <w:tcBorders>
              <w:top w:val="nil"/>
              <w:left w:val="nil"/>
              <w:bottom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8,610</w:t>
            </w:r>
          </w:p>
        </w:tc>
      </w:tr>
      <w:tr w:rsidR="003E52E9" w:rsidRPr="003E52E9" w:rsidTr="00074B23">
        <w:tc>
          <w:tcPr>
            <w:tcW w:w="561" w:type="pct"/>
            <w:vMerge/>
            <w:vAlign w:val="center"/>
            <w:hideMark/>
          </w:tcPr>
          <w:p w:rsidR="00F15110" w:rsidRPr="003E52E9" w:rsidRDefault="00F15110" w:rsidP="00A05F76">
            <w:pPr>
              <w:widowControl/>
              <w:jc w:val="center"/>
              <w:rPr>
                <w:rFonts w:ascii="標楷體" w:eastAsia="標楷體" w:hAnsi="標楷體" w:cs="新細明體"/>
                <w:kern w:val="0"/>
                <w:sz w:val="20"/>
                <w:szCs w:val="20"/>
              </w:rPr>
            </w:pPr>
          </w:p>
        </w:tc>
        <w:tc>
          <w:tcPr>
            <w:tcW w:w="358" w:type="pct"/>
            <w:tcBorders>
              <w:top w:val="single" w:sz="4" w:space="0" w:color="auto"/>
              <w:bottom w:val="single" w:sz="4" w:space="0" w:color="auto"/>
              <w:right w:val="single" w:sz="4" w:space="0" w:color="auto"/>
            </w:tcBorders>
            <w:shd w:val="clear" w:color="auto" w:fill="auto"/>
            <w:vAlign w:val="center"/>
            <w:hideMark/>
          </w:tcPr>
          <w:p w:rsidR="00F15110" w:rsidRPr="003E52E9" w:rsidRDefault="00F15110"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w:t>
            </w:r>
            <w:r w:rsidR="000630C2" w:rsidRPr="003E52E9">
              <w:rPr>
                <w:rFonts w:ascii="標楷體" w:eastAsia="標楷體" w:hAnsi="標楷體" w:cs="新細明體" w:hint="eastAsia"/>
                <w:kern w:val="0"/>
                <w:sz w:val="20"/>
                <w:szCs w:val="20"/>
              </w:rPr>
              <w:t>性</w:t>
            </w:r>
          </w:p>
        </w:tc>
        <w:tc>
          <w:tcPr>
            <w:tcW w:w="510" w:type="pct"/>
            <w:tcBorders>
              <w:top w:val="nil"/>
              <w:left w:val="single" w:sz="4" w:space="0" w:color="auto"/>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11,071</w:t>
            </w:r>
          </w:p>
        </w:tc>
        <w:tc>
          <w:tcPr>
            <w:tcW w:w="620"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293</w:t>
            </w:r>
          </w:p>
        </w:tc>
        <w:tc>
          <w:tcPr>
            <w:tcW w:w="603"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240</w:t>
            </w:r>
          </w:p>
        </w:tc>
        <w:tc>
          <w:tcPr>
            <w:tcW w:w="527" w:type="pct"/>
            <w:tcBorders>
              <w:top w:val="nil"/>
              <w:left w:val="nil"/>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95</w:t>
            </w:r>
          </w:p>
        </w:tc>
        <w:tc>
          <w:tcPr>
            <w:tcW w:w="452" w:type="pct"/>
            <w:tcBorders>
              <w:top w:val="nil"/>
              <w:left w:val="nil"/>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0</w:t>
            </w:r>
          </w:p>
        </w:tc>
        <w:tc>
          <w:tcPr>
            <w:tcW w:w="452"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30</w:t>
            </w:r>
          </w:p>
        </w:tc>
        <w:tc>
          <w:tcPr>
            <w:tcW w:w="410" w:type="pct"/>
            <w:tcBorders>
              <w:top w:val="nil"/>
              <w:left w:val="nil"/>
              <w:bottom w:val="nil"/>
              <w:right w:val="nil"/>
            </w:tcBorders>
            <w:shd w:val="clear" w:color="auto" w:fill="auto"/>
            <w:vAlign w:val="center"/>
            <w:hideMark/>
          </w:tcPr>
          <w:p w:rsidR="00F15110" w:rsidRPr="003E52E9" w:rsidRDefault="001E2149" w:rsidP="001E2149">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 xml:space="preserve"> </w:t>
            </w:r>
            <w:r w:rsidR="00F15110" w:rsidRPr="003E52E9">
              <w:rPr>
                <w:rFonts w:ascii="標楷體" w:eastAsia="標楷體" w:hAnsi="標楷體" w:cs="新細明體" w:hint="eastAsia"/>
                <w:kern w:val="0"/>
                <w:sz w:val="20"/>
                <w:szCs w:val="20"/>
              </w:rPr>
              <w:t>1</w:t>
            </w:r>
          </w:p>
        </w:tc>
        <w:tc>
          <w:tcPr>
            <w:tcW w:w="508" w:type="pct"/>
            <w:tcBorders>
              <w:top w:val="nil"/>
              <w:left w:val="nil"/>
              <w:bottom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11,730</w:t>
            </w:r>
          </w:p>
        </w:tc>
      </w:tr>
      <w:tr w:rsidR="003E52E9" w:rsidRPr="003E52E9" w:rsidTr="00074B23">
        <w:tc>
          <w:tcPr>
            <w:tcW w:w="561" w:type="pct"/>
            <w:vMerge/>
            <w:vAlign w:val="center"/>
            <w:hideMark/>
          </w:tcPr>
          <w:p w:rsidR="00F15110" w:rsidRPr="003E52E9" w:rsidRDefault="00F15110" w:rsidP="00A05F76">
            <w:pPr>
              <w:widowControl/>
              <w:jc w:val="center"/>
              <w:rPr>
                <w:rFonts w:ascii="標楷體" w:eastAsia="標楷體" w:hAnsi="標楷體" w:cs="新細明體"/>
                <w:kern w:val="0"/>
                <w:sz w:val="20"/>
                <w:szCs w:val="20"/>
              </w:rPr>
            </w:pPr>
          </w:p>
        </w:tc>
        <w:tc>
          <w:tcPr>
            <w:tcW w:w="358" w:type="pct"/>
            <w:tcBorders>
              <w:top w:val="single" w:sz="4" w:space="0" w:color="auto"/>
              <w:bottom w:val="single" w:sz="4" w:space="0" w:color="auto"/>
              <w:right w:val="single" w:sz="4" w:space="0" w:color="auto"/>
            </w:tcBorders>
            <w:shd w:val="clear" w:color="auto" w:fill="auto"/>
            <w:vAlign w:val="center"/>
            <w:hideMark/>
          </w:tcPr>
          <w:p w:rsidR="00F15110" w:rsidRPr="003E52E9" w:rsidRDefault="00F15110"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小計</w:t>
            </w:r>
          </w:p>
        </w:tc>
        <w:tc>
          <w:tcPr>
            <w:tcW w:w="510" w:type="pct"/>
            <w:tcBorders>
              <w:top w:val="nil"/>
              <w:left w:val="single" w:sz="4" w:space="0" w:color="auto"/>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19,087</w:t>
            </w:r>
          </w:p>
        </w:tc>
        <w:tc>
          <w:tcPr>
            <w:tcW w:w="620"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628</w:t>
            </w:r>
          </w:p>
        </w:tc>
        <w:tc>
          <w:tcPr>
            <w:tcW w:w="603"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392</w:t>
            </w:r>
          </w:p>
        </w:tc>
        <w:tc>
          <w:tcPr>
            <w:tcW w:w="527"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104</w:t>
            </w:r>
          </w:p>
        </w:tc>
        <w:tc>
          <w:tcPr>
            <w:tcW w:w="452"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58</w:t>
            </w:r>
          </w:p>
        </w:tc>
        <w:tc>
          <w:tcPr>
            <w:tcW w:w="452"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30</w:t>
            </w:r>
          </w:p>
        </w:tc>
        <w:tc>
          <w:tcPr>
            <w:tcW w:w="410" w:type="pct"/>
            <w:tcBorders>
              <w:top w:val="nil"/>
              <w:left w:val="nil"/>
              <w:bottom w:val="nil"/>
              <w:right w:val="nil"/>
            </w:tcBorders>
            <w:shd w:val="clear" w:color="auto" w:fill="auto"/>
            <w:vAlign w:val="center"/>
            <w:hideMark/>
          </w:tcPr>
          <w:p w:rsidR="00F15110" w:rsidRPr="003E52E9" w:rsidRDefault="00F15110" w:rsidP="001E214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41</w:t>
            </w:r>
          </w:p>
        </w:tc>
        <w:tc>
          <w:tcPr>
            <w:tcW w:w="508" w:type="pct"/>
            <w:tcBorders>
              <w:top w:val="nil"/>
              <w:left w:val="nil"/>
              <w:bottom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20,340</w:t>
            </w:r>
          </w:p>
        </w:tc>
      </w:tr>
      <w:tr w:rsidR="003E52E9" w:rsidRPr="003E52E9" w:rsidTr="00074B23">
        <w:tc>
          <w:tcPr>
            <w:tcW w:w="561" w:type="pct"/>
            <w:vMerge w:val="restart"/>
            <w:shd w:val="clear" w:color="auto" w:fill="auto"/>
            <w:vAlign w:val="center"/>
            <w:hideMark/>
          </w:tcPr>
          <w:p w:rsidR="00F15110" w:rsidRPr="003E52E9" w:rsidRDefault="00F15110" w:rsidP="00A05F7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2014</w:t>
            </w:r>
          </w:p>
        </w:tc>
        <w:tc>
          <w:tcPr>
            <w:tcW w:w="358" w:type="pct"/>
            <w:tcBorders>
              <w:top w:val="single" w:sz="4" w:space="0" w:color="auto"/>
              <w:bottom w:val="single" w:sz="4" w:space="0" w:color="auto"/>
              <w:right w:val="single" w:sz="4" w:space="0" w:color="auto"/>
            </w:tcBorders>
            <w:shd w:val="clear" w:color="auto" w:fill="auto"/>
            <w:vAlign w:val="center"/>
            <w:hideMark/>
          </w:tcPr>
          <w:p w:rsidR="00F15110" w:rsidRPr="003E52E9" w:rsidRDefault="00F15110"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w:t>
            </w:r>
            <w:r w:rsidR="000630C2" w:rsidRPr="003E52E9">
              <w:rPr>
                <w:rFonts w:ascii="標楷體" w:eastAsia="標楷體" w:hAnsi="標楷體" w:cs="新細明體" w:hint="eastAsia"/>
                <w:kern w:val="0"/>
                <w:sz w:val="20"/>
                <w:szCs w:val="20"/>
              </w:rPr>
              <w:t>性</w:t>
            </w:r>
          </w:p>
        </w:tc>
        <w:tc>
          <w:tcPr>
            <w:tcW w:w="510" w:type="pct"/>
            <w:tcBorders>
              <w:top w:val="nil"/>
              <w:left w:val="single" w:sz="4" w:space="0" w:color="auto"/>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7,048</w:t>
            </w:r>
          </w:p>
        </w:tc>
        <w:tc>
          <w:tcPr>
            <w:tcW w:w="620"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447</w:t>
            </w:r>
          </w:p>
        </w:tc>
        <w:tc>
          <w:tcPr>
            <w:tcW w:w="603"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195</w:t>
            </w:r>
          </w:p>
        </w:tc>
        <w:tc>
          <w:tcPr>
            <w:tcW w:w="527" w:type="pct"/>
            <w:tcBorders>
              <w:top w:val="nil"/>
              <w:left w:val="nil"/>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17</w:t>
            </w:r>
          </w:p>
        </w:tc>
        <w:tc>
          <w:tcPr>
            <w:tcW w:w="452"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40</w:t>
            </w:r>
          </w:p>
        </w:tc>
        <w:tc>
          <w:tcPr>
            <w:tcW w:w="452" w:type="pct"/>
            <w:tcBorders>
              <w:top w:val="nil"/>
              <w:left w:val="nil"/>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4</w:t>
            </w:r>
          </w:p>
        </w:tc>
        <w:tc>
          <w:tcPr>
            <w:tcW w:w="410" w:type="pct"/>
            <w:tcBorders>
              <w:top w:val="nil"/>
              <w:left w:val="nil"/>
              <w:bottom w:val="nil"/>
              <w:right w:val="nil"/>
            </w:tcBorders>
            <w:shd w:val="clear" w:color="auto" w:fill="auto"/>
            <w:vAlign w:val="center"/>
            <w:hideMark/>
          </w:tcPr>
          <w:p w:rsidR="00F15110" w:rsidRPr="003E52E9" w:rsidRDefault="001E2149" w:rsidP="001E2149">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 xml:space="preserve"> </w:t>
            </w:r>
            <w:r w:rsidR="00F15110" w:rsidRPr="003E52E9">
              <w:rPr>
                <w:rFonts w:ascii="標楷體" w:eastAsia="標楷體" w:hAnsi="標楷體" w:cs="新細明體" w:hint="eastAsia"/>
                <w:kern w:val="0"/>
                <w:sz w:val="20"/>
                <w:szCs w:val="20"/>
              </w:rPr>
              <w:t>0</w:t>
            </w:r>
          </w:p>
        </w:tc>
        <w:tc>
          <w:tcPr>
            <w:tcW w:w="508" w:type="pct"/>
            <w:tcBorders>
              <w:top w:val="nil"/>
              <w:left w:val="nil"/>
              <w:bottom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7,751</w:t>
            </w:r>
          </w:p>
        </w:tc>
      </w:tr>
      <w:tr w:rsidR="003E52E9" w:rsidRPr="003E52E9" w:rsidTr="00074B23">
        <w:tc>
          <w:tcPr>
            <w:tcW w:w="561" w:type="pct"/>
            <w:vMerge/>
            <w:vAlign w:val="center"/>
            <w:hideMark/>
          </w:tcPr>
          <w:p w:rsidR="00F15110" w:rsidRPr="003E52E9" w:rsidRDefault="00F15110" w:rsidP="00A05F76">
            <w:pPr>
              <w:widowControl/>
              <w:jc w:val="center"/>
              <w:rPr>
                <w:rFonts w:ascii="標楷體" w:eastAsia="標楷體" w:hAnsi="標楷體" w:cs="新細明體"/>
                <w:kern w:val="0"/>
                <w:sz w:val="20"/>
                <w:szCs w:val="20"/>
              </w:rPr>
            </w:pPr>
          </w:p>
        </w:tc>
        <w:tc>
          <w:tcPr>
            <w:tcW w:w="358" w:type="pct"/>
            <w:tcBorders>
              <w:top w:val="single" w:sz="4" w:space="0" w:color="auto"/>
              <w:bottom w:val="single" w:sz="4" w:space="0" w:color="auto"/>
              <w:right w:val="single" w:sz="4" w:space="0" w:color="auto"/>
            </w:tcBorders>
            <w:shd w:val="clear" w:color="auto" w:fill="auto"/>
            <w:vAlign w:val="center"/>
            <w:hideMark/>
          </w:tcPr>
          <w:p w:rsidR="00F15110" w:rsidRPr="003E52E9" w:rsidRDefault="00F15110"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w:t>
            </w:r>
            <w:r w:rsidR="000630C2" w:rsidRPr="003E52E9">
              <w:rPr>
                <w:rFonts w:ascii="標楷體" w:eastAsia="標楷體" w:hAnsi="標楷體" w:cs="新細明體" w:hint="eastAsia"/>
                <w:kern w:val="0"/>
                <w:sz w:val="20"/>
                <w:szCs w:val="20"/>
              </w:rPr>
              <w:t>性</w:t>
            </w:r>
          </w:p>
        </w:tc>
        <w:tc>
          <w:tcPr>
            <w:tcW w:w="510" w:type="pct"/>
            <w:tcBorders>
              <w:top w:val="nil"/>
              <w:left w:val="single" w:sz="4" w:space="0" w:color="auto"/>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10,494</w:t>
            </w:r>
          </w:p>
        </w:tc>
        <w:tc>
          <w:tcPr>
            <w:tcW w:w="620"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305</w:t>
            </w:r>
          </w:p>
        </w:tc>
        <w:tc>
          <w:tcPr>
            <w:tcW w:w="603"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187</w:t>
            </w:r>
          </w:p>
        </w:tc>
        <w:tc>
          <w:tcPr>
            <w:tcW w:w="527"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104</w:t>
            </w:r>
          </w:p>
        </w:tc>
        <w:tc>
          <w:tcPr>
            <w:tcW w:w="452" w:type="pct"/>
            <w:tcBorders>
              <w:top w:val="nil"/>
              <w:left w:val="nil"/>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2</w:t>
            </w:r>
          </w:p>
        </w:tc>
        <w:tc>
          <w:tcPr>
            <w:tcW w:w="452" w:type="pct"/>
            <w:tcBorders>
              <w:top w:val="nil"/>
              <w:left w:val="nil"/>
              <w:bottom w:val="nil"/>
              <w:right w:val="nil"/>
            </w:tcBorders>
            <w:shd w:val="clear" w:color="auto" w:fill="auto"/>
            <w:vAlign w:val="center"/>
            <w:hideMark/>
          </w:tcPr>
          <w:p w:rsidR="00F15110" w:rsidRPr="003E52E9" w:rsidRDefault="00A05092"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F15110" w:rsidRPr="003E52E9">
              <w:rPr>
                <w:rFonts w:ascii="標楷體" w:eastAsia="標楷體" w:hAnsi="標楷體" w:cs="新細明體" w:hint="eastAsia"/>
                <w:kern w:val="0"/>
                <w:sz w:val="20"/>
                <w:szCs w:val="20"/>
              </w:rPr>
              <w:t>7</w:t>
            </w:r>
          </w:p>
        </w:tc>
        <w:tc>
          <w:tcPr>
            <w:tcW w:w="410" w:type="pct"/>
            <w:tcBorders>
              <w:top w:val="nil"/>
              <w:left w:val="nil"/>
              <w:bottom w:val="nil"/>
              <w:right w:val="nil"/>
            </w:tcBorders>
            <w:shd w:val="clear" w:color="auto" w:fill="auto"/>
            <w:vAlign w:val="center"/>
            <w:hideMark/>
          </w:tcPr>
          <w:p w:rsidR="00F15110" w:rsidRPr="003E52E9" w:rsidRDefault="001E2149" w:rsidP="001E2149">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 xml:space="preserve"> </w:t>
            </w:r>
            <w:r w:rsidR="00F15110" w:rsidRPr="003E52E9">
              <w:rPr>
                <w:rFonts w:ascii="標楷體" w:eastAsia="標楷體" w:hAnsi="標楷體" w:cs="新細明體" w:hint="eastAsia"/>
                <w:kern w:val="0"/>
                <w:sz w:val="20"/>
                <w:szCs w:val="20"/>
              </w:rPr>
              <w:t>0</w:t>
            </w:r>
          </w:p>
        </w:tc>
        <w:tc>
          <w:tcPr>
            <w:tcW w:w="508" w:type="pct"/>
            <w:tcBorders>
              <w:top w:val="nil"/>
              <w:left w:val="nil"/>
              <w:bottom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11,099</w:t>
            </w:r>
          </w:p>
        </w:tc>
      </w:tr>
      <w:tr w:rsidR="003E52E9" w:rsidRPr="003E52E9" w:rsidTr="00074B23">
        <w:tc>
          <w:tcPr>
            <w:tcW w:w="561" w:type="pct"/>
            <w:vMerge/>
            <w:vAlign w:val="center"/>
            <w:hideMark/>
          </w:tcPr>
          <w:p w:rsidR="00F15110" w:rsidRPr="003E52E9" w:rsidRDefault="00F15110" w:rsidP="00A05F76">
            <w:pPr>
              <w:widowControl/>
              <w:jc w:val="center"/>
              <w:rPr>
                <w:rFonts w:ascii="標楷體" w:eastAsia="標楷體" w:hAnsi="標楷體" w:cs="新細明體"/>
                <w:kern w:val="0"/>
                <w:sz w:val="20"/>
                <w:szCs w:val="20"/>
              </w:rPr>
            </w:pPr>
          </w:p>
        </w:tc>
        <w:tc>
          <w:tcPr>
            <w:tcW w:w="358" w:type="pct"/>
            <w:tcBorders>
              <w:top w:val="single" w:sz="4" w:space="0" w:color="auto"/>
              <w:bottom w:val="single" w:sz="4" w:space="0" w:color="auto"/>
              <w:right w:val="single" w:sz="4" w:space="0" w:color="auto"/>
            </w:tcBorders>
            <w:shd w:val="clear" w:color="auto" w:fill="auto"/>
            <w:vAlign w:val="center"/>
            <w:hideMark/>
          </w:tcPr>
          <w:p w:rsidR="00F15110" w:rsidRPr="003E52E9" w:rsidRDefault="00F15110"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小計</w:t>
            </w:r>
          </w:p>
        </w:tc>
        <w:tc>
          <w:tcPr>
            <w:tcW w:w="510" w:type="pct"/>
            <w:tcBorders>
              <w:top w:val="nil"/>
              <w:left w:val="single" w:sz="4" w:space="0" w:color="auto"/>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17,542</w:t>
            </w:r>
          </w:p>
        </w:tc>
        <w:tc>
          <w:tcPr>
            <w:tcW w:w="620"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752</w:t>
            </w:r>
          </w:p>
        </w:tc>
        <w:tc>
          <w:tcPr>
            <w:tcW w:w="603"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382</w:t>
            </w:r>
          </w:p>
        </w:tc>
        <w:tc>
          <w:tcPr>
            <w:tcW w:w="527"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121</w:t>
            </w:r>
          </w:p>
        </w:tc>
        <w:tc>
          <w:tcPr>
            <w:tcW w:w="452"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42</w:t>
            </w:r>
          </w:p>
        </w:tc>
        <w:tc>
          <w:tcPr>
            <w:tcW w:w="452" w:type="pct"/>
            <w:tcBorders>
              <w:top w:val="nil"/>
              <w:left w:val="nil"/>
              <w:bottom w:val="nil"/>
              <w:right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11</w:t>
            </w:r>
          </w:p>
        </w:tc>
        <w:tc>
          <w:tcPr>
            <w:tcW w:w="410" w:type="pct"/>
            <w:tcBorders>
              <w:top w:val="nil"/>
              <w:left w:val="nil"/>
              <w:bottom w:val="nil"/>
              <w:right w:val="nil"/>
            </w:tcBorders>
            <w:shd w:val="clear" w:color="auto" w:fill="auto"/>
            <w:vAlign w:val="center"/>
            <w:hideMark/>
          </w:tcPr>
          <w:p w:rsidR="00F15110" w:rsidRPr="003E52E9" w:rsidRDefault="001E2149" w:rsidP="001E2149">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 xml:space="preserve"> </w:t>
            </w:r>
            <w:r w:rsidR="00F15110" w:rsidRPr="003E52E9">
              <w:rPr>
                <w:rFonts w:ascii="標楷體" w:eastAsia="標楷體" w:hAnsi="標楷體" w:cs="新細明體" w:hint="eastAsia"/>
                <w:kern w:val="0"/>
                <w:sz w:val="20"/>
                <w:szCs w:val="20"/>
              </w:rPr>
              <w:t>0</w:t>
            </w:r>
          </w:p>
        </w:tc>
        <w:tc>
          <w:tcPr>
            <w:tcW w:w="508" w:type="pct"/>
            <w:tcBorders>
              <w:top w:val="nil"/>
              <w:left w:val="nil"/>
              <w:bottom w:val="nil"/>
            </w:tcBorders>
            <w:shd w:val="clear" w:color="auto" w:fill="auto"/>
            <w:vAlign w:val="center"/>
            <w:hideMark/>
          </w:tcPr>
          <w:p w:rsidR="00F15110" w:rsidRPr="003E52E9" w:rsidRDefault="00F15110" w:rsidP="00A05092">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18,850</w:t>
            </w:r>
          </w:p>
        </w:tc>
      </w:tr>
      <w:tr w:rsidR="003E52E9" w:rsidRPr="003E52E9" w:rsidTr="00074B23">
        <w:tc>
          <w:tcPr>
            <w:tcW w:w="561" w:type="pct"/>
            <w:vMerge w:val="restart"/>
            <w:shd w:val="clear" w:color="auto" w:fill="auto"/>
            <w:vAlign w:val="center"/>
            <w:hideMark/>
          </w:tcPr>
          <w:p w:rsidR="00A05F76" w:rsidRPr="003E52E9" w:rsidRDefault="000F5761" w:rsidP="00A05F7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2015</w:t>
            </w:r>
          </w:p>
          <w:p w:rsidR="000F5761" w:rsidRPr="003E52E9" w:rsidRDefault="000F5761" w:rsidP="00A05F7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w:t>
            </w:r>
            <w:r w:rsidRPr="003E52E9">
              <w:rPr>
                <w:rFonts w:ascii="標楷體" w:eastAsia="標楷體" w:hAnsi="標楷體" w:cs="新細明體"/>
                <w:kern w:val="0"/>
                <w:sz w:val="20"/>
                <w:szCs w:val="20"/>
              </w:rPr>
              <w:t>10</w:t>
            </w:r>
            <w:r w:rsidRPr="003E52E9">
              <w:rPr>
                <w:rFonts w:ascii="標楷體" w:eastAsia="標楷體" w:hAnsi="標楷體" w:cs="新細明體" w:hint="eastAsia"/>
                <w:kern w:val="0"/>
                <w:sz w:val="20"/>
                <w:szCs w:val="20"/>
              </w:rPr>
              <w:t>)</w:t>
            </w:r>
          </w:p>
        </w:tc>
        <w:tc>
          <w:tcPr>
            <w:tcW w:w="358" w:type="pct"/>
            <w:tcBorders>
              <w:top w:val="single" w:sz="4" w:space="0" w:color="auto"/>
              <w:bottom w:val="single" w:sz="4" w:space="0" w:color="auto"/>
              <w:right w:val="single" w:sz="4" w:space="0" w:color="auto"/>
            </w:tcBorders>
            <w:shd w:val="clear" w:color="auto" w:fill="auto"/>
            <w:vAlign w:val="center"/>
            <w:hideMark/>
          </w:tcPr>
          <w:p w:rsidR="000F5761" w:rsidRPr="003E52E9" w:rsidRDefault="000F5761"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w:t>
            </w:r>
            <w:r w:rsidR="000630C2" w:rsidRPr="003E52E9">
              <w:rPr>
                <w:rFonts w:ascii="標楷體" w:eastAsia="標楷體" w:hAnsi="標楷體" w:cs="新細明體" w:hint="eastAsia"/>
                <w:kern w:val="0"/>
                <w:sz w:val="20"/>
                <w:szCs w:val="20"/>
              </w:rPr>
              <w:t>性</w:t>
            </w:r>
          </w:p>
        </w:tc>
        <w:tc>
          <w:tcPr>
            <w:tcW w:w="510" w:type="pct"/>
            <w:tcBorders>
              <w:top w:val="nil"/>
              <w:left w:val="single" w:sz="4" w:space="0" w:color="auto"/>
              <w:bottom w:val="nil"/>
              <w:right w:val="nil"/>
            </w:tcBorders>
            <w:shd w:val="clear" w:color="auto" w:fill="auto"/>
            <w:vAlign w:val="center"/>
          </w:tcPr>
          <w:p w:rsidR="000F5761" w:rsidRPr="003E52E9" w:rsidRDefault="00A05092" w:rsidP="00A05092">
            <w:pPr>
              <w:widowControl/>
              <w:jc w:val="center"/>
              <w:rPr>
                <w:rFonts w:ascii="標楷體" w:eastAsia="標楷體" w:hAnsi="標楷體"/>
                <w:sz w:val="20"/>
                <w:szCs w:val="20"/>
              </w:rPr>
            </w:pPr>
            <w:r w:rsidRPr="003E52E9">
              <w:rPr>
                <w:rFonts w:ascii="標楷體" w:eastAsia="標楷體" w:hAnsi="標楷體" w:hint="eastAsia"/>
                <w:sz w:val="20"/>
                <w:szCs w:val="20"/>
              </w:rPr>
              <w:t xml:space="preserve"> </w:t>
            </w:r>
            <w:r w:rsidR="000F5761" w:rsidRPr="003E52E9">
              <w:rPr>
                <w:rFonts w:ascii="標楷體" w:eastAsia="標楷體" w:hAnsi="標楷體" w:hint="eastAsia"/>
                <w:sz w:val="20"/>
                <w:szCs w:val="20"/>
              </w:rPr>
              <w:t>6,419</w:t>
            </w:r>
          </w:p>
        </w:tc>
        <w:tc>
          <w:tcPr>
            <w:tcW w:w="620" w:type="pct"/>
            <w:tcBorders>
              <w:top w:val="nil"/>
              <w:left w:val="nil"/>
              <w:bottom w:val="nil"/>
              <w:right w:val="nil"/>
            </w:tcBorders>
            <w:shd w:val="clear" w:color="auto" w:fill="auto"/>
            <w:vAlign w:val="center"/>
          </w:tcPr>
          <w:p w:rsidR="000F5761" w:rsidRPr="003E52E9" w:rsidRDefault="000F5761" w:rsidP="00A05092">
            <w:pPr>
              <w:jc w:val="center"/>
              <w:rPr>
                <w:rFonts w:ascii="標楷體" w:eastAsia="標楷體" w:hAnsi="標楷體"/>
                <w:sz w:val="20"/>
                <w:szCs w:val="20"/>
              </w:rPr>
            </w:pPr>
            <w:r w:rsidRPr="003E52E9">
              <w:rPr>
                <w:rFonts w:ascii="標楷體" w:eastAsia="標楷體" w:hAnsi="標楷體" w:hint="eastAsia"/>
                <w:sz w:val="20"/>
                <w:szCs w:val="20"/>
              </w:rPr>
              <w:t>289</w:t>
            </w:r>
          </w:p>
        </w:tc>
        <w:tc>
          <w:tcPr>
            <w:tcW w:w="603" w:type="pct"/>
            <w:tcBorders>
              <w:top w:val="nil"/>
              <w:left w:val="nil"/>
              <w:bottom w:val="nil"/>
              <w:right w:val="nil"/>
            </w:tcBorders>
            <w:shd w:val="clear" w:color="auto" w:fill="auto"/>
            <w:vAlign w:val="center"/>
          </w:tcPr>
          <w:p w:rsidR="000F5761" w:rsidRPr="003E52E9" w:rsidRDefault="000F5761" w:rsidP="00A05092">
            <w:pPr>
              <w:jc w:val="center"/>
              <w:rPr>
                <w:rFonts w:ascii="標楷體" w:eastAsia="標楷體" w:hAnsi="標楷體"/>
                <w:sz w:val="20"/>
                <w:szCs w:val="20"/>
              </w:rPr>
            </w:pPr>
            <w:r w:rsidRPr="003E52E9">
              <w:rPr>
                <w:rFonts w:ascii="標楷體" w:eastAsia="標楷體" w:hAnsi="標楷體" w:hint="eastAsia"/>
                <w:sz w:val="20"/>
                <w:szCs w:val="20"/>
              </w:rPr>
              <w:t>108</w:t>
            </w:r>
          </w:p>
        </w:tc>
        <w:tc>
          <w:tcPr>
            <w:tcW w:w="527" w:type="pct"/>
            <w:tcBorders>
              <w:top w:val="nil"/>
              <w:left w:val="nil"/>
              <w:bottom w:val="nil"/>
              <w:right w:val="nil"/>
            </w:tcBorders>
            <w:shd w:val="clear" w:color="auto" w:fill="auto"/>
            <w:vAlign w:val="center"/>
          </w:tcPr>
          <w:p w:rsidR="000F5761"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0F5761" w:rsidRPr="003E52E9">
              <w:rPr>
                <w:rFonts w:ascii="標楷體" w:eastAsia="標楷體" w:hAnsi="標楷體" w:hint="eastAsia"/>
                <w:sz w:val="20"/>
                <w:szCs w:val="20"/>
              </w:rPr>
              <w:t>12</w:t>
            </w:r>
          </w:p>
        </w:tc>
        <w:tc>
          <w:tcPr>
            <w:tcW w:w="452" w:type="pct"/>
            <w:tcBorders>
              <w:top w:val="nil"/>
              <w:left w:val="nil"/>
              <w:bottom w:val="nil"/>
              <w:right w:val="nil"/>
            </w:tcBorders>
            <w:shd w:val="clear" w:color="auto" w:fill="auto"/>
            <w:vAlign w:val="center"/>
          </w:tcPr>
          <w:p w:rsidR="000F5761" w:rsidRPr="003E52E9" w:rsidRDefault="000F5761" w:rsidP="00A05092">
            <w:pPr>
              <w:jc w:val="center"/>
              <w:rPr>
                <w:rFonts w:ascii="標楷體" w:eastAsia="標楷體" w:hAnsi="標楷體"/>
                <w:sz w:val="20"/>
                <w:szCs w:val="20"/>
              </w:rPr>
            </w:pPr>
            <w:r w:rsidRPr="003E52E9">
              <w:rPr>
                <w:rFonts w:ascii="標楷體" w:eastAsia="標楷體" w:hAnsi="標楷體" w:hint="eastAsia"/>
                <w:sz w:val="20"/>
                <w:szCs w:val="20"/>
              </w:rPr>
              <w:t>34</w:t>
            </w:r>
          </w:p>
        </w:tc>
        <w:tc>
          <w:tcPr>
            <w:tcW w:w="452" w:type="pct"/>
            <w:tcBorders>
              <w:top w:val="nil"/>
              <w:left w:val="nil"/>
              <w:bottom w:val="nil"/>
              <w:right w:val="nil"/>
            </w:tcBorders>
            <w:shd w:val="clear" w:color="auto" w:fill="auto"/>
            <w:vAlign w:val="center"/>
          </w:tcPr>
          <w:p w:rsidR="000F5761"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0F5761" w:rsidRPr="003E52E9">
              <w:rPr>
                <w:rFonts w:ascii="標楷體" w:eastAsia="標楷體" w:hAnsi="標楷體" w:hint="eastAsia"/>
                <w:sz w:val="20"/>
                <w:szCs w:val="20"/>
              </w:rPr>
              <w:t>1</w:t>
            </w:r>
          </w:p>
        </w:tc>
        <w:tc>
          <w:tcPr>
            <w:tcW w:w="410" w:type="pct"/>
            <w:tcBorders>
              <w:top w:val="nil"/>
              <w:left w:val="nil"/>
              <w:bottom w:val="nil"/>
              <w:right w:val="nil"/>
            </w:tcBorders>
            <w:shd w:val="clear" w:color="auto" w:fill="auto"/>
            <w:vAlign w:val="center"/>
          </w:tcPr>
          <w:p w:rsidR="000F5761" w:rsidRPr="003E52E9" w:rsidRDefault="001E2149" w:rsidP="001E2149">
            <w:pPr>
              <w:jc w:val="center"/>
              <w:rPr>
                <w:rFonts w:ascii="標楷體" w:eastAsia="標楷體" w:hAnsi="標楷體"/>
                <w:sz w:val="20"/>
                <w:szCs w:val="20"/>
              </w:rPr>
            </w:pPr>
            <w:r w:rsidRPr="003E52E9">
              <w:rPr>
                <w:rFonts w:ascii="標楷體" w:eastAsia="標楷體" w:hAnsi="標楷體"/>
                <w:sz w:val="20"/>
                <w:szCs w:val="20"/>
              </w:rPr>
              <w:t xml:space="preserve"> </w:t>
            </w:r>
            <w:r w:rsidR="000F5761" w:rsidRPr="003E52E9">
              <w:rPr>
                <w:rFonts w:ascii="標楷體" w:eastAsia="標楷體" w:hAnsi="標楷體" w:hint="eastAsia"/>
                <w:sz w:val="20"/>
                <w:szCs w:val="20"/>
              </w:rPr>
              <w:t>0</w:t>
            </w:r>
          </w:p>
        </w:tc>
        <w:tc>
          <w:tcPr>
            <w:tcW w:w="508" w:type="pct"/>
            <w:tcBorders>
              <w:top w:val="nil"/>
              <w:left w:val="nil"/>
              <w:bottom w:val="nil"/>
            </w:tcBorders>
            <w:shd w:val="clear" w:color="auto" w:fill="auto"/>
            <w:vAlign w:val="center"/>
          </w:tcPr>
          <w:p w:rsidR="000F5761"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0F5761" w:rsidRPr="003E52E9">
              <w:rPr>
                <w:rFonts w:ascii="標楷體" w:eastAsia="標楷體" w:hAnsi="標楷體" w:hint="eastAsia"/>
                <w:sz w:val="20"/>
                <w:szCs w:val="20"/>
              </w:rPr>
              <w:t>6,863</w:t>
            </w:r>
          </w:p>
        </w:tc>
      </w:tr>
      <w:tr w:rsidR="003E52E9" w:rsidRPr="003E52E9" w:rsidTr="00074B23">
        <w:tc>
          <w:tcPr>
            <w:tcW w:w="561" w:type="pct"/>
            <w:vMerge/>
            <w:vAlign w:val="center"/>
            <w:hideMark/>
          </w:tcPr>
          <w:p w:rsidR="000F5761" w:rsidRPr="003E52E9" w:rsidRDefault="000F5761" w:rsidP="001604BA">
            <w:pPr>
              <w:widowControl/>
              <w:rPr>
                <w:rFonts w:ascii="標楷體" w:eastAsia="標楷體" w:hAnsi="標楷體" w:cs="新細明體"/>
                <w:kern w:val="0"/>
                <w:sz w:val="20"/>
                <w:szCs w:val="20"/>
              </w:rPr>
            </w:pPr>
          </w:p>
        </w:tc>
        <w:tc>
          <w:tcPr>
            <w:tcW w:w="358" w:type="pct"/>
            <w:tcBorders>
              <w:top w:val="single" w:sz="4" w:space="0" w:color="auto"/>
              <w:bottom w:val="single" w:sz="4" w:space="0" w:color="auto"/>
              <w:right w:val="single" w:sz="4" w:space="0" w:color="auto"/>
            </w:tcBorders>
            <w:shd w:val="clear" w:color="auto" w:fill="auto"/>
            <w:vAlign w:val="center"/>
            <w:hideMark/>
          </w:tcPr>
          <w:p w:rsidR="000F5761" w:rsidRPr="003E52E9" w:rsidRDefault="000F5761"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w:t>
            </w:r>
            <w:r w:rsidR="000630C2" w:rsidRPr="003E52E9">
              <w:rPr>
                <w:rFonts w:ascii="標楷體" w:eastAsia="標楷體" w:hAnsi="標楷體" w:cs="新細明體" w:hint="eastAsia"/>
                <w:kern w:val="0"/>
                <w:sz w:val="20"/>
                <w:szCs w:val="20"/>
              </w:rPr>
              <w:t>性</w:t>
            </w:r>
          </w:p>
        </w:tc>
        <w:tc>
          <w:tcPr>
            <w:tcW w:w="510" w:type="pct"/>
            <w:tcBorders>
              <w:top w:val="nil"/>
              <w:left w:val="single" w:sz="4" w:space="0" w:color="auto"/>
              <w:bottom w:val="nil"/>
              <w:right w:val="nil"/>
            </w:tcBorders>
            <w:shd w:val="clear" w:color="auto" w:fill="auto"/>
            <w:vAlign w:val="center"/>
          </w:tcPr>
          <w:p w:rsidR="000F5761"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0F5761" w:rsidRPr="003E52E9">
              <w:rPr>
                <w:rFonts w:ascii="標楷體" w:eastAsia="標楷體" w:hAnsi="標楷體" w:hint="eastAsia"/>
                <w:sz w:val="20"/>
                <w:szCs w:val="20"/>
              </w:rPr>
              <w:t>8,693</w:t>
            </w:r>
          </w:p>
        </w:tc>
        <w:tc>
          <w:tcPr>
            <w:tcW w:w="620" w:type="pct"/>
            <w:tcBorders>
              <w:top w:val="nil"/>
              <w:left w:val="nil"/>
              <w:bottom w:val="nil"/>
              <w:right w:val="nil"/>
            </w:tcBorders>
            <w:shd w:val="clear" w:color="auto" w:fill="auto"/>
            <w:vAlign w:val="center"/>
          </w:tcPr>
          <w:p w:rsidR="000F5761" w:rsidRPr="003E52E9" w:rsidRDefault="000F5761" w:rsidP="00A05092">
            <w:pPr>
              <w:jc w:val="center"/>
              <w:rPr>
                <w:rFonts w:ascii="標楷體" w:eastAsia="標楷體" w:hAnsi="標楷體"/>
                <w:sz w:val="20"/>
                <w:szCs w:val="20"/>
              </w:rPr>
            </w:pPr>
            <w:r w:rsidRPr="003E52E9">
              <w:rPr>
                <w:rFonts w:ascii="標楷體" w:eastAsia="標楷體" w:hAnsi="標楷體" w:hint="eastAsia"/>
                <w:sz w:val="20"/>
                <w:szCs w:val="20"/>
              </w:rPr>
              <w:t>195</w:t>
            </w:r>
          </w:p>
        </w:tc>
        <w:tc>
          <w:tcPr>
            <w:tcW w:w="603" w:type="pct"/>
            <w:tcBorders>
              <w:top w:val="nil"/>
              <w:left w:val="nil"/>
              <w:bottom w:val="nil"/>
              <w:right w:val="nil"/>
            </w:tcBorders>
            <w:shd w:val="clear" w:color="auto" w:fill="auto"/>
            <w:vAlign w:val="center"/>
          </w:tcPr>
          <w:p w:rsidR="000F5761" w:rsidRPr="003E52E9" w:rsidRDefault="000F5761" w:rsidP="00A05092">
            <w:pPr>
              <w:jc w:val="center"/>
              <w:rPr>
                <w:rFonts w:ascii="標楷體" w:eastAsia="標楷體" w:hAnsi="標楷體"/>
                <w:sz w:val="20"/>
                <w:szCs w:val="20"/>
              </w:rPr>
            </w:pPr>
            <w:r w:rsidRPr="003E52E9">
              <w:rPr>
                <w:rFonts w:ascii="標楷體" w:eastAsia="標楷體" w:hAnsi="標楷體" w:hint="eastAsia"/>
                <w:sz w:val="20"/>
                <w:szCs w:val="20"/>
              </w:rPr>
              <w:t>121</w:t>
            </w:r>
          </w:p>
        </w:tc>
        <w:tc>
          <w:tcPr>
            <w:tcW w:w="527" w:type="pct"/>
            <w:tcBorders>
              <w:top w:val="nil"/>
              <w:left w:val="nil"/>
              <w:bottom w:val="nil"/>
              <w:right w:val="nil"/>
            </w:tcBorders>
            <w:shd w:val="clear" w:color="auto" w:fill="auto"/>
            <w:vAlign w:val="center"/>
          </w:tcPr>
          <w:p w:rsidR="000F5761"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0F5761" w:rsidRPr="003E52E9">
              <w:rPr>
                <w:rFonts w:ascii="標楷體" w:eastAsia="標楷體" w:hAnsi="標楷體" w:hint="eastAsia"/>
                <w:sz w:val="20"/>
                <w:szCs w:val="20"/>
              </w:rPr>
              <w:t>50</w:t>
            </w:r>
          </w:p>
        </w:tc>
        <w:tc>
          <w:tcPr>
            <w:tcW w:w="452" w:type="pct"/>
            <w:tcBorders>
              <w:top w:val="nil"/>
              <w:left w:val="nil"/>
              <w:bottom w:val="nil"/>
              <w:right w:val="nil"/>
            </w:tcBorders>
            <w:shd w:val="clear" w:color="auto" w:fill="auto"/>
            <w:vAlign w:val="center"/>
          </w:tcPr>
          <w:p w:rsidR="000F5761"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0F5761" w:rsidRPr="003E52E9">
              <w:rPr>
                <w:rFonts w:ascii="標楷體" w:eastAsia="標楷體" w:hAnsi="標楷體" w:hint="eastAsia"/>
                <w:sz w:val="20"/>
                <w:szCs w:val="20"/>
              </w:rPr>
              <w:t>0</w:t>
            </w:r>
          </w:p>
        </w:tc>
        <w:tc>
          <w:tcPr>
            <w:tcW w:w="452" w:type="pct"/>
            <w:tcBorders>
              <w:top w:val="nil"/>
              <w:left w:val="nil"/>
              <w:bottom w:val="nil"/>
              <w:right w:val="nil"/>
            </w:tcBorders>
            <w:shd w:val="clear" w:color="auto" w:fill="auto"/>
            <w:vAlign w:val="center"/>
          </w:tcPr>
          <w:p w:rsidR="000F5761" w:rsidRPr="003E52E9" w:rsidRDefault="000F5761" w:rsidP="00A05092">
            <w:pPr>
              <w:jc w:val="center"/>
              <w:rPr>
                <w:rFonts w:ascii="標楷體" w:eastAsia="標楷體" w:hAnsi="標楷體"/>
                <w:sz w:val="20"/>
                <w:szCs w:val="20"/>
              </w:rPr>
            </w:pPr>
            <w:r w:rsidRPr="003E52E9">
              <w:rPr>
                <w:rFonts w:ascii="標楷體" w:eastAsia="標楷體" w:hAnsi="標楷體" w:hint="eastAsia"/>
                <w:sz w:val="20"/>
                <w:szCs w:val="20"/>
              </w:rPr>
              <w:t>18</w:t>
            </w:r>
          </w:p>
        </w:tc>
        <w:tc>
          <w:tcPr>
            <w:tcW w:w="410" w:type="pct"/>
            <w:tcBorders>
              <w:top w:val="nil"/>
              <w:left w:val="nil"/>
              <w:bottom w:val="nil"/>
              <w:right w:val="nil"/>
            </w:tcBorders>
            <w:shd w:val="clear" w:color="auto" w:fill="auto"/>
            <w:vAlign w:val="center"/>
          </w:tcPr>
          <w:p w:rsidR="000F5761" w:rsidRPr="003E52E9" w:rsidRDefault="001E2149" w:rsidP="001E2149">
            <w:pPr>
              <w:jc w:val="center"/>
              <w:rPr>
                <w:rFonts w:ascii="標楷體" w:eastAsia="標楷體" w:hAnsi="標楷體"/>
                <w:sz w:val="20"/>
                <w:szCs w:val="20"/>
              </w:rPr>
            </w:pPr>
            <w:r w:rsidRPr="003E52E9">
              <w:rPr>
                <w:rFonts w:ascii="標楷體" w:eastAsia="標楷體" w:hAnsi="標楷體"/>
                <w:sz w:val="20"/>
                <w:szCs w:val="20"/>
              </w:rPr>
              <w:t xml:space="preserve"> </w:t>
            </w:r>
            <w:r w:rsidR="000F5761" w:rsidRPr="003E52E9">
              <w:rPr>
                <w:rFonts w:ascii="標楷體" w:eastAsia="標楷體" w:hAnsi="標楷體" w:hint="eastAsia"/>
                <w:sz w:val="20"/>
                <w:szCs w:val="20"/>
              </w:rPr>
              <w:t>0</w:t>
            </w:r>
          </w:p>
        </w:tc>
        <w:tc>
          <w:tcPr>
            <w:tcW w:w="508" w:type="pct"/>
            <w:tcBorders>
              <w:top w:val="nil"/>
              <w:left w:val="nil"/>
              <w:bottom w:val="nil"/>
            </w:tcBorders>
            <w:shd w:val="clear" w:color="auto" w:fill="auto"/>
            <w:vAlign w:val="center"/>
          </w:tcPr>
          <w:p w:rsidR="000F5761"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0F5761" w:rsidRPr="003E52E9">
              <w:rPr>
                <w:rFonts w:ascii="標楷體" w:eastAsia="標楷體" w:hAnsi="標楷體" w:hint="eastAsia"/>
                <w:sz w:val="20"/>
                <w:szCs w:val="20"/>
              </w:rPr>
              <w:t>9,077</w:t>
            </w:r>
          </w:p>
        </w:tc>
      </w:tr>
      <w:tr w:rsidR="003E52E9" w:rsidRPr="003E52E9" w:rsidTr="00074B23">
        <w:tc>
          <w:tcPr>
            <w:tcW w:w="561" w:type="pct"/>
            <w:vMerge/>
            <w:vAlign w:val="center"/>
            <w:hideMark/>
          </w:tcPr>
          <w:p w:rsidR="000F5761" w:rsidRPr="003E52E9" w:rsidRDefault="000F5761" w:rsidP="001604BA">
            <w:pPr>
              <w:widowControl/>
              <w:rPr>
                <w:rFonts w:ascii="標楷體" w:eastAsia="標楷體" w:hAnsi="標楷體" w:cs="新細明體"/>
                <w:kern w:val="0"/>
                <w:sz w:val="20"/>
                <w:szCs w:val="20"/>
              </w:rPr>
            </w:pPr>
          </w:p>
        </w:tc>
        <w:tc>
          <w:tcPr>
            <w:tcW w:w="358" w:type="pct"/>
            <w:tcBorders>
              <w:top w:val="single" w:sz="4" w:space="0" w:color="auto"/>
              <w:right w:val="single" w:sz="4" w:space="0" w:color="auto"/>
            </w:tcBorders>
            <w:shd w:val="clear" w:color="auto" w:fill="auto"/>
            <w:vAlign w:val="center"/>
            <w:hideMark/>
          </w:tcPr>
          <w:p w:rsidR="000F5761" w:rsidRPr="003E52E9" w:rsidRDefault="000F5761" w:rsidP="001604B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小計</w:t>
            </w:r>
          </w:p>
        </w:tc>
        <w:tc>
          <w:tcPr>
            <w:tcW w:w="510" w:type="pct"/>
            <w:tcBorders>
              <w:top w:val="nil"/>
              <w:left w:val="single" w:sz="4" w:space="0" w:color="auto"/>
              <w:right w:val="nil"/>
            </w:tcBorders>
            <w:shd w:val="clear" w:color="auto" w:fill="auto"/>
            <w:vAlign w:val="center"/>
          </w:tcPr>
          <w:p w:rsidR="000F5761" w:rsidRPr="003E52E9" w:rsidRDefault="000F5761" w:rsidP="00A05092">
            <w:pPr>
              <w:jc w:val="center"/>
              <w:rPr>
                <w:rFonts w:ascii="標楷體" w:eastAsia="標楷體" w:hAnsi="標楷體"/>
                <w:sz w:val="20"/>
                <w:szCs w:val="20"/>
              </w:rPr>
            </w:pPr>
            <w:r w:rsidRPr="003E52E9">
              <w:rPr>
                <w:rFonts w:ascii="標楷體" w:eastAsia="標楷體" w:hAnsi="標楷體" w:hint="eastAsia"/>
                <w:sz w:val="20"/>
                <w:szCs w:val="20"/>
              </w:rPr>
              <w:t>15,112</w:t>
            </w:r>
          </w:p>
        </w:tc>
        <w:tc>
          <w:tcPr>
            <w:tcW w:w="620" w:type="pct"/>
            <w:tcBorders>
              <w:top w:val="nil"/>
              <w:left w:val="nil"/>
              <w:right w:val="nil"/>
            </w:tcBorders>
            <w:shd w:val="clear" w:color="auto" w:fill="auto"/>
            <w:vAlign w:val="center"/>
          </w:tcPr>
          <w:p w:rsidR="000F5761" w:rsidRPr="003E52E9" w:rsidRDefault="000F5761" w:rsidP="00A05092">
            <w:pPr>
              <w:jc w:val="center"/>
              <w:rPr>
                <w:rFonts w:ascii="標楷體" w:eastAsia="標楷體" w:hAnsi="標楷體"/>
                <w:sz w:val="20"/>
                <w:szCs w:val="20"/>
              </w:rPr>
            </w:pPr>
            <w:r w:rsidRPr="003E52E9">
              <w:rPr>
                <w:rFonts w:ascii="標楷體" w:eastAsia="標楷體" w:hAnsi="標楷體" w:hint="eastAsia"/>
                <w:sz w:val="20"/>
                <w:szCs w:val="20"/>
              </w:rPr>
              <w:t>484</w:t>
            </w:r>
          </w:p>
        </w:tc>
        <w:tc>
          <w:tcPr>
            <w:tcW w:w="603" w:type="pct"/>
            <w:tcBorders>
              <w:top w:val="nil"/>
              <w:left w:val="nil"/>
              <w:right w:val="nil"/>
            </w:tcBorders>
            <w:shd w:val="clear" w:color="auto" w:fill="auto"/>
            <w:vAlign w:val="center"/>
          </w:tcPr>
          <w:p w:rsidR="000F5761" w:rsidRPr="003E52E9" w:rsidRDefault="000F5761" w:rsidP="00A05092">
            <w:pPr>
              <w:jc w:val="center"/>
              <w:rPr>
                <w:rFonts w:ascii="標楷體" w:eastAsia="標楷體" w:hAnsi="標楷體"/>
                <w:sz w:val="20"/>
                <w:szCs w:val="20"/>
              </w:rPr>
            </w:pPr>
            <w:r w:rsidRPr="003E52E9">
              <w:rPr>
                <w:rFonts w:ascii="標楷體" w:eastAsia="標楷體" w:hAnsi="標楷體" w:hint="eastAsia"/>
                <w:sz w:val="20"/>
                <w:szCs w:val="20"/>
              </w:rPr>
              <w:t>229</w:t>
            </w:r>
          </w:p>
        </w:tc>
        <w:tc>
          <w:tcPr>
            <w:tcW w:w="527" w:type="pct"/>
            <w:tcBorders>
              <w:top w:val="nil"/>
              <w:left w:val="nil"/>
              <w:right w:val="nil"/>
            </w:tcBorders>
            <w:shd w:val="clear" w:color="auto" w:fill="auto"/>
            <w:vAlign w:val="center"/>
          </w:tcPr>
          <w:p w:rsidR="000F5761"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0F5761" w:rsidRPr="003E52E9">
              <w:rPr>
                <w:rFonts w:ascii="標楷體" w:eastAsia="標楷體" w:hAnsi="標楷體" w:hint="eastAsia"/>
                <w:sz w:val="20"/>
                <w:szCs w:val="20"/>
              </w:rPr>
              <w:t>62</w:t>
            </w:r>
          </w:p>
        </w:tc>
        <w:tc>
          <w:tcPr>
            <w:tcW w:w="452" w:type="pct"/>
            <w:tcBorders>
              <w:top w:val="nil"/>
              <w:left w:val="nil"/>
              <w:right w:val="nil"/>
            </w:tcBorders>
            <w:shd w:val="clear" w:color="auto" w:fill="auto"/>
            <w:vAlign w:val="center"/>
          </w:tcPr>
          <w:p w:rsidR="000F5761" w:rsidRPr="003E52E9" w:rsidRDefault="000F5761" w:rsidP="00A05092">
            <w:pPr>
              <w:jc w:val="center"/>
              <w:rPr>
                <w:rFonts w:ascii="標楷體" w:eastAsia="標楷體" w:hAnsi="標楷體"/>
                <w:sz w:val="20"/>
                <w:szCs w:val="20"/>
              </w:rPr>
            </w:pPr>
            <w:r w:rsidRPr="003E52E9">
              <w:rPr>
                <w:rFonts w:ascii="標楷體" w:eastAsia="標楷體" w:hAnsi="標楷體" w:hint="eastAsia"/>
                <w:sz w:val="20"/>
                <w:szCs w:val="20"/>
              </w:rPr>
              <w:t>34</w:t>
            </w:r>
          </w:p>
        </w:tc>
        <w:tc>
          <w:tcPr>
            <w:tcW w:w="452" w:type="pct"/>
            <w:tcBorders>
              <w:top w:val="nil"/>
              <w:left w:val="nil"/>
              <w:right w:val="nil"/>
            </w:tcBorders>
            <w:shd w:val="clear" w:color="auto" w:fill="auto"/>
            <w:vAlign w:val="center"/>
          </w:tcPr>
          <w:p w:rsidR="000F5761" w:rsidRPr="003E52E9" w:rsidRDefault="000F5761" w:rsidP="00A05092">
            <w:pPr>
              <w:jc w:val="center"/>
              <w:rPr>
                <w:rFonts w:ascii="標楷體" w:eastAsia="標楷體" w:hAnsi="標楷體"/>
                <w:sz w:val="20"/>
                <w:szCs w:val="20"/>
              </w:rPr>
            </w:pPr>
            <w:r w:rsidRPr="003E52E9">
              <w:rPr>
                <w:rFonts w:ascii="標楷體" w:eastAsia="標楷體" w:hAnsi="標楷體" w:hint="eastAsia"/>
                <w:sz w:val="20"/>
                <w:szCs w:val="20"/>
              </w:rPr>
              <w:t>19</w:t>
            </w:r>
          </w:p>
        </w:tc>
        <w:tc>
          <w:tcPr>
            <w:tcW w:w="410" w:type="pct"/>
            <w:tcBorders>
              <w:top w:val="nil"/>
              <w:left w:val="nil"/>
              <w:right w:val="nil"/>
            </w:tcBorders>
            <w:shd w:val="clear" w:color="auto" w:fill="auto"/>
            <w:vAlign w:val="center"/>
          </w:tcPr>
          <w:p w:rsidR="000F5761" w:rsidRPr="003E52E9" w:rsidRDefault="001E2149" w:rsidP="001E2149">
            <w:pPr>
              <w:jc w:val="center"/>
              <w:rPr>
                <w:rFonts w:ascii="標楷體" w:eastAsia="標楷體" w:hAnsi="標楷體"/>
                <w:sz w:val="20"/>
                <w:szCs w:val="20"/>
              </w:rPr>
            </w:pPr>
            <w:r w:rsidRPr="003E52E9">
              <w:rPr>
                <w:rFonts w:ascii="標楷體" w:eastAsia="標楷體" w:hAnsi="標楷體"/>
                <w:sz w:val="20"/>
                <w:szCs w:val="20"/>
              </w:rPr>
              <w:t xml:space="preserve"> </w:t>
            </w:r>
            <w:r w:rsidR="000F5761" w:rsidRPr="003E52E9">
              <w:rPr>
                <w:rFonts w:ascii="標楷體" w:eastAsia="標楷體" w:hAnsi="標楷體" w:hint="eastAsia"/>
                <w:sz w:val="20"/>
                <w:szCs w:val="20"/>
              </w:rPr>
              <w:t>0</w:t>
            </w:r>
          </w:p>
        </w:tc>
        <w:tc>
          <w:tcPr>
            <w:tcW w:w="508" w:type="pct"/>
            <w:tcBorders>
              <w:top w:val="nil"/>
              <w:left w:val="nil"/>
            </w:tcBorders>
            <w:shd w:val="clear" w:color="auto" w:fill="auto"/>
            <w:vAlign w:val="center"/>
          </w:tcPr>
          <w:p w:rsidR="000F5761" w:rsidRPr="003E52E9" w:rsidRDefault="000F5761" w:rsidP="00A05092">
            <w:pPr>
              <w:jc w:val="center"/>
              <w:rPr>
                <w:rFonts w:ascii="標楷體" w:eastAsia="標楷體" w:hAnsi="標楷體"/>
                <w:sz w:val="20"/>
                <w:szCs w:val="20"/>
              </w:rPr>
            </w:pPr>
            <w:r w:rsidRPr="003E52E9">
              <w:rPr>
                <w:rFonts w:ascii="標楷體" w:eastAsia="標楷體" w:hAnsi="標楷體" w:hint="eastAsia"/>
                <w:sz w:val="20"/>
                <w:szCs w:val="20"/>
              </w:rPr>
              <w:t>15,940</w:t>
            </w:r>
          </w:p>
        </w:tc>
      </w:tr>
    </w:tbl>
    <w:p w:rsidR="007A4793" w:rsidRPr="003E52E9" w:rsidRDefault="00F15110" w:rsidP="007A4793">
      <w:pPr>
        <w:tabs>
          <w:tab w:val="left" w:pos="737"/>
        </w:tabs>
        <w:adjustRightInd w:val="0"/>
        <w:spacing w:afterLines="40" w:after="144" w:line="360" w:lineRule="exact"/>
        <w:jc w:val="both"/>
        <w:rPr>
          <w:rFonts w:ascii="標楷體" w:eastAsia="標楷體" w:hAnsi="標楷體" w:cs="標楷體"/>
          <w:sz w:val="20"/>
          <w:szCs w:val="20"/>
        </w:rPr>
      </w:pPr>
      <w:r w:rsidRPr="003E52E9">
        <w:rPr>
          <w:rFonts w:ascii="標楷體" w:eastAsia="標楷體" w:hAnsi="標楷體" w:cs="標楷體" w:hint="eastAsia"/>
          <w:sz w:val="20"/>
          <w:szCs w:val="20"/>
        </w:rPr>
        <w:t>資料來源：內政部</w:t>
      </w:r>
      <w:bookmarkEnd w:id="279"/>
      <w:bookmarkEnd w:id="280"/>
    </w:p>
    <w:p w:rsidR="001D4785" w:rsidRPr="006E10F5" w:rsidRDefault="009D1B23" w:rsidP="006E10F5">
      <w:pPr>
        <w:pStyle w:val="00-11"/>
        <w:numPr>
          <w:ilvl w:val="0"/>
          <w:numId w:val="27"/>
        </w:numPr>
        <w:tabs>
          <w:tab w:val="left" w:pos="482"/>
        </w:tabs>
        <w:adjustRightInd w:val="0"/>
        <w:spacing w:line="480" w:lineRule="exact"/>
        <w:rPr>
          <w:rFonts w:ascii="標楷體" w:eastAsia="標楷體" w:hAnsi="標楷體"/>
        </w:rPr>
      </w:pPr>
      <w:r w:rsidRPr="006E10F5">
        <w:rPr>
          <w:rFonts w:ascii="標楷體" w:eastAsia="標楷體" w:hAnsi="標楷體" w:hint="eastAsia"/>
        </w:rPr>
        <w:t>政府</w:t>
      </w:r>
      <w:r w:rsidR="001D4785" w:rsidRPr="006E10F5">
        <w:rPr>
          <w:rFonts w:ascii="標楷體" w:eastAsia="標楷體" w:hAnsi="標楷體" w:hint="eastAsia"/>
        </w:rPr>
        <w:t>擬具臺灣地區與大陸地區人民關係條例第17條修正草案，將大陸配偶取得身分證年限由現行6年，調整為4年至8</w:t>
      </w:r>
      <w:r w:rsidR="00FD563E" w:rsidRPr="006E10F5">
        <w:rPr>
          <w:rFonts w:ascii="標楷體" w:eastAsia="標楷體" w:hAnsi="標楷體" w:hint="eastAsia"/>
        </w:rPr>
        <w:t>年，該修正草案</w:t>
      </w:r>
      <w:r w:rsidR="001D4785" w:rsidRPr="006E10F5">
        <w:rPr>
          <w:rFonts w:ascii="標楷體" w:eastAsia="標楷體" w:hAnsi="標楷體" w:hint="eastAsia"/>
        </w:rPr>
        <w:t>於</w:t>
      </w:r>
      <w:r w:rsidR="001D4785" w:rsidRPr="006E10F5">
        <w:rPr>
          <w:rFonts w:ascii="標楷體" w:eastAsia="標楷體" w:hAnsi="標楷體"/>
        </w:rPr>
        <w:t>2012</w:t>
      </w:r>
      <w:r w:rsidR="001D4785" w:rsidRPr="006E10F5">
        <w:rPr>
          <w:rFonts w:ascii="標楷體" w:eastAsia="標楷體" w:hAnsi="標楷體" w:hint="eastAsia"/>
        </w:rPr>
        <w:t>年11月14</w:t>
      </w:r>
      <w:r w:rsidR="00D921CB">
        <w:rPr>
          <w:rFonts w:ascii="標楷體" w:eastAsia="標楷體" w:hAnsi="標楷體" w:hint="eastAsia"/>
        </w:rPr>
        <w:t>日送請立法院審議</w:t>
      </w:r>
      <w:r w:rsidR="001D4785" w:rsidRPr="006E10F5">
        <w:rPr>
          <w:rFonts w:ascii="標楷體" w:eastAsia="標楷體" w:hAnsi="標楷體" w:hint="eastAsia"/>
        </w:rPr>
        <w:t>。</w:t>
      </w:r>
    </w:p>
    <w:p w:rsidR="001D4785" w:rsidRPr="00D3288E" w:rsidRDefault="005C42DB" w:rsidP="00714091">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依入出國及移民法</w:t>
      </w:r>
      <w:r w:rsidR="001D4785" w:rsidRPr="003E52E9">
        <w:rPr>
          <w:rFonts w:ascii="標楷體" w:eastAsia="標楷體" w:hAnsi="標楷體" w:hint="eastAsia"/>
        </w:rPr>
        <w:t>第18條及第21條規定對外國人入出國已設有</w:t>
      </w:r>
      <w:r w:rsidR="001D4785" w:rsidRPr="003E52E9">
        <w:rPr>
          <w:rFonts w:ascii="標楷體" w:eastAsia="標楷體" w:hAnsi="標楷體"/>
        </w:rPr>
        <w:t>普遍性之</w:t>
      </w:r>
      <w:r w:rsidR="001D4785" w:rsidRPr="003E52E9">
        <w:rPr>
          <w:rFonts w:ascii="標楷體" w:eastAsia="標楷體" w:hAnsi="標楷體" w:hint="eastAsia"/>
        </w:rPr>
        <w:t>限制規定，而非僅針對疾病因素設有限制。</w:t>
      </w:r>
    </w:p>
    <w:p w:rsidR="001D4785" w:rsidRPr="003E52E9" w:rsidRDefault="001D4785" w:rsidP="004264FD">
      <w:pPr>
        <w:pStyle w:val="a7"/>
        <w:spacing w:line="480" w:lineRule="exact"/>
        <w:ind w:leftChars="0" w:left="0"/>
        <w:outlineLvl w:val="2"/>
        <w:rPr>
          <w:rFonts w:ascii="標楷體" w:eastAsia="標楷體" w:hAnsi="標楷體" w:cs="Times New Roman"/>
          <w:kern w:val="0"/>
          <w:szCs w:val="24"/>
        </w:rPr>
      </w:pPr>
      <w:bookmarkStart w:id="283" w:name="_Toc434687065"/>
      <w:bookmarkStart w:id="284" w:name="_Toc440546855"/>
      <w:r w:rsidRPr="003E52E9">
        <w:rPr>
          <w:rFonts w:ascii="標楷體" w:eastAsia="標楷體" w:hAnsi="標楷體" w:hint="eastAsia"/>
          <w:b/>
          <w:szCs w:val="24"/>
        </w:rPr>
        <w:t>傳染病隔離</w:t>
      </w:r>
      <w:bookmarkEnd w:id="283"/>
      <w:bookmarkEnd w:id="284"/>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傳染病防治法第44條</w:t>
      </w:r>
      <w:r w:rsidR="00F15FA6" w:rsidRPr="003E52E9">
        <w:rPr>
          <w:rFonts w:ascii="標楷體" w:eastAsia="標楷體" w:hAnsi="標楷體" w:hint="eastAsia"/>
        </w:rPr>
        <w:t>、</w:t>
      </w:r>
      <w:r w:rsidRPr="003E52E9">
        <w:rPr>
          <w:rFonts w:ascii="標楷體" w:eastAsia="標楷體" w:hAnsi="標楷體" w:hint="eastAsia"/>
        </w:rPr>
        <w:t>第45條及2013年12月11</w:t>
      </w:r>
      <w:r w:rsidR="00FD38B3" w:rsidRPr="003E52E9">
        <w:rPr>
          <w:rFonts w:ascii="標楷體" w:eastAsia="標楷體" w:hAnsi="標楷體" w:hint="eastAsia"/>
        </w:rPr>
        <w:t>日函頒法定傳染病病患隔離治療及重新鑑定隔離治療作業流程</w:t>
      </w:r>
      <w:r w:rsidRPr="003E52E9">
        <w:rPr>
          <w:rFonts w:ascii="標楷體" w:eastAsia="標楷體" w:hAnsi="標楷體" w:hint="eastAsia"/>
        </w:rPr>
        <w:t>，對於傳染病病人實施隔離治療之要件、相關組織、施行及解除程序、隔離期限及重新鑑定程序已有明確規範。</w:t>
      </w:r>
    </w:p>
    <w:p w:rsidR="001D4785" w:rsidRPr="003E52E9" w:rsidRDefault="00745DCC"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受隔離者或其親屬得依提審法即</w:t>
      </w:r>
      <w:r w:rsidR="001D4785" w:rsidRPr="003E52E9">
        <w:rPr>
          <w:rFonts w:ascii="標楷體" w:eastAsia="標楷體" w:hAnsi="標楷體" w:hint="eastAsia"/>
        </w:rPr>
        <w:t>時請求法院救濟，凡有涉及剝奪人身自由之行政措施，依提審法規定辦理，並對受強制隔離者予以合理補償之機制，由於傳染病流行期間並非可預期確定，給予接觸者至指定檢疫場所接受檢疫且未違反檢疫規定者之補償，應隨不同時期有合理之額度，由定額600</w:t>
      </w:r>
      <w:r w:rsidR="00F07888" w:rsidRPr="003E52E9">
        <w:rPr>
          <w:rFonts w:ascii="標楷體" w:eastAsia="標楷體" w:hAnsi="標楷體" w:hint="eastAsia"/>
        </w:rPr>
        <w:t>元，改為由中央流行疫情指揮中心公告之</w:t>
      </w:r>
      <w:r w:rsidR="001D4785" w:rsidRPr="003E52E9">
        <w:rPr>
          <w:rFonts w:ascii="標楷體" w:eastAsia="標楷體" w:hAnsi="標楷體" w:hint="eastAsia"/>
        </w:rPr>
        <w:t>。</w:t>
      </w:r>
    </w:p>
    <w:p w:rsidR="001D4785" w:rsidRPr="003E52E9" w:rsidRDefault="001D4785" w:rsidP="007A4793">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衛生福利部對於各種法定傳染病，分別訂有防治工作手冊。凡符合需追蹤或自主健康管理之傳染病接觸者，由直轄市、縣市政府衛生局開立通知書執行之。</w:t>
      </w:r>
    </w:p>
    <w:p w:rsidR="007A4793" w:rsidRPr="003E52E9" w:rsidRDefault="007A4793" w:rsidP="007A4793">
      <w:pPr>
        <w:pStyle w:val="00-11"/>
        <w:tabs>
          <w:tab w:val="left" w:pos="482"/>
        </w:tabs>
        <w:adjustRightInd w:val="0"/>
        <w:spacing w:line="480" w:lineRule="exact"/>
        <w:rPr>
          <w:rFonts w:ascii="標楷體" w:eastAsia="標楷體" w:hAnsi="標楷體"/>
          <w:b/>
        </w:rPr>
      </w:pPr>
    </w:p>
    <w:p w:rsidR="001D4785" w:rsidRPr="003E52E9" w:rsidRDefault="001D4785" w:rsidP="008A76C4">
      <w:pPr>
        <w:pStyle w:val="1"/>
        <w:spacing w:before="0" w:after="0" w:line="480" w:lineRule="exact"/>
        <w:rPr>
          <w:rFonts w:ascii="標楷體" w:eastAsia="標楷體" w:hAnsi="標楷體"/>
          <w:b/>
          <w:sz w:val="28"/>
          <w:szCs w:val="28"/>
        </w:rPr>
      </w:pPr>
      <w:bookmarkStart w:id="285" w:name="_Toc434687067"/>
      <w:bookmarkStart w:id="286" w:name="_Toc440546856"/>
      <w:r w:rsidRPr="003E52E9">
        <w:rPr>
          <w:rFonts w:ascii="標楷體" w:eastAsia="標楷體" w:hAnsi="標楷體" w:hint="eastAsia"/>
          <w:b/>
          <w:sz w:val="28"/>
          <w:szCs w:val="28"/>
        </w:rPr>
        <w:t>第13條</w:t>
      </w:r>
      <w:bookmarkEnd w:id="285"/>
      <w:bookmarkEnd w:id="286"/>
    </w:p>
    <w:p w:rsidR="001D4785" w:rsidRPr="003E52E9" w:rsidRDefault="001D4785" w:rsidP="004264FD">
      <w:pPr>
        <w:pStyle w:val="a7"/>
        <w:spacing w:line="480" w:lineRule="exact"/>
        <w:ind w:leftChars="0" w:left="0"/>
        <w:outlineLvl w:val="2"/>
        <w:rPr>
          <w:rFonts w:ascii="標楷體" w:eastAsia="標楷體" w:hAnsi="標楷體"/>
          <w:b/>
          <w:szCs w:val="24"/>
        </w:rPr>
      </w:pPr>
      <w:bookmarkStart w:id="287" w:name="_Toc434687068"/>
      <w:bookmarkStart w:id="288" w:name="_Toc440546857"/>
      <w:r w:rsidRPr="003E52E9">
        <w:rPr>
          <w:rFonts w:ascii="標楷體" w:eastAsia="標楷體" w:hAnsi="標楷體" w:hint="eastAsia"/>
          <w:b/>
          <w:szCs w:val="24"/>
        </w:rPr>
        <w:t>簽證核發</w:t>
      </w:r>
      <w:bookmarkEnd w:id="287"/>
      <w:bookmarkEnd w:id="288"/>
    </w:p>
    <w:p w:rsidR="002B7D66" w:rsidRPr="003E52E9" w:rsidRDefault="00CB64D3" w:rsidP="00714091">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rPr>
        <w:t>184</w:t>
      </w:r>
      <w:r w:rsidR="00CE3ED6" w:rsidRPr="003E52E9">
        <w:rPr>
          <w:rFonts w:ascii="標楷體" w:eastAsia="標楷體" w:hAnsi="標楷體" w:hint="eastAsia"/>
        </w:rPr>
        <w:t>點</w:t>
      </w:r>
      <w:r w:rsidR="001D4785" w:rsidRPr="003E52E9">
        <w:rPr>
          <w:rFonts w:ascii="標楷體" w:eastAsia="標楷體" w:hAnsi="標楷體"/>
        </w:rPr>
        <w:t>、</w:t>
      </w:r>
      <w:r w:rsidR="00012D3B" w:rsidRPr="003E52E9">
        <w:rPr>
          <w:rFonts w:ascii="標楷體" w:eastAsia="標楷體" w:hAnsi="標楷體" w:hint="eastAsia"/>
        </w:rPr>
        <w:t>第</w:t>
      </w:r>
      <w:r w:rsidR="001D4785" w:rsidRPr="003E52E9">
        <w:rPr>
          <w:rFonts w:ascii="標楷體" w:eastAsia="標楷體" w:hAnsi="標楷體"/>
        </w:rPr>
        <w:t>185</w:t>
      </w:r>
      <w:r w:rsidR="00CE3ED6" w:rsidRPr="003E52E9">
        <w:rPr>
          <w:rFonts w:ascii="標楷體" w:eastAsia="標楷體" w:hAnsi="標楷體" w:hint="eastAsia"/>
        </w:rPr>
        <w:t>點</w:t>
      </w:r>
      <w:r w:rsidR="001D4785" w:rsidRPr="003E52E9">
        <w:rPr>
          <w:rFonts w:ascii="標楷體" w:eastAsia="標楷體" w:hAnsi="標楷體" w:hint="eastAsia"/>
        </w:rPr>
        <w:t>、</w:t>
      </w:r>
      <w:r w:rsidR="00012D3B" w:rsidRPr="003E52E9">
        <w:rPr>
          <w:rFonts w:ascii="標楷體" w:eastAsia="標楷體" w:hAnsi="標楷體" w:hint="eastAsia"/>
        </w:rPr>
        <w:t>第</w:t>
      </w:r>
      <w:r w:rsidR="001D4785" w:rsidRPr="003E52E9">
        <w:rPr>
          <w:rFonts w:ascii="標楷體" w:eastAsia="標楷體" w:hAnsi="標楷體" w:hint="eastAsia"/>
        </w:rPr>
        <w:t>1</w:t>
      </w:r>
      <w:r w:rsidR="001D4785" w:rsidRPr="003E52E9">
        <w:rPr>
          <w:rFonts w:ascii="標楷體" w:eastAsia="標楷體" w:hAnsi="標楷體"/>
        </w:rPr>
        <w:t>88</w:t>
      </w:r>
      <w:r w:rsidR="00CE3ED6" w:rsidRPr="003E52E9">
        <w:rPr>
          <w:rFonts w:ascii="標楷體" w:eastAsia="標楷體" w:hAnsi="標楷體" w:hint="eastAsia"/>
        </w:rPr>
        <w:t>點</w:t>
      </w:r>
      <w:r w:rsidR="001D4785" w:rsidRPr="003E52E9">
        <w:rPr>
          <w:rFonts w:ascii="標楷體" w:eastAsia="標楷體" w:hAnsi="標楷體" w:hint="eastAsia"/>
        </w:rPr>
        <w:t>、</w:t>
      </w:r>
      <w:r w:rsidR="00012D3B" w:rsidRPr="003E52E9">
        <w:rPr>
          <w:rFonts w:ascii="標楷體" w:eastAsia="標楷體" w:hAnsi="標楷體" w:hint="eastAsia"/>
        </w:rPr>
        <w:t>第</w:t>
      </w:r>
      <w:r w:rsidR="001D4785" w:rsidRPr="003E52E9">
        <w:rPr>
          <w:rFonts w:ascii="標楷體" w:eastAsia="標楷體" w:hAnsi="標楷體"/>
        </w:rPr>
        <w:t>189</w:t>
      </w:r>
      <w:r w:rsidR="00CE3ED6" w:rsidRPr="003E52E9">
        <w:rPr>
          <w:rFonts w:ascii="標楷體" w:eastAsia="標楷體" w:hAnsi="標楷體" w:hint="eastAsia"/>
        </w:rPr>
        <w:t>點</w:t>
      </w:r>
      <w:r w:rsidR="002B7D66" w:rsidRPr="003E52E9">
        <w:rPr>
          <w:rFonts w:ascii="標楷體" w:eastAsia="標楷體" w:hAnsi="標楷體" w:hint="eastAsia"/>
        </w:rPr>
        <w:t>。</w:t>
      </w:r>
    </w:p>
    <w:p w:rsidR="00C8552F" w:rsidRPr="003E52E9" w:rsidRDefault="002B7D66" w:rsidP="00714091">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國人持中華民國護照可享免簽證、落地簽證及電子簽證等簽證便利待遇前往之國家或地區至2015年11月共計153個。</w:t>
      </w:r>
    </w:p>
    <w:p w:rsidR="001D4785" w:rsidRPr="003E52E9" w:rsidRDefault="008D663C" w:rsidP="00D32F73">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2012年至201</w:t>
      </w:r>
      <w:r w:rsidR="00D32F73" w:rsidRPr="003E52E9">
        <w:rPr>
          <w:rFonts w:ascii="標楷體" w:eastAsia="標楷體" w:hAnsi="標楷體" w:hint="eastAsia"/>
        </w:rPr>
        <w:t>5</w:t>
      </w:r>
      <w:r w:rsidRPr="003E52E9">
        <w:rPr>
          <w:rFonts w:ascii="標楷體" w:eastAsia="標楷體" w:hAnsi="標楷體" w:hint="eastAsia"/>
        </w:rPr>
        <w:t>年</w:t>
      </w:r>
      <w:r w:rsidR="00D32F73" w:rsidRPr="003E52E9">
        <w:rPr>
          <w:rFonts w:ascii="標楷體" w:eastAsia="標楷體" w:hAnsi="標楷體" w:hint="eastAsia"/>
        </w:rPr>
        <w:t>10月</w:t>
      </w:r>
      <w:r w:rsidR="00CE0B75" w:rsidRPr="003E52E9">
        <w:rPr>
          <w:rFonts w:ascii="標楷體" w:eastAsia="標楷體" w:hAnsi="標楷體" w:hint="eastAsia"/>
        </w:rPr>
        <w:t>我國簽證之核發、拒發及</w:t>
      </w:r>
      <w:r w:rsidR="007657D9" w:rsidRPr="003E52E9">
        <w:rPr>
          <w:rFonts w:ascii="標楷體" w:eastAsia="標楷體" w:hAnsi="標楷體" w:hint="eastAsia"/>
        </w:rPr>
        <w:t>註銷</w:t>
      </w:r>
      <w:r w:rsidR="00CE0B75" w:rsidRPr="003E52E9">
        <w:rPr>
          <w:rFonts w:ascii="標楷體" w:eastAsia="標楷體" w:hAnsi="標楷體" w:hint="eastAsia"/>
        </w:rPr>
        <w:t>、廢止</w:t>
      </w:r>
      <w:r w:rsidR="00BE6918" w:rsidRPr="003E52E9">
        <w:rPr>
          <w:rFonts w:ascii="標楷體" w:eastAsia="標楷體" w:hAnsi="標楷體" w:hint="eastAsia"/>
        </w:rPr>
        <w:t>統計如表</w:t>
      </w:r>
      <w:r w:rsidR="00FD1697">
        <w:rPr>
          <w:rFonts w:ascii="標楷體" w:eastAsia="標楷體" w:hAnsi="標楷體" w:hint="eastAsia"/>
        </w:rPr>
        <w:t>25</w:t>
      </w:r>
      <w:r w:rsidR="00BE6918" w:rsidRPr="003E52E9">
        <w:rPr>
          <w:rFonts w:ascii="標楷體" w:eastAsia="標楷體" w:hAnsi="標楷體" w:hint="eastAsia"/>
        </w:rPr>
        <w:t>。其</w:t>
      </w:r>
      <w:r w:rsidR="00C8552F" w:rsidRPr="003E52E9">
        <w:rPr>
          <w:rFonts w:ascii="標楷體" w:eastAsia="標楷體" w:hAnsi="標楷體" w:hint="eastAsia"/>
        </w:rPr>
        <w:t>主要原因</w:t>
      </w:r>
      <w:r w:rsidR="00CE0B75" w:rsidRPr="003E52E9">
        <w:rPr>
          <w:rFonts w:ascii="標楷體" w:eastAsia="標楷體" w:hAnsi="標楷體" w:hint="eastAsia"/>
        </w:rPr>
        <w:t>有：(1)</w:t>
      </w:r>
      <w:r w:rsidR="00680461">
        <w:rPr>
          <w:rFonts w:ascii="標楷體" w:eastAsia="標楷體" w:hAnsi="標楷體" w:hint="eastAsia"/>
        </w:rPr>
        <w:t>申請人不法行為</w:t>
      </w:r>
      <w:r w:rsidR="00CE0B75" w:rsidRPr="003E52E9">
        <w:rPr>
          <w:rFonts w:ascii="標楷體" w:eastAsia="標楷體" w:hAnsi="標楷體" w:hint="eastAsia"/>
        </w:rPr>
        <w:t>；(2)</w:t>
      </w:r>
      <w:r w:rsidR="00C8552F" w:rsidRPr="003E52E9">
        <w:rPr>
          <w:rFonts w:ascii="標楷體" w:eastAsia="標楷體" w:hAnsi="標楷體" w:hint="eastAsia"/>
        </w:rPr>
        <w:t>駐外館處核發簽證時誤植申請人資料或簽證條件；(</w:t>
      </w:r>
      <w:r w:rsidR="00CE0B75" w:rsidRPr="003E52E9">
        <w:rPr>
          <w:rFonts w:ascii="標楷體" w:eastAsia="標楷體" w:hAnsi="標楷體" w:hint="eastAsia"/>
        </w:rPr>
        <w:t>3</w:t>
      </w:r>
      <w:r w:rsidR="00C8552F" w:rsidRPr="003E52E9">
        <w:rPr>
          <w:rFonts w:ascii="標楷體" w:eastAsia="標楷體" w:hAnsi="標楷體" w:hint="eastAsia"/>
        </w:rPr>
        <w:t>)外籍勞工因個人、家庭因素不擬來臺工作；(</w:t>
      </w:r>
      <w:r w:rsidR="00CE0B75" w:rsidRPr="003E52E9">
        <w:rPr>
          <w:rFonts w:ascii="標楷體" w:eastAsia="標楷體" w:hAnsi="標楷體" w:hint="eastAsia"/>
        </w:rPr>
        <w:t>4</w:t>
      </w:r>
      <w:r w:rsidR="00C8552F" w:rsidRPr="003E52E9">
        <w:rPr>
          <w:rFonts w:ascii="標楷體" w:eastAsia="標楷體" w:hAnsi="標楷體" w:hint="eastAsia"/>
        </w:rPr>
        <w:t>)</w:t>
      </w:r>
      <w:r w:rsidR="00680461">
        <w:rPr>
          <w:rFonts w:ascii="標楷體" w:eastAsia="標楷體" w:hAnsi="標楷體" w:hint="eastAsia"/>
        </w:rPr>
        <w:t>駐華官員</w:t>
      </w:r>
      <w:r w:rsidR="00C8552F" w:rsidRPr="003E52E9">
        <w:rPr>
          <w:rFonts w:ascii="標楷體" w:eastAsia="標楷體" w:hAnsi="標楷體" w:hint="eastAsia"/>
        </w:rPr>
        <w:t>離任</w:t>
      </w:r>
      <w:r w:rsidR="00CE0B75" w:rsidRPr="003E52E9">
        <w:rPr>
          <w:rFonts w:ascii="標楷體" w:eastAsia="標楷體" w:hAnsi="標楷體" w:hint="eastAsia"/>
        </w:rPr>
        <w:t>。</w:t>
      </w:r>
      <w:r w:rsidR="00C8552F" w:rsidRPr="003E52E9">
        <w:rPr>
          <w:rFonts w:ascii="標楷體" w:eastAsia="標楷體" w:hAnsi="標楷體" w:hint="eastAsia"/>
        </w:rPr>
        <w:t>因</w:t>
      </w:r>
      <w:r w:rsidR="00CE0B75" w:rsidRPr="003E52E9">
        <w:rPr>
          <w:rFonts w:ascii="標楷體" w:eastAsia="標楷體" w:hAnsi="標楷體" w:hint="eastAsia"/>
        </w:rPr>
        <w:t>申請人</w:t>
      </w:r>
      <w:r w:rsidR="00C8552F" w:rsidRPr="003E52E9">
        <w:rPr>
          <w:rFonts w:ascii="標楷體" w:eastAsia="標楷體" w:hAnsi="標楷體" w:hint="eastAsia"/>
        </w:rPr>
        <w:t>不法行為遭</w:t>
      </w:r>
      <w:r w:rsidR="007657D9" w:rsidRPr="003E52E9">
        <w:rPr>
          <w:rFonts w:ascii="標楷體" w:eastAsia="標楷體" w:hAnsi="標楷體" w:hint="eastAsia"/>
        </w:rPr>
        <w:t>註銷</w:t>
      </w:r>
      <w:r w:rsidR="00C8552F" w:rsidRPr="003E52E9">
        <w:rPr>
          <w:rFonts w:ascii="標楷體" w:eastAsia="標楷體" w:hAnsi="標楷體" w:hint="eastAsia"/>
        </w:rPr>
        <w:t>簽證者</w:t>
      </w:r>
      <w:r w:rsidR="00074B23" w:rsidRPr="003E52E9">
        <w:rPr>
          <w:rFonts w:ascii="標楷體" w:eastAsia="標楷體" w:hAnsi="標楷體" w:hint="eastAsia"/>
        </w:rPr>
        <w:t>2012年至2015年</w:t>
      </w:r>
      <w:r w:rsidR="00082B73">
        <w:rPr>
          <w:rFonts w:ascii="標楷體" w:eastAsia="標楷體" w:hAnsi="標楷體" w:hint="eastAsia"/>
        </w:rPr>
        <w:t>（1月至</w:t>
      </w:r>
      <w:r w:rsidR="00074B23" w:rsidRPr="003E52E9">
        <w:rPr>
          <w:rFonts w:ascii="標楷體" w:eastAsia="標楷體" w:hAnsi="標楷體" w:hint="eastAsia"/>
        </w:rPr>
        <w:t>10月</w:t>
      </w:r>
      <w:r w:rsidR="00082B73">
        <w:rPr>
          <w:rFonts w:ascii="標楷體" w:eastAsia="標楷體" w:hAnsi="標楷體" w:hint="eastAsia"/>
        </w:rPr>
        <w:t>）</w:t>
      </w:r>
      <w:r w:rsidR="00074B23" w:rsidRPr="003E52E9">
        <w:rPr>
          <w:rFonts w:ascii="標楷體" w:eastAsia="標楷體" w:hAnsi="標楷體" w:hint="eastAsia"/>
        </w:rPr>
        <w:t>分別</w:t>
      </w:r>
      <w:r w:rsidR="00C8552F" w:rsidRPr="003E52E9">
        <w:rPr>
          <w:rFonts w:ascii="標楷體" w:eastAsia="標楷體" w:hAnsi="標楷體" w:hint="eastAsia"/>
        </w:rPr>
        <w:t>有4件</w:t>
      </w:r>
      <w:r w:rsidR="00074B23" w:rsidRPr="003E52E9">
        <w:rPr>
          <w:rFonts w:ascii="標楷體" w:eastAsia="標楷體" w:hAnsi="標楷體" w:hint="eastAsia"/>
        </w:rPr>
        <w:t>、</w:t>
      </w:r>
      <w:r w:rsidR="00C8552F" w:rsidRPr="003E52E9">
        <w:rPr>
          <w:rFonts w:ascii="標楷體" w:eastAsia="標楷體" w:hAnsi="標楷體" w:hint="eastAsia"/>
        </w:rPr>
        <w:t>6件</w:t>
      </w:r>
      <w:r w:rsidR="00074B23" w:rsidRPr="003E52E9">
        <w:rPr>
          <w:rFonts w:ascii="標楷體" w:eastAsia="標楷體" w:hAnsi="標楷體" w:hint="eastAsia"/>
        </w:rPr>
        <w:t>、</w:t>
      </w:r>
      <w:r w:rsidR="00C8552F" w:rsidRPr="003E52E9">
        <w:rPr>
          <w:rFonts w:ascii="標楷體" w:eastAsia="標楷體" w:hAnsi="標楷體" w:hint="eastAsia"/>
        </w:rPr>
        <w:t>12件</w:t>
      </w:r>
      <w:r w:rsidR="00074B23" w:rsidRPr="003E52E9">
        <w:rPr>
          <w:rFonts w:ascii="標楷體" w:eastAsia="標楷體" w:hAnsi="標楷體" w:hint="eastAsia"/>
        </w:rPr>
        <w:t>、</w:t>
      </w:r>
      <w:r w:rsidR="00D32F73" w:rsidRPr="003E52E9">
        <w:rPr>
          <w:rFonts w:ascii="標楷體" w:eastAsia="標楷體" w:hAnsi="標楷體" w:hint="eastAsia"/>
        </w:rPr>
        <w:t>11</w:t>
      </w:r>
      <w:r w:rsidR="00C8552F" w:rsidRPr="003E52E9">
        <w:rPr>
          <w:rFonts w:ascii="標楷體" w:eastAsia="標楷體" w:hAnsi="標楷體" w:hint="eastAsia"/>
        </w:rPr>
        <w:t>件。</w:t>
      </w:r>
    </w:p>
    <w:p w:rsidR="001D4785" w:rsidRPr="003E52E9" w:rsidRDefault="00FD38B3" w:rsidP="00FD1697">
      <w:pPr>
        <w:pStyle w:val="ab"/>
        <w:keepNext/>
        <w:spacing w:beforeLines="40" w:before="144" w:line="480" w:lineRule="exact"/>
        <w:jc w:val="center"/>
        <w:rPr>
          <w:rFonts w:ascii="標楷體" w:eastAsia="標楷體" w:hAnsi="標楷體" w:cs="新細明體"/>
          <w:b/>
          <w:kern w:val="0"/>
          <w:sz w:val="24"/>
          <w:szCs w:val="24"/>
        </w:rPr>
      </w:pPr>
      <w:bookmarkStart w:id="289" w:name="_Toc440546235"/>
      <w:r w:rsidRPr="003E52E9">
        <w:rPr>
          <w:rFonts w:ascii="標楷體" w:eastAsia="標楷體" w:hAnsi="標楷體" w:cs="新細明體" w:hint="eastAsia"/>
          <w:b/>
          <w:kern w:val="0"/>
          <w:sz w:val="24"/>
          <w:szCs w:val="24"/>
        </w:rPr>
        <w:t>表</w:t>
      </w:r>
      <w:r w:rsidR="00FD1697" w:rsidRPr="00765819">
        <w:rPr>
          <w:rFonts w:ascii="標楷體" w:eastAsia="標楷體" w:hAnsi="標楷體" w:cs="新細明體"/>
          <w:b/>
          <w:kern w:val="0"/>
          <w:sz w:val="24"/>
          <w:szCs w:val="24"/>
        </w:rPr>
        <w:fldChar w:fldCharType="begin"/>
      </w:r>
      <w:r w:rsidR="00FD1697" w:rsidRPr="00765819">
        <w:rPr>
          <w:rFonts w:ascii="標楷體" w:eastAsia="標楷體" w:hAnsi="標楷體" w:cs="新細明體"/>
          <w:b/>
          <w:kern w:val="0"/>
          <w:sz w:val="24"/>
          <w:szCs w:val="24"/>
        </w:rPr>
        <w:instrText xml:space="preserve"> SEQ Figure \* ARABIC </w:instrText>
      </w:r>
      <w:r w:rsidR="00FD1697" w:rsidRPr="00765819">
        <w:rPr>
          <w:rFonts w:ascii="標楷體" w:eastAsia="標楷體" w:hAnsi="標楷體" w:cs="新細明體"/>
          <w:b/>
          <w:kern w:val="0"/>
          <w:sz w:val="24"/>
          <w:szCs w:val="24"/>
        </w:rPr>
        <w:fldChar w:fldCharType="separate"/>
      </w:r>
      <w:r w:rsidR="0084016C">
        <w:rPr>
          <w:rFonts w:ascii="標楷體" w:eastAsia="標楷體" w:hAnsi="標楷體" w:cs="新細明體"/>
          <w:b/>
          <w:noProof/>
          <w:kern w:val="0"/>
          <w:sz w:val="24"/>
          <w:szCs w:val="24"/>
        </w:rPr>
        <w:t>25</w:t>
      </w:r>
      <w:r w:rsidR="00FD1697" w:rsidRPr="00765819">
        <w:rPr>
          <w:rFonts w:ascii="標楷體" w:eastAsia="標楷體" w:hAnsi="標楷體" w:cs="新細明體"/>
          <w:b/>
          <w:kern w:val="0"/>
          <w:sz w:val="24"/>
          <w:szCs w:val="24"/>
        </w:rPr>
        <w:fldChar w:fldCharType="end"/>
      </w:r>
      <w:r w:rsidR="00C159EF" w:rsidRPr="003E52E9">
        <w:rPr>
          <w:rFonts w:ascii="標楷體" w:eastAsia="標楷體" w:hAnsi="標楷體"/>
          <w:b/>
          <w:sz w:val="24"/>
          <w:szCs w:val="24"/>
        </w:rPr>
        <w:t xml:space="preserve">　</w:t>
      </w:r>
      <w:r w:rsidR="001D4785" w:rsidRPr="003E52E9">
        <w:rPr>
          <w:rFonts w:ascii="標楷體" w:eastAsia="標楷體" w:hAnsi="標楷體" w:cs="新細明體" w:hint="eastAsia"/>
          <w:b/>
          <w:kern w:val="0"/>
          <w:sz w:val="24"/>
          <w:szCs w:val="24"/>
        </w:rPr>
        <w:t>簽證之核發、拒發及</w:t>
      </w:r>
      <w:r w:rsidR="007657D9" w:rsidRPr="003E52E9">
        <w:rPr>
          <w:rFonts w:ascii="標楷體" w:eastAsia="標楷體" w:hAnsi="標楷體" w:cs="新細明體" w:hint="eastAsia"/>
          <w:b/>
          <w:kern w:val="0"/>
          <w:sz w:val="24"/>
          <w:szCs w:val="24"/>
        </w:rPr>
        <w:t>註銷</w:t>
      </w:r>
      <w:r w:rsidR="00103927">
        <w:rPr>
          <w:rFonts w:ascii="標楷體" w:eastAsia="標楷體" w:hAnsi="標楷體" w:cs="新細明體" w:hint="eastAsia"/>
          <w:b/>
          <w:kern w:val="0"/>
          <w:sz w:val="24"/>
          <w:szCs w:val="24"/>
        </w:rPr>
        <w:t>、廢止</w:t>
      </w:r>
      <w:r w:rsidR="001D4785" w:rsidRPr="003E52E9">
        <w:rPr>
          <w:rFonts w:ascii="標楷體" w:eastAsia="標楷體" w:hAnsi="標楷體" w:cs="新細明體" w:hint="eastAsia"/>
          <w:b/>
          <w:kern w:val="0"/>
          <w:sz w:val="24"/>
          <w:szCs w:val="24"/>
        </w:rPr>
        <w:t>統計</w:t>
      </w:r>
      <w:bookmarkEnd w:id="289"/>
    </w:p>
    <w:p w:rsidR="001D4785" w:rsidRPr="003E52E9" w:rsidRDefault="001D4785" w:rsidP="00A05F76">
      <w:pPr>
        <w:tabs>
          <w:tab w:val="left" w:pos="7088"/>
          <w:tab w:val="left" w:pos="7371"/>
        </w:tabs>
        <w:ind w:rightChars="998" w:right="2395"/>
        <w:jc w:val="right"/>
        <w:rPr>
          <w:rFonts w:ascii="標楷體" w:eastAsia="標楷體" w:hAnsi="標楷體"/>
          <w:sz w:val="20"/>
          <w:szCs w:val="20"/>
        </w:rPr>
      </w:pPr>
      <w:r w:rsidRPr="003E52E9">
        <w:rPr>
          <w:rFonts w:ascii="標楷體" w:eastAsia="標楷體" w:hAnsi="標楷體" w:cs="新細明體" w:hint="eastAsia"/>
          <w:kern w:val="0"/>
          <w:sz w:val="20"/>
          <w:szCs w:val="20"/>
        </w:rPr>
        <w:t>單位：件</w:t>
      </w:r>
    </w:p>
    <w:tbl>
      <w:tblPr>
        <w:tblW w:w="2434" w:type="pct"/>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41"/>
        <w:gridCol w:w="1070"/>
        <w:gridCol w:w="1068"/>
        <w:gridCol w:w="1205"/>
      </w:tblGrid>
      <w:tr w:rsidR="003E52E9" w:rsidRPr="003E52E9" w:rsidTr="00A05F76">
        <w:trPr>
          <w:trHeight w:val="313"/>
          <w:jc w:val="center"/>
        </w:trPr>
        <w:tc>
          <w:tcPr>
            <w:tcW w:w="1354" w:type="pct"/>
            <w:tcBorders>
              <w:left w:val="nil"/>
            </w:tcBorders>
            <w:vAlign w:val="center"/>
          </w:tcPr>
          <w:p w:rsidR="001D4785" w:rsidRPr="003E52E9" w:rsidRDefault="001D4785" w:rsidP="00A05F76">
            <w:pPr>
              <w:autoSpaceDE w:val="0"/>
              <w:autoSpaceDN w:val="0"/>
              <w:adjustRightInd w:val="0"/>
              <w:ind w:leftChars="-2" w:left="-5" w:rightChars="-27" w:right="-65"/>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年別</w:t>
            </w:r>
          </w:p>
        </w:tc>
        <w:tc>
          <w:tcPr>
            <w:tcW w:w="1167" w:type="pct"/>
            <w:tcBorders>
              <w:bottom w:val="single" w:sz="4" w:space="0" w:color="auto"/>
            </w:tcBorders>
            <w:vAlign w:val="center"/>
          </w:tcPr>
          <w:p w:rsidR="001D4785" w:rsidRPr="003E52E9" w:rsidRDefault="001D4785" w:rsidP="001604BA">
            <w:pPr>
              <w:autoSpaceDE w:val="0"/>
              <w:autoSpaceDN w:val="0"/>
              <w:adjustRightInd w:val="0"/>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核發</w:t>
            </w:r>
          </w:p>
        </w:tc>
        <w:tc>
          <w:tcPr>
            <w:tcW w:w="1165" w:type="pct"/>
            <w:tcBorders>
              <w:bottom w:val="single" w:sz="4" w:space="0" w:color="auto"/>
            </w:tcBorders>
            <w:vAlign w:val="center"/>
          </w:tcPr>
          <w:p w:rsidR="001D4785" w:rsidRPr="003E52E9" w:rsidRDefault="001D4785" w:rsidP="001604BA">
            <w:pPr>
              <w:autoSpaceDE w:val="0"/>
              <w:autoSpaceDN w:val="0"/>
              <w:adjustRightInd w:val="0"/>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拒發</w:t>
            </w:r>
          </w:p>
        </w:tc>
        <w:tc>
          <w:tcPr>
            <w:tcW w:w="1314" w:type="pct"/>
            <w:tcBorders>
              <w:bottom w:val="single" w:sz="4" w:space="0" w:color="auto"/>
              <w:right w:val="nil"/>
            </w:tcBorders>
            <w:vAlign w:val="center"/>
          </w:tcPr>
          <w:p w:rsidR="001D4785" w:rsidRPr="003E52E9" w:rsidRDefault="007657D9" w:rsidP="00DF5974">
            <w:pPr>
              <w:autoSpaceDE w:val="0"/>
              <w:autoSpaceDN w:val="0"/>
              <w:adjustRightInd w:val="0"/>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註銷</w:t>
            </w:r>
            <w:r w:rsidR="001D4785" w:rsidRPr="003E52E9">
              <w:rPr>
                <w:rFonts w:ascii="標楷體" w:eastAsia="標楷體" w:hAnsi="標楷體" w:cs="新細明體" w:hint="eastAsia"/>
                <w:kern w:val="0"/>
                <w:sz w:val="20"/>
                <w:szCs w:val="20"/>
              </w:rPr>
              <w:t>、廢止</w:t>
            </w:r>
          </w:p>
        </w:tc>
      </w:tr>
      <w:tr w:rsidR="003E52E9" w:rsidRPr="003E52E9" w:rsidTr="00A05F76">
        <w:trPr>
          <w:trHeight w:val="313"/>
          <w:jc w:val="center"/>
        </w:trPr>
        <w:tc>
          <w:tcPr>
            <w:tcW w:w="1354" w:type="pct"/>
            <w:tcBorders>
              <w:left w:val="nil"/>
            </w:tcBorders>
            <w:vAlign w:val="center"/>
          </w:tcPr>
          <w:p w:rsidR="001D4785" w:rsidRPr="003E52E9" w:rsidRDefault="001D4785" w:rsidP="00A05F76">
            <w:pPr>
              <w:autoSpaceDE w:val="0"/>
              <w:autoSpaceDN w:val="0"/>
              <w:adjustRightInd w:val="0"/>
              <w:ind w:leftChars="-2" w:left="-5" w:rightChars="-27" w:right="-65"/>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2012</w:t>
            </w:r>
          </w:p>
        </w:tc>
        <w:tc>
          <w:tcPr>
            <w:tcW w:w="1167" w:type="pct"/>
            <w:tcBorders>
              <w:bottom w:val="nil"/>
              <w:right w:val="nil"/>
            </w:tcBorders>
            <w:vAlign w:val="center"/>
          </w:tcPr>
          <w:p w:rsidR="001D4785" w:rsidRPr="003E52E9" w:rsidRDefault="001D4785" w:rsidP="00A05092">
            <w:pPr>
              <w:autoSpaceDE w:val="0"/>
              <w:autoSpaceDN w:val="0"/>
              <w:adjustRightInd w:val="0"/>
              <w:ind w:rightChars="10" w:right="24"/>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444,907</w:t>
            </w:r>
          </w:p>
        </w:tc>
        <w:tc>
          <w:tcPr>
            <w:tcW w:w="1165" w:type="pct"/>
            <w:tcBorders>
              <w:left w:val="nil"/>
              <w:bottom w:val="nil"/>
              <w:right w:val="nil"/>
            </w:tcBorders>
            <w:vAlign w:val="center"/>
          </w:tcPr>
          <w:p w:rsidR="001D4785" w:rsidRPr="003E52E9" w:rsidRDefault="001D4785" w:rsidP="00A05092">
            <w:pPr>
              <w:autoSpaceDE w:val="0"/>
              <w:autoSpaceDN w:val="0"/>
              <w:adjustRightInd w:val="0"/>
              <w:ind w:rightChars="19" w:right="46"/>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2,861</w:t>
            </w:r>
          </w:p>
        </w:tc>
        <w:tc>
          <w:tcPr>
            <w:tcW w:w="1314" w:type="pct"/>
            <w:tcBorders>
              <w:left w:val="nil"/>
              <w:bottom w:val="nil"/>
              <w:right w:val="nil"/>
            </w:tcBorders>
            <w:vAlign w:val="center"/>
          </w:tcPr>
          <w:p w:rsidR="001D4785" w:rsidRPr="003E52E9" w:rsidRDefault="001D4785" w:rsidP="00DF5974">
            <w:pPr>
              <w:autoSpaceDE w:val="0"/>
              <w:autoSpaceDN w:val="0"/>
              <w:adjustRightInd w:val="0"/>
              <w:ind w:rightChars="26" w:right="62"/>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6,176</w:t>
            </w:r>
          </w:p>
        </w:tc>
      </w:tr>
      <w:tr w:rsidR="003E52E9" w:rsidRPr="003E52E9" w:rsidTr="00A05F76">
        <w:trPr>
          <w:trHeight w:val="313"/>
          <w:jc w:val="center"/>
        </w:trPr>
        <w:tc>
          <w:tcPr>
            <w:tcW w:w="1354" w:type="pct"/>
            <w:tcBorders>
              <w:left w:val="nil"/>
            </w:tcBorders>
            <w:vAlign w:val="center"/>
          </w:tcPr>
          <w:p w:rsidR="001D4785" w:rsidRPr="003E52E9" w:rsidRDefault="001D4785" w:rsidP="00A05F76">
            <w:pPr>
              <w:autoSpaceDE w:val="0"/>
              <w:autoSpaceDN w:val="0"/>
              <w:adjustRightInd w:val="0"/>
              <w:ind w:leftChars="-2" w:left="-5" w:rightChars="-27" w:right="-65"/>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2013</w:t>
            </w:r>
          </w:p>
        </w:tc>
        <w:tc>
          <w:tcPr>
            <w:tcW w:w="1167" w:type="pct"/>
            <w:tcBorders>
              <w:top w:val="nil"/>
              <w:bottom w:val="nil"/>
              <w:right w:val="nil"/>
            </w:tcBorders>
            <w:vAlign w:val="center"/>
          </w:tcPr>
          <w:p w:rsidR="001D4785" w:rsidRPr="003E52E9" w:rsidRDefault="001D4785" w:rsidP="00A05092">
            <w:pPr>
              <w:autoSpaceDE w:val="0"/>
              <w:autoSpaceDN w:val="0"/>
              <w:adjustRightInd w:val="0"/>
              <w:ind w:rightChars="10" w:right="24"/>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474,186</w:t>
            </w:r>
          </w:p>
        </w:tc>
        <w:tc>
          <w:tcPr>
            <w:tcW w:w="1165" w:type="pct"/>
            <w:tcBorders>
              <w:top w:val="nil"/>
              <w:left w:val="nil"/>
              <w:bottom w:val="nil"/>
              <w:right w:val="nil"/>
            </w:tcBorders>
            <w:vAlign w:val="center"/>
          </w:tcPr>
          <w:p w:rsidR="001D4785" w:rsidRPr="003E52E9" w:rsidRDefault="001D4785" w:rsidP="00A05092">
            <w:pPr>
              <w:autoSpaceDE w:val="0"/>
              <w:autoSpaceDN w:val="0"/>
              <w:adjustRightInd w:val="0"/>
              <w:ind w:rightChars="19" w:right="46"/>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4,534</w:t>
            </w:r>
          </w:p>
        </w:tc>
        <w:tc>
          <w:tcPr>
            <w:tcW w:w="1314" w:type="pct"/>
            <w:tcBorders>
              <w:top w:val="nil"/>
              <w:left w:val="nil"/>
              <w:bottom w:val="nil"/>
              <w:right w:val="nil"/>
            </w:tcBorders>
            <w:vAlign w:val="center"/>
          </w:tcPr>
          <w:p w:rsidR="001D4785" w:rsidRPr="003E52E9" w:rsidRDefault="001D4785" w:rsidP="00DF5974">
            <w:pPr>
              <w:autoSpaceDE w:val="0"/>
              <w:autoSpaceDN w:val="0"/>
              <w:adjustRightInd w:val="0"/>
              <w:ind w:rightChars="26" w:right="62"/>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6,240</w:t>
            </w:r>
          </w:p>
        </w:tc>
      </w:tr>
      <w:tr w:rsidR="003E52E9" w:rsidRPr="003E52E9" w:rsidTr="00A05F76">
        <w:trPr>
          <w:trHeight w:val="313"/>
          <w:jc w:val="center"/>
        </w:trPr>
        <w:tc>
          <w:tcPr>
            <w:tcW w:w="1354" w:type="pct"/>
            <w:tcBorders>
              <w:left w:val="nil"/>
            </w:tcBorders>
            <w:vAlign w:val="center"/>
          </w:tcPr>
          <w:p w:rsidR="001D4785" w:rsidRPr="003E52E9" w:rsidRDefault="001D4785" w:rsidP="00A05F76">
            <w:pPr>
              <w:autoSpaceDE w:val="0"/>
              <w:autoSpaceDN w:val="0"/>
              <w:adjustRightInd w:val="0"/>
              <w:ind w:leftChars="-2" w:left="-5" w:rightChars="-27" w:right="-65"/>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2014</w:t>
            </w:r>
          </w:p>
        </w:tc>
        <w:tc>
          <w:tcPr>
            <w:tcW w:w="1167" w:type="pct"/>
            <w:tcBorders>
              <w:top w:val="nil"/>
              <w:bottom w:val="nil"/>
              <w:right w:val="nil"/>
            </w:tcBorders>
            <w:vAlign w:val="center"/>
          </w:tcPr>
          <w:p w:rsidR="001D4785" w:rsidRPr="003E52E9" w:rsidRDefault="001D4785" w:rsidP="00A05092">
            <w:pPr>
              <w:autoSpaceDE w:val="0"/>
              <w:autoSpaceDN w:val="0"/>
              <w:adjustRightInd w:val="0"/>
              <w:ind w:rightChars="10" w:right="24"/>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526,730</w:t>
            </w:r>
          </w:p>
        </w:tc>
        <w:tc>
          <w:tcPr>
            <w:tcW w:w="1165" w:type="pct"/>
            <w:tcBorders>
              <w:top w:val="nil"/>
              <w:left w:val="nil"/>
              <w:bottom w:val="nil"/>
              <w:right w:val="nil"/>
            </w:tcBorders>
            <w:vAlign w:val="center"/>
          </w:tcPr>
          <w:p w:rsidR="001D4785" w:rsidRPr="003E52E9" w:rsidRDefault="001D4785" w:rsidP="00A05092">
            <w:pPr>
              <w:autoSpaceDE w:val="0"/>
              <w:autoSpaceDN w:val="0"/>
              <w:adjustRightInd w:val="0"/>
              <w:ind w:rightChars="19" w:right="46"/>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4,918</w:t>
            </w:r>
          </w:p>
        </w:tc>
        <w:tc>
          <w:tcPr>
            <w:tcW w:w="1314" w:type="pct"/>
            <w:tcBorders>
              <w:top w:val="nil"/>
              <w:left w:val="nil"/>
              <w:bottom w:val="nil"/>
              <w:right w:val="nil"/>
            </w:tcBorders>
            <w:vAlign w:val="center"/>
          </w:tcPr>
          <w:p w:rsidR="001D4785" w:rsidRPr="003E52E9" w:rsidRDefault="001D4785" w:rsidP="00DF5974">
            <w:pPr>
              <w:autoSpaceDE w:val="0"/>
              <w:autoSpaceDN w:val="0"/>
              <w:adjustRightInd w:val="0"/>
              <w:ind w:rightChars="26" w:right="62"/>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5,956</w:t>
            </w:r>
          </w:p>
        </w:tc>
      </w:tr>
      <w:tr w:rsidR="003E52E9" w:rsidRPr="003E52E9" w:rsidTr="00A05F76">
        <w:trPr>
          <w:trHeight w:val="313"/>
          <w:jc w:val="center"/>
        </w:trPr>
        <w:tc>
          <w:tcPr>
            <w:tcW w:w="1354" w:type="pct"/>
            <w:tcBorders>
              <w:left w:val="nil"/>
              <w:bottom w:val="single" w:sz="4" w:space="0" w:color="auto"/>
            </w:tcBorders>
            <w:vAlign w:val="center"/>
          </w:tcPr>
          <w:p w:rsidR="00A05F76" w:rsidRPr="003E52E9" w:rsidRDefault="00D32F73" w:rsidP="00A05F76">
            <w:pPr>
              <w:autoSpaceDE w:val="0"/>
              <w:autoSpaceDN w:val="0"/>
              <w:adjustRightInd w:val="0"/>
              <w:ind w:leftChars="-2" w:left="-5" w:rightChars="-27" w:right="-65"/>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2015</w:t>
            </w:r>
          </w:p>
          <w:p w:rsidR="00D32F73" w:rsidRPr="003E52E9" w:rsidRDefault="00D32F73" w:rsidP="00A05F76">
            <w:pPr>
              <w:autoSpaceDE w:val="0"/>
              <w:autoSpaceDN w:val="0"/>
              <w:adjustRightInd w:val="0"/>
              <w:ind w:leftChars="-2" w:left="-5" w:rightChars="-27" w:right="-65"/>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(1-10)</w:t>
            </w:r>
          </w:p>
        </w:tc>
        <w:tc>
          <w:tcPr>
            <w:tcW w:w="1167" w:type="pct"/>
            <w:tcBorders>
              <w:top w:val="nil"/>
              <w:bottom w:val="single" w:sz="4" w:space="0" w:color="auto"/>
              <w:right w:val="nil"/>
            </w:tcBorders>
            <w:vAlign w:val="center"/>
          </w:tcPr>
          <w:p w:rsidR="00D32F73" w:rsidRPr="003E52E9" w:rsidRDefault="00D32F73" w:rsidP="00A05092">
            <w:pPr>
              <w:autoSpaceDE w:val="0"/>
              <w:autoSpaceDN w:val="0"/>
              <w:adjustRightInd w:val="0"/>
              <w:ind w:rightChars="10" w:right="24"/>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439,276</w:t>
            </w:r>
          </w:p>
        </w:tc>
        <w:tc>
          <w:tcPr>
            <w:tcW w:w="1165" w:type="pct"/>
            <w:tcBorders>
              <w:top w:val="nil"/>
              <w:left w:val="nil"/>
              <w:bottom w:val="single" w:sz="4" w:space="0" w:color="auto"/>
              <w:right w:val="nil"/>
            </w:tcBorders>
            <w:vAlign w:val="center"/>
          </w:tcPr>
          <w:p w:rsidR="00D32F73" w:rsidRPr="003E52E9" w:rsidRDefault="00D32F73" w:rsidP="00A05092">
            <w:pPr>
              <w:autoSpaceDE w:val="0"/>
              <w:autoSpaceDN w:val="0"/>
              <w:adjustRightInd w:val="0"/>
              <w:ind w:rightChars="19" w:right="46"/>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3,454</w:t>
            </w:r>
          </w:p>
        </w:tc>
        <w:tc>
          <w:tcPr>
            <w:tcW w:w="1314" w:type="pct"/>
            <w:tcBorders>
              <w:top w:val="nil"/>
              <w:left w:val="nil"/>
              <w:bottom w:val="single" w:sz="4" w:space="0" w:color="auto"/>
              <w:right w:val="nil"/>
            </w:tcBorders>
            <w:vAlign w:val="center"/>
          </w:tcPr>
          <w:p w:rsidR="00D32F73" w:rsidRPr="003E52E9" w:rsidRDefault="00D32F73" w:rsidP="00DF5974">
            <w:pPr>
              <w:autoSpaceDE w:val="0"/>
              <w:autoSpaceDN w:val="0"/>
              <w:adjustRightInd w:val="0"/>
              <w:ind w:rightChars="26" w:right="62"/>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5</w:t>
            </w:r>
            <w:r w:rsidRPr="003E52E9">
              <w:rPr>
                <w:rFonts w:ascii="標楷體" w:eastAsia="標楷體" w:hAnsi="標楷體" w:cs="新細明體" w:hint="eastAsia"/>
                <w:kern w:val="0"/>
                <w:sz w:val="20"/>
                <w:szCs w:val="20"/>
              </w:rPr>
              <w:t>,</w:t>
            </w:r>
            <w:r w:rsidRPr="003E52E9">
              <w:rPr>
                <w:rFonts w:ascii="標楷體" w:eastAsia="標楷體" w:hAnsi="標楷體" w:cs="新細明體"/>
                <w:kern w:val="0"/>
                <w:sz w:val="20"/>
                <w:szCs w:val="20"/>
              </w:rPr>
              <w:t xml:space="preserve">124  </w:t>
            </w:r>
          </w:p>
        </w:tc>
      </w:tr>
    </w:tbl>
    <w:p w:rsidR="00CE0B75" w:rsidRPr="003E52E9" w:rsidRDefault="001D4785" w:rsidP="00A05F76">
      <w:pPr>
        <w:spacing w:afterLines="40" w:after="144" w:line="360" w:lineRule="exact"/>
        <w:ind w:leftChars="980" w:left="2352"/>
        <w:jc w:val="both"/>
        <w:rPr>
          <w:rFonts w:ascii="標楷體" w:eastAsia="標楷體" w:hAnsi="標楷體"/>
          <w:szCs w:val="24"/>
        </w:rPr>
      </w:pPr>
      <w:r w:rsidRPr="003E52E9">
        <w:rPr>
          <w:rFonts w:ascii="標楷體" w:eastAsia="標楷體" w:hAnsi="標楷體" w:hint="eastAsia"/>
          <w:sz w:val="20"/>
          <w:szCs w:val="20"/>
        </w:rPr>
        <w:t>資料來源：外交部</w:t>
      </w:r>
    </w:p>
    <w:p w:rsidR="001D4785" w:rsidRPr="003E52E9" w:rsidRDefault="001D4785" w:rsidP="004264FD">
      <w:pPr>
        <w:pStyle w:val="a7"/>
        <w:spacing w:line="480" w:lineRule="exact"/>
        <w:ind w:leftChars="0" w:left="0"/>
        <w:outlineLvl w:val="2"/>
        <w:rPr>
          <w:rFonts w:ascii="標楷體" w:eastAsia="標楷體" w:hAnsi="標楷體" w:cs="Times New Roman"/>
          <w:b/>
          <w:szCs w:val="24"/>
        </w:rPr>
      </w:pPr>
      <w:bookmarkStart w:id="290" w:name="_Toc434687069"/>
      <w:bookmarkStart w:id="291" w:name="_Toc440546858"/>
      <w:r w:rsidRPr="003E52E9">
        <w:rPr>
          <w:rFonts w:ascii="標楷體" w:eastAsia="標楷體" w:hAnsi="標楷體" w:hint="eastAsia"/>
          <w:b/>
          <w:szCs w:val="24"/>
        </w:rPr>
        <w:t>外國人</w:t>
      </w:r>
      <w:r w:rsidRPr="003E52E9">
        <w:rPr>
          <w:rFonts w:ascii="標楷體" w:eastAsia="標楷體" w:hAnsi="標楷體" w:cs="Times New Roman" w:hint="eastAsia"/>
          <w:b/>
          <w:szCs w:val="24"/>
        </w:rPr>
        <w:t>驅逐</w:t>
      </w:r>
      <w:bookmarkEnd w:id="290"/>
      <w:bookmarkEnd w:id="291"/>
      <w:r w:rsidRPr="003E52E9">
        <w:rPr>
          <w:rFonts w:ascii="標楷體" w:eastAsia="標楷體" w:hAnsi="標楷體" w:cs="Times New Roman"/>
          <w:b/>
          <w:szCs w:val="24"/>
        </w:rPr>
        <w:t xml:space="preserve"> </w:t>
      </w:r>
    </w:p>
    <w:p w:rsidR="006E10F5" w:rsidRDefault="006E10F5" w:rsidP="00714091">
      <w:pPr>
        <w:pStyle w:val="00-11"/>
        <w:numPr>
          <w:ilvl w:val="0"/>
          <w:numId w:val="27"/>
        </w:numPr>
        <w:tabs>
          <w:tab w:val="left" w:pos="482"/>
        </w:tabs>
        <w:adjustRightInd w:val="0"/>
        <w:spacing w:line="480" w:lineRule="exact"/>
        <w:rPr>
          <w:rFonts w:ascii="標楷體" w:eastAsia="標楷體" w:hAnsi="標楷體"/>
        </w:rPr>
      </w:pPr>
      <w:r w:rsidRPr="006E10F5">
        <w:rPr>
          <w:rFonts w:ascii="標楷體" w:eastAsia="標楷體" w:hAnsi="標楷體" w:hint="eastAsia"/>
        </w:rPr>
        <w:t>參見回應兩公約初次國家報告結論性意見與建議第</w:t>
      </w:r>
      <w:r w:rsidR="00695BB7">
        <w:rPr>
          <w:rFonts w:ascii="標楷體" w:eastAsia="標楷體" w:hAnsi="標楷體" w:hint="eastAsia"/>
        </w:rPr>
        <w:t>214</w:t>
      </w:r>
      <w:r w:rsidRPr="006E10F5">
        <w:rPr>
          <w:rFonts w:ascii="標楷體" w:eastAsia="標楷體" w:hAnsi="標楷體" w:hint="eastAsia"/>
        </w:rPr>
        <w:t>點</w:t>
      </w:r>
    </w:p>
    <w:p w:rsidR="001D4785"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CE3ED6" w:rsidRPr="003E52E9">
        <w:rPr>
          <w:rFonts w:ascii="標楷體" w:eastAsia="標楷體" w:hAnsi="標楷體" w:hint="eastAsia"/>
        </w:rPr>
        <w:t>第</w:t>
      </w:r>
      <w:r w:rsidR="001D4785" w:rsidRPr="003E52E9">
        <w:rPr>
          <w:rFonts w:ascii="標楷體" w:eastAsia="標楷體" w:hAnsi="標楷體"/>
        </w:rPr>
        <w:t>192</w:t>
      </w:r>
      <w:r w:rsidR="00CE3ED6" w:rsidRPr="003E52E9">
        <w:rPr>
          <w:rFonts w:ascii="標楷體" w:eastAsia="標楷體" w:hAnsi="標楷體" w:hint="eastAsia"/>
        </w:rPr>
        <w:t>點</w:t>
      </w:r>
      <w:r w:rsidR="00FD563E" w:rsidRPr="003E52E9">
        <w:rPr>
          <w:rFonts w:ascii="標楷體" w:eastAsia="標楷體" w:hAnsi="標楷體" w:hint="eastAsia"/>
        </w:rPr>
        <w:t>、第194點</w:t>
      </w:r>
      <w:r w:rsidR="001D4785" w:rsidRPr="003E52E9">
        <w:rPr>
          <w:rFonts w:ascii="標楷體" w:eastAsia="標楷體" w:hAnsi="標楷體" w:hint="eastAsia"/>
        </w:rPr>
        <w:t>、</w:t>
      </w:r>
      <w:r w:rsidR="00CE3ED6" w:rsidRPr="003E52E9">
        <w:rPr>
          <w:rFonts w:ascii="標楷體" w:eastAsia="標楷體" w:hAnsi="標楷體" w:hint="eastAsia"/>
        </w:rPr>
        <w:t>第</w:t>
      </w:r>
      <w:r w:rsidR="001D4785" w:rsidRPr="003E52E9">
        <w:rPr>
          <w:rFonts w:ascii="標楷體" w:eastAsia="標楷體" w:hAnsi="標楷體"/>
        </w:rPr>
        <w:t>197</w:t>
      </w:r>
      <w:r w:rsidR="00CE3ED6" w:rsidRPr="003E52E9">
        <w:rPr>
          <w:rFonts w:ascii="標楷體" w:eastAsia="標楷體" w:hAnsi="標楷體" w:hint="eastAsia"/>
        </w:rPr>
        <w:t>點</w:t>
      </w:r>
      <w:r w:rsidR="00170904" w:rsidRPr="003E52E9">
        <w:rPr>
          <w:rFonts w:ascii="標楷體" w:eastAsia="標楷體" w:hAnsi="標楷體" w:hint="eastAsia"/>
        </w:rPr>
        <w:t>。</w:t>
      </w:r>
    </w:p>
    <w:p w:rsidR="006265B0" w:rsidRPr="003E52E9" w:rsidRDefault="006E10F5" w:rsidP="00714091">
      <w:pPr>
        <w:pStyle w:val="00-11"/>
        <w:numPr>
          <w:ilvl w:val="0"/>
          <w:numId w:val="27"/>
        </w:numPr>
        <w:tabs>
          <w:tab w:val="left" w:pos="482"/>
        </w:tabs>
        <w:adjustRightInd w:val="0"/>
        <w:spacing w:line="480" w:lineRule="exact"/>
        <w:rPr>
          <w:rFonts w:ascii="標楷體" w:eastAsia="標楷體" w:hAnsi="標楷體"/>
        </w:rPr>
      </w:pPr>
      <w:r>
        <w:rPr>
          <w:rFonts w:ascii="標楷體" w:eastAsia="標楷體" w:hAnsi="標楷體" w:hint="eastAsia"/>
        </w:rPr>
        <w:t>外國人</w:t>
      </w:r>
      <w:r w:rsidR="001D4785" w:rsidRPr="003E52E9">
        <w:rPr>
          <w:rFonts w:ascii="標楷體" w:eastAsia="標楷體" w:hAnsi="標楷體" w:hint="eastAsia"/>
        </w:rPr>
        <w:t>依刑法第</w:t>
      </w:r>
      <w:r w:rsidR="001D4785" w:rsidRPr="003E52E9">
        <w:rPr>
          <w:rFonts w:ascii="標楷體" w:eastAsia="標楷體" w:hAnsi="標楷體"/>
        </w:rPr>
        <w:t>95</w:t>
      </w:r>
      <w:r w:rsidR="001D4785" w:rsidRPr="003E52E9">
        <w:rPr>
          <w:rFonts w:ascii="標楷體" w:eastAsia="標楷體" w:hAnsi="標楷體" w:hint="eastAsia"/>
        </w:rPr>
        <w:t>條規定，受有期徒刑以上刑之宣告，經法院判決驅逐出境者，得於刑之執行完畢或赦免後，驅逐出境，或有入出國及移民法第</w:t>
      </w:r>
      <w:r w:rsidR="001D4785" w:rsidRPr="003E52E9">
        <w:rPr>
          <w:rFonts w:ascii="標楷體" w:eastAsia="標楷體" w:hAnsi="標楷體"/>
        </w:rPr>
        <w:t>36</w:t>
      </w:r>
      <w:r w:rsidR="001D4785" w:rsidRPr="003E52E9">
        <w:rPr>
          <w:rFonts w:ascii="標楷體" w:eastAsia="標楷體" w:hAnsi="標楷體" w:hint="eastAsia"/>
        </w:rPr>
        <w:t>條第</w:t>
      </w:r>
      <w:r w:rsidR="001D4785" w:rsidRPr="003E52E9">
        <w:rPr>
          <w:rFonts w:ascii="標楷體" w:eastAsia="標楷體" w:hAnsi="標楷體"/>
        </w:rPr>
        <w:t>1</w:t>
      </w:r>
      <w:r w:rsidR="001D4785" w:rsidRPr="003E52E9">
        <w:rPr>
          <w:rFonts w:ascii="標楷體" w:eastAsia="標楷體" w:hAnsi="標楷體" w:hint="eastAsia"/>
        </w:rPr>
        <w:t>項情形，含未經</w:t>
      </w:r>
      <w:r w:rsidR="00B24314" w:rsidRPr="003E52E9">
        <w:rPr>
          <w:rFonts w:ascii="標楷體" w:eastAsia="標楷體" w:hAnsi="標楷體" w:hint="eastAsia"/>
        </w:rPr>
        <w:t>查</w:t>
      </w:r>
      <w:r w:rsidR="001D4785" w:rsidRPr="003E52E9">
        <w:rPr>
          <w:rFonts w:ascii="標楷體" w:eastAsia="標楷體" w:hAnsi="標楷體" w:hint="eastAsia"/>
        </w:rPr>
        <w:t>驗入國、未經許可臨時入國，內政部移民署應強制驅逐出國。</w:t>
      </w:r>
    </w:p>
    <w:p w:rsidR="001D4785" w:rsidRPr="003E52E9" w:rsidRDefault="001D4785" w:rsidP="00ED70BB">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外國人如有入出國及移民法第</w:t>
      </w:r>
      <w:r w:rsidRPr="003E52E9">
        <w:rPr>
          <w:rFonts w:ascii="標楷體" w:eastAsia="標楷體" w:hAnsi="標楷體"/>
        </w:rPr>
        <w:t>36</w:t>
      </w:r>
      <w:r w:rsidRPr="003E52E9">
        <w:rPr>
          <w:rFonts w:ascii="標楷體" w:eastAsia="標楷體" w:hAnsi="標楷體" w:hint="eastAsia"/>
        </w:rPr>
        <w:t>條第</w:t>
      </w:r>
      <w:r w:rsidRPr="003E52E9">
        <w:rPr>
          <w:rFonts w:ascii="標楷體" w:eastAsia="標楷體" w:hAnsi="標楷體"/>
        </w:rPr>
        <w:t>2</w:t>
      </w:r>
      <w:r w:rsidRPr="003E52E9">
        <w:rPr>
          <w:rFonts w:ascii="標楷體" w:eastAsia="標楷體" w:hAnsi="標楷體" w:hint="eastAsia"/>
        </w:rPr>
        <w:t>項各款情形之一者，內政部移民署得強制驅逐出國或限令其於</w:t>
      </w:r>
      <w:r w:rsidR="001F67A0" w:rsidRPr="003E52E9">
        <w:rPr>
          <w:rFonts w:ascii="標楷體" w:eastAsia="標楷體" w:hAnsi="標楷體" w:hint="eastAsia"/>
        </w:rPr>
        <w:t>1</w:t>
      </w:r>
      <w:r w:rsidR="001F67A0" w:rsidRPr="003E52E9">
        <w:rPr>
          <w:rFonts w:ascii="標楷體" w:eastAsia="標楷體" w:hAnsi="標楷體"/>
        </w:rPr>
        <w:t>0</w:t>
      </w:r>
      <w:r w:rsidRPr="003E52E9">
        <w:rPr>
          <w:rFonts w:ascii="標楷體" w:eastAsia="標楷體" w:hAnsi="標楷體" w:hint="eastAsia"/>
        </w:rPr>
        <w:t>日內出國。</w:t>
      </w:r>
      <w:r w:rsidR="00C413A5" w:rsidRPr="003E52E9">
        <w:rPr>
          <w:rFonts w:ascii="標楷體" w:eastAsia="標楷體" w:hAnsi="標楷體" w:hint="eastAsia"/>
        </w:rPr>
        <w:t>依</w:t>
      </w:r>
      <w:r w:rsidRPr="003E52E9">
        <w:rPr>
          <w:rFonts w:ascii="標楷體" w:eastAsia="標楷體" w:hAnsi="標楷體" w:hint="eastAsia"/>
        </w:rPr>
        <w:t>入出國及移民法與外國人強制驅逐出國處理辦法，於強制驅逐出國前，除給予當事人陳述意見機會，並以其理解之語文製作強制驅逐出國處分書。</w:t>
      </w:r>
      <w:r w:rsidR="00FB626D" w:rsidRPr="003E52E9">
        <w:rPr>
          <w:rFonts w:ascii="標楷體" w:eastAsia="標楷體" w:hAnsi="標楷體" w:hint="eastAsia"/>
        </w:rPr>
        <w:t>2012年至2015年</w:t>
      </w:r>
      <w:r w:rsidR="00082B73">
        <w:rPr>
          <w:rFonts w:ascii="標楷體" w:eastAsia="標楷體" w:hAnsi="標楷體" w:hint="eastAsia"/>
        </w:rPr>
        <w:t>（1月至</w:t>
      </w:r>
      <w:r w:rsidR="00FB626D" w:rsidRPr="003E52E9">
        <w:rPr>
          <w:rFonts w:ascii="標楷體" w:eastAsia="標楷體" w:hAnsi="標楷體" w:hint="eastAsia"/>
        </w:rPr>
        <w:t>10月</w:t>
      </w:r>
      <w:r w:rsidR="00082B73">
        <w:rPr>
          <w:rFonts w:ascii="標楷體" w:eastAsia="標楷體" w:hAnsi="標楷體" w:hint="eastAsia"/>
        </w:rPr>
        <w:t>）</w:t>
      </w:r>
      <w:r w:rsidR="00ED70BB" w:rsidRPr="003E52E9">
        <w:rPr>
          <w:rFonts w:ascii="標楷體" w:eastAsia="標楷體" w:hAnsi="標楷體" w:hint="eastAsia"/>
        </w:rPr>
        <w:t>遣返受強制驅逐出國處分人數</w:t>
      </w:r>
      <w:r w:rsidR="00FB626D" w:rsidRPr="003E52E9">
        <w:rPr>
          <w:rFonts w:ascii="標楷體" w:eastAsia="標楷體" w:hAnsi="標楷體" w:hint="eastAsia"/>
        </w:rPr>
        <w:t>分別為</w:t>
      </w:r>
      <w:r w:rsidR="00ED70BB" w:rsidRPr="003E52E9">
        <w:rPr>
          <w:rFonts w:ascii="標楷體" w:eastAsia="標楷體" w:hAnsi="標楷體" w:hint="eastAsia"/>
        </w:rPr>
        <w:t>12,756人、11,792人、8,166</w:t>
      </w:r>
      <w:r w:rsidR="00FB626D" w:rsidRPr="003E52E9">
        <w:rPr>
          <w:rFonts w:ascii="標楷體" w:eastAsia="標楷體" w:hAnsi="標楷體" w:hint="eastAsia"/>
        </w:rPr>
        <w:t>人、</w:t>
      </w:r>
      <w:r w:rsidR="00ED70BB" w:rsidRPr="003E52E9">
        <w:rPr>
          <w:rFonts w:ascii="標楷體" w:eastAsia="標楷體" w:hAnsi="標楷體" w:hint="eastAsia"/>
        </w:rPr>
        <w:t>7,500人。</w:t>
      </w:r>
    </w:p>
    <w:p w:rsidR="001D4785" w:rsidRPr="003E52E9" w:rsidRDefault="006E10F5" w:rsidP="00405C01">
      <w:pPr>
        <w:pStyle w:val="00-11"/>
        <w:numPr>
          <w:ilvl w:val="0"/>
          <w:numId w:val="27"/>
        </w:numPr>
        <w:tabs>
          <w:tab w:val="left" w:pos="482"/>
        </w:tabs>
        <w:adjustRightInd w:val="0"/>
        <w:spacing w:line="480" w:lineRule="exact"/>
        <w:rPr>
          <w:rFonts w:ascii="標楷體" w:eastAsia="標楷體" w:hAnsi="標楷體"/>
        </w:rPr>
      </w:pPr>
      <w:r>
        <w:rPr>
          <w:rFonts w:ascii="標楷體" w:eastAsia="標楷體" w:hAnsi="標楷體" w:hint="eastAsia"/>
        </w:rPr>
        <w:t>外國人</w:t>
      </w:r>
      <w:r w:rsidR="001D4785" w:rsidRPr="003E52E9">
        <w:rPr>
          <w:rFonts w:ascii="標楷體" w:eastAsia="標楷體" w:hAnsi="標楷體" w:hint="eastAsia"/>
        </w:rPr>
        <w:t>因涉案在司法機關偵</w:t>
      </w:r>
      <w:r w:rsidR="00B24314" w:rsidRPr="003E52E9">
        <w:rPr>
          <w:rFonts w:ascii="標楷體" w:eastAsia="標楷體" w:hAnsi="標楷體" w:hint="eastAsia"/>
        </w:rPr>
        <w:t>查</w:t>
      </w:r>
      <w:r w:rsidR="001D4785" w:rsidRPr="003E52E9">
        <w:rPr>
          <w:rFonts w:ascii="標楷體" w:eastAsia="標楷體" w:hAnsi="標楷體" w:hint="eastAsia"/>
        </w:rPr>
        <w:t>或審理中且未受羈押、拘提、管收或限制出國者，內政部移民署於強制驅逐出國</w:t>
      </w:r>
      <w:r w:rsidR="001F67A0" w:rsidRPr="003E52E9">
        <w:rPr>
          <w:rFonts w:ascii="標楷體" w:eastAsia="標楷體" w:hAnsi="標楷體" w:hint="eastAsia"/>
        </w:rPr>
        <w:t>1</w:t>
      </w:r>
      <w:r w:rsidR="001F67A0" w:rsidRPr="003E52E9">
        <w:rPr>
          <w:rFonts w:ascii="標楷體" w:eastAsia="標楷體" w:hAnsi="標楷體"/>
        </w:rPr>
        <w:t>0</w:t>
      </w:r>
      <w:r w:rsidR="001D4785" w:rsidRPr="003E52E9">
        <w:rPr>
          <w:rFonts w:ascii="標楷體" w:eastAsia="標楷體" w:hAnsi="標楷體" w:hint="eastAsia"/>
        </w:rPr>
        <w:t>日前，通知司法機關。又司法機關將外國人責付給內政部移民署時，內政部移民署並非即逕予收容，仍應視其是否符合入出國及移民法第</w:t>
      </w:r>
      <w:r w:rsidR="001D4785" w:rsidRPr="003E52E9">
        <w:rPr>
          <w:rFonts w:ascii="標楷體" w:eastAsia="標楷體" w:hAnsi="標楷體"/>
        </w:rPr>
        <w:t>38</w:t>
      </w:r>
      <w:r>
        <w:rPr>
          <w:rFonts w:ascii="標楷體" w:eastAsia="標楷體" w:hAnsi="標楷體" w:hint="eastAsia"/>
        </w:rPr>
        <w:t>條所定之收容要件，且有必要性時，始作出收容處分或收容替代處分</w:t>
      </w:r>
      <w:r w:rsidR="001D4785" w:rsidRPr="003E52E9">
        <w:rPr>
          <w:rFonts w:ascii="標楷體" w:eastAsia="標楷體" w:hAnsi="標楷體" w:hint="eastAsia"/>
        </w:rPr>
        <w:t>。依外國人收容管理規則第</w:t>
      </w:r>
      <w:r w:rsidR="001D4785" w:rsidRPr="003E52E9">
        <w:rPr>
          <w:rFonts w:ascii="標楷體" w:eastAsia="標楷體" w:hAnsi="標楷體"/>
        </w:rPr>
        <w:t>3</w:t>
      </w:r>
      <w:r w:rsidR="001D4785" w:rsidRPr="003E52E9">
        <w:rPr>
          <w:rFonts w:ascii="標楷體" w:eastAsia="標楷體" w:hAnsi="標楷體" w:hint="eastAsia"/>
        </w:rPr>
        <w:t>條規定，對收容對象皆須開立收容處分書。再者，內政部移民署視受收容人可遣送出國時間，短時間內可遣送出國者，先收容予各專勤隊臨時收容所；無法及時遣送出國者，則送至各區大型收容所。</w:t>
      </w:r>
      <w:r w:rsidR="00405C01" w:rsidRPr="003E52E9">
        <w:rPr>
          <w:rFonts w:ascii="標楷體" w:eastAsia="標楷體" w:hAnsi="標楷體" w:hint="eastAsia"/>
        </w:rPr>
        <w:t>2012年至2015年</w:t>
      </w:r>
      <w:r w:rsidR="001C4885" w:rsidRPr="001C4885">
        <w:rPr>
          <w:rFonts w:ascii="標楷體" w:eastAsia="標楷體" w:hAnsi="標楷體" w:hint="eastAsia"/>
        </w:rPr>
        <w:t>（1月至10月）</w:t>
      </w:r>
      <w:r w:rsidR="00405C01" w:rsidRPr="003E52E9">
        <w:rPr>
          <w:rFonts w:ascii="標楷體" w:eastAsia="標楷體" w:hAnsi="標楷體" w:hint="eastAsia"/>
        </w:rPr>
        <w:t>各大型收容所收容外國人人數分別為9,541人、9,346人、7,090人、7,171人</w:t>
      </w:r>
      <w:r w:rsidR="001D4785" w:rsidRPr="003E52E9">
        <w:rPr>
          <w:rFonts w:ascii="標楷體" w:eastAsia="標楷體" w:hAnsi="標楷體" w:hint="eastAsia"/>
        </w:rPr>
        <w:t>。</w:t>
      </w:r>
    </w:p>
    <w:p w:rsidR="001D4785" w:rsidRPr="005D697A" w:rsidRDefault="001D4785" w:rsidP="00714091">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依2015年7月1日修正公布之法律扶助法第14條規定，非國民若符合</w:t>
      </w:r>
      <w:r w:rsidR="00FE260D" w:rsidRPr="003E52E9">
        <w:rPr>
          <w:rFonts w:ascii="標楷體" w:eastAsia="標楷體" w:hAnsi="標楷體" w:hint="eastAsia"/>
        </w:rPr>
        <w:t>下列情形之一：</w:t>
      </w:r>
      <w:r w:rsidRPr="003E52E9">
        <w:rPr>
          <w:rFonts w:ascii="標楷體" w:eastAsia="標楷體" w:hAnsi="標楷體" w:hint="eastAsia"/>
        </w:rPr>
        <w:t>(1)合法居住於</w:t>
      </w:r>
      <w:r w:rsidR="000C6A14" w:rsidRPr="003E52E9">
        <w:rPr>
          <w:rFonts w:ascii="標楷體" w:eastAsia="標楷體" w:hAnsi="標楷體" w:hint="eastAsia"/>
          <w:kern w:val="0"/>
        </w:rPr>
        <w:t>我國</w:t>
      </w:r>
      <w:r w:rsidRPr="003E52E9">
        <w:rPr>
          <w:rFonts w:ascii="標楷體" w:eastAsia="標楷體" w:hAnsi="標楷體" w:hint="eastAsia"/>
        </w:rPr>
        <w:t>境內之人民</w:t>
      </w:r>
      <w:r w:rsidR="00FE260D" w:rsidRPr="003E52E9">
        <w:rPr>
          <w:rFonts w:ascii="標楷體" w:eastAsia="標楷體" w:hAnsi="標楷體" w:hint="eastAsia"/>
        </w:rPr>
        <w:t>；</w:t>
      </w:r>
      <w:r w:rsidRPr="003E52E9">
        <w:rPr>
          <w:rFonts w:ascii="標楷體" w:eastAsia="標楷體" w:hAnsi="標楷體" w:hint="eastAsia"/>
        </w:rPr>
        <w:t>(2)</w:t>
      </w:r>
      <w:r w:rsidR="00FE260D" w:rsidRPr="003E52E9">
        <w:rPr>
          <w:rFonts w:ascii="標楷體" w:eastAsia="標楷體" w:hAnsi="標楷體" w:hint="eastAsia"/>
        </w:rPr>
        <w:t>因不可歸責於己之事由而喪失居留權；</w:t>
      </w:r>
      <w:r w:rsidRPr="003E52E9">
        <w:rPr>
          <w:rFonts w:ascii="標楷體" w:eastAsia="標楷體" w:hAnsi="標楷體" w:hint="eastAsia"/>
        </w:rPr>
        <w:t>(3)人口販運案件之被害人或疑似被害人</w:t>
      </w:r>
      <w:r w:rsidR="00FE260D" w:rsidRPr="003E52E9">
        <w:rPr>
          <w:rFonts w:ascii="標楷體" w:eastAsia="標楷體" w:hAnsi="標楷體" w:hint="eastAsia"/>
        </w:rPr>
        <w:t>；</w:t>
      </w:r>
      <w:r w:rsidRPr="003E52E9">
        <w:rPr>
          <w:rFonts w:ascii="標楷體" w:eastAsia="標楷體" w:hAnsi="標楷體" w:hint="eastAsia"/>
        </w:rPr>
        <w:t>(4)非居住於</w:t>
      </w:r>
      <w:r w:rsidR="000C6A14" w:rsidRPr="003E52E9">
        <w:rPr>
          <w:rFonts w:ascii="標楷體" w:eastAsia="標楷體" w:hAnsi="標楷體" w:hint="eastAsia"/>
          <w:kern w:val="0"/>
        </w:rPr>
        <w:t>我國</w:t>
      </w:r>
      <w:r w:rsidRPr="003E52E9">
        <w:rPr>
          <w:rFonts w:ascii="標楷體" w:eastAsia="標楷體" w:hAnsi="標楷體" w:hint="eastAsia"/>
        </w:rPr>
        <w:t>境內之人民，曾因同一事實受</w:t>
      </w:r>
      <w:r w:rsidR="00FE260D" w:rsidRPr="003E52E9">
        <w:rPr>
          <w:rFonts w:ascii="標楷體" w:eastAsia="標楷體" w:hAnsi="標楷體" w:hint="eastAsia"/>
        </w:rPr>
        <w:t>基金會</w:t>
      </w:r>
      <w:r w:rsidRPr="003E52E9">
        <w:rPr>
          <w:rFonts w:ascii="標楷體" w:eastAsia="標楷體" w:hAnsi="標楷體" w:hint="eastAsia"/>
        </w:rPr>
        <w:t>扶助</w:t>
      </w:r>
      <w:r w:rsidR="00FE260D" w:rsidRPr="003E52E9">
        <w:rPr>
          <w:rFonts w:ascii="標楷體" w:eastAsia="標楷體" w:hAnsi="標楷體" w:hint="eastAsia"/>
        </w:rPr>
        <w:t>；</w:t>
      </w:r>
      <w:r w:rsidRPr="003E52E9">
        <w:rPr>
          <w:rFonts w:ascii="標楷體" w:eastAsia="標楷體" w:hAnsi="標楷體" w:hint="eastAsia"/>
        </w:rPr>
        <w:t>(5)非居住於</w:t>
      </w:r>
      <w:r w:rsidR="000C6A14" w:rsidRPr="003E52E9">
        <w:rPr>
          <w:rFonts w:ascii="標楷體" w:eastAsia="標楷體" w:hAnsi="標楷體" w:hint="eastAsia"/>
          <w:kern w:val="0"/>
        </w:rPr>
        <w:t>我國</w:t>
      </w:r>
      <w:r w:rsidRPr="003E52E9">
        <w:rPr>
          <w:rFonts w:ascii="標楷體" w:eastAsia="標楷體" w:hAnsi="標楷體" w:hint="eastAsia"/>
        </w:rPr>
        <w:t>境內之人民，對於他人曾因同一事實受基金會扶助後死亡，依</w:t>
      </w:r>
      <w:r w:rsidR="000C6A14" w:rsidRPr="003E52E9">
        <w:rPr>
          <w:rFonts w:ascii="標楷體" w:eastAsia="標楷體" w:hAnsi="標楷體" w:hint="eastAsia"/>
          <w:kern w:val="0"/>
        </w:rPr>
        <w:t>我國</w:t>
      </w:r>
      <w:r w:rsidRPr="003E52E9">
        <w:rPr>
          <w:rFonts w:ascii="標楷體" w:eastAsia="標楷體" w:hAnsi="標楷體" w:hint="eastAsia"/>
        </w:rPr>
        <w:t>法律得行使權利</w:t>
      </w:r>
      <w:r w:rsidR="00FE260D" w:rsidRPr="003E52E9">
        <w:rPr>
          <w:rFonts w:ascii="標楷體" w:eastAsia="標楷體" w:hAnsi="標楷體" w:hint="eastAsia"/>
        </w:rPr>
        <w:t>；</w:t>
      </w:r>
      <w:r w:rsidRPr="003E52E9">
        <w:rPr>
          <w:rFonts w:ascii="標楷體" w:eastAsia="標楷體" w:hAnsi="標楷體" w:hint="eastAsia"/>
        </w:rPr>
        <w:t>(6)非居住於</w:t>
      </w:r>
      <w:r w:rsidR="000C6A14" w:rsidRPr="003E52E9">
        <w:rPr>
          <w:rFonts w:ascii="標楷體" w:eastAsia="標楷體" w:hAnsi="標楷體" w:hint="eastAsia"/>
          <w:kern w:val="0"/>
        </w:rPr>
        <w:t>我國</w:t>
      </w:r>
      <w:r w:rsidRPr="003E52E9">
        <w:rPr>
          <w:rFonts w:ascii="標楷體" w:eastAsia="標楷體" w:hAnsi="標楷體" w:hint="eastAsia"/>
        </w:rPr>
        <w:t>境內之人民，對於他人因職業災害死亡，依</w:t>
      </w:r>
      <w:r w:rsidR="000C6A14" w:rsidRPr="003E52E9">
        <w:rPr>
          <w:rFonts w:ascii="標楷體" w:eastAsia="標楷體" w:hAnsi="標楷體" w:hint="eastAsia"/>
          <w:kern w:val="0"/>
        </w:rPr>
        <w:t>我國</w:t>
      </w:r>
      <w:r w:rsidRPr="003E52E9">
        <w:rPr>
          <w:rFonts w:ascii="標楷體" w:eastAsia="標楷體" w:hAnsi="標楷體" w:hint="eastAsia"/>
        </w:rPr>
        <w:t>法律得行使權利</w:t>
      </w:r>
      <w:r w:rsidR="00FE260D" w:rsidRPr="003E52E9">
        <w:rPr>
          <w:rFonts w:ascii="標楷體" w:eastAsia="標楷體" w:hAnsi="標楷體" w:hint="eastAsia"/>
        </w:rPr>
        <w:t>；</w:t>
      </w:r>
      <w:r w:rsidRPr="003E52E9">
        <w:rPr>
          <w:rFonts w:ascii="標楷體" w:eastAsia="標楷體" w:hAnsi="標楷體" w:hint="eastAsia"/>
        </w:rPr>
        <w:t>(7)其他經基金會決議者</w:t>
      </w:r>
      <w:r w:rsidR="00FE260D" w:rsidRPr="003E52E9">
        <w:rPr>
          <w:rFonts w:ascii="標楷體" w:eastAsia="標楷體" w:hAnsi="標楷體" w:hint="eastAsia"/>
        </w:rPr>
        <w:t>；</w:t>
      </w:r>
      <w:r w:rsidRPr="003E52E9">
        <w:rPr>
          <w:rFonts w:ascii="標楷體" w:eastAsia="標楷體" w:hAnsi="標楷體" w:hint="eastAsia"/>
        </w:rPr>
        <w:t>均得向</w:t>
      </w:r>
      <w:r w:rsidR="0086209B" w:rsidRPr="003E52E9">
        <w:rPr>
          <w:rFonts w:ascii="標楷體" w:eastAsia="標楷體" w:hAnsi="標楷體" w:hint="eastAsia"/>
        </w:rPr>
        <w:t>財團法人法律扶助基金會</w:t>
      </w:r>
      <w:r w:rsidRPr="003E52E9">
        <w:rPr>
          <w:rFonts w:ascii="標楷體" w:eastAsia="標楷體" w:hAnsi="標楷體" w:hint="eastAsia"/>
        </w:rPr>
        <w:t>各分會申請法律扶助。</w:t>
      </w:r>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b/>
        </w:rPr>
      </w:pPr>
      <w:r w:rsidRPr="003E52E9">
        <w:rPr>
          <w:rFonts w:ascii="標楷體" w:eastAsia="標楷體" w:hAnsi="標楷體" w:hint="eastAsia"/>
        </w:rPr>
        <w:t>法律扶助法第13條第</w:t>
      </w:r>
      <w:r w:rsidR="000F19AE" w:rsidRPr="003E52E9">
        <w:rPr>
          <w:rFonts w:ascii="標楷體" w:eastAsia="標楷體" w:hAnsi="標楷體" w:hint="eastAsia"/>
        </w:rPr>
        <w:t>3</w:t>
      </w:r>
      <w:r w:rsidRPr="003E52E9">
        <w:rPr>
          <w:rFonts w:ascii="標楷體" w:eastAsia="標楷體" w:hAnsi="標楷體" w:hint="eastAsia"/>
        </w:rPr>
        <w:t>項規定，依就業服務法第46條第1項第8款至第10款引進之外國人</w:t>
      </w:r>
      <w:r w:rsidR="000F19AE" w:rsidRPr="003E52E9">
        <w:rPr>
          <w:rFonts w:ascii="標楷體" w:eastAsia="標楷體" w:hAnsi="標楷體" w:hint="eastAsia"/>
        </w:rPr>
        <w:t>或</w:t>
      </w:r>
      <w:r w:rsidRPr="003E52E9">
        <w:rPr>
          <w:rFonts w:ascii="標楷體" w:eastAsia="標楷體" w:hAnsi="標楷體" w:hint="eastAsia"/>
        </w:rPr>
        <w:t>經濟</w:t>
      </w:r>
      <w:r w:rsidR="006E10F5">
        <w:rPr>
          <w:rFonts w:ascii="標楷體" w:eastAsia="標楷體" w:hAnsi="標楷體" w:hint="eastAsia"/>
        </w:rPr>
        <w:t>弱勢且尚未歸化或歸化後尚未設有戶籍之國人配偶</w:t>
      </w:r>
      <w:r w:rsidRPr="003E52E9">
        <w:rPr>
          <w:rFonts w:ascii="標楷體" w:eastAsia="標楷體" w:hAnsi="標楷體" w:hint="eastAsia"/>
        </w:rPr>
        <w:t>，經切結後，亦推定為無資力。</w:t>
      </w:r>
    </w:p>
    <w:p w:rsidR="001D4785" w:rsidRPr="003E52E9" w:rsidRDefault="001D4785" w:rsidP="008A76C4">
      <w:pPr>
        <w:widowControl/>
        <w:spacing w:line="480" w:lineRule="exact"/>
        <w:rPr>
          <w:rFonts w:ascii="標楷體" w:eastAsia="標楷體" w:hAnsi="標楷體"/>
          <w:b/>
          <w:szCs w:val="24"/>
        </w:rPr>
      </w:pPr>
    </w:p>
    <w:p w:rsidR="001D4785" w:rsidRPr="003E52E9" w:rsidRDefault="001D4785" w:rsidP="008A76C4">
      <w:pPr>
        <w:pStyle w:val="1"/>
        <w:spacing w:before="0" w:after="0" w:line="480" w:lineRule="exact"/>
        <w:rPr>
          <w:rFonts w:ascii="標楷體" w:eastAsia="標楷體" w:hAnsi="標楷體"/>
          <w:b/>
          <w:sz w:val="28"/>
          <w:szCs w:val="28"/>
        </w:rPr>
      </w:pPr>
      <w:bookmarkStart w:id="292" w:name="_Toc434687070"/>
      <w:bookmarkStart w:id="293" w:name="_Toc440546859"/>
      <w:r w:rsidRPr="003E52E9">
        <w:rPr>
          <w:rFonts w:ascii="標楷體" w:eastAsia="標楷體" w:hAnsi="標楷體" w:hint="eastAsia"/>
          <w:b/>
          <w:sz w:val="28"/>
          <w:szCs w:val="28"/>
        </w:rPr>
        <w:t>第14條</w:t>
      </w:r>
      <w:bookmarkEnd w:id="292"/>
      <w:bookmarkEnd w:id="293"/>
    </w:p>
    <w:p w:rsidR="001D4785" w:rsidRPr="003E52E9" w:rsidRDefault="001D4785" w:rsidP="004264FD">
      <w:pPr>
        <w:pStyle w:val="a7"/>
        <w:spacing w:line="480" w:lineRule="exact"/>
        <w:ind w:leftChars="0" w:left="0"/>
        <w:outlineLvl w:val="2"/>
        <w:rPr>
          <w:rFonts w:ascii="標楷體" w:eastAsia="標楷體" w:hAnsi="標楷體"/>
          <w:szCs w:val="24"/>
        </w:rPr>
      </w:pPr>
      <w:bookmarkStart w:id="294" w:name="_Toc434687071"/>
      <w:bookmarkStart w:id="295" w:name="_Toc440546860"/>
      <w:r w:rsidRPr="003E52E9">
        <w:rPr>
          <w:rFonts w:ascii="標楷體" w:eastAsia="標楷體" w:hAnsi="標楷體" w:hint="eastAsia"/>
          <w:b/>
          <w:szCs w:val="24"/>
        </w:rPr>
        <w:t>法院組織</w:t>
      </w:r>
      <w:bookmarkEnd w:id="294"/>
      <w:bookmarkEnd w:id="295"/>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憲法第77條規定</w:t>
      </w:r>
      <w:r w:rsidR="000F19AE" w:rsidRPr="003E52E9">
        <w:rPr>
          <w:rFonts w:ascii="標楷體" w:eastAsia="標楷體" w:hAnsi="標楷體" w:hint="eastAsia"/>
        </w:rPr>
        <w:t>，</w:t>
      </w:r>
      <w:r w:rsidRPr="003E52E9">
        <w:rPr>
          <w:rFonts w:ascii="標楷體" w:eastAsia="標楷體" w:hAnsi="標楷體" w:hint="eastAsia"/>
        </w:rPr>
        <w:t>司法院為國家最高司法機關，掌理民事、刑事、行政訴訟之審判及公務員之懲戒。憲法第78條規定司法院解釋憲法，並有統一解釋法律及命令之權。分別由司法院</w:t>
      </w:r>
      <w:r w:rsidR="0023223F">
        <w:rPr>
          <w:rFonts w:ascii="標楷體" w:eastAsia="標楷體" w:hAnsi="標楷體" w:hint="eastAsia"/>
        </w:rPr>
        <w:t>大法官及司法院所屬最高法院、高等法院及其分院、地方法院、少年及</w:t>
      </w:r>
      <w:r w:rsidR="00C20341">
        <w:rPr>
          <w:rFonts w:ascii="標楷體" w:eastAsia="標楷體" w:hAnsi="標楷體" w:hint="eastAsia"/>
        </w:rPr>
        <w:t>家</w:t>
      </w:r>
      <w:r w:rsidRPr="003E52E9">
        <w:rPr>
          <w:rFonts w:ascii="標楷體" w:eastAsia="標楷體" w:hAnsi="標楷體" w:hint="eastAsia"/>
        </w:rPr>
        <w:t>事法院、最高行政法院、高等行政法院、智慧財產法院、公務員懲戒委員會行使。</w:t>
      </w:r>
    </w:p>
    <w:p w:rsidR="000876C6" w:rsidRPr="003E52E9" w:rsidRDefault="00FE260D" w:rsidP="001C3D02">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軍事審判法於</w:t>
      </w:r>
      <w:r w:rsidR="001C3D02" w:rsidRPr="003E52E9">
        <w:rPr>
          <w:rFonts w:ascii="標楷體" w:eastAsia="標楷體" w:hAnsi="標楷體" w:hint="eastAsia"/>
        </w:rPr>
        <w:t>2013年</w:t>
      </w:r>
      <w:r w:rsidRPr="003E52E9">
        <w:rPr>
          <w:rFonts w:ascii="標楷體" w:eastAsia="標楷體" w:hAnsi="標楷體" w:hint="eastAsia"/>
        </w:rPr>
        <w:t>修正</w:t>
      </w:r>
      <w:r w:rsidR="001C3D02" w:rsidRPr="003E52E9">
        <w:rPr>
          <w:rFonts w:ascii="標楷體" w:eastAsia="標楷體" w:hAnsi="標楷體" w:hint="eastAsia"/>
        </w:rPr>
        <w:t>前，國防部設置地方軍事法院、高等軍事法院及最高軍事法院三級軍事法院；又軍事審判法對現役軍人犯陸海空軍刑法或其特別法之罪，始進行審判，依被告階級身分區分二級事實審，若被告不服第二審軍事法院判決，均得依法向司法機關提起第三審上訴救濟。</w:t>
      </w:r>
      <w:r w:rsidR="00785400" w:rsidRPr="003E52E9">
        <w:rPr>
          <w:rFonts w:ascii="標楷體" w:eastAsia="標楷體" w:hAnsi="標楷體" w:hint="eastAsia"/>
        </w:rPr>
        <w:t>軍事審判法於2013年8月13日修正公布</w:t>
      </w:r>
      <w:r w:rsidR="001C3D02" w:rsidRPr="003E52E9">
        <w:rPr>
          <w:rFonts w:ascii="標楷體" w:eastAsia="標楷體" w:hAnsi="標楷體" w:hint="eastAsia"/>
        </w:rPr>
        <w:t>後</w:t>
      </w:r>
      <w:r w:rsidR="00785400" w:rsidRPr="003E52E9">
        <w:rPr>
          <w:rFonts w:ascii="標楷體" w:eastAsia="標楷體" w:hAnsi="標楷體" w:hint="eastAsia"/>
        </w:rPr>
        <w:t>，將現役軍人非戰時犯陸海空軍刑法之罪，修正為依刑事訴訟法追訴、處罰。</w:t>
      </w:r>
    </w:p>
    <w:p w:rsidR="001D4785" w:rsidRPr="003E52E9" w:rsidRDefault="001D4785" w:rsidP="004264FD">
      <w:pPr>
        <w:pStyle w:val="a7"/>
        <w:spacing w:line="480" w:lineRule="exact"/>
        <w:ind w:leftChars="0" w:left="0"/>
        <w:outlineLvl w:val="2"/>
        <w:rPr>
          <w:rFonts w:ascii="標楷體" w:eastAsia="標楷體" w:hAnsi="標楷體"/>
          <w:szCs w:val="24"/>
        </w:rPr>
      </w:pPr>
      <w:bookmarkStart w:id="296" w:name="_Toc434687072"/>
      <w:bookmarkStart w:id="297" w:name="_Toc440546861"/>
      <w:r w:rsidRPr="003E52E9">
        <w:rPr>
          <w:rFonts w:ascii="標楷體" w:eastAsia="標楷體" w:hAnsi="標楷體" w:hint="eastAsia"/>
          <w:b/>
          <w:szCs w:val="24"/>
        </w:rPr>
        <w:t>法官之任用</w:t>
      </w:r>
      <w:bookmarkEnd w:id="296"/>
      <w:bookmarkEnd w:id="297"/>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法官任用來源有：</w:t>
      </w:r>
      <w:r w:rsidR="00B135D5" w:rsidRPr="003E52E9">
        <w:rPr>
          <w:rFonts w:ascii="標楷體" w:eastAsia="標楷體" w:hAnsi="標楷體" w:hint="eastAsia"/>
        </w:rPr>
        <w:t>(</w:t>
      </w:r>
      <w:r w:rsidRPr="003E52E9">
        <w:rPr>
          <w:rFonts w:ascii="標楷體" w:eastAsia="標楷體" w:hAnsi="標楷體" w:hint="eastAsia"/>
        </w:rPr>
        <w:t>1</w:t>
      </w:r>
      <w:r w:rsidR="009F3A6D" w:rsidRPr="003E52E9">
        <w:rPr>
          <w:rFonts w:ascii="標楷體" w:eastAsia="標楷體" w:hAnsi="標楷體" w:hint="eastAsia"/>
        </w:rPr>
        <w:t>)</w:t>
      </w:r>
      <w:r w:rsidRPr="003E52E9">
        <w:rPr>
          <w:rFonts w:ascii="標楷體" w:eastAsia="標楷體" w:hAnsi="標楷體" w:hint="eastAsia"/>
        </w:rPr>
        <w:t>司法官考試及格人員，需在法務部所屬司法官學院完成兩年的課程與實務訓練，通過各階</w:t>
      </w:r>
      <w:r w:rsidR="00CE3ED6" w:rsidRPr="003E52E9">
        <w:rPr>
          <w:rFonts w:ascii="標楷體" w:eastAsia="標楷體" w:hAnsi="標楷體" w:hint="eastAsia"/>
        </w:rPr>
        <w:t>段</w:t>
      </w:r>
      <w:r w:rsidRPr="003E52E9">
        <w:rPr>
          <w:rFonts w:ascii="標楷體" w:eastAsia="標楷體" w:hAnsi="標楷體" w:hint="eastAsia"/>
        </w:rPr>
        <w:t>考試及格後，始能依其成績與意願選擇擔任法官或檢察官；</w:t>
      </w:r>
      <w:r w:rsidR="00B135D5" w:rsidRPr="003E52E9">
        <w:rPr>
          <w:rFonts w:ascii="標楷體" w:eastAsia="標楷體" w:hAnsi="標楷體" w:hint="eastAsia"/>
        </w:rPr>
        <w:t>(</w:t>
      </w:r>
      <w:r w:rsidRPr="003E52E9">
        <w:rPr>
          <w:rFonts w:ascii="標楷體" w:eastAsia="標楷體" w:hAnsi="標楷體" w:hint="eastAsia"/>
        </w:rPr>
        <w:t>2</w:t>
      </w:r>
      <w:r w:rsidR="009F3A6D" w:rsidRPr="003E52E9">
        <w:rPr>
          <w:rFonts w:ascii="標楷體" w:eastAsia="標楷體" w:hAnsi="標楷體" w:hint="eastAsia"/>
        </w:rPr>
        <w:t>)</w:t>
      </w:r>
      <w:r w:rsidRPr="003E52E9">
        <w:rPr>
          <w:rFonts w:ascii="標楷體" w:eastAsia="標楷體" w:hAnsi="標楷體" w:hint="eastAsia"/>
        </w:rPr>
        <w:t>律師、學者、公設辯護人經遴選合格轉任法官者，需在司法院所屬法官學院完成課程，通過各階</w:t>
      </w:r>
      <w:r w:rsidR="00CE3ED6" w:rsidRPr="003E52E9">
        <w:rPr>
          <w:rFonts w:ascii="標楷體" w:eastAsia="標楷體" w:hAnsi="標楷體" w:hint="eastAsia"/>
        </w:rPr>
        <w:t>段</w:t>
      </w:r>
      <w:r w:rsidRPr="003E52E9">
        <w:rPr>
          <w:rFonts w:ascii="標楷體" w:eastAsia="標楷體" w:hAnsi="標楷體" w:hint="eastAsia"/>
        </w:rPr>
        <w:t>考試及格，經司法院人事審議委員會審議通過後，始擔任法官。</w:t>
      </w:r>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男性及女性擔任法官之人數統計，2006年至2014年，女性法官由621人升至956人，男性法官由1,047人升至1,160人。</w:t>
      </w:r>
    </w:p>
    <w:p w:rsidR="001D4785" w:rsidRPr="003E52E9" w:rsidRDefault="001D4785" w:rsidP="004264FD">
      <w:pPr>
        <w:pStyle w:val="a7"/>
        <w:spacing w:line="480" w:lineRule="exact"/>
        <w:ind w:leftChars="0" w:left="0"/>
        <w:outlineLvl w:val="2"/>
        <w:rPr>
          <w:rFonts w:ascii="標楷體" w:eastAsia="標楷體" w:hAnsi="標楷體"/>
          <w:szCs w:val="24"/>
        </w:rPr>
      </w:pPr>
      <w:bookmarkStart w:id="298" w:name="_Toc434687073"/>
      <w:bookmarkStart w:id="299" w:name="_Toc440546862"/>
      <w:r w:rsidRPr="003E52E9">
        <w:rPr>
          <w:rFonts w:ascii="標楷體" w:eastAsia="標楷體" w:hAnsi="標楷體" w:hint="eastAsia"/>
          <w:b/>
          <w:szCs w:val="24"/>
        </w:rPr>
        <w:t>司法官身分保障及評鑑</w:t>
      </w:r>
      <w:bookmarkEnd w:id="298"/>
      <w:bookmarkEnd w:id="299"/>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依憲法第80條、第81條規定，法官須超出黨派以外，</w:t>
      </w:r>
      <w:r w:rsidR="00C413A5" w:rsidRPr="003E52E9">
        <w:rPr>
          <w:rFonts w:ascii="標楷體" w:eastAsia="標楷體" w:hAnsi="標楷體" w:hint="eastAsia"/>
        </w:rPr>
        <w:t>依</w:t>
      </w:r>
      <w:r w:rsidRPr="003E52E9">
        <w:rPr>
          <w:rFonts w:ascii="標楷體" w:eastAsia="標楷體" w:hAnsi="標楷體" w:hint="eastAsia"/>
        </w:rPr>
        <w:t>法律獨立審判，不受任何干涉；法官為終身職，非受刑事或懲戒處分或禁治產之宣告，不得免職；非依法律，不得停職、轉任或減俸。自2006</w:t>
      </w:r>
      <w:r w:rsidR="00FC266B" w:rsidRPr="003E52E9">
        <w:rPr>
          <w:rFonts w:ascii="標楷體" w:eastAsia="標楷體" w:hAnsi="標楷體" w:hint="eastAsia"/>
        </w:rPr>
        <w:t>年至2015年</w:t>
      </w:r>
      <w:r w:rsidRPr="003E52E9">
        <w:rPr>
          <w:rFonts w:ascii="標楷體" w:eastAsia="標楷體" w:hAnsi="標楷體" w:hint="eastAsia"/>
        </w:rPr>
        <w:t>有5位法官因涉有貪瀆罪嫌而被送懲戒。2011年通過之法官法對於不適任法官明定免職、撤職、轉任法官以外其他職務之懲戒處分，及實任法官地區或審級調動之限制，並在司法院增設職務法庭及法官評鑑委員會，處理法官懲戒、身分保障、影響審判獨立及個案評鑑等事項。</w:t>
      </w:r>
    </w:p>
    <w:p w:rsidR="001D4785" w:rsidRPr="003E52E9" w:rsidRDefault="00FC266B" w:rsidP="00FE260D">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rPr>
        <w:t>2012</w:t>
      </w:r>
      <w:r w:rsidRPr="003E52E9">
        <w:rPr>
          <w:rFonts w:ascii="標楷體" w:eastAsia="標楷體" w:hAnsi="標楷體" w:hint="eastAsia"/>
        </w:rPr>
        <w:t>年</w:t>
      </w:r>
      <w:r w:rsidRPr="003E52E9">
        <w:rPr>
          <w:rFonts w:ascii="標楷體" w:eastAsia="標楷體" w:hAnsi="標楷體"/>
        </w:rPr>
        <w:t>1</w:t>
      </w:r>
      <w:r w:rsidRPr="003E52E9">
        <w:rPr>
          <w:rFonts w:ascii="標楷體" w:eastAsia="標楷體" w:hAnsi="標楷體" w:hint="eastAsia"/>
        </w:rPr>
        <w:t>月</w:t>
      </w:r>
      <w:r w:rsidRPr="003E52E9">
        <w:rPr>
          <w:rFonts w:ascii="標楷體" w:eastAsia="標楷體" w:hAnsi="標楷體"/>
        </w:rPr>
        <w:t>6</w:t>
      </w:r>
      <w:r w:rsidRPr="003E52E9">
        <w:rPr>
          <w:rFonts w:ascii="標楷體" w:eastAsia="標楷體" w:hAnsi="標楷體" w:hint="eastAsia"/>
        </w:rPr>
        <w:t>日成立</w:t>
      </w:r>
      <w:r w:rsidR="001D4785" w:rsidRPr="003E52E9">
        <w:rPr>
          <w:rFonts w:ascii="標楷體" w:eastAsia="標楷體" w:hAnsi="標楷體" w:hint="eastAsia"/>
        </w:rPr>
        <w:t>法官評鑑委員會</w:t>
      </w:r>
      <w:r w:rsidR="00B0062F" w:rsidRPr="003E52E9">
        <w:rPr>
          <w:rFonts w:ascii="標楷體" w:eastAsia="標楷體" w:hAnsi="標楷體" w:hint="eastAsia"/>
        </w:rPr>
        <w:t>，</w:t>
      </w:r>
      <w:r w:rsidR="00FE260D" w:rsidRPr="003E52E9">
        <w:rPr>
          <w:rFonts w:ascii="標楷體" w:eastAsia="標楷體" w:hAnsi="標楷體" w:hint="eastAsia"/>
        </w:rPr>
        <w:t>至</w:t>
      </w:r>
      <w:r w:rsidR="001D4785" w:rsidRPr="003E52E9">
        <w:rPr>
          <w:rFonts w:ascii="標楷體" w:eastAsia="標楷體" w:hAnsi="標楷體"/>
        </w:rPr>
        <w:t>201</w:t>
      </w:r>
      <w:r w:rsidR="00FE260D" w:rsidRPr="003E52E9">
        <w:rPr>
          <w:rFonts w:ascii="標楷體" w:eastAsia="標楷體" w:hAnsi="標楷體" w:hint="eastAsia"/>
        </w:rPr>
        <w:t>5</w:t>
      </w:r>
      <w:r w:rsidR="001D4785" w:rsidRPr="003E52E9">
        <w:rPr>
          <w:rFonts w:ascii="標楷體" w:eastAsia="標楷體" w:hAnsi="標楷體" w:hint="eastAsia"/>
        </w:rPr>
        <w:t>年</w:t>
      </w:r>
      <w:r w:rsidR="00FE260D" w:rsidRPr="003E52E9">
        <w:rPr>
          <w:rFonts w:ascii="標楷體" w:eastAsia="標楷體" w:hAnsi="標楷體" w:hint="eastAsia"/>
        </w:rPr>
        <w:t>10月共</w:t>
      </w:r>
      <w:r w:rsidR="001D4785" w:rsidRPr="003E52E9">
        <w:rPr>
          <w:rFonts w:ascii="標楷體" w:eastAsia="標楷體" w:hAnsi="標楷體" w:hint="eastAsia"/>
        </w:rPr>
        <w:t>收受</w:t>
      </w:r>
      <w:r w:rsidR="00FE260D" w:rsidRPr="003E52E9">
        <w:rPr>
          <w:rFonts w:ascii="標楷體" w:eastAsia="標楷體" w:hAnsi="標楷體" w:hint="eastAsia"/>
        </w:rPr>
        <w:t>40</w:t>
      </w:r>
      <w:r w:rsidR="001D4785" w:rsidRPr="003E52E9">
        <w:rPr>
          <w:rFonts w:ascii="標楷體" w:eastAsia="標楷體" w:hAnsi="標楷體" w:hint="eastAsia"/>
        </w:rPr>
        <w:t>件，已結案者</w:t>
      </w:r>
      <w:r w:rsidR="001D4785" w:rsidRPr="003E52E9">
        <w:rPr>
          <w:rFonts w:ascii="標楷體" w:eastAsia="標楷體" w:hAnsi="標楷體"/>
        </w:rPr>
        <w:t>35</w:t>
      </w:r>
      <w:r w:rsidR="001D4785" w:rsidRPr="003E52E9">
        <w:rPr>
          <w:rFonts w:ascii="標楷體" w:eastAsia="標楷體" w:hAnsi="標楷體" w:hint="eastAsia"/>
        </w:rPr>
        <w:t>件，依法官法第</w:t>
      </w:r>
      <w:r w:rsidR="001D4785" w:rsidRPr="003E52E9">
        <w:rPr>
          <w:rFonts w:ascii="標楷體" w:eastAsia="標楷體" w:hAnsi="標楷體"/>
        </w:rPr>
        <w:t>39</w:t>
      </w:r>
      <w:r w:rsidR="001D4785" w:rsidRPr="003E52E9">
        <w:rPr>
          <w:rFonts w:ascii="標楷體" w:eastAsia="標楷體" w:hAnsi="標楷體" w:hint="eastAsia"/>
        </w:rPr>
        <w:t>條第</w:t>
      </w:r>
      <w:r w:rsidR="001D4785" w:rsidRPr="003E52E9">
        <w:rPr>
          <w:rFonts w:ascii="標楷體" w:eastAsia="標楷體" w:hAnsi="標楷體"/>
        </w:rPr>
        <w:t>1</w:t>
      </w:r>
      <w:r w:rsidR="001D4785" w:rsidRPr="003E52E9">
        <w:rPr>
          <w:rFonts w:ascii="標楷體" w:eastAsia="標楷體" w:hAnsi="標楷體" w:hint="eastAsia"/>
        </w:rPr>
        <w:t>項規定請求成立者，</w:t>
      </w:r>
      <w:r w:rsidR="001D4785" w:rsidRPr="003E52E9">
        <w:rPr>
          <w:rFonts w:ascii="標楷體" w:eastAsia="標楷體" w:hAnsi="標楷體"/>
        </w:rPr>
        <w:t>有11</w:t>
      </w:r>
      <w:r w:rsidR="001D4785" w:rsidRPr="003E52E9">
        <w:rPr>
          <w:rFonts w:ascii="標楷體" w:eastAsia="標楷體" w:hAnsi="標楷體" w:hint="eastAsia"/>
        </w:rPr>
        <w:t>件決議報由司法院移送監察院審</w:t>
      </w:r>
      <w:r w:rsidR="00B24314" w:rsidRPr="003E52E9">
        <w:rPr>
          <w:rFonts w:ascii="標楷體" w:eastAsia="標楷體" w:hAnsi="標楷體" w:hint="eastAsia"/>
        </w:rPr>
        <w:t>查</w:t>
      </w:r>
      <w:r w:rsidR="001D4785" w:rsidRPr="003E52E9">
        <w:rPr>
          <w:rFonts w:ascii="標楷體" w:eastAsia="標楷體" w:hAnsi="標楷體" w:hint="eastAsia"/>
        </w:rPr>
        <w:t>、</w:t>
      </w:r>
      <w:r w:rsidR="001D4785" w:rsidRPr="003E52E9">
        <w:rPr>
          <w:rFonts w:ascii="標楷體" w:eastAsia="標楷體" w:hAnsi="標楷體"/>
        </w:rPr>
        <w:t>5</w:t>
      </w:r>
      <w:r w:rsidR="001D4785" w:rsidRPr="003E52E9">
        <w:rPr>
          <w:rFonts w:ascii="標楷體" w:eastAsia="標楷體" w:hAnsi="標楷體" w:hint="eastAsia"/>
        </w:rPr>
        <w:t>件決議報由司法院交付人事審議委員會審議。依法官法第</w:t>
      </w:r>
      <w:r w:rsidR="001D4785" w:rsidRPr="003E52E9">
        <w:rPr>
          <w:rFonts w:ascii="標楷體" w:eastAsia="標楷體" w:hAnsi="標楷體"/>
        </w:rPr>
        <w:t>38</w:t>
      </w:r>
      <w:r w:rsidR="001D4785" w:rsidRPr="003E52E9">
        <w:rPr>
          <w:rFonts w:ascii="標楷體" w:eastAsia="標楷體" w:hAnsi="標楷體" w:hint="eastAsia"/>
        </w:rPr>
        <w:t>條規定請求不成立者計有</w:t>
      </w:r>
      <w:r w:rsidR="001D4785" w:rsidRPr="003E52E9">
        <w:rPr>
          <w:rFonts w:ascii="標楷體" w:eastAsia="標楷體" w:hAnsi="標楷體"/>
        </w:rPr>
        <w:t>12</w:t>
      </w:r>
      <w:r w:rsidR="001D4785" w:rsidRPr="003E52E9">
        <w:rPr>
          <w:rFonts w:ascii="標楷體" w:eastAsia="標楷體" w:hAnsi="標楷體" w:hint="eastAsia"/>
        </w:rPr>
        <w:t>件、依法官法第</w:t>
      </w:r>
      <w:r w:rsidR="001D4785" w:rsidRPr="003E52E9">
        <w:rPr>
          <w:rFonts w:ascii="標楷體" w:eastAsia="標楷體" w:hAnsi="標楷體"/>
        </w:rPr>
        <w:t>37</w:t>
      </w:r>
      <w:r w:rsidR="001D4785" w:rsidRPr="003E52E9">
        <w:rPr>
          <w:rFonts w:ascii="標楷體" w:eastAsia="標楷體" w:hAnsi="標楷體" w:hint="eastAsia"/>
        </w:rPr>
        <w:t>條規定不付評鑑者計有</w:t>
      </w:r>
      <w:r w:rsidR="001D4785" w:rsidRPr="003E52E9">
        <w:rPr>
          <w:rFonts w:ascii="標楷體" w:eastAsia="標楷體" w:hAnsi="標楷體"/>
        </w:rPr>
        <w:t>4</w:t>
      </w:r>
      <w:r w:rsidR="001D4785" w:rsidRPr="003E52E9">
        <w:rPr>
          <w:rFonts w:ascii="標楷體" w:eastAsia="標楷體" w:hAnsi="標楷體" w:hint="eastAsia"/>
        </w:rPr>
        <w:t>件，</w:t>
      </w:r>
      <w:r w:rsidR="001D4785" w:rsidRPr="003E52E9">
        <w:rPr>
          <w:rFonts w:ascii="標楷體" w:eastAsia="標楷體" w:hAnsi="標楷體"/>
        </w:rPr>
        <w:t>有1</w:t>
      </w:r>
      <w:r w:rsidR="001D4785" w:rsidRPr="003E52E9">
        <w:rPr>
          <w:rFonts w:ascii="標楷體" w:eastAsia="標楷體" w:hAnsi="標楷體" w:hint="eastAsia"/>
        </w:rPr>
        <w:t>件決議公告存參、</w:t>
      </w:r>
      <w:r w:rsidR="001D4785" w:rsidRPr="003E52E9">
        <w:rPr>
          <w:rFonts w:ascii="標楷體" w:eastAsia="標楷體" w:hAnsi="標楷體"/>
        </w:rPr>
        <w:t>2</w:t>
      </w:r>
      <w:r w:rsidR="001D4785" w:rsidRPr="003E52E9">
        <w:rPr>
          <w:rFonts w:ascii="標楷體" w:eastAsia="標楷體" w:hAnsi="標楷體" w:hint="eastAsia"/>
        </w:rPr>
        <w:t>件請求人撤回，</w:t>
      </w:r>
      <w:r w:rsidR="00FE260D" w:rsidRPr="003E52E9">
        <w:rPr>
          <w:rFonts w:ascii="標楷體" w:eastAsia="標楷體" w:hAnsi="標楷體" w:hint="eastAsia"/>
        </w:rPr>
        <w:t>至</w:t>
      </w:r>
      <w:r w:rsidR="00FE260D" w:rsidRPr="003E52E9">
        <w:rPr>
          <w:rFonts w:ascii="標楷體" w:eastAsia="標楷體" w:hAnsi="標楷體"/>
        </w:rPr>
        <w:t>2015</w:t>
      </w:r>
      <w:r w:rsidR="00FE260D" w:rsidRPr="003E52E9">
        <w:rPr>
          <w:rFonts w:ascii="標楷體" w:eastAsia="標楷體" w:hAnsi="標楷體" w:hint="eastAsia"/>
        </w:rPr>
        <w:t>年</w:t>
      </w:r>
      <w:r w:rsidR="00FE260D" w:rsidRPr="003E52E9">
        <w:rPr>
          <w:rFonts w:ascii="標楷體" w:eastAsia="標楷體" w:hAnsi="標楷體"/>
        </w:rPr>
        <w:t>10</w:t>
      </w:r>
      <w:r w:rsidR="00FE260D" w:rsidRPr="003E52E9">
        <w:rPr>
          <w:rFonts w:ascii="標楷體" w:eastAsia="標楷體" w:hAnsi="標楷體" w:hint="eastAsia"/>
        </w:rPr>
        <w:t>月尚有</w:t>
      </w:r>
      <w:r w:rsidR="00FE260D" w:rsidRPr="003E52E9">
        <w:rPr>
          <w:rFonts w:ascii="標楷體" w:eastAsia="標楷體" w:hAnsi="標楷體"/>
        </w:rPr>
        <w:t>5</w:t>
      </w:r>
      <w:r w:rsidR="00FE260D" w:rsidRPr="003E52E9">
        <w:rPr>
          <w:rFonts w:ascii="標楷體" w:eastAsia="標楷體" w:hAnsi="標楷體" w:hint="eastAsia"/>
        </w:rPr>
        <w:t>件審議中</w:t>
      </w:r>
      <w:r w:rsidR="001D4785" w:rsidRPr="003E52E9">
        <w:rPr>
          <w:rFonts w:ascii="標楷體" w:eastAsia="標楷體" w:hAnsi="標楷體" w:hint="eastAsia"/>
        </w:rPr>
        <w:t>。</w:t>
      </w:r>
    </w:p>
    <w:p w:rsidR="001D4785" w:rsidRPr="003E52E9" w:rsidRDefault="00B0062F" w:rsidP="00FE260D">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rPr>
        <w:t>2012</w:t>
      </w:r>
      <w:r w:rsidRPr="003E52E9">
        <w:rPr>
          <w:rFonts w:ascii="標楷體" w:eastAsia="標楷體" w:hAnsi="標楷體" w:hint="eastAsia"/>
        </w:rPr>
        <w:t>年</w:t>
      </w:r>
      <w:r w:rsidRPr="003E52E9">
        <w:rPr>
          <w:rFonts w:ascii="標楷體" w:eastAsia="標楷體" w:hAnsi="標楷體"/>
        </w:rPr>
        <w:t>1</w:t>
      </w:r>
      <w:r w:rsidRPr="003E52E9">
        <w:rPr>
          <w:rFonts w:ascii="標楷體" w:eastAsia="標楷體" w:hAnsi="標楷體" w:hint="eastAsia"/>
        </w:rPr>
        <w:t>月</w:t>
      </w:r>
      <w:r w:rsidRPr="003E52E9">
        <w:rPr>
          <w:rFonts w:ascii="標楷體" w:eastAsia="標楷體" w:hAnsi="標楷體"/>
        </w:rPr>
        <w:t>6</w:t>
      </w:r>
      <w:r w:rsidRPr="003E52E9">
        <w:rPr>
          <w:rFonts w:ascii="標楷體" w:eastAsia="標楷體" w:hAnsi="標楷體" w:hint="eastAsia"/>
        </w:rPr>
        <w:t>日成立</w:t>
      </w:r>
      <w:r w:rsidR="001D4785" w:rsidRPr="003E52E9">
        <w:rPr>
          <w:rFonts w:ascii="標楷體" w:eastAsia="標楷體" w:hAnsi="標楷體" w:hint="eastAsia"/>
        </w:rPr>
        <w:t>檢察官評鑑委員會</w:t>
      </w:r>
      <w:r w:rsidRPr="003E52E9">
        <w:rPr>
          <w:rFonts w:ascii="標楷體" w:eastAsia="標楷體" w:hAnsi="標楷體" w:hint="eastAsia"/>
        </w:rPr>
        <w:t>，至2015年10月</w:t>
      </w:r>
      <w:r w:rsidR="00285FB0" w:rsidRPr="003E52E9">
        <w:rPr>
          <w:rFonts w:ascii="標楷體" w:eastAsia="標楷體" w:hAnsi="標楷體" w:hint="eastAsia"/>
        </w:rPr>
        <w:t>受理檢察官個案評鑑案件數為53件，經合併審議計有47案(1案為5件合併審議，1案為3件合併)，已完成44案(50件)個案評鑑案件之審議</w:t>
      </w:r>
      <w:r w:rsidR="0088756B" w:rsidRPr="003E52E9">
        <w:rPr>
          <w:rFonts w:ascii="標楷體" w:eastAsia="標楷體" w:hAnsi="標楷體" w:hint="eastAsia"/>
        </w:rPr>
        <w:t>，3案尚在審議中。</w:t>
      </w:r>
      <w:r w:rsidR="00285FB0" w:rsidRPr="003E52E9">
        <w:rPr>
          <w:rFonts w:ascii="標楷體" w:eastAsia="標楷體" w:hAnsi="標楷體" w:hint="eastAsia"/>
        </w:rPr>
        <w:t>已完成審議44案，有7</w:t>
      </w:r>
      <w:r w:rsidR="0085072C">
        <w:rPr>
          <w:rFonts w:ascii="標楷體" w:eastAsia="標楷體" w:hAnsi="標楷體" w:hint="eastAsia"/>
        </w:rPr>
        <w:t>案決議報由法務</w:t>
      </w:r>
      <w:r w:rsidR="00285FB0" w:rsidRPr="003E52E9">
        <w:rPr>
          <w:rFonts w:ascii="標楷體" w:eastAsia="標楷體" w:hAnsi="標楷體" w:hint="eastAsia"/>
        </w:rPr>
        <w:t>部移送監察院審查，2</w:t>
      </w:r>
      <w:r w:rsidR="0085072C">
        <w:rPr>
          <w:rFonts w:ascii="標楷體" w:eastAsia="標楷體" w:hAnsi="標楷體" w:hint="eastAsia"/>
        </w:rPr>
        <w:t>案決議請求成立，移請法務</w:t>
      </w:r>
      <w:r w:rsidR="00285FB0" w:rsidRPr="003E52E9">
        <w:rPr>
          <w:rFonts w:ascii="標楷體" w:eastAsia="標楷體" w:hAnsi="標楷體" w:hint="eastAsia"/>
        </w:rPr>
        <w:t>部為適當之處分，4案決議請求不成立，移請行政監督權人為適當之處分，14案決議請求不成立，16案不付評鑑(13案係因逾2年請求時效，3案係因法律見解)，1案由請求機關撤回</w:t>
      </w:r>
      <w:r w:rsidR="0088756B"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szCs w:val="24"/>
        </w:rPr>
      </w:pPr>
      <w:bookmarkStart w:id="300" w:name="_Toc434687074"/>
      <w:bookmarkStart w:id="301" w:name="_Toc440546863"/>
      <w:r w:rsidRPr="003E52E9">
        <w:rPr>
          <w:rFonts w:ascii="標楷體" w:eastAsia="標楷體" w:hAnsi="標楷體" w:hint="eastAsia"/>
          <w:b/>
          <w:szCs w:val="24"/>
        </w:rPr>
        <w:t>大法官審理案件行言詞辯論之案例</w:t>
      </w:r>
      <w:bookmarkEnd w:id="300"/>
      <w:bookmarkEnd w:id="301"/>
    </w:p>
    <w:p w:rsidR="001D4785" w:rsidRPr="003E52E9" w:rsidRDefault="003A56EA" w:rsidP="003A56EA">
      <w:pPr>
        <w:pStyle w:val="00-11"/>
        <w:numPr>
          <w:ilvl w:val="0"/>
          <w:numId w:val="27"/>
        </w:numPr>
        <w:tabs>
          <w:tab w:val="left" w:pos="482"/>
        </w:tabs>
        <w:adjustRightInd w:val="0"/>
        <w:spacing w:line="480" w:lineRule="exact"/>
        <w:rPr>
          <w:rFonts w:ascii="標楷體" w:eastAsia="標楷體" w:hAnsi="標楷體"/>
        </w:rPr>
      </w:pPr>
      <w:r>
        <w:rPr>
          <w:rFonts w:ascii="標楷體" w:eastAsia="標楷體" w:hAnsi="標楷體" w:hint="eastAsia"/>
        </w:rPr>
        <w:t>大法官行使解釋權時得準用憲法法庭程序行言詞辯</w:t>
      </w:r>
      <w:r w:rsidR="007D1D2D" w:rsidRPr="00703C95">
        <w:rPr>
          <w:rFonts w:ascii="標楷體" w:eastAsia="標楷體" w:hAnsi="標楷體" w:hint="eastAsia"/>
        </w:rPr>
        <w:t>論</w:t>
      </w:r>
      <w:r w:rsidRPr="003A56EA">
        <w:rPr>
          <w:rFonts w:ascii="標楷體" w:eastAsia="標楷體" w:hAnsi="標楷體" w:hint="eastAsia"/>
        </w:rPr>
        <w:t>，</w:t>
      </w:r>
      <w:r w:rsidR="00680461">
        <w:rPr>
          <w:rFonts w:ascii="標楷體" w:eastAsia="標楷體" w:hAnsi="標楷體" w:hint="eastAsia"/>
        </w:rPr>
        <w:t>1993年至2015年</w:t>
      </w:r>
      <w:r w:rsidR="00B72641">
        <w:rPr>
          <w:rFonts w:ascii="標楷體" w:eastAsia="標楷體" w:hAnsi="標楷體" w:hint="eastAsia"/>
        </w:rPr>
        <w:t>共</w:t>
      </w:r>
      <w:r w:rsidRPr="003A56EA">
        <w:rPr>
          <w:rFonts w:ascii="標楷體" w:eastAsia="標楷體" w:hAnsi="標楷體" w:hint="eastAsia"/>
        </w:rPr>
        <w:t>有8件案例，包括：公債定義、人身自由之保障、副總統得否兼任行政院院長、集會遊行、三一九槍擊事件真相調查特別委員會條</w:t>
      </w:r>
      <w:r w:rsidR="00B72641">
        <w:rPr>
          <w:rFonts w:ascii="標楷體" w:eastAsia="標楷體" w:hAnsi="標楷體" w:hint="eastAsia"/>
        </w:rPr>
        <w:t>例、戶籍法關於強制捺指紋案、社會秩序維護法限制新聞採訪者跟追案</w:t>
      </w:r>
      <w:r w:rsidRPr="003A56EA">
        <w:rPr>
          <w:rFonts w:ascii="標楷體" w:eastAsia="標楷體" w:hAnsi="標楷體" w:hint="eastAsia"/>
        </w:rPr>
        <w:t>及藥師執業處所限制案</w:t>
      </w:r>
      <w:r w:rsidR="00B72641">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szCs w:val="24"/>
        </w:rPr>
      </w:pPr>
      <w:bookmarkStart w:id="302" w:name="_Toc434687075"/>
      <w:bookmarkStart w:id="303" w:name="_Toc440546864"/>
      <w:r w:rsidRPr="003E52E9">
        <w:rPr>
          <w:rFonts w:ascii="標楷體" w:eastAsia="標楷體" w:hAnsi="標楷體" w:hint="eastAsia"/>
          <w:b/>
          <w:szCs w:val="24"/>
        </w:rPr>
        <w:t>律師公會</w:t>
      </w:r>
      <w:bookmarkEnd w:id="302"/>
      <w:bookmarkEnd w:id="303"/>
    </w:p>
    <w:p w:rsidR="001D4785"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rPr>
        <w:t>204</w:t>
      </w:r>
      <w:r w:rsidR="00CE3ED6" w:rsidRPr="003E52E9">
        <w:rPr>
          <w:rFonts w:ascii="標楷體" w:eastAsia="標楷體" w:hAnsi="標楷體" w:hint="eastAsia"/>
        </w:rPr>
        <w:t>點</w:t>
      </w:r>
      <w:r w:rsidR="001D4785"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szCs w:val="24"/>
        </w:rPr>
      </w:pPr>
      <w:bookmarkStart w:id="304" w:name="_Toc434687076"/>
      <w:bookmarkStart w:id="305" w:name="_Toc440546865"/>
      <w:r w:rsidRPr="003E52E9">
        <w:rPr>
          <w:rFonts w:ascii="標楷體" w:eastAsia="標楷體" w:hAnsi="標楷體" w:hint="eastAsia"/>
          <w:b/>
          <w:szCs w:val="24"/>
        </w:rPr>
        <w:t>公開</w:t>
      </w:r>
      <w:bookmarkEnd w:id="304"/>
      <w:r w:rsidR="0085072C">
        <w:rPr>
          <w:rFonts w:ascii="標楷體" w:eastAsia="標楷體" w:hAnsi="標楷體" w:hint="eastAsia"/>
          <w:b/>
          <w:szCs w:val="24"/>
        </w:rPr>
        <w:t>審理與無罪推定</w:t>
      </w:r>
      <w:bookmarkEnd w:id="305"/>
    </w:p>
    <w:p w:rsidR="001D4785"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rPr>
        <w:t>208</w:t>
      </w:r>
      <w:r w:rsidR="00CE3ED6" w:rsidRPr="003E52E9">
        <w:rPr>
          <w:rFonts w:ascii="標楷體" w:eastAsia="標楷體" w:hAnsi="標楷體" w:hint="eastAsia"/>
        </w:rPr>
        <w:t>點</w:t>
      </w:r>
      <w:r w:rsidR="0085072C">
        <w:rPr>
          <w:rFonts w:ascii="標楷體" w:eastAsia="標楷體" w:hAnsi="標楷體" w:hint="eastAsia"/>
        </w:rPr>
        <w:t>、第209點、第211點</w:t>
      </w:r>
      <w:r w:rsidR="001D4785"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szCs w:val="24"/>
        </w:rPr>
      </w:pPr>
      <w:bookmarkStart w:id="306" w:name="_Toc434687079"/>
      <w:bookmarkStart w:id="307" w:name="_Toc440546866"/>
      <w:r w:rsidRPr="003E52E9">
        <w:rPr>
          <w:rFonts w:ascii="標楷體" w:eastAsia="標楷體" w:hAnsi="標楷體" w:hint="eastAsia"/>
          <w:b/>
          <w:szCs w:val="24"/>
        </w:rPr>
        <w:t>強制辯護</w:t>
      </w:r>
      <w:bookmarkEnd w:id="306"/>
      <w:bookmarkEnd w:id="307"/>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刑事訴訟法</w:t>
      </w:r>
      <w:r w:rsidR="00787082" w:rsidRPr="003E52E9">
        <w:rPr>
          <w:rFonts w:ascii="標楷體" w:eastAsia="標楷體" w:hAnsi="標楷體" w:hint="eastAsia"/>
        </w:rPr>
        <w:t>於2015年1月14日修正公布</w:t>
      </w:r>
      <w:r w:rsidRPr="003E52E9">
        <w:rPr>
          <w:rFonts w:ascii="標楷體" w:eastAsia="標楷體" w:hAnsi="標楷體" w:hint="eastAsia"/>
        </w:rPr>
        <w:t>第31條強制辯護規定，就原條文第1項第3款、第5</w:t>
      </w:r>
      <w:r w:rsidR="00F07888" w:rsidRPr="003E52E9">
        <w:rPr>
          <w:rFonts w:ascii="標楷體" w:eastAsia="標楷體" w:hAnsi="標楷體" w:hint="eastAsia"/>
        </w:rPr>
        <w:t>項所規定因智能障礙顯已無法為完全陳述者修正為因精神障礙或其他心智缺陷無法為完全之陳述者</w:t>
      </w:r>
      <w:r w:rsidRPr="003E52E9">
        <w:rPr>
          <w:rFonts w:ascii="標楷體" w:eastAsia="標楷體" w:hAnsi="標楷體" w:hint="eastAsia"/>
        </w:rPr>
        <w:t>，於訴訟過程中能獲得有效之訴訟協助。刑事訴訟法第31條第1項第5款規定，被告為低收入戶或中</w:t>
      </w:r>
      <w:r w:rsidR="00583F9F" w:rsidRPr="003E52E9">
        <w:rPr>
          <w:rFonts w:ascii="標楷體" w:eastAsia="標楷體" w:hAnsi="標楷體" w:hint="eastAsia"/>
        </w:rPr>
        <w:t>低收入戶聲請指定辯護時，審判長應指定公設辯護人或律師為其辯護。</w:t>
      </w:r>
      <w:r w:rsidRPr="003E52E9">
        <w:rPr>
          <w:rFonts w:ascii="標楷體" w:eastAsia="標楷體" w:hAnsi="標楷體" w:hint="eastAsia"/>
        </w:rPr>
        <w:t>法院辦理刑事訴訟案件應行注意事項第6點強制辯護、第7點法定輔佐人及第34點羈押訊問，應通知並等候辯護人到場。</w:t>
      </w:r>
    </w:p>
    <w:p w:rsidR="001D4785" w:rsidRPr="003E52E9" w:rsidRDefault="0086209B"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財團法人法律扶助基金會</w:t>
      </w:r>
      <w:r w:rsidR="0085072C">
        <w:rPr>
          <w:rFonts w:ascii="標楷體" w:eastAsia="標楷體" w:hAnsi="標楷體" w:hint="eastAsia"/>
        </w:rPr>
        <w:t>係依法律扶助法設立，</w:t>
      </w:r>
      <w:r w:rsidR="001D4785" w:rsidRPr="003E52E9">
        <w:rPr>
          <w:rFonts w:ascii="標楷體" w:eastAsia="標楷體" w:hAnsi="標楷體" w:hint="eastAsia"/>
        </w:rPr>
        <w:t>提供無資力或因其他原因，無法受到法律適當保護之民眾必要的法律扶助</w:t>
      </w:r>
      <w:r w:rsidR="0085072C">
        <w:rPr>
          <w:rFonts w:ascii="標楷體" w:eastAsia="標楷體" w:hAnsi="標楷體" w:hint="eastAsia"/>
        </w:rPr>
        <w:t>，</w:t>
      </w:r>
      <w:r w:rsidR="001D4785" w:rsidRPr="003E52E9">
        <w:rPr>
          <w:rFonts w:ascii="標楷體" w:eastAsia="標楷體" w:hAnsi="標楷體" w:hint="eastAsia"/>
        </w:rPr>
        <w:t>均得向</w:t>
      </w:r>
      <w:r w:rsidR="00B0062F" w:rsidRPr="003E52E9">
        <w:rPr>
          <w:rFonts w:ascii="標楷體" w:eastAsia="標楷體" w:hAnsi="標楷體" w:hint="eastAsia"/>
        </w:rPr>
        <w:t>基金會</w:t>
      </w:r>
      <w:r w:rsidR="001D4785" w:rsidRPr="003E52E9">
        <w:rPr>
          <w:rFonts w:ascii="標楷體" w:eastAsia="標楷體" w:hAnsi="標楷體" w:hint="eastAsia"/>
        </w:rPr>
        <w:t>各分會申請辯護人到場陪同接受訊問或進行辯護。</w:t>
      </w:r>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2012年至2015年</w:t>
      </w:r>
      <w:r w:rsidR="0085072C">
        <w:rPr>
          <w:rFonts w:ascii="標楷體" w:eastAsia="標楷體" w:hAnsi="標楷體" w:hint="eastAsia"/>
        </w:rPr>
        <w:t>（1月至</w:t>
      </w:r>
      <w:r w:rsidR="00994519" w:rsidRPr="003E52E9">
        <w:rPr>
          <w:rFonts w:ascii="標楷體" w:eastAsia="標楷體" w:hAnsi="標楷體" w:hint="eastAsia"/>
        </w:rPr>
        <w:t>10</w:t>
      </w:r>
      <w:r w:rsidRPr="003E52E9">
        <w:rPr>
          <w:rFonts w:ascii="標楷體" w:eastAsia="標楷體" w:hAnsi="標楷體" w:hint="eastAsia"/>
        </w:rPr>
        <w:t>月</w:t>
      </w:r>
      <w:r w:rsidR="0085072C">
        <w:rPr>
          <w:rFonts w:ascii="標楷體" w:eastAsia="標楷體" w:hAnsi="標楷體" w:hint="eastAsia"/>
        </w:rPr>
        <w:t>）</w:t>
      </w:r>
      <w:r w:rsidRPr="003E52E9">
        <w:rPr>
          <w:rFonts w:ascii="標楷體" w:eastAsia="標楷體" w:hAnsi="標楷體" w:hint="eastAsia"/>
        </w:rPr>
        <w:t>刑事被告申請法律扶助之案件</w:t>
      </w:r>
      <w:r w:rsidR="00B135D5" w:rsidRPr="003E52E9">
        <w:rPr>
          <w:rFonts w:ascii="標楷體" w:eastAsia="標楷體" w:hAnsi="標楷體" w:hint="eastAsia"/>
        </w:rPr>
        <w:t>(</w:t>
      </w:r>
      <w:r w:rsidRPr="003E52E9">
        <w:rPr>
          <w:rFonts w:ascii="標楷體" w:eastAsia="標楷體" w:hAnsi="標楷體" w:hint="eastAsia"/>
        </w:rPr>
        <w:t>人數</w:t>
      </w:r>
      <w:r w:rsidR="009F3A6D" w:rsidRPr="003E52E9">
        <w:rPr>
          <w:rFonts w:ascii="標楷體" w:eastAsia="標楷體" w:hAnsi="標楷體" w:hint="eastAsia"/>
        </w:rPr>
        <w:t>)</w:t>
      </w:r>
      <w:r w:rsidRPr="003E52E9">
        <w:rPr>
          <w:rFonts w:ascii="標楷體" w:eastAsia="標楷體" w:hAnsi="標楷體" w:hint="eastAsia"/>
        </w:rPr>
        <w:t>分別為16,464件、18,337件、18,633件、1</w:t>
      </w:r>
      <w:r w:rsidR="00994519" w:rsidRPr="003E52E9">
        <w:rPr>
          <w:rFonts w:ascii="標楷體" w:eastAsia="標楷體" w:hAnsi="標楷體" w:hint="eastAsia"/>
        </w:rPr>
        <w:t>6,240</w:t>
      </w:r>
      <w:r w:rsidR="00583F9F" w:rsidRPr="003E52E9">
        <w:rPr>
          <w:rFonts w:ascii="標楷體" w:eastAsia="標楷體" w:hAnsi="標楷體" w:hint="eastAsia"/>
        </w:rPr>
        <w:t>件；</w:t>
      </w:r>
      <w:r w:rsidRPr="003E52E9">
        <w:rPr>
          <w:rFonts w:ascii="標楷體" w:eastAsia="標楷體" w:hAnsi="標楷體" w:hint="eastAsia"/>
        </w:rPr>
        <w:t>2012年至2015年</w:t>
      </w:r>
      <w:r w:rsidR="00082B73" w:rsidRPr="00082B73">
        <w:rPr>
          <w:rFonts w:ascii="標楷體" w:eastAsia="標楷體" w:hAnsi="標楷體" w:hint="eastAsia"/>
        </w:rPr>
        <w:t>（1月至10月）</w:t>
      </w:r>
      <w:r w:rsidR="00082B73">
        <w:rPr>
          <w:rFonts w:ascii="標楷體" w:eastAsia="標楷體" w:hAnsi="標楷體" w:hint="eastAsia"/>
        </w:rPr>
        <w:t>，准予法律扶助被告之案件</w:t>
      </w:r>
      <w:r w:rsidR="00B135D5" w:rsidRPr="003E52E9">
        <w:rPr>
          <w:rFonts w:ascii="標楷體" w:eastAsia="標楷體" w:hAnsi="標楷體" w:hint="eastAsia"/>
        </w:rPr>
        <w:t>(</w:t>
      </w:r>
      <w:r w:rsidRPr="003E52E9">
        <w:rPr>
          <w:rFonts w:ascii="標楷體" w:eastAsia="標楷體" w:hAnsi="標楷體" w:hint="eastAsia"/>
        </w:rPr>
        <w:t>人數</w:t>
      </w:r>
      <w:r w:rsidR="009F3A6D" w:rsidRPr="003E52E9">
        <w:rPr>
          <w:rFonts w:ascii="標楷體" w:eastAsia="標楷體" w:hAnsi="標楷體" w:hint="eastAsia"/>
        </w:rPr>
        <w:t>)</w:t>
      </w:r>
      <w:r w:rsidRPr="003E52E9">
        <w:rPr>
          <w:rFonts w:ascii="標楷體" w:eastAsia="標楷體" w:hAnsi="標楷體" w:hint="eastAsia"/>
        </w:rPr>
        <w:t>分別為10,908件、13,017件、</w:t>
      </w:r>
      <w:r w:rsidR="009305D1" w:rsidRPr="003E52E9">
        <w:rPr>
          <w:rFonts w:ascii="標楷體" w:eastAsia="標楷體" w:hAnsi="標楷體" w:hint="eastAsia"/>
        </w:rPr>
        <w:t>13,608</w:t>
      </w:r>
      <w:r w:rsidRPr="003E52E9">
        <w:rPr>
          <w:rFonts w:ascii="標楷體" w:eastAsia="標楷體" w:hAnsi="標楷體" w:hint="eastAsia"/>
        </w:rPr>
        <w:t>件、</w:t>
      </w:r>
      <w:r w:rsidR="00994519" w:rsidRPr="003E52E9">
        <w:rPr>
          <w:rFonts w:ascii="標楷體" w:eastAsia="標楷體" w:hAnsi="標楷體" w:hint="eastAsia"/>
        </w:rPr>
        <w:t>12,121</w:t>
      </w:r>
      <w:r w:rsidRPr="003E52E9">
        <w:rPr>
          <w:rFonts w:ascii="標楷體" w:eastAsia="標楷體" w:hAnsi="標楷體" w:hint="eastAsia"/>
        </w:rPr>
        <w:t>件。</w:t>
      </w:r>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rPr>
        <w:t>2012</w:t>
      </w:r>
      <w:r w:rsidRPr="003E52E9">
        <w:rPr>
          <w:rFonts w:ascii="標楷體" w:eastAsia="標楷體" w:hAnsi="標楷體" w:hint="eastAsia"/>
        </w:rPr>
        <w:t>年至</w:t>
      </w:r>
      <w:r w:rsidRPr="003E52E9">
        <w:rPr>
          <w:rFonts w:ascii="標楷體" w:eastAsia="標楷體" w:hAnsi="標楷體"/>
        </w:rPr>
        <w:t>2015</w:t>
      </w:r>
      <w:r w:rsidRPr="003E52E9">
        <w:rPr>
          <w:rFonts w:ascii="標楷體" w:eastAsia="標楷體" w:hAnsi="標楷體" w:hint="eastAsia"/>
        </w:rPr>
        <w:t>年</w:t>
      </w:r>
      <w:r w:rsidR="0085072C" w:rsidRPr="0085072C">
        <w:rPr>
          <w:rFonts w:ascii="標楷體" w:eastAsia="標楷體" w:hAnsi="標楷體" w:hint="eastAsia"/>
        </w:rPr>
        <w:t>（1月至10月）</w:t>
      </w:r>
      <w:r w:rsidRPr="003E52E9">
        <w:rPr>
          <w:rFonts w:ascii="標楷體" w:eastAsia="標楷體" w:hAnsi="標楷體" w:hint="eastAsia"/>
        </w:rPr>
        <w:t>給予法律扶助之強制辯護案件分別為</w:t>
      </w:r>
      <w:r w:rsidRPr="003E52E9">
        <w:rPr>
          <w:rFonts w:ascii="標楷體" w:eastAsia="標楷體" w:hAnsi="標楷體"/>
        </w:rPr>
        <w:t>7,887</w:t>
      </w:r>
      <w:r w:rsidRPr="003E52E9">
        <w:rPr>
          <w:rFonts w:ascii="標楷體" w:eastAsia="標楷體" w:hAnsi="標楷體" w:hint="eastAsia"/>
        </w:rPr>
        <w:t>件、</w:t>
      </w:r>
      <w:r w:rsidRPr="003E52E9">
        <w:rPr>
          <w:rFonts w:ascii="標楷體" w:eastAsia="標楷體" w:hAnsi="標楷體"/>
        </w:rPr>
        <w:t>8,193</w:t>
      </w:r>
      <w:r w:rsidRPr="003E52E9">
        <w:rPr>
          <w:rFonts w:ascii="標楷體" w:eastAsia="標楷體" w:hAnsi="標楷體" w:hint="eastAsia"/>
        </w:rPr>
        <w:t>件、</w:t>
      </w:r>
      <w:r w:rsidRPr="003E52E9">
        <w:rPr>
          <w:rFonts w:ascii="標楷體" w:eastAsia="標楷體" w:hAnsi="標楷體"/>
        </w:rPr>
        <w:t>9,764</w:t>
      </w:r>
      <w:r w:rsidRPr="003E52E9">
        <w:rPr>
          <w:rFonts w:ascii="標楷體" w:eastAsia="標楷體" w:hAnsi="標楷體" w:hint="eastAsia"/>
        </w:rPr>
        <w:t>件及</w:t>
      </w:r>
      <w:r w:rsidR="00994519" w:rsidRPr="003E52E9">
        <w:rPr>
          <w:rFonts w:ascii="標楷體" w:eastAsia="標楷體" w:hAnsi="標楷體" w:hint="eastAsia"/>
        </w:rPr>
        <w:t>8,460</w:t>
      </w:r>
      <w:r w:rsidRPr="003E52E9">
        <w:rPr>
          <w:rFonts w:ascii="標楷體" w:eastAsia="標楷體" w:hAnsi="標楷體" w:hint="eastAsia"/>
        </w:rPr>
        <w:t>件。2</w:t>
      </w:r>
      <w:r w:rsidRPr="003E52E9">
        <w:rPr>
          <w:rFonts w:ascii="標楷體" w:eastAsia="標楷體" w:hAnsi="標楷體"/>
        </w:rPr>
        <w:t>012年</w:t>
      </w:r>
      <w:r w:rsidRPr="003E52E9">
        <w:rPr>
          <w:rFonts w:ascii="標楷體" w:eastAsia="標楷體" w:hAnsi="標楷體" w:hint="eastAsia"/>
        </w:rPr>
        <w:t>至</w:t>
      </w:r>
      <w:r w:rsidRPr="003E52E9">
        <w:rPr>
          <w:rFonts w:ascii="標楷體" w:eastAsia="標楷體" w:hAnsi="標楷體"/>
        </w:rPr>
        <w:t>2015</w:t>
      </w:r>
      <w:r w:rsidRPr="003E52E9">
        <w:rPr>
          <w:rFonts w:ascii="標楷體" w:eastAsia="標楷體" w:hAnsi="標楷體" w:hint="eastAsia"/>
        </w:rPr>
        <w:t>年</w:t>
      </w:r>
      <w:r w:rsidR="00082B73" w:rsidRPr="00082B73">
        <w:rPr>
          <w:rFonts w:ascii="標楷體" w:eastAsia="標楷體" w:hAnsi="標楷體" w:hint="eastAsia"/>
        </w:rPr>
        <w:t>（1月至10月）</w:t>
      </w:r>
      <w:r w:rsidRPr="003E52E9">
        <w:rPr>
          <w:rFonts w:ascii="標楷體" w:eastAsia="標楷體" w:hAnsi="標楷體" w:hint="eastAsia"/>
        </w:rPr>
        <w:t>強制辯護案件中，受扶助人身分為原住民之案件數分別為</w:t>
      </w:r>
      <w:r w:rsidRPr="003E52E9">
        <w:rPr>
          <w:rFonts w:ascii="標楷體" w:eastAsia="標楷體" w:hAnsi="標楷體"/>
        </w:rPr>
        <w:t>246</w:t>
      </w:r>
      <w:r w:rsidRPr="003E52E9">
        <w:rPr>
          <w:rFonts w:ascii="標楷體" w:eastAsia="標楷體" w:hAnsi="標楷體" w:hint="eastAsia"/>
        </w:rPr>
        <w:t>件、9</w:t>
      </w:r>
      <w:r w:rsidRPr="003E52E9">
        <w:rPr>
          <w:rFonts w:ascii="標楷體" w:eastAsia="標楷體" w:hAnsi="標楷體"/>
        </w:rPr>
        <w:t>08件、</w:t>
      </w:r>
      <w:r w:rsidRPr="003E52E9">
        <w:rPr>
          <w:rFonts w:ascii="標楷體" w:eastAsia="標楷體" w:hAnsi="標楷體" w:hint="eastAsia"/>
        </w:rPr>
        <w:t>2</w:t>
      </w:r>
      <w:r w:rsidR="00FD38B3" w:rsidRPr="003E52E9">
        <w:rPr>
          <w:rFonts w:ascii="標楷體" w:eastAsia="標楷體" w:hAnsi="標楷體"/>
        </w:rPr>
        <w:t>,</w:t>
      </w:r>
      <w:r w:rsidRPr="003E52E9">
        <w:rPr>
          <w:rFonts w:ascii="標楷體" w:eastAsia="標楷體" w:hAnsi="標楷體"/>
        </w:rPr>
        <w:t>327件、</w:t>
      </w:r>
      <w:r w:rsidR="00994519" w:rsidRPr="003E52E9">
        <w:rPr>
          <w:rFonts w:ascii="標楷體" w:eastAsia="標楷體" w:hAnsi="標楷體" w:hint="eastAsia"/>
        </w:rPr>
        <w:t>2,107</w:t>
      </w:r>
      <w:r w:rsidRPr="003E52E9">
        <w:rPr>
          <w:rFonts w:ascii="標楷體" w:eastAsia="標楷體" w:hAnsi="標楷體"/>
        </w:rPr>
        <w:t>件</w:t>
      </w:r>
      <w:r w:rsidRPr="003E52E9">
        <w:rPr>
          <w:rFonts w:ascii="標楷體" w:eastAsia="標楷體" w:hAnsi="標楷體" w:hint="eastAsia"/>
        </w:rPr>
        <w:t>。</w:t>
      </w:r>
    </w:p>
    <w:p w:rsidR="00B0062F" w:rsidRPr="003E52E9" w:rsidRDefault="00B0062F" w:rsidP="00B0062F">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w:t>
      </w:r>
      <w:r w:rsidRPr="003E52E9">
        <w:rPr>
          <w:rFonts w:ascii="標楷體" w:eastAsia="標楷體" w:hAnsi="標楷體"/>
        </w:rPr>
        <w:t>012</w:t>
      </w:r>
      <w:r w:rsidRPr="003E52E9">
        <w:rPr>
          <w:rFonts w:ascii="標楷體" w:eastAsia="標楷體" w:hAnsi="標楷體" w:hint="eastAsia"/>
        </w:rPr>
        <w:t>年至</w:t>
      </w:r>
      <w:r w:rsidRPr="003E52E9">
        <w:rPr>
          <w:rFonts w:ascii="標楷體" w:eastAsia="標楷體" w:hAnsi="標楷體"/>
        </w:rPr>
        <w:t>2015</w:t>
      </w:r>
      <w:r w:rsidRPr="003E52E9">
        <w:rPr>
          <w:rFonts w:ascii="標楷體" w:eastAsia="標楷體" w:hAnsi="標楷體" w:hint="eastAsia"/>
        </w:rPr>
        <w:t>年</w:t>
      </w:r>
      <w:r w:rsidR="0085072C" w:rsidRPr="0085072C">
        <w:rPr>
          <w:rFonts w:ascii="標楷體" w:eastAsia="標楷體" w:hAnsi="標楷體" w:hint="eastAsia"/>
        </w:rPr>
        <w:t>（1月至10月）</w:t>
      </w:r>
      <w:r w:rsidRPr="003E52E9">
        <w:rPr>
          <w:rFonts w:ascii="標楷體" w:eastAsia="標楷體" w:hAnsi="標楷體" w:hint="eastAsia"/>
        </w:rPr>
        <w:t>受扶</w:t>
      </w:r>
      <w:r w:rsidR="00082B73">
        <w:rPr>
          <w:rFonts w:ascii="標楷體" w:eastAsia="標楷體" w:hAnsi="標楷體" w:hint="eastAsia"/>
        </w:rPr>
        <w:t>助人為外籍人士之准予扶助案件</w:t>
      </w:r>
      <w:r w:rsidRPr="003E52E9">
        <w:rPr>
          <w:rFonts w:ascii="標楷體" w:eastAsia="標楷體" w:hAnsi="標楷體" w:hint="eastAsia"/>
        </w:rPr>
        <w:t>分別為</w:t>
      </w:r>
      <w:r w:rsidRPr="003E52E9">
        <w:rPr>
          <w:rFonts w:ascii="標楷體" w:eastAsia="標楷體" w:hAnsi="標楷體"/>
        </w:rPr>
        <w:t>1</w:t>
      </w:r>
      <w:r w:rsidRPr="003E52E9">
        <w:rPr>
          <w:rFonts w:ascii="標楷體" w:eastAsia="標楷體" w:hAnsi="標楷體" w:hint="eastAsia"/>
        </w:rPr>
        <w:t>,</w:t>
      </w:r>
      <w:r w:rsidRPr="003E52E9">
        <w:rPr>
          <w:rFonts w:ascii="標楷體" w:eastAsia="標楷體" w:hAnsi="標楷體"/>
        </w:rPr>
        <w:t>445</w:t>
      </w:r>
      <w:r w:rsidRPr="003E52E9">
        <w:rPr>
          <w:rFonts w:ascii="標楷體" w:eastAsia="標楷體" w:hAnsi="標楷體" w:hint="eastAsia"/>
        </w:rPr>
        <w:t>件、</w:t>
      </w:r>
      <w:r w:rsidRPr="003E52E9">
        <w:rPr>
          <w:rFonts w:ascii="標楷體" w:eastAsia="標楷體" w:hAnsi="標楷體"/>
        </w:rPr>
        <w:t>1</w:t>
      </w:r>
      <w:r w:rsidRPr="003E52E9">
        <w:rPr>
          <w:rFonts w:ascii="標楷體" w:eastAsia="標楷體" w:hAnsi="標楷體" w:hint="eastAsia"/>
        </w:rPr>
        <w:t>,</w:t>
      </w:r>
      <w:r w:rsidRPr="003E52E9">
        <w:rPr>
          <w:rFonts w:ascii="標楷體" w:eastAsia="標楷體" w:hAnsi="標楷體"/>
        </w:rPr>
        <w:t>410件</w:t>
      </w:r>
      <w:r w:rsidRPr="003E52E9">
        <w:rPr>
          <w:rFonts w:ascii="標楷體" w:eastAsia="標楷體" w:hAnsi="標楷體" w:hint="eastAsia"/>
        </w:rPr>
        <w:t>、</w:t>
      </w:r>
      <w:r w:rsidRPr="003E52E9">
        <w:rPr>
          <w:rFonts w:ascii="標楷體" w:eastAsia="標楷體" w:hAnsi="標楷體"/>
        </w:rPr>
        <w:t>1</w:t>
      </w:r>
      <w:r w:rsidRPr="003E52E9">
        <w:rPr>
          <w:rFonts w:ascii="標楷體" w:eastAsia="標楷體" w:hAnsi="標楷體" w:hint="eastAsia"/>
        </w:rPr>
        <w:t>,</w:t>
      </w:r>
      <w:r w:rsidRPr="003E52E9">
        <w:rPr>
          <w:rFonts w:ascii="標楷體" w:eastAsia="標楷體" w:hAnsi="標楷體"/>
        </w:rPr>
        <w:t>455件</w:t>
      </w:r>
      <w:r w:rsidRPr="003E52E9">
        <w:rPr>
          <w:rFonts w:ascii="標楷體" w:eastAsia="標楷體" w:hAnsi="標楷體" w:hint="eastAsia"/>
        </w:rPr>
        <w:t>、</w:t>
      </w:r>
      <w:r w:rsidR="00994519" w:rsidRPr="003E52E9">
        <w:rPr>
          <w:rFonts w:ascii="標楷體" w:eastAsia="標楷體" w:hAnsi="標楷體" w:hint="eastAsia"/>
        </w:rPr>
        <w:t>1,023</w:t>
      </w:r>
      <w:r w:rsidRPr="003E52E9">
        <w:rPr>
          <w:rFonts w:ascii="標楷體" w:eastAsia="標楷體" w:hAnsi="標楷體"/>
        </w:rPr>
        <w:t>件</w:t>
      </w:r>
      <w:r w:rsidRPr="003E52E9">
        <w:rPr>
          <w:rFonts w:ascii="標楷體" w:eastAsia="標楷體" w:hAnsi="標楷體" w:hint="eastAsia"/>
        </w:rPr>
        <w:t>。</w:t>
      </w:r>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研擬刑事訴訟法第388</w:t>
      </w:r>
      <w:r w:rsidR="00700B26" w:rsidRPr="003E52E9">
        <w:rPr>
          <w:rFonts w:ascii="標楷體" w:eastAsia="標楷體" w:hAnsi="標楷體" w:hint="eastAsia"/>
        </w:rPr>
        <w:t>條修正草案改採第三審強制辯護，規</w:t>
      </w:r>
      <w:r w:rsidRPr="003E52E9">
        <w:rPr>
          <w:rFonts w:ascii="標楷體" w:eastAsia="標楷體" w:hAnsi="標楷體" w:hint="eastAsia"/>
        </w:rPr>
        <w:t>定第31條第1項所定案件，非經辯護人提出上訴理由書或答辯書，不得判決。</w:t>
      </w:r>
    </w:p>
    <w:p w:rsidR="00787082" w:rsidRPr="005A7050" w:rsidRDefault="00082B73" w:rsidP="005A7050">
      <w:pPr>
        <w:pStyle w:val="00-11"/>
        <w:numPr>
          <w:ilvl w:val="0"/>
          <w:numId w:val="27"/>
        </w:numPr>
        <w:tabs>
          <w:tab w:val="left" w:pos="482"/>
        </w:tabs>
        <w:adjustRightInd w:val="0"/>
        <w:spacing w:line="480" w:lineRule="exact"/>
        <w:rPr>
          <w:rFonts w:ascii="標楷體" w:eastAsia="標楷體" w:hAnsi="標楷體"/>
        </w:rPr>
      </w:pPr>
      <w:r>
        <w:rPr>
          <w:rFonts w:ascii="標楷體" w:eastAsia="標楷體" w:hAnsi="標楷體" w:hint="eastAsia"/>
        </w:rPr>
        <w:t>研擬修正</w:t>
      </w:r>
      <w:r w:rsidR="0048270C" w:rsidRPr="003E52E9">
        <w:rPr>
          <w:rFonts w:ascii="標楷體" w:eastAsia="標楷體" w:hAnsi="標楷體" w:hint="eastAsia"/>
        </w:rPr>
        <w:t>刑事訴訟法</w:t>
      </w:r>
      <w:r w:rsidR="0085072C">
        <w:rPr>
          <w:rFonts w:ascii="標楷體" w:eastAsia="標楷體" w:hAnsi="標楷體" w:hint="eastAsia"/>
        </w:rPr>
        <w:t>，</w:t>
      </w:r>
      <w:r w:rsidR="001D4785" w:rsidRPr="0085072C">
        <w:rPr>
          <w:rFonts w:ascii="標楷體" w:eastAsia="標楷體" w:hAnsi="標楷體" w:hint="eastAsia"/>
        </w:rPr>
        <w:t>將重罪案件的強制辯護向前開展到警、偵階</w:t>
      </w:r>
      <w:r w:rsidR="00CE3ED6" w:rsidRPr="0085072C">
        <w:rPr>
          <w:rFonts w:ascii="標楷體" w:eastAsia="標楷體" w:hAnsi="標楷體" w:hint="eastAsia"/>
        </w:rPr>
        <w:t>段</w:t>
      </w:r>
      <w:r w:rsidR="005A7050">
        <w:rPr>
          <w:rFonts w:ascii="標楷體" w:eastAsia="標楷體" w:hAnsi="標楷體" w:hint="eastAsia"/>
        </w:rPr>
        <w:t>，</w:t>
      </w:r>
      <w:r w:rsidR="001D4785" w:rsidRPr="005A7050">
        <w:rPr>
          <w:rFonts w:ascii="標楷體" w:eastAsia="標楷體" w:hAnsi="標楷體" w:hint="eastAsia"/>
        </w:rPr>
        <w:t>於被告未經選任辯護人，受命法官應指定辯護人，如辯護人未到場，不得行準備程序。</w:t>
      </w:r>
    </w:p>
    <w:p w:rsidR="001D4785" w:rsidRPr="003E52E9" w:rsidRDefault="00787082" w:rsidP="00787082">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2012年至2015年</w:t>
      </w:r>
      <w:r w:rsidR="006C5EA5" w:rsidRPr="003E52E9">
        <w:rPr>
          <w:rFonts w:ascii="標楷體" w:eastAsia="標楷體" w:hAnsi="標楷體" w:hint="eastAsia"/>
        </w:rPr>
        <w:t>10</w:t>
      </w:r>
      <w:r w:rsidRPr="003E52E9">
        <w:rPr>
          <w:rFonts w:ascii="標楷體" w:eastAsia="標楷體" w:hAnsi="標楷體" w:hint="eastAsia"/>
        </w:rPr>
        <w:t>月</w:t>
      </w:r>
      <w:r w:rsidR="001D4785" w:rsidRPr="003E52E9">
        <w:rPr>
          <w:rFonts w:ascii="標楷體" w:eastAsia="標楷體" w:hAnsi="標楷體" w:hint="eastAsia"/>
        </w:rPr>
        <w:t>法院辦理公設辯護案件收結情形如</w:t>
      </w:r>
      <w:r w:rsidR="005D286D" w:rsidRPr="003E52E9">
        <w:rPr>
          <w:rFonts w:ascii="標楷體" w:eastAsia="標楷體" w:hAnsi="標楷體" w:hint="eastAsia"/>
        </w:rPr>
        <w:t>表</w:t>
      </w:r>
      <w:r w:rsidR="00FD1697">
        <w:rPr>
          <w:rFonts w:ascii="標楷體" w:eastAsia="標楷體" w:hAnsi="標楷體" w:hint="eastAsia"/>
        </w:rPr>
        <w:t>26</w:t>
      </w:r>
      <w:r w:rsidRPr="003E52E9">
        <w:rPr>
          <w:rFonts w:ascii="標楷體" w:eastAsia="標楷體" w:hAnsi="標楷體" w:hint="eastAsia"/>
        </w:rPr>
        <w:t>、</w:t>
      </w:r>
      <w:r w:rsidR="00C3442E" w:rsidRPr="003E52E9">
        <w:rPr>
          <w:rFonts w:ascii="標楷體" w:eastAsia="標楷體" w:hAnsi="標楷體" w:hint="eastAsia"/>
        </w:rPr>
        <w:t>表</w:t>
      </w:r>
      <w:r w:rsidR="00FD1697">
        <w:rPr>
          <w:rFonts w:ascii="標楷體" w:eastAsia="標楷體" w:hAnsi="標楷體" w:hint="eastAsia"/>
        </w:rPr>
        <w:t>27</w:t>
      </w:r>
      <w:r w:rsidR="008F3854" w:rsidRPr="003E52E9">
        <w:rPr>
          <w:rFonts w:ascii="標楷體" w:eastAsia="標楷體" w:hAnsi="標楷體" w:hint="eastAsia"/>
        </w:rPr>
        <w:t>。</w:t>
      </w:r>
    </w:p>
    <w:p w:rsidR="001D4785" w:rsidRPr="003E52E9" w:rsidRDefault="001D4785" w:rsidP="00FD1697">
      <w:pPr>
        <w:pStyle w:val="ab"/>
        <w:keepNext/>
        <w:spacing w:beforeLines="40" w:before="144" w:line="480" w:lineRule="exact"/>
        <w:jc w:val="center"/>
        <w:rPr>
          <w:rFonts w:ascii="標楷體" w:eastAsia="標楷體" w:hAnsi="標楷體"/>
          <w:b/>
          <w:sz w:val="24"/>
          <w:szCs w:val="24"/>
        </w:rPr>
      </w:pPr>
      <w:bookmarkStart w:id="308" w:name="_Toc440546236"/>
      <w:r w:rsidRPr="003E52E9">
        <w:rPr>
          <w:rFonts w:ascii="標楷體" w:eastAsia="標楷體" w:hAnsi="標楷體" w:hint="eastAsia"/>
          <w:b/>
          <w:sz w:val="24"/>
          <w:szCs w:val="24"/>
        </w:rPr>
        <w:t>表</w:t>
      </w:r>
      <w:r w:rsidR="00FD1697" w:rsidRPr="00765819">
        <w:rPr>
          <w:rFonts w:ascii="標楷體" w:eastAsia="標楷體" w:hAnsi="標楷體"/>
          <w:b/>
          <w:sz w:val="24"/>
          <w:szCs w:val="24"/>
        </w:rPr>
        <w:fldChar w:fldCharType="begin"/>
      </w:r>
      <w:r w:rsidR="00FD1697" w:rsidRPr="00765819">
        <w:rPr>
          <w:rFonts w:ascii="標楷體" w:eastAsia="標楷體" w:hAnsi="標楷體"/>
          <w:b/>
          <w:sz w:val="24"/>
          <w:szCs w:val="24"/>
        </w:rPr>
        <w:instrText xml:space="preserve"> SEQ Figure \* ARABIC </w:instrText>
      </w:r>
      <w:r w:rsidR="00FD1697" w:rsidRPr="00765819">
        <w:rPr>
          <w:rFonts w:ascii="標楷體" w:eastAsia="標楷體" w:hAnsi="標楷體"/>
          <w:b/>
          <w:sz w:val="24"/>
          <w:szCs w:val="24"/>
        </w:rPr>
        <w:fldChar w:fldCharType="separate"/>
      </w:r>
      <w:r w:rsidR="0084016C">
        <w:rPr>
          <w:rFonts w:ascii="標楷體" w:eastAsia="標楷體" w:hAnsi="標楷體"/>
          <w:b/>
          <w:noProof/>
          <w:sz w:val="24"/>
          <w:szCs w:val="24"/>
        </w:rPr>
        <w:t>26</w:t>
      </w:r>
      <w:r w:rsidR="00FD1697" w:rsidRPr="00765819">
        <w:rPr>
          <w:rFonts w:ascii="標楷體" w:eastAsia="標楷體" w:hAnsi="標楷體"/>
          <w:b/>
          <w:sz w:val="24"/>
          <w:szCs w:val="24"/>
        </w:rPr>
        <w:fldChar w:fldCharType="end"/>
      </w:r>
      <w:r w:rsidR="00765819">
        <w:rPr>
          <w:rFonts w:ascii="標楷體" w:eastAsia="標楷體" w:hAnsi="標楷體" w:hint="eastAsia"/>
          <w:b/>
          <w:sz w:val="24"/>
          <w:szCs w:val="24"/>
        </w:rPr>
        <w:t xml:space="preserve">  </w:t>
      </w:r>
      <w:r w:rsidRPr="003E52E9">
        <w:rPr>
          <w:rFonts w:ascii="標楷體" w:eastAsia="標楷體" w:hAnsi="標楷體" w:hint="eastAsia"/>
          <w:b/>
          <w:sz w:val="24"/>
          <w:szCs w:val="24"/>
        </w:rPr>
        <w:t>地方法院辦理公設辯護案件收結情形</w:t>
      </w:r>
      <w:bookmarkEnd w:id="308"/>
    </w:p>
    <w:p w:rsidR="001D4785" w:rsidRPr="003E52E9" w:rsidRDefault="001D4785" w:rsidP="00787082">
      <w:pPr>
        <w:tabs>
          <w:tab w:val="center" w:pos="9197"/>
          <w:tab w:val="right" w:pos="18360"/>
        </w:tabs>
        <w:ind w:rightChars="65" w:right="156"/>
        <w:jc w:val="right"/>
        <w:rPr>
          <w:rFonts w:ascii="標楷體" w:eastAsia="標楷體" w:hAnsi="標楷體" w:cs="Times New Roman"/>
          <w:sz w:val="20"/>
          <w:szCs w:val="20"/>
        </w:rPr>
      </w:pPr>
      <w:r w:rsidRPr="003E52E9">
        <w:rPr>
          <w:rFonts w:ascii="標楷體" w:eastAsia="標楷體" w:hAnsi="標楷體" w:cs="Times New Roman" w:hint="eastAsia"/>
          <w:sz w:val="20"/>
          <w:szCs w:val="20"/>
        </w:rPr>
        <w:t>單位：件</w:t>
      </w:r>
    </w:p>
    <w:tbl>
      <w:tblPr>
        <w:tblW w:w="48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1"/>
        <w:gridCol w:w="946"/>
        <w:gridCol w:w="807"/>
        <w:gridCol w:w="810"/>
        <w:gridCol w:w="1134"/>
        <w:gridCol w:w="991"/>
        <w:gridCol w:w="697"/>
        <w:gridCol w:w="942"/>
        <w:gridCol w:w="807"/>
      </w:tblGrid>
      <w:tr w:rsidR="003E52E9" w:rsidRPr="003E52E9" w:rsidTr="001604BA">
        <w:trPr>
          <w:cantSplit/>
          <w:trHeight w:val="352"/>
          <w:jc w:val="center"/>
        </w:trPr>
        <w:tc>
          <w:tcPr>
            <w:tcW w:w="1100" w:type="pct"/>
            <w:vMerge w:val="restart"/>
            <w:tcBorders>
              <w:left w:val="nil"/>
            </w:tcBorders>
            <w:vAlign w:val="center"/>
            <w:hideMark/>
          </w:tcPr>
          <w:p w:rsidR="001D4785" w:rsidRPr="003E52E9" w:rsidRDefault="001D4785" w:rsidP="001604BA">
            <w:pPr>
              <w:ind w:left="57" w:right="15"/>
              <w:jc w:val="center"/>
              <w:rPr>
                <w:rFonts w:ascii="標楷體" w:eastAsia="標楷體" w:hAnsi="標楷體"/>
                <w:sz w:val="20"/>
                <w:szCs w:val="20"/>
              </w:rPr>
            </w:pPr>
            <w:r w:rsidRPr="003E52E9">
              <w:rPr>
                <w:rFonts w:ascii="標楷體" w:eastAsia="標楷體" w:hAnsi="標楷體" w:hint="eastAsia"/>
                <w:sz w:val="20"/>
                <w:szCs w:val="20"/>
              </w:rPr>
              <w:t>類別</w:t>
            </w:r>
          </w:p>
        </w:tc>
        <w:tc>
          <w:tcPr>
            <w:tcW w:w="2944" w:type="pct"/>
            <w:gridSpan w:val="6"/>
            <w:vAlign w:val="center"/>
            <w:hideMark/>
          </w:tcPr>
          <w:p w:rsidR="001D4785" w:rsidRPr="003E52E9" w:rsidRDefault="001D4785" w:rsidP="001604BA">
            <w:pPr>
              <w:ind w:left="-44" w:right="7"/>
              <w:jc w:val="center"/>
              <w:rPr>
                <w:rFonts w:ascii="標楷體" w:eastAsia="標楷體" w:hAnsi="標楷體"/>
                <w:sz w:val="20"/>
                <w:szCs w:val="20"/>
              </w:rPr>
            </w:pPr>
            <w:r w:rsidRPr="003E52E9">
              <w:rPr>
                <w:rFonts w:ascii="標楷體" w:eastAsia="標楷體" w:hAnsi="標楷體" w:hint="eastAsia"/>
                <w:sz w:val="20"/>
                <w:szCs w:val="20"/>
              </w:rPr>
              <w:t>受理件數</w:t>
            </w:r>
          </w:p>
        </w:tc>
        <w:tc>
          <w:tcPr>
            <w:tcW w:w="515" w:type="pct"/>
            <w:vMerge w:val="restart"/>
            <w:vAlign w:val="center"/>
            <w:hideMark/>
          </w:tcPr>
          <w:p w:rsidR="00F15110" w:rsidRPr="003E52E9" w:rsidRDefault="001D4785" w:rsidP="001604BA">
            <w:pPr>
              <w:ind w:left="57" w:right="57"/>
              <w:jc w:val="center"/>
              <w:rPr>
                <w:rFonts w:ascii="標楷體" w:eastAsia="標楷體" w:hAnsi="標楷體"/>
                <w:sz w:val="20"/>
                <w:szCs w:val="20"/>
              </w:rPr>
            </w:pPr>
            <w:r w:rsidRPr="003E52E9">
              <w:rPr>
                <w:rFonts w:ascii="標楷體" w:eastAsia="標楷體" w:hAnsi="標楷體" w:hint="eastAsia"/>
                <w:sz w:val="20"/>
                <w:szCs w:val="20"/>
              </w:rPr>
              <w:t>終結</w:t>
            </w:r>
          </w:p>
          <w:p w:rsidR="001D4785" w:rsidRPr="003E52E9" w:rsidRDefault="001D4785" w:rsidP="001604BA">
            <w:pPr>
              <w:ind w:left="57" w:right="57"/>
              <w:jc w:val="center"/>
              <w:rPr>
                <w:rFonts w:ascii="標楷體" w:eastAsia="標楷體" w:hAnsi="標楷體"/>
                <w:sz w:val="20"/>
                <w:szCs w:val="20"/>
              </w:rPr>
            </w:pPr>
            <w:r w:rsidRPr="003E52E9">
              <w:rPr>
                <w:rFonts w:ascii="標楷體" w:eastAsia="標楷體" w:hAnsi="標楷體" w:hint="eastAsia"/>
                <w:sz w:val="20"/>
                <w:szCs w:val="20"/>
              </w:rPr>
              <w:t>件數</w:t>
            </w:r>
          </w:p>
        </w:tc>
        <w:tc>
          <w:tcPr>
            <w:tcW w:w="441" w:type="pct"/>
            <w:vMerge w:val="restart"/>
            <w:tcBorders>
              <w:right w:val="nil"/>
            </w:tcBorders>
            <w:vAlign w:val="center"/>
            <w:hideMark/>
          </w:tcPr>
          <w:p w:rsidR="00F15110" w:rsidRPr="003E52E9" w:rsidRDefault="001D4785" w:rsidP="001604BA">
            <w:pPr>
              <w:ind w:left="57" w:right="57"/>
              <w:jc w:val="center"/>
              <w:rPr>
                <w:rFonts w:ascii="標楷體" w:eastAsia="標楷體" w:hAnsi="標楷體"/>
                <w:sz w:val="20"/>
                <w:szCs w:val="20"/>
              </w:rPr>
            </w:pPr>
            <w:r w:rsidRPr="003E52E9">
              <w:rPr>
                <w:rFonts w:ascii="標楷體" w:eastAsia="標楷體" w:hAnsi="標楷體" w:hint="eastAsia"/>
                <w:sz w:val="20"/>
                <w:szCs w:val="20"/>
              </w:rPr>
              <w:t>未結</w:t>
            </w:r>
          </w:p>
          <w:p w:rsidR="001D4785" w:rsidRPr="003E52E9" w:rsidRDefault="001D4785" w:rsidP="001604BA">
            <w:pPr>
              <w:ind w:left="57" w:right="57"/>
              <w:jc w:val="center"/>
              <w:rPr>
                <w:rFonts w:ascii="標楷體" w:eastAsia="標楷體" w:hAnsi="標楷體"/>
                <w:sz w:val="20"/>
                <w:szCs w:val="20"/>
              </w:rPr>
            </w:pPr>
            <w:r w:rsidRPr="003E52E9">
              <w:rPr>
                <w:rFonts w:ascii="標楷體" w:eastAsia="標楷體" w:hAnsi="標楷體" w:hint="eastAsia"/>
                <w:sz w:val="20"/>
                <w:szCs w:val="20"/>
              </w:rPr>
              <w:t>件數</w:t>
            </w:r>
          </w:p>
        </w:tc>
      </w:tr>
      <w:tr w:rsidR="003E52E9" w:rsidRPr="003E52E9" w:rsidTr="00F15FA6">
        <w:trPr>
          <w:cantSplit/>
          <w:trHeight w:val="70"/>
          <w:jc w:val="center"/>
        </w:trPr>
        <w:tc>
          <w:tcPr>
            <w:tcW w:w="1100" w:type="pct"/>
            <w:vMerge/>
            <w:tcBorders>
              <w:left w:val="nil"/>
            </w:tcBorders>
            <w:vAlign w:val="center"/>
            <w:hideMark/>
          </w:tcPr>
          <w:p w:rsidR="001D4785" w:rsidRPr="003E52E9" w:rsidRDefault="001D4785" w:rsidP="001604BA">
            <w:pPr>
              <w:widowControl/>
              <w:rPr>
                <w:rFonts w:ascii="標楷體" w:eastAsia="標楷體" w:hAnsi="標楷體"/>
                <w:sz w:val="20"/>
                <w:szCs w:val="20"/>
              </w:rPr>
            </w:pPr>
          </w:p>
        </w:tc>
        <w:tc>
          <w:tcPr>
            <w:tcW w:w="517" w:type="pct"/>
            <w:vMerge w:val="restart"/>
            <w:vAlign w:val="center"/>
            <w:hideMark/>
          </w:tcPr>
          <w:p w:rsidR="001D4785" w:rsidRPr="003E52E9" w:rsidRDefault="001D4785" w:rsidP="001604BA">
            <w:pPr>
              <w:ind w:left="57" w:right="57"/>
              <w:jc w:val="center"/>
              <w:rPr>
                <w:rFonts w:ascii="標楷體" w:eastAsia="標楷體" w:hAnsi="標楷體"/>
                <w:sz w:val="20"/>
                <w:szCs w:val="20"/>
              </w:rPr>
            </w:pPr>
            <w:r w:rsidRPr="003E52E9">
              <w:rPr>
                <w:rFonts w:ascii="標楷體" w:eastAsia="標楷體" w:hAnsi="標楷體" w:hint="eastAsia"/>
                <w:sz w:val="20"/>
                <w:szCs w:val="20"/>
              </w:rPr>
              <w:t>總計</w:t>
            </w:r>
          </w:p>
        </w:tc>
        <w:tc>
          <w:tcPr>
            <w:tcW w:w="441" w:type="pct"/>
            <w:vMerge w:val="restart"/>
            <w:vAlign w:val="center"/>
            <w:hideMark/>
          </w:tcPr>
          <w:p w:rsidR="001D4785" w:rsidRPr="003E52E9" w:rsidRDefault="001D4785" w:rsidP="001604BA">
            <w:pPr>
              <w:ind w:left="57" w:right="57"/>
              <w:jc w:val="center"/>
              <w:rPr>
                <w:rFonts w:ascii="標楷體" w:eastAsia="標楷體" w:hAnsi="標楷體"/>
                <w:sz w:val="20"/>
                <w:szCs w:val="20"/>
              </w:rPr>
            </w:pPr>
            <w:r w:rsidRPr="003E52E9">
              <w:rPr>
                <w:rFonts w:ascii="標楷體" w:eastAsia="標楷體" w:hAnsi="標楷體" w:hint="eastAsia"/>
                <w:sz w:val="20"/>
                <w:szCs w:val="20"/>
              </w:rPr>
              <w:t>舊受</w:t>
            </w:r>
          </w:p>
        </w:tc>
        <w:tc>
          <w:tcPr>
            <w:tcW w:w="1986" w:type="pct"/>
            <w:gridSpan w:val="4"/>
            <w:vAlign w:val="center"/>
            <w:hideMark/>
          </w:tcPr>
          <w:p w:rsidR="001D4785" w:rsidRPr="003E52E9" w:rsidRDefault="001D4785" w:rsidP="00DF5974">
            <w:pPr>
              <w:ind w:left="1082" w:right="962"/>
              <w:jc w:val="center"/>
              <w:rPr>
                <w:rFonts w:ascii="標楷體" w:eastAsia="標楷體" w:hAnsi="標楷體"/>
                <w:sz w:val="20"/>
                <w:szCs w:val="20"/>
              </w:rPr>
            </w:pPr>
            <w:r w:rsidRPr="003E52E9">
              <w:rPr>
                <w:rFonts w:ascii="標楷體" w:eastAsia="標楷體" w:hAnsi="標楷體" w:hint="eastAsia"/>
                <w:sz w:val="20"/>
                <w:szCs w:val="20"/>
              </w:rPr>
              <w:t>新收</w:t>
            </w:r>
          </w:p>
        </w:tc>
        <w:tc>
          <w:tcPr>
            <w:tcW w:w="515" w:type="pct"/>
            <w:vMerge/>
            <w:vAlign w:val="center"/>
            <w:hideMark/>
          </w:tcPr>
          <w:p w:rsidR="001D4785" w:rsidRPr="003E52E9" w:rsidRDefault="001D4785" w:rsidP="001604BA">
            <w:pPr>
              <w:widowControl/>
              <w:rPr>
                <w:rFonts w:ascii="標楷體" w:eastAsia="標楷體" w:hAnsi="標楷體"/>
                <w:sz w:val="20"/>
                <w:szCs w:val="20"/>
              </w:rPr>
            </w:pPr>
          </w:p>
        </w:tc>
        <w:tc>
          <w:tcPr>
            <w:tcW w:w="441" w:type="pct"/>
            <w:vMerge/>
            <w:tcBorders>
              <w:right w:val="nil"/>
            </w:tcBorders>
            <w:vAlign w:val="center"/>
            <w:hideMark/>
          </w:tcPr>
          <w:p w:rsidR="001D4785" w:rsidRPr="003E52E9" w:rsidRDefault="001D4785" w:rsidP="001604BA">
            <w:pPr>
              <w:widowControl/>
              <w:rPr>
                <w:rFonts w:ascii="標楷體" w:eastAsia="標楷體" w:hAnsi="標楷體"/>
                <w:sz w:val="20"/>
                <w:szCs w:val="20"/>
              </w:rPr>
            </w:pPr>
          </w:p>
        </w:tc>
      </w:tr>
      <w:tr w:rsidR="003E52E9" w:rsidRPr="003E52E9" w:rsidTr="00F15FA6">
        <w:trPr>
          <w:cantSplit/>
          <w:trHeight w:val="70"/>
          <w:jc w:val="center"/>
        </w:trPr>
        <w:tc>
          <w:tcPr>
            <w:tcW w:w="1100" w:type="pct"/>
            <w:vMerge/>
            <w:tcBorders>
              <w:left w:val="nil"/>
            </w:tcBorders>
            <w:vAlign w:val="center"/>
            <w:hideMark/>
          </w:tcPr>
          <w:p w:rsidR="001D4785" w:rsidRPr="003E52E9" w:rsidRDefault="001D4785" w:rsidP="001604BA">
            <w:pPr>
              <w:widowControl/>
              <w:rPr>
                <w:rFonts w:ascii="標楷體" w:eastAsia="標楷體" w:hAnsi="標楷體"/>
                <w:sz w:val="20"/>
                <w:szCs w:val="20"/>
              </w:rPr>
            </w:pPr>
          </w:p>
        </w:tc>
        <w:tc>
          <w:tcPr>
            <w:tcW w:w="517" w:type="pct"/>
            <w:vMerge/>
            <w:tcBorders>
              <w:bottom w:val="single" w:sz="4" w:space="0" w:color="auto"/>
            </w:tcBorders>
            <w:vAlign w:val="center"/>
            <w:hideMark/>
          </w:tcPr>
          <w:p w:rsidR="001D4785" w:rsidRPr="003E52E9" w:rsidRDefault="001D4785" w:rsidP="001604BA">
            <w:pPr>
              <w:widowControl/>
              <w:rPr>
                <w:rFonts w:ascii="標楷體" w:eastAsia="標楷體" w:hAnsi="標楷體"/>
                <w:sz w:val="20"/>
                <w:szCs w:val="20"/>
              </w:rPr>
            </w:pPr>
          </w:p>
        </w:tc>
        <w:tc>
          <w:tcPr>
            <w:tcW w:w="441" w:type="pct"/>
            <w:vMerge/>
            <w:tcBorders>
              <w:bottom w:val="single" w:sz="4" w:space="0" w:color="auto"/>
            </w:tcBorders>
            <w:vAlign w:val="center"/>
            <w:hideMark/>
          </w:tcPr>
          <w:p w:rsidR="001D4785" w:rsidRPr="003E52E9" w:rsidRDefault="001D4785" w:rsidP="001604BA">
            <w:pPr>
              <w:widowControl/>
              <w:rPr>
                <w:rFonts w:ascii="標楷體" w:eastAsia="標楷體" w:hAnsi="標楷體"/>
                <w:sz w:val="20"/>
                <w:szCs w:val="20"/>
              </w:rPr>
            </w:pPr>
          </w:p>
        </w:tc>
        <w:tc>
          <w:tcPr>
            <w:tcW w:w="443" w:type="pct"/>
            <w:tcBorders>
              <w:bottom w:val="single" w:sz="4" w:space="0" w:color="auto"/>
            </w:tcBorders>
            <w:vAlign w:val="center"/>
            <w:hideMark/>
          </w:tcPr>
          <w:p w:rsidR="001D4785" w:rsidRPr="003E52E9" w:rsidRDefault="001D4785" w:rsidP="001604BA">
            <w:pPr>
              <w:ind w:left="57" w:right="57"/>
              <w:jc w:val="center"/>
              <w:rPr>
                <w:rFonts w:ascii="標楷體" w:eastAsia="標楷體" w:hAnsi="標楷體"/>
                <w:sz w:val="20"/>
                <w:szCs w:val="20"/>
              </w:rPr>
            </w:pPr>
            <w:r w:rsidRPr="003E52E9">
              <w:rPr>
                <w:rFonts w:ascii="標楷體" w:eastAsia="標楷體" w:hAnsi="標楷體" w:hint="eastAsia"/>
                <w:sz w:val="20"/>
                <w:szCs w:val="20"/>
              </w:rPr>
              <w:t>計</w:t>
            </w:r>
          </w:p>
        </w:tc>
        <w:tc>
          <w:tcPr>
            <w:tcW w:w="620" w:type="pct"/>
            <w:tcBorders>
              <w:bottom w:val="single" w:sz="4" w:space="0" w:color="auto"/>
            </w:tcBorders>
            <w:vAlign w:val="center"/>
            <w:hideMark/>
          </w:tcPr>
          <w:p w:rsidR="001D4785" w:rsidRPr="003E52E9" w:rsidRDefault="001D4785" w:rsidP="001604BA">
            <w:pPr>
              <w:ind w:left="57" w:right="57"/>
              <w:jc w:val="center"/>
              <w:rPr>
                <w:rFonts w:ascii="標楷體" w:eastAsia="標楷體" w:hAnsi="標楷體"/>
                <w:sz w:val="20"/>
                <w:szCs w:val="20"/>
              </w:rPr>
            </w:pPr>
            <w:r w:rsidRPr="003E52E9">
              <w:rPr>
                <w:rFonts w:ascii="標楷體" w:eastAsia="標楷體" w:hAnsi="標楷體" w:hint="eastAsia"/>
                <w:sz w:val="20"/>
                <w:szCs w:val="20"/>
              </w:rPr>
              <w:t>強制辯護</w:t>
            </w:r>
          </w:p>
        </w:tc>
        <w:tc>
          <w:tcPr>
            <w:tcW w:w="542" w:type="pct"/>
            <w:tcBorders>
              <w:bottom w:val="single" w:sz="4" w:space="0" w:color="auto"/>
            </w:tcBorders>
            <w:vAlign w:val="center"/>
            <w:hideMark/>
          </w:tcPr>
          <w:p w:rsidR="001D4785" w:rsidRPr="003E52E9" w:rsidRDefault="001D4785" w:rsidP="001604BA">
            <w:pPr>
              <w:ind w:left="57" w:right="57"/>
              <w:jc w:val="center"/>
              <w:rPr>
                <w:rFonts w:ascii="標楷體" w:eastAsia="標楷體" w:hAnsi="標楷體"/>
                <w:sz w:val="20"/>
                <w:szCs w:val="20"/>
              </w:rPr>
            </w:pPr>
            <w:r w:rsidRPr="003E52E9">
              <w:rPr>
                <w:rFonts w:ascii="標楷體" w:eastAsia="標楷體" w:hAnsi="標楷體" w:hint="eastAsia"/>
                <w:sz w:val="20"/>
                <w:szCs w:val="20"/>
              </w:rPr>
              <w:t>任意辯護</w:t>
            </w:r>
          </w:p>
        </w:tc>
        <w:tc>
          <w:tcPr>
            <w:tcW w:w="381" w:type="pct"/>
            <w:tcBorders>
              <w:bottom w:val="single" w:sz="4" w:space="0" w:color="auto"/>
            </w:tcBorders>
            <w:vAlign w:val="center"/>
            <w:hideMark/>
          </w:tcPr>
          <w:p w:rsidR="001D4785" w:rsidRPr="003E52E9" w:rsidRDefault="001D4785" w:rsidP="001604BA">
            <w:pPr>
              <w:ind w:left="57" w:right="57"/>
              <w:jc w:val="center"/>
              <w:rPr>
                <w:rFonts w:ascii="標楷體" w:eastAsia="標楷體" w:hAnsi="標楷體"/>
                <w:sz w:val="20"/>
                <w:szCs w:val="20"/>
              </w:rPr>
            </w:pPr>
            <w:r w:rsidRPr="003E52E9">
              <w:rPr>
                <w:rFonts w:ascii="標楷體" w:eastAsia="標楷體" w:hAnsi="標楷體" w:hint="eastAsia"/>
                <w:sz w:val="20"/>
                <w:szCs w:val="20"/>
              </w:rPr>
              <w:t>其他</w:t>
            </w:r>
          </w:p>
        </w:tc>
        <w:tc>
          <w:tcPr>
            <w:tcW w:w="515" w:type="pct"/>
            <w:vMerge/>
            <w:tcBorders>
              <w:bottom w:val="single" w:sz="4" w:space="0" w:color="auto"/>
            </w:tcBorders>
            <w:vAlign w:val="center"/>
            <w:hideMark/>
          </w:tcPr>
          <w:p w:rsidR="001D4785" w:rsidRPr="003E52E9" w:rsidRDefault="001D4785" w:rsidP="001604BA">
            <w:pPr>
              <w:widowControl/>
              <w:rPr>
                <w:rFonts w:ascii="標楷體" w:eastAsia="標楷體" w:hAnsi="標楷體"/>
                <w:sz w:val="20"/>
                <w:szCs w:val="20"/>
              </w:rPr>
            </w:pPr>
          </w:p>
        </w:tc>
        <w:tc>
          <w:tcPr>
            <w:tcW w:w="441" w:type="pct"/>
            <w:vMerge/>
            <w:tcBorders>
              <w:bottom w:val="single" w:sz="4" w:space="0" w:color="auto"/>
              <w:right w:val="nil"/>
            </w:tcBorders>
            <w:vAlign w:val="center"/>
            <w:hideMark/>
          </w:tcPr>
          <w:p w:rsidR="001D4785" w:rsidRPr="003E52E9" w:rsidRDefault="001D4785" w:rsidP="001604BA">
            <w:pPr>
              <w:widowControl/>
              <w:rPr>
                <w:rFonts w:ascii="標楷體" w:eastAsia="標楷體" w:hAnsi="標楷體"/>
                <w:sz w:val="20"/>
                <w:szCs w:val="20"/>
              </w:rPr>
            </w:pPr>
          </w:p>
        </w:tc>
      </w:tr>
      <w:tr w:rsidR="003E52E9" w:rsidRPr="003E52E9" w:rsidTr="00DF5974">
        <w:trPr>
          <w:cantSplit/>
          <w:trHeight w:val="369"/>
          <w:jc w:val="center"/>
        </w:trPr>
        <w:tc>
          <w:tcPr>
            <w:tcW w:w="1100" w:type="pct"/>
            <w:tcBorders>
              <w:left w:val="nil"/>
            </w:tcBorders>
            <w:vAlign w:val="center"/>
            <w:hideMark/>
          </w:tcPr>
          <w:p w:rsidR="001D4785" w:rsidRPr="003E52E9" w:rsidRDefault="001D4785" w:rsidP="00A02730">
            <w:pPr>
              <w:ind w:left="151" w:right="15"/>
              <w:rPr>
                <w:rFonts w:ascii="標楷體" w:eastAsia="標楷體" w:hAnsi="標楷體"/>
                <w:sz w:val="20"/>
                <w:szCs w:val="20"/>
              </w:rPr>
            </w:pPr>
            <w:r w:rsidRPr="003E52E9">
              <w:rPr>
                <w:rFonts w:ascii="標楷體" w:eastAsia="標楷體" w:hAnsi="標楷體" w:hint="eastAsia"/>
                <w:sz w:val="20"/>
                <w:szCs w:val="20"/>
              </w:rPr>
              <w:t>總計</w:t>
            </w:r>
          </w:p>
        </w:tc>
        <w:tc>
          <w:tcPr>
            <w:tcW w:w="517" w:type="pct"/>
            <w:tcBorders>
              <w:bottom w:val="nil"/>
              <w:right w:val="nil"/>
            </w:tcBorders>
            <w:vAlign w:val="center"/>
            <w:hideMark/>
          </w:tcPr>
          <w:p w:rsidR="001D4785" w:rsidRPr="003E52E9" w:rsidRDefault="006C5EA5" w:rsidP="00A05092">
            <w:pPr>
              <w:ind w:right="57"/>
              <w:jc w:val="center"/>
              <w:rPr>
                <w:rFonts w:ascii="標楷體" w:eastAsia="標楷體" w:hAnsi="標楷體"/>
                <w:sz w:val="20"/>
                <w:szCs w:val="20"/>
              </w:rPr>
            </w:pPr>
            <w:r w:rsidRPr="003E52E9">
              <w:rPr>
                <w:rFonts w:ascii="標楷體" w:eastAsia="標楷體" w:hAnsi="標楷體" w:hint="eastAsia"/>
                <w:sz w:val="20"/>
                <w:szCs w:val="20"/>
              </w:rPr>
              <w:t>56,628</w:t>
            </w:r>
          </w:p>
        </w:tc>
        <w:tc>
          <w:tcPr>
            <w:tcW w:w="441" w:type="pct"/>
            <w:tcBorders>
              <w:left w:val="nil"/>
              <w:bottom w:val="nil"/>
              <w:right w:val="nil"/>
            </w:tcBorders>
            <w:vAlign w:val="center"/>
            <w:hideMark/>
          </w:tcPr>
          <w:p w:rsidR="001D4785" w:rsidRPr="003E52E9" w:rsidRDefault="006C5EA5" w:rsidP="00A05092">
            <w:pPr>
              <w:ind w:right="12"/>
              <w:jc w:val="center"/>
              <w:rPr>
                <w:rFonts w:ascii="標楷體" w:eastAsia="標楷體" w:hAnsi="標楷體"/>
                <w:sz w:val="20"/>
                <w:szCs w:val="20"/>
              </w:rPr>
            </w:pPr>
            <w:r w:rsidRPr="003E52E9">
              <w:rPr>
                <w:rFonts w:ascii="標楷體" w:eastAsia="標楷體" w:hAnsi="標楷體" w:hint="eastAsia"/>
                <w:sz w:val="20"/>
                <w:szCs w:val="20"/>
              </w:rPr>
              <w:t>4,728</w:t>
            </w:r>
          </w:p>
        </w:tc>
        <w:tc>
          <w:tcPr>
            <w:tcW w:w="443" w:type="pct"/>
            <w:tcBorders>
              <w:left w:val="nil"/>
              <w:bottom w:val="nil"/>
              <w:right w:val="nil"/>
            </w:tcBorders>
            <w:vAlign w:val="center"/>
            <w:hideMark/>
          </w:tcPr>
          <w:p w:rsidR="001D4785" w:rsidRPr="003E52E9" w:rsidRDefault="006C5EA5" w:rsidP="00A05092">
            <w:pPr>
              <w:jc w:val="center"/>
              <w:rPr>
                <w:rFonts w:ascii="標楷體" w:eastAsia="標楷體" w:hAnsi="標楷體"/>
                <w:sz w:val="20"/>
                <w:szCs w:val="20"/>
              </w:rPr>
            </w:pPr>
            <w:r w:rsidRPr="003E52E9">
              <w:rPr>
                <w:rFonts w:ascii="標楷體" w:eastAsia="標楷體" w:hAnsi="標楷體" w:hint="eastAsia"/>
                <w:sz w:val="20"/>
                <w:szCs w:val="20"/>
              </w:rPr>
              <w:t>51,900</w:t>
            </w:r>
          </w:p>
        </w:tc>
        <w:tc>
          <w:tcPr>
            <w:tcW w:w="620" w:type="pct"/>
            <w:tcBorders>
              <w:left w:val="nil"/>
              <w:bottom w:val="nil"/>
              <w:right w:val="nil"/>
            </w:tcBorders>
            <w:vAlign w:val="center"/>
            <w:hideMark/>
          </w:tcPr>
          <w:p w:rsidR="001D4785" w:rsidRPr="003E52E9" w:rsidRDefault="006C5EA5" w:rsidP="00A05092">
            <w:pPr>
              <w:jc w:val="center"/>
              <w:rPr>
                <w:rFonts w:ascii="標楷體" w:eastAsia="標楷體" w:hAnsi="標楷體"/>
                <w:sz w:val="20"/>
                <w:szCs w:val="20"/>
              </w:rPr>
            </w:pPr>
            <w:r w:rsidRPr="003E52E9">
              <w:rPr>
                <w:rFonts w:ascii="標楷體" w:eastAsia="標楷體" w:hAnsi="標楷體" w:hint="eastAsia"/>
                <w:sz w:val="20"/>
                <w:szCs w:val="20"/>
              </w:rPr>
              <w:t>51,838</w:t>
            </w:r>
          </w:p>
        </w:tc>
        <w:tc>
          <w:tcPr>
            <w:tcW w:w="542" w:type="pct"/>
            <w:tcBorders>
              <w:left w:val="nil"/>
              <w:bottom w:val="nil"/>
              <w:right w:val="nil"/>
            </w:tcBorders>
            <w:vAlign w:val="center"/>
            <w:hideMark/>
          </w:tcPr>
          <w:p w:rsidR="001D4785" w:rsidRPr="003E52E9" w:rsidRDefault="006C5EA5" w:rsidP="00A05092">
            <w:pPr>
              <w:jc w:val="center"/>
              <w:rPr>
                <w:rFonts w:ascii="標楷體" w:eastAsia="標楷體" w:hAnsi="標楷體"/>
                <w:sz w:val="20"/>
                <w:szCs w:val="20"/>
              </w:rPr>
            </w:pPr>
            <w:r w:rsidRPr="003E52E9">
              <w:rPr>
                <w:rFonts w:ascii="標楷體" w:eastAsia="標楷體" w:hAnsi="標楷體" w:hint="eastAsia"/>
                <w:sz w:val="20"/>
                <w:szCs w:val="20"/>
              </w:rPr>
              <w:t>5</w:t>
            </w:r>
          </w:p>
        </w:tc>
        <w:tc>
          <w:tcPr>
            <w:tcW w:w="381" w:type="pct"/>
            <w:tcBorders>
              <w:left w:val="nil"/>
              <w:bottom w:val="nil"/>
              <w:right w:val="nil"/>
            </w:tcBorders>
            <w:vAlign w:val="center"/>
            <w:hideMark/>
          </w:tcPr>
          <w:p w:rsidR="001D4785" w:rsidRPr="003E52E9" w:rsidRDefault="006C5EA5" w:rsidP="00A05092">
            <w:pPr>
              <w:jc w:val="center"/>
              <w:rPr>
                <w:rFonts w:ascii="標楷體" w:eastAsia="標楷體" w:hAnsi="標楷體"/>
                <w:sz w:val="20"/>
                <w:szCs w:val="20"/>
              </w:rPr>
            </w:pPr>
            <w:r w:rsidRPr="003E52E9">
              <w:rPr>
                <w:rFonts w:ascii="標楷體" w:eastAsia="標楷體" w:hAnsi="標楷體" w:hint="eastAsia"/>
                <w:sz w:val="20"/>
                <w:szCs w:val="20"/>
              </w:rPr>
              <w:t>57</w:t>
            </w:r>
          </w:p>
        </w:tc>
        <w:tc>
          <w:tcPr>
            <w:tcW w:w="515" w:type="pct"/>
            <w:tcBorders>
              <w:left w:val="nil"/>
              <w:bottom w:val="nil"/>
              <w:right w:val="nil"/>
            </w:tcBorders>
            <w:vAlign w:val="center"/>
            <w:hideMark/>
          </w:tcPr>
          <w:p w:rsidR="001D4785" w:rsidRPr="003E52E9" w:rsidRDefault="006C5EA5" w:rsidP="00A05092">
            <w:pPr>
              <w:ind w:right="50"/>
              <w:jc w:val="center"/>
              <w:rPr>
                <w:rFonts w:ascii="標楷體" w:eastAsia="標楷體" w:hAnsi="標楷體"/>
                <w:sz w:val="20"/>
                <w:szCs w:val="20"/>
              </w:rPr>
            </w:pPr>
            <w:r w:rsidRPr="003E52E9">
              <w:rPr>
                <w:rFonts w:ascii="標楷體" w:eastAsia="標楷體" w:hAnsi="標楷體" w:hint="eastAsia"/>
                <w:sz w:val="20"/>
                <w:szCs w:val="20"/>
              </w:rPr>
              <w:t>51,014</w:t>
            </w:r>
          </w:p>
        </w:tc>
        <w:tc>
          <w:tcPr>
            <w:tcW w:w="441" w:type="pct"/>
            <w:tcBorders>
              <w:left w:val="nil"/>
              <w:bottom w:val="nil"/>
              <w:right w:val="nil"/>
            </w:tcBorders>
            <w:vAlign w:val="center"/>
            <w:hideMark/>
          </w:tcPr>
          <w:p w:rsidR="001D4785" w:rsidRPr="003E52E9" w:rsidRDefault="006C5EA5" w:rsidP="00A05092">
            <w:pPr>
              <w:ind w:right="6"/>
              <w:jc w:val="center"/>
              <w:rPr>
                <w:rFonts w:ascii="標楷體" w:eastAsia="標楷體" w:hAnsi="標楷體"/>
                <w:sz w:val="20"/>
                <w:szCs w:val="20"/>
              </w:rPr>
            </w:pPr>
            <w:r w:rsidRPr="003E52E9">
              <w:rPr>
                <w:rFonts w:ascii="標楷體" w:eastAsia="標楷體" w:hAnsi="標楷體" w:hint="eastAsia"/>
                <w:sz w:val="20"/>
                <w:szCs w:val="20"/>
              </w:rPr>
              <w:t>5,614</w:t>
            </w:r>
          </w:p>
        </w:tc>
      </w:tr>
      <w:tr w:rsidR="003E52E9" w:rsidRPr="003E52E9" w:rsidTr="00DF5974">
        <w:trPr>
          <w:cantSplit/>
          <w:trHeight w:val="369"/>
          <w:jc w:val="center"/>
        </w:trPr>
        <w:tc>
          <w:tcPr>
            <w:tcW w:w="1100" w:type="pct"/>
            <w:tcBorders>
              <w:left w:val="nil"/>
            </w:tcBorders>
            <w:vAlign w:val="center"/>
            <w:hideMark/>
          </w:tcPr>
          <w:p w:rsidR="001D4785" w:rsidRPr="003E52E9" w:rsidRDefault="001D4785" w:rsidP="00A02730">
            <w:pPr>
              <w:ind w:left="151" w:right="15"/>
              <w:rPr>
                <w:rFonts w:ascii="標楷體" w:eastAsia="標楷體" w:hAnsi="標楷體"/>
                <w:sz w:val="20"/>
                <w:szCs w:val="20"/>
              </w:rPr>
            </w:pPr>
            <w:r w:rsidRPr="003E52E9">
              <w:rPr>
                <w:rFonts w:ascii="標楷體" w:eastAsia="標楷體" w:hAnsi="標楷體" w:hint="eastAsia"/>
                <w:sz w:val="20"/>
                <w:szCs w:val="20"/>
              </w:rPr>
              <w:t>公設辯護人辯護</w:t>
            </w:r>
          </w:p>
        </w:tc>
        <w:tc>
          <w:tcPr>
            <w:tcW w:w="517" w:type="pct"/>
            <w:tcBorders>
              <w:top w:val="nil"/>
              <w:bottom w:val="nil"/>
              <w:right w:val="nil"/>
            </w:tcBorders>
            <w:vAlign w:val="center"/>
            <w:hideMark/>
          </w:tcPr>
          <w:p w:rsidR="001D4785" w:rsidRPr="003E52E9" w:rsidRDefault="006C5EA5" w:rsidP="00A05092">
            <w:pPr>
              <w:ind w:right="57"/>
              <w:jc w:val="center"/>
              <w:rPr>
                <w:rFonts w:ascii="標楷體" w:eastAsia="標楷體" w:hAnsi="標楷體"/>
                <w:sz w:val="20"/>
                <w:szCs w:val="20"/>
              </w:rPr>
            </w:pPr>
            <w:r w:rsidRPr="003E52E9">
              <w:rPr>
                <w:rFonts w:ascii="標楷體" w:eastAsia="標楷體" w:hAnsi="標楷體" w:hint="eastAsia"/>
                <w:sz w:val="20"/>
                <w:szCs w:val="20"/>
              </w:rPr>
              <w:t>49,520</w:t>
            </w:r>
          </w:p>
        </w:tc>
        <w:tc>
          <w:tcPr>
            <w:tcW w:w="441" w:type="pct"/>
            <w:tcBorders>
              <w:top w:val="nil"/>
              <w:left w:val="nil"/>
              <w:bottom w:val="nil"/>
              <w:right w:val="nil"/>
            </w:tcBorders>
            <w:vAlign w:val="center"/>
            <w:hideMark/>
          </w:tcPr>
          <w:p w:rsidR="001D4785" w:rsidRPr="003E52E9" w:rsidRDefault="006C5EA5" w:rsidP="00A05092">
            <w:pPr>
              <w:ind w:right="12"/>
              <w:jc w:val="center"/>
              <w:rPr>
                <w:rFonts w:ascii="標楷體" w:eastAsia="標楷體" w:hAnsi="標楷體"/>
                <w:sz w:val="20"/>
                <w:szCs w:val="20"/>
              </w:rPr>
            </w:pPr>
            <w:r w:rsidRPr="003E52E9">
              <w:rPr>
                <w:rFonts w:ascii="標楷體" w:eastAsia="標楷體" w:hAnsi="標楷體" w:hint="eastAsia"/>
                <w:sz w:val="20"/>
                <w:szCs w:val="20"/>
              </w:rPr>
              <w:t>4,170</w:t>
            </w:r>
          </w:p>
        </w:tc>
        <w:tc>
          <w:tcPr>
            <w:tcW w:w="443" w:type="pct"/>
            <w:tcBorders>
              <w:top w:val="nil"/>
              <w:left w:val="nil"/>
              <w:bottom w:val="nil"/>
              <w:right w:val="nil"/>
            </w:tcBorders>
            <w:vAlign w:val="center"/>
            <w:hideMark/>
          </w:tcPr>
          <w:p w:rsidR="001D4785" w:rsidRPr="003E52E9" w:rsidRDefault="006C5EA5" w:rsidP="00A05092">
            <w:pPr>
              <w:jc w:val="center"/>
              <w:rPr>
                <w:rFonts w:ascii="標楷體" w:eastAsia="標楷體" w:hAnsi="標楷體"/>
                <w:sz w:val="20"/>
                <w:szCs w:val="20"/>
              </w:rPr>
            </w:pPr>
            <w:r w:rsidRPr="003E52E9">
              <w:rPr>
                <w:rFonts w:ascii="標楷體" w:eastAsia="標楷體" w:hAnsi="標楷體" w:hint="eastAsia"/>
                <w:sz w:val="20"/>
                <w:szCs w:val="20"/>
              </w:rPr>
              <w:t>45,350</w:t>
            </w:r>
          </w:p>
        </w:tc>
        <w:tc>
          <w:tcPr>
            <w:tcW w:w="620" w:type="pct"/>
            <w:tcBorders>
              <w:top w:val="nil"/>
              <w:left w:val="nil"/>
              <w:bottom w:val="nil"/>
              <w:right w:val="nil"/>
            </w:tcBorders>
            <w:vAlign w:val="center"/>
            <w:hideMark/>
          </w:tcPr>
          <w:p w:rsidR="001D4785" w:rsidRPr="003E52E9" w:rsidRDefault="006C5EA5" w:rsidP="00A05092">
            <w:pPr>
              <w:jc w:val="center"/>
              <w:rPr>
                <w:rFonts w:ascii="標楷體" w:eastAsia="標楷體" w:hAnsi="標楷體"/>
                <w:sz w:val="20"/>
                <w:szCs w:val="20"/>
              </w:rPr>
            </w:pPr>
            <w:r w:rsidRPr="003E52E9">
              <w:rPr>
                <w:rFonts w:ascii="標楷體" w:eastAsia="標楷體" w:hAnsi="標楷體" w:hint="eastAsia"/>
                <w:sz w:val="20"/>
                <w:szCs w:val="20"/>
              </w:rPr>
              <w:t>45,289</w:t>
            </w:r>
          </w:p>
        </w:tc>
        <w:tc>
          <w:tcPr>
            <w:tcW w:w="542" w:type="pct"/>
            <w:tcBorders>
              <w:top w:val="nil"/>
              <w:left w:val="nil"/>
              <w:bottom w:val="nil"/>
              <w:right w:val="nil"/>
            </w:tcBorders>
            <w:vAlign w:val="center"/>
            <w:hideMark/>
          </w:tcPr>
          <w:p w:rsidR="001D4785" w:rsidRPr="003E52E9" w:rsidRDefault="006C5EA5" w:rsidP="00A05092">
            <w:pPr>
              <w:jc w:val="center"/>
              <w:rPr>
                <w:rFonts w:ascii="標楷體" w:eastAsia="標楷體" w:hAnsi="標楷體"/>
                <w:sz w:val="20"/>
                <w:szCs w:val="20"/>
              </w:rPr>
            </w:pPr>
            <w:r w:rsidRPr="003E52E9">
              <w:rPr>
                <w:rFonts w:ascii="標楷體" w:eastAsia="標楷體" w:hAnsi="標楷體" w:hint="eastAsia"/>
                <w:sz w:val="20"/>
                <w:szCs w:val="20"/>
              </w:rPr>
              <w:t>4</w:t>
            </w:r>
          </w:p>
        </w:tc>
        <w:tc>
          <w:tcPr>
            <w:tcW w:w="381" w:type="pct"/>
            <w:tcBorders>
              <w:top w:val="nil"/>
              <w:left w:val="nil"/>
              <w:bottom w:val="nil"/>
              <w:right w:val="nil"/>
            </w:tcBorders>
            <w:vAlign w:val="center"/>
            <w:hideMark/>
          </w:tcPr>
          <w:p w:rsidR="001D4785" w:rsidRPr="003E52E9" w:rsidRDefault="006C5EA5" w:rsidP="00A05092">
            <w:pPr>
              <w:jc w:val="center"/>
              <w:rPr>
                <w:rFonts w:ascii="標楷體" w:eastAsia="標楷體" w:hAnsi="標楷體"/>
                <w:sz w:val="20"/>
                <w:szCs w:val="20"/>
              </w:rPr>
            </w:pPr>
            <w:r w:rsidRPr="003E52E9">
              <w:rPr>
                <w:rFonts w:ascii="標楷體" w:eastAsia="標楷體" w:hAnsi="標楷體" w:hint="eastAsia"/>
                <w:sz w:val="20"/>
                <w:szCs w:val="20"/>
              </w:rPr>
              <w:t>57</w:t>
            </w:r>
          </w:p>
        </w:tc>
        <w:tc>
          <w:tcPr>
            <w:tcW w:w="515" w:type="pct"/>
            <w:tcBorders>
              <w:top w:val="nil"/>
              <w:left w:val="nil"/>
              <w:bottom w:val="nil"/>
              <w:right w:val="nil"/>
            </w:tcBorders>
            <w:vAlign w:val="center"/>
            <w:hideMark/>
          </w:tcPr>
          <w:p w:rsidR="001D4785" w:rsidRPr="003E52E9" w:rsidRDefault="006C5EA5" w:rsidP="00A05092">
            <w:pPr>
              <w:ind w:right="50"/>
              <w:jc w:val="center"/>
              <w:rPr>
                <w:rFonts w:ascii="標楷體" w:eastAsia="標楷體" w:hAnsi="標楷體"/>
                <w:sz w:val="20"/>
                <w:szCs w:val="20"/>
              </w:rPr>
            </w:pPr>
            <w:r w:rsidRPr="003E52E9">
              <w:rPr>
                <w:rFonts w:ascii="標楷體" w:eastAsia="標楷體" w:hAnsi="標楷體" w:hint="eastAsia"/>
                <w:sz w:val="20"/>
                <w:szCs w:val="20"/>
              </w:rPr>
              <w:t>44,956</w:t>
            </w:r>
          </w:p>
        </w:tc>
        <w:tc>
          <w:tcPr>
            <w:tcW w:w="441" w:type="pct"/>
            <w:tcBorders>
              <w:top w:val="nil"/>
              <w:left w:val="nil"/>
              <w:bottom w:val="nil"/>
              <w:right w:val="nil"/>
            </w:tcBorders>
            <w:vAlign w:val="center"/>
            <w:hideMark/>
          </w:tcPr>
          <w:p w:rsidR="001D4785" w:rsidRPr="003E52E9" w:rsidRDefault="006C5EA5" w:rsidP="00A05092">
            <w:pPr>
              <w:ind w:right="6"/>
              <w:jc w:val="center"/>
              <w:rPr>
                <w:rFonts w:ascii="標楷體" w:eastAsia="標楷體" w:hAnsi="標楷體"/>
                <w:sz w:val="20"/>
                <w:szCs w:val="20"/>
              </w:rPr>
            </w:pPr>
            <w:r w:rsidRPr="003E52E9">
              <w:rPr>
                <w:rFonts w:ascii="標楷體" w:eastAsia="標楷體" w:hAnsi="標楷體" w:hint="eastAsia"/>
                <w:sz w:val="20"/>
                <w:szCs w:val="20"/>
              </w:rPr>
              <w:t>4,564</w:t>
            </w:r>
          </w:p>
        </w:tc>
      </w:tr>
      <w:tr w:rsidR="003E52E9" w:rsidRPr="003E52E9" w:rsidTr="00DF5974">
        <w:trPr>
          <w:cantSplit/>
          <w:trHeight w:val="369"/>
          <w:jc w:val="center"/>
        </w:trPr>
        <w:tc>
          <w:tcPr>
            <w:tcW w:w="1100" w:type="pct"/>
            <w:tcBorders>
              <w:left w:val="nil"/>
            </w:tcBorders>
            <w:vAlign w:val="center"/>
            <w:hideMark/>
          </w:tcPr>
          <w:p w:rsidR="001D4785" w:rsidRPr="003E52E9" w:rsidRDefault="001D4785" w:rsidP="00A02730">
            <w:pPr>
              <w:ind w:left="151" w:right="15"/>
              <w:rPr>
                <w:rFonts w:ascii="標楷體" w:eastAsia="標楷體" w:hAnsi="標楷體"/>
                <w:sz w:val="20"/>
                <w:szCs w:val="20"/>
              </w:rPr>
            </w:pPr>
            <w:r w:rsidRPr="003E52E9">
              <w:rPr>
                <w:rFonts w:ascii="標楷體" w:eastAsia="標楷體" w:hAnsi="標楷體" w:hint="eastAsia"/>
                <w:sz w:val="20"/>
                <w:szCs w:val="20"/>
              </w:rPr>
              <w:t>非公設辯護人辯護</w:t>
            </w:r>
          </w:p>
        </w:tc>
        <w:tc>
          <w:tcPr>
            <w:tcW w:w="517" w:type="pct"/>
            <w:tcBorders>
              <w:top w:val="nil"/>
              <w:right w:val="nil"/>
            </w:tcBorders>
            <w:vAlign w:val="center"/>
            <w:hideMark/>
          </w:tcPr>
          <w:p w:rsidR="001D4785" w:rsidRPr="003E52E9" w:rsidRDefault="006C5EA5" w:rsidP="00A05092">
            <w:pPr>
              <w:ind w:right="57"/>
              <w:jc w:val="center"/>
              <w:rPr>
                <w:rFonts w:ascii="標楷體" w:eastAsia="標楷體" w:hAnsi="標楷體"/>
                <w:sz w:val="20"/>
                <w:szCs w:val="20"/>
              </w:rPr>
            </w:pPr>
            <w:r w:rsidRPr="003E52E9">
              <w:rPr>
                <w:rFonts w:ascii="標楷體" w:eastAsia="標楷體" w:hAnsi="標楷體" w:hint="eastAsia"/>
                <w:sz w:val="20"/>
                <w:szCs w:val="20"/>
              </w:rPr>
              <w:t xml:space="preserve"> 7,108</w:t>
            </w:r>
          </w:p>
        </w:tc>
        <w:tc>
          <w:tcPr>
            <w:tcW w:w="441" w:type="pct"/>
            <w:tcBorders>
              <w:top w:val="nil"/>
              <w:left w:val="nil"/>
              <w:right w:val="nil"/>
            </w:tcBorders>
            <w:vAlign w:val="center"/>
            <w:hideMark/>
          </w:tcPr>
          <w:p w:rsidR="001D4785" w:rsidRPr="003E52E9" w:rsidRDefault="00A05092" w:rsidP="00A05092">
            <w:pPr>
              <w:ind w:right="12"/>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1D4785" w:rsidRPr="003E52E9">
              <w:rPr>
                <w:rFonts w:ascii="標楷體" w:eastAsia="標楷體" w:hAnsi="標楷體" w:hint="eastAsia"/>
                <w:noProof/>
                <w:sz w:val="20"/>
                <w:szCs w:val="20"/>
              </w:rPr>
              <w:t>558</w:t>
            </w:r>
          </w:p>
        </w:tc>
        <w:tc>
          <w:tcPr>
            <w:tcW w:w="443" w:type="pct"/>
            <w:tcBorders>
              <w:top w:val="nil"/>
              <w:left w:val="nil"/>
              <w:right w:val="nil"/>
            </w:tcBorders>
            <w:vAlign w:val="center"/>
            <w:hideMark/>
          </w:tcPr>
          <w:p w:rsidR="001D4785" w:rsidRPr="003E52E9" w:rsidRDefault="00A05092" w:rsidP="006C5EA5">
            <w:pPr>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1D4785" w:rsidRPr="003E52E9">
              <w:rPr>
                <w:rFonts w:ascii="標楷體" w:eastAsia="標楷體" w:hAnsi="標楷體" w:hint="eastAsia"/>
                <w:noProof/>
                <w:sz w:val="20"/>
                <w:szCs w:val="20"/>
              </w:rPr>
              <w:t>6,</w:t>
            </w:r>
            <w:r w:rsidR="006C5EA5" w:rsidRPr="003E52E9">
              <w:rPr>
                <w:rFonts w:ascii="標楷體" w:eastAsia="標楷體" w:hAnsi="標楷體" w:hint="eastAsia"/>
                <w:noProof/>
                <w:sz w:val="20"/>
                <w:szCs w:val="20"/>
              </w:rPr>
              <w:t>550</w:t>
            </w:r>
          </w:p>
        </w:tc>
        <w:tc>
          <w:tcPr>
            <w:tcW w:w="620" w:type="pct"/>
            <w:tcBorders>
              <w:top w:val="nil"/>
              <w:left w:val="nil"/>
              <w:right w:val="nil"/>
            </w:tcBorders>
            <w:vAlign w:val="center"/>
            <w:hideMark/>
          </w:tcPr>
          <w:p w:rsidR="001D4785" w:rsidRPr="003E52E9" w:rsidRDefault="00A05092" w:rsidP="006C5EA5">
            <w:pPr>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1D4785" w:rsidRPr="003E52E9">
              <w:rPr>
                <w:rFonts w:ascii="標楷體" w:eastAsia="標楷體" w:hAnsi="標楷體" w:hint="eastAsia"/>
                <w:noProof/>
                <w:sz w:val="20"/>
                <w:szCs w:val="20"/>
              </w:rPr>
              <w:t>6,</w:t>
            </w:r>
            <w:r w:rsidR="006C5EA5" w:rsidRPr="003E52E9">
              <w:rPr>
                <w:rFonts w:ascii="標楷體" w:eastAsia="標楷體" w:hAnsi="標楷體" w:hint="eastAsia"/>
                <w:noProof/>
                <w:sz w:val="20"/>
                <w:szCs w:val="20"/>
              </w:rPr>
              <w:t>549</w:t>
            </w:r>
          </w:p>
        </w:tc>
        <w:tc>
          <w:tcPr>
            <w:tcW w:w="542" w:type="pct"/>
            <w:tcBorders>
              <w:top w:val="nil"/>
              <w:left w:val="nil"/>
              <w:right w:val="nil"/>
            </w:tcBorders>
            <w:vAlign w:val="center"/>
            <w:hideMark/>
          </w:tcPr>
          <w:p w:rsidR="001D4785" w:rsidRPr="003E52E9" w:rsidRDefault="001D4785" w:rsidP="00A05092">
            <w:pPr>
              <w:jc w:val="center"/>
              <w:rPr>
                <w:rFonts w:ascii="標楷體" w:eastAsia="標楷體" w:hAnsi="標楷體"/>
                <w:sz w:val="20"/>
                <w:szCs w:val="20"/>
              </w:rPr>
            </w:pPr>
            <w:r w:rsidRPr="003E52E9">
              <w:rPr>
                <w:rFonts w:ascii="標楷體" w:eastAsia="標楷體" w:hAnsi="標楷體" w:hint="eastAsia"/>
                <w:noProof/>
                <w:sz w:val="20"/>
                <w:szCs w:val="20"/>
              </w:rPr>
              <w:t>1</w:t>
            </w:r>
          </w:p>
        </w:tc>
        <w:tc>
          <w:tcPr>
            <w:tcW w:w="381" w:type="pct"/>
            <w:tcBorders>
              <w:top w:val="nil"/>
              <w:left w:val="nil"/>
              <w:right w:val="nil"/>
            </w:tcBorders>
            <w:vAlign w:val="center"/>
          </w:tcPr>
          <w:p w:rsidR="001D4785"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9C6E7F" w:rsidRPr="003E52E9">
              <w:rPr>
                <w:rFonts w:ascii="標楷體" w:eastAsia="標楷體" w:hAnsi="標楷體" w:hint="eastAsia"/>
                <w:sz w:val="20"/>
                <w:szCs w:val="20"/>
              </w:rPr>
              <w:t>0</w:t>
            </w:r>
          </w:p>
        </w:tc>
        <w:tc>
          <w:tcPr>
            <w:tcW w:w="515" w:type="pct"/>
            <w:tcBorders>
              <w:top w:val="nil"/>
              <w:left w:val="nil"/>
              <w:right w:val="nil"/>
            </w:tcBorders>
            <w:vAlign w:val="center"/>
            <w:hideMark/>
          </w:tcPr>
          <w:p w:rsidR="001D4785" w:rsidRPr="003E52E9" w:rsidRDefault="00A05092" w:rsidP="006C5EA5">
            <w:pPr>
              <w:ind w:right="50"/>
              <w:jc w:val="center"/>
              <w:rPr>
                <w:rFonts w:ascii="標楷體" w:eastAsia="標楷體" w:hAnsi="標楷體"/>
                <w:sz w:val="20"/>
                <w:szCs w:val="20"/>
              </w:rPr>
            </w:pPr>
            <w:r w:rsidRPr="003E52E9">
              <w:rPr>
                <w:rFonts w:ascii="標楷體" w:eastAsia="標楷體" w:hAnsi="標楷體" w:hint="eastAsia"/>
                <w:noProof/>
                <w:sz w:val="20"/>
                <w:szCs w:val="20"/>
              </w:rPr>
              <w:t xml:space="preserve"> </w:t>
            </w:r>
            <w:r w:rsidR="006C5EA5" w:rsidRPr="003E52E9">
              <w:rPr>
                <w:rFonts w:ascii="標楷體" w:eastAsia="標楷體" w:hAnsi="標楷體" w:hint="eastAsia"/>
                <w:noProof/>
                <w:sz w:val="20"/>
                <w:szCs w:val="20"/>
              </w:rPr>
              <w:t>6</w:t>
            </w:r>
            <w:r w:rsidR="001D4785" w:rsidRPr="003E52E9">
              <w:rPr>
                <w:rFonts w:ascii="標楷體" w:eastAsia="標楷體" w:hAnsi="標楷體" w:hint="eastAsia"/>
                <w:noProof/>
                <w:sz w:val="20"/>
                <w:szCs w:val="20"/>
              </w:rPr>
              <w:t>,</w:t>
            </w:r>
            <w:r w:rsidR="006C5EA5" w:rsidRPr="003E52E9">
              <w:rPr>
                <w:rFonts w:ascii="標楷體" w:eastAsia="標楷體" w:hAnsi="標楷體" w:hint="eastAsia"/>
                <w:noProof/>
                <w:sz w:val="20"/>
                <w:szCs w:val="20"/>
              </w:rPr>
              <w:t>058</w:t>
            </w:r>
          </w:p>
        </w:tc>
        <w:tc>
          <w:tcPr>
            <w:tcW w:w="441" w:type="pct"/>
            <w:tcBorders>
              <w:top w:val="nil"/>
              <w:left w:val="nil"/>
              <w:right w:val="nil"/>
            </w:tcBorders>
            <w:vAlign w:val="center"/>
            <w:hideMark/>
          </w:tcPr>
          <w:p w:rsidR="001D4785" w:rsidRPr="003E52E9" w:rsidRDefault="006C5EA5" w:rsidP="00A05092">
            <w:pPr>
              <w:ind w:right="6"/>
              <w:jc w:val="center"/>
              <w:rPr>
                <w:rFonts w:ascii="標楷體" w:eastAsia="標楷體" w:hAnsi="標楷體"/>
                <w:sz w:val="20"/>
                <w:szCs w:val="20"/>
              </w:rPr>
            </w:pPr>
            <w:r w:rsidRPr="003E52E9">
              <w:rPr>
                <w:rFonts w:ascii="標楷體" w:eastAsia="標楷體" w:hAnsi="標楷體" w:hint="eastAsia"/>
                <w:sz w:val="20"/>
                <w:szCs w:val="20"/>
              </w:rPr>
              <w:t>1,050</w:t>
            </w:r>
          </w:p>
        </w:tc>
      </w:tr>
    </w:tbl>
    <w:p w:rsidR="001D4785" w:rsidRPr="003E52E9" w:rsidRDefault="001D4785" w:rsidP="00787082">
      <w:pPr>
        <w:widowControl/>
        <w:spacing w:line="360" w:lineRule="exact"/>
        <w:ind w:leftChars="35" w:left="84"/>
        <w:rPr>
          <w:rFonts w:ascii="標楷體" w:eastAsia="標楷體" w:hAnsi="標楷體"/>
          <w:sz w:val="20"/>
          <w:szCs w:val="20"/>
        </w:rPr>
      </w:pPr>
      <w:r w:rsidRPr="003E52E9">
        <w:rPr>
          <w:rFonts w:ascii="標楷體" w:eastAsia="標楷體" w:hAnsi="標楷體" w:hint="eastAsia"/>
          <w:sz w:val="20"/>
          <w:szCs w:val="20"/>
        </w:rPr>
        <w:t>資料來源：司法院</w:t>
      </w:r>
    </w:p>
    <w:p w:rsidR="001D4785" w:rsidRPr="003E52E9" w:rsidRDefault="001D4785" w:rsidP="00FD1697">
      <w:pPr>
        <w:pStyle w:val="ab"/>
        <w:keepNext/>
        <w:spacing w:beforeLines="40" w:before="144" w:line="480" w:lineRule="exact"/>
        <w:jc w:val="center"/>
        <w:rPr>
          <w:rFonts w:ascii="標楷體" w:eastAsia="標楷體" w:hAnsi="標楷體"/>
          <w:b/>
          <w:sz w:val="24"/>
          <w:szCs w:val="24"/>
        </w:rPr>
      </w:pPr>
      <w:bookmarkStart w:id="309" w:name="_Toc440546237"/>
      <w:r w:rsidRPr="003E52E9">
        <w:rPr>
          <w:rFonts w:ascii="標楷體" w:eastAsia="標楷體" w:hAnsi="標楷體" w:hint="eastAsia"/>
          <w:b/>
          <w:sz w:val="24"/>
          <w:szCs w:val="24"/>
        </w:rPr>
        <w:t>表</w:t>
      </w:r>
      <w:r w:rsidR="00FD1697" w:rsidRPr="00765819">
        <w:rPr>
          <w:rFonts w:ascii="標楷體" w:eastAsia="標楷體" w:hAnsi="標楷體"/>
          <w:b/>
          <w:sz w:val="24"/>
          <w:szCs w:val="24"/>
        </w:rPr>
        <w:fldChar w:fldCharType="begin"/>
      </w:r>
      <w:r w:rsidR="00FD1697" w:rsidRPr="00765819">
        <w:rPr>
          <w:rFonts w:ascii="標楷體" w:eastAsia="標楷體" w:hAnsi="標楷體"/>
          <w:b/>
          <w:sz w:val="24"/>
          <w:szCs w:val="24"/>
        </w:rPr>
        <w:instrText xml:space="preserve"> SEQ Figure \* ARABIC </w:instrText>
      </w:r>
      <w:r w:rsidR="00FD1697" w:rsidRPr="00765819">
        <w:rPr>
          <w:rFonts w:ascii="標楷體" w:eastAsia="標楷體" w:hAnsi="標楷體"/>
          <w:b/>
          <w:sz w:val="24"/>
          <w:szCs w:val="24"/>
        </w:rPr>
        <w:fldChar w:fldCharType="separate"/>
      </w:r>
      <w:r w:rsidR="0084016C">
        <w:rPr>
          <w:rFonts w:ascii="標楷體" w:eastAsia="標楷體" w:hAnsi="標楷體"/>
          <w:b/>
          <w:noProof/>
          <w:sz w:val="24"/>
          <w:szCs w:val="24"/>
        </w:rPr>
        <w:t>27</w:t>
      </w:r>
      <w:r w:rsidR="00FD1697" w:rsidRPr="00765819">
        <w:rPr>
          <w:rFonts w:ascii="標楷體" w:eastAsia="標楷體" w:hAnsi="標楷體"/>
          <w:b/>
          <w:sz w:val="24"/>
          <w:szCs w:val="24"/>
        </w:rPr>
        <w:fldChar w:fldCharType="end"/>
      </w:r>
      <w:r w:rsidR="00765819">
        <w:rPr>
          <w:rFonts w:ascii="標楷體" w:eastAsia="標楷體" w:hAnsi="標楷體" w:hint="eastAsia"/>
          <w:b/>
          <w:sz w:val="24"/>
          <w:szCs w:val="24"/>
        </w:rPr>
        <w:t xml:space="preserve">  </w:t>
      </w:r>
      <w:r w:rsidRPr="003E52E9">
        <w:rPr>
          <w:rFonts w:ascii="標楷體" w:eastAsia="標楷體" w:hAnsi="標楷體" w:hint="eastAsia"/>
          <w:b/>
          <w:sz w:val="24"/>
          <w:szCs w:val="24"/>
        </w:rPr>
        <w:t>高等法院辦理公設辯護案件收結情形</w:t>
      </w:r>
      <w:bookmarkEnd w:id="309"/>
    </w:p>
    <w:p w:rsidR="001D4785" w:rsidRPr="003E52E9" w:rsidRDefault="001D4785" w:rsidP="001604BA">
      <w:pPr>
        <w:tabs>
          <w:tab w:val="center" w:pos="9240"/>
          <w:tab w:val="right" w:pos="18360"/>
        </w:tabs>
        <w:jc w:val="right"/>
        <w:rPr>
          <w:rFonts w:ascii="標楷體" w:eastAsia="標楷體" w:hAnsi="標楷體"/>
          <w:sz w:val="20"/>
          <w:szCs w:val="20"/>
        </w:rPr>
      </w:pPr>
      <w:r w:rsidRPr="003E52E9">
        <w:rPr>
          <w:rFonts w:ascii="標楷體" w:eastAsia="標楷體" w:hAnsi="標楷體" w:cs="Times New Roman" w:hint="eastAsia"/>
          <w:sz w:val="20"/>
          <w:szCs w:val="20"/>
        </w:rPr>
        <w:t>單位：件</w:t>
      </w:r>
    </w:p>
    <w:tbl>
      <w:tblPr>
        <w:tblW w:w="5065"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58"/>
        <w:gridCol w:w="1009"/>
        <w:gridCol w:w="812"/>
        <w:gridCol w:w="889"/>
        <w:gridCol w:w="1255"/>
        <w:gridCol w:w="1152"/>
        <w:gridCol w:w="707"/>
        <w:gridCol w:w="889"/>
        <w:gridCol w:w="763"/>
      </w:tblGrid>
      <w:tr w:rsidR="003E52E9" w:rsidRPr="003E52E9" w:rsidTr="00AF71B3">
        <w:trPr>
          <w:cantSplit/>
          <w:jc w:val="center"/>
        </w:trPr>
        <w:tc>
          <w:tcPr>
            <w:tcW w:w="1080" w:type="pct"/>
            <w:vMerge w:val="restart"/>
            <w:vAlign w:val="center"/>
            <w:hideMark/>
          </w:tcPr>
          <w:p w:rsidR="001D4785" w:rsidRPr="003E52E9" w:rsidRDefault="001D4785" w:rsidP="001604BA">
            <w:pPr>
              <w:ind w:leftChars="28" w:left="67" w:rightChars="28" w:right="67"/>
              <w:jc w:val="center"/>
              <w:rPr>
                <w:rFonts w:ascii="標楷體" w:eastAsia="標楷體" w:hAnsi="標楷體"/>
                <w:sz w:val="20"/>
                <w:szCs w:val="20"/>
              </w:rPr>
            </w:pPr>
            <w:r w:rsidRPr="003E52E9">
              <w:rPr>
                <w:rFonts w:ascii="標楷體" w:eastAsia="標楷體" w:hAnsi="標楷體" w:hint="eastAsia"/>
                <w:sz w:val="20"/>
                <w:szCs w:val="20"/>
              </w:rPr>
              <w:t>類別</w:t>
            </w:r>
          </w:p>
        </w:tc>
        <w:tc>
          <w:tcPr>
            <w:tcW w:w="3053" w:type="pct"/>
            <w:gridSpan w:val="6"/>
            <w:vAlign w:val="center"/>
            <w:hideMark/>
          </w:tcPr>
          <w:p w:rsidR="001D4785" w:rsidRPr="003E52E9" w:rsidRDefault="001D4785" w:rsidP="001604BA">
            <w:pPr>
              <w:ind w:leftChars="28" w:left="67" w:rightChars="28" w:right="67"/>
              <w:jc w:val="center"/>
              <w:rPr>
                <w:rFonts w:ascii="標楷體" w:eastAsia="標楷體" w:hAnsi="標楷體"/>
                <w:sz w:val="20"/>
                <w:szCs w:val="20"/>
              </w:rPr>
            </w:pPr>
            <w:r w:rsidRPr="003E52E9">
              <w:rPr>
                <w:rFonts w:ascii="標楷體" w:eastAsia="標楷體" w:hAnsi="標楷體" w:hint="eastAsia"/>
                <w:sz w:val="20"/>
                <w:szCs w:val="20"/>
              </w:rPr>
              <w:t>受理件數</w:t>
            </w:r>
          </w:p>
        </w:tc>
        <w:tc>
          <w:tcPr>
            <w:tcW w:w="466" w:type="pct"/>
            <w:vMerge w:val="restart"/>
            <w:vAlign w:val="center"/>
            <w:hideMark/>
          </w:tcPr>
          <w:p w:rsidR="00DF5974" w:rsidRPr="003E52E9" w:rsidRDefault="001D4785" w:rsidP="001604BA">
            <w:pPr>
              <w:ind w:leftChars="28" w:left="67" w:rightChars="28" w:right="67"/>
              <w:jc w:val="center"/>
              <w:rPr>
                <w:rFonts w:ascii="標楷體" w:eastAsia="標楷體" w:hAnsi="標楷體"/>
                <w:sz w:val="20"/>
                <w:szCs w:val="20"/>
              </w:rPr>
            </w:pPr>
            <w:r w:rsidRPr="003E52E9">
              <w:rPr>
                <w:rFonts w:ascii="標楷體" w:eastAsia="標楷體" w:hAnsi="標楷體" w:hint="eastAsia"/>
                <w:sz w:val="20"/>
                <w:szCs w:val="20"/>
              </w:rPr>
              <w:t>終結</w:t>
            </w:r>
          </w:p>
          <w:p w:rsidR="001D4785" w:rsidRPr="003E52E9" w:rsidRDefault="001D4785" w:rsidP="001604BA">
            <w:pPr>
              <w:ind w:leftChars="28" w:left="67" w:rightChars="28" w:right="67"/>
              <w:jc w:val="center"/>
              <w:rPr>
                <w:rFonts w:ascii="標楷體" w:eastAsia="標楷體" w:hAnsi="標楷體"/>
                <w:sz w:val="20"/>
                <w:szCs w:val="20"/>
              </w:rPr>
            </w:pPr>
            <w:r w:rsidRPr="003E52E9">
              <w:rPr>
                <w:rFonts w:ascii="標楷體" w:eastAsia="標楷體" w:hAnsi="標楷體" w:hint="eastAsia"/>
                <w:sz w:val="20"/>
                <w:szCs w:val="20"/>
              </w:rPr>
              <w:t>件數</w:t>
            </w:r>
          </w:p>
        </w:tc>
        <w:tc>
          <w:tcPr>
            <w:tcW w:w="401" w:type="pct"/>
            <w:vMerge w:val="restart"/>
            <w:vAlign w:val="center"/>
            <w:hideMark/>
          </w:tcPr>
          <w:p w:rsidR="001D4785" w:rsidRPr="003E52E9" w:rsidRDefault="001D4785" w:rsidP="001604BA">
            <w:pPr>
              <w:ind w:leftChars="28" w:left="67" w:rightChars="28" w:right="67"/>
              <w:jc w:val="center"/>
              <w:rPr>
                <w:rFonts w:ascii="標楷體" w:eastAsia="標楷體" w:hAnsi="標楷體"/>
                <w:sz w:val="20"/>
                <w:szCs w:val="20"/>
              </w:rPr>
            </w:pPr>
            <w:r w:rsidRPr="003E52E9">
              <w:rPr>
                <w:rFonts w:ascii="標楷體" w:eastAsia="標楷體" w:hAnsi="標楷體" w:hint="eastAsia"/>
                <w:sz w:val="20"/>
                <w:szCs w:val="20"/>
              </w:rPr>
              <w:t>未結件數</w:t>
            </w:r>
          </w:p>
        </w:tc>
      </w:tr>
      <w:tr w:rsidR="003E52E9" w:rsidRPr="003E52E9" w:rsidTr="00AF71B3">
        <w:trPr>
          <w:cantSplit/>
          <w:jc w:val="center"/>
        </w:trPr>
        <w:tc>
          <w:tcPr>
            <w:tcW w:w="1080" w:type="pct"/>
            <w:vMerge/>
            <w:vAlign w:val="center"/>
            <w:hideMark/>
          </w:tcPr>
          <w:p w:rsidR="001D4785" w:rsidRPr="003E52E9" w:rsidRDefault="001D4785" w:rsidP="001604BA">
            <w:pPr>
              <w:widowControl/>
              <w:rPr>
                <w:rFonts w:ascii="標楷體" w:eastAsia="標楷體" w:hAnsi="標楷體"/>
                <w:sz w:val="20"/>
                <w:szCs w:val="20"/>
              </w:rPr>
            </w:pPr>
          </w:p>
        </w:tc>
        <w:tc>
          <w:tcPr>
            <w:tcW w:w="529" w:type="pct"/>
            <w:vMerge w:val="restart"/>
            <w:vAlign w:val="center"/>
            <w:hideMark/>
          </w:tcPr>
          <w:p w:rsidR="001D4785" w:rsidRPr="003E52E9" w:rsidRDefault="001D4785" w:rsidP="001604BA">
            <w:pPr>
              <w:ind w:leftChars="28" w:left="67" w:rightChars="28" w:right="67"/>
              <w:jc w:val="center"/>
              <w:rPr>
                <w:rFonts w:ascii="標楷體" w:eastAsia="標楷體" w:hAnsi="標楷體"/>
                <w:sz w:val="20"/>
                <w:szCs w:val="20"/>
              </w:rPr>
            </w:pPr>
            <w:r w:rsidRPr="003E52E9">
              <w:rPr>
                <w:rFonts w:ascii="標楷體" w:eastAsia="標楷體" w:hAnsi="標楷體" w:hint="eastAsia"/>
                <w:sz w:val="20"/>
                <w:szCs w:val="20"/>
              </w:rPr>
              <w:t>總計</w:t>
            </w:r>
          </w:p>
        </w:tc>
        <w:tc>
          <w:tcPr>
            <w:tcW w:w="426" w:type="pct"/>
            <w:vMerge w:val="restart"/>
            <w:vAlign w:val="center"/>
            <w:hideMark/>
          </w:tcPr>
          <w:p w:rsidR="001D4785" w:rsidRPr="003E52E9" w:rsidRDefault="001D4785" w:rsidP="001604BA">
            <w:pPr>
              <w:ind w:leftChars="28" w:left="67" w:rightChars="28" w:right="67"/>
              <w:jc w:val="center"/>
              <w:rPr>
                <w:rFonts w:ascii="標楷體" w:eastAsia="標楷體" w:hAnsi="標楷體"/>
                <w:sz w:val="20"/>
                <w:szCs w:val="20"/>
              </w:rPr>
            </w:pPr>
            <w:r w:rsidRPr="003E52E9">
              <w:rPr>
                <w:rFonts w:ascii="標楷體" w:eastAsia="標楷體" w:hAnsi="標楷體" w:hint="eastAsia"/>
                <w:sz w:val="20"/>
                <w:szCs w:val="20"/>
              </w:rPr>
              <w:t>舊受</w:t>
            </w:r>
          </w:p>
        </w:tc>
        <w:tc>
          <w:tcPr>
            <w:tcW w:w="2099" w:type="pct"/>
            <w:gridSpan w:val="4"/>
            <w:vAlign w:val="center"/>
            <w:hideMark/>
          </w:tcPr>
          <w:p w:rsidR="001D4785" w:rsidRPr="003E52E9" w:rsidRDefault="001D4785" w:rsidP="001604BA">
            <w:pPr>
              <w:ind w:leftChars="28" w:left="67" w:rightChars="28" w:right="67"/>
              <w:jc w:val="center"/>
              <w:rPr>
                <w:rFonts w:ascii="標楷體" w:eastAsia="標楷體" w:hAnsi="標楷體"/>
                <w:sz w:val="20"/>
                <w:szCs w:val="20"/>
              </w:rPr>
            </w:pPr>
            <w:r w:rsidRPr="003E52E9">
              <w:rPr>
                <w:rFonts w:ascii="標楷體" w:eastAsia="標楷體" w:hAnsi="標楷體" w:hint="eastAsia"/>
                <w:sz w:val="20"/>
                <w:szCs w:val="20"/>
              </w:rPr>
              <w:t>新收</w:t>
            </w:r>
          </w:p>
        </w:tc>
        <w:tc>
          <w:tcPr>
            <w:tcW w:w="466" w:type="pct"/>
            <w:vMerge/>
            <w:vAlign w:val="center"/>
            <w:hideMark/>
          </w:tcPr>
          <w:p w:rsidR="001D4785" w:rsidRPr="003E52E9" w:rsidRDefault="001D4785" w:rsidP="001604BA">
            <w:pPr>
              <w:widowControl/>
              <w:rPr>
                <w:rFonts w:ascii="標楷體" w:eastAsia="標楷體" w:hAnsi="標楷體"/>
                <w:sz w:val="20"/>
                <w:szCs w:val="20"/>
              </w:rPr>
            </w:pPr>
          </w:p>
        </w:tc>
        <w:tc>
          <w:tcPr>
            <w:tcW w:w="401" w:type="pct"/>
            <w:vMerge/>
            <w:vAlign w:val="center"/>
            <w:hideMark/>
          </w:tcPr>
          <w:p w:rsidR="001D4785" w:rsidRPr="003E52E9" w:rsidRDefault="001D4785" w:rsidP="001604BA">
            <w:pPr>
              <w:widowControl/>
              <w:rPr>
                <w:rFonts w:ascii="標楷體" w:eastAsia="標楷體" w:hAnsi="標楷體"/>
                <w:sz w:val="20"/>
                <w:szCs w:val="20"/>
              </w:rPr>
            </w:pPr>
          </w:p>
        </w:tc>
      </w:tr>
      <w:tr w:rsidR="003E52E9" w:rsidRPr="003E52E9" w:rsidTr="00AF71B3">
        <w:trPr>
          <w:cantSplit/>
          <w:jc w:val="center"/>
        </w:trPr>
        <w:tc>
          <w:tcPr>
            <w:tcW w:w="1080" w:type="pct"/>
            <w:vMerge/>
            <w:vAlign w:val="center"/>
            <w:hideMark/>
          </w:tcPr>
          <w:p w:rsidR="001D4785" w:rsidRPr="003E52E9" w:rsidRDefault="001D4785" w:rsidP="001604BA">
            <w:pPr>
              <w:widowControl/>
              <w:rPr>
                <w:rFonts w:ascii="標楷體" w:eastAsia="標楷體" w:hAnsi="標楷體"/>
                <w:sz w:val="20"/>
                <w:szCs w:val="20"/>
              </w:rPr>
            </w:pPr>
          </w:p>
        </w:tc>
        <w:tc>
          <w:tcPr>
            <w:tcW w:w="529" w:type="pct"/>
            <w:vMerge/>
            <w:tcBorders>
              <w:bottom w:val="single" w:sz="4" w:space="0" w:color="auto"/>
            </w:tcBorders>
            <w:vAlign w:val="center"/>
            <w:hideMark/>
          </w:tcPr>
          <w:p w:rsidR="001D4785" w:rsidRPr="003E52E9" w:rsidRDefault="001D4785" w:rsidP="001604BA">
            <w:pPr>
              <w:widowControl/>
              <w:jc w:val="center"/>
              <w:rPr>
                <w:rFonts w:ascii="標楷體" w:eastAsia="標楷體" w:hAnsi="標楷體"/>
                <w:sz w:val="20"/>
                <w:szCs w:val="20"/>
              </w:rPr>
            </w:pPr>
          </w:p>
        </w:tc>
        <w:tc>
          <w:tcPr>
            <w:tcW w:w="426" w:type="pct"/>
            <w:vMerge/>
            <w:tcBorders>
              <w:bottom w:val="single" w:sz="4" w:space="0" w:color="auto"/>
            </w:tcBorders>
            <w:vAlign w:val="center"/>
            <w:hideMark/>
          </w:tcPr>
          <w:p w:rsidR="001D4785" w:rsidRPr="003E52E9" w:rsidRDefault="001D4785" w:rsidP="001604BA">
            <w:pPr>
              <w:widowControl/>
              <w:jc w:val="center"/>
              <w:rPr>
                <w:rFonts w:ascii="標楷體" w:eastAsia="標楷體" w:hAnsi="標楷體"/>
                <w:sz w:val="20"/>
                <w:szCs w:val="20"/>
              </w:rPr>
            </w:pPr>
          </w:p>
        </w:tc>
        <w:tc>
          <w:tcPr>
            <w:tcW w:w="466" w:type="pct"/>
            <w:tcBorders>
              <w:bottom w:val="single" w:sz="4" w:space="0" w:color="auto"/>
            </w:tcBorders>
            <w:vAlign w:val="center"/>
            <w:hideMark/>
          </w:tcPr>
          <w:p w:rsidR="001D4785" w:rsidRPr="003E52E9" w:rsidRDefault="001D4785" w:rsidP="001604BA">
            <w:pPr>
              <w:ind w:leftChars="28" w:left="67" w:rightChars="28" w:right="67"/>
              <w:jc w:val="center"/>
              <w:rPr>
                <w:rFonts w:ascii="標楷體" w:eastAsia="標楷體" w:hAnsi="標楷體"/>
                <w:sz w:val="20"/>
                <w:szCs w:val="20"/>
              </w:rPr>
            </w:pPr>
            <w:r w:rsidRPr="003E52E9">
              <w:rPr>
                <w:rFonts w:ascii="標楷體" w:eastAsia="標楷體" w:hAnsi="標楷體" w:hint="eastAsia"/>
                <w:sz w:val="20"/>
                <w:szCs w:val="20"/>
              </w:rPr>
              <w:t>計</w:t>
            </w:r>
          </w:p>
        </w:tc>
        <w:tc>
          <w:tcPr>
            <w:tcW w:w="658" w:type="pct"/>
            <w:tcBorders>
              <w:bottom w:val="single" w:sz="4" w:space="0" w:color="auto"/>
            </w:tcBorders>
            <w:vAlign w:val="center"/>
            <w:hideMark/>
          </w:tcPr>
          <w:p w:rsidR="001D4785" w:rsidRPr="003E52E9" w:rsidRDefault="001D4785" w:rsidP="001604BA">
            <w:pPr>
              <w:ind w:leftChars="28" w:left="67" w:rightChars="28" w:right="67"/>
              <w:jc w:val="center"/>
              <w:rPr>
                <w:rFonts w:ascii="標楷體" w:eastAsia="標楷體" w:hAnsi="標楷體"/>
                <w:sz w:val="20"/>
                <w:szCs w:val="20"/>
              </w:rPr>
            </w:pPr>
            <w:r w:rsidRPr="003E52E9">
              <w:rPr>
                <w:rFonts w:ascii="標楷體" w:eastAsia="標楷體" w:hAnsi="標楷體" w:hint="eastAsia"/>
                <w:sz w:val="20"/>
                <w:szCs w:val="20"/>
              </w:rPr>
              <w:t>強制辯護</w:t>
            </w:r>
          </w:p>
        </w:tc>
        <w:tc>
          <w:tcPr>
            <w:tcW w:w="604" w:type="pct"/>
            <w:tcBorders>
              <w:bottom w:val="single" w:sz="4" w:space="0" w:color="auto"/>
            </w:tcBorders>
            <w:vAlign w:val="center"/>
            <w:hideMark/>
          </w:tcPr>
          <w:p w:rsidR="001D4785" w:rsidRPr="003E52E9" w:rsidRDefault="001D4785" w:rsidP="001604BA">
            <w:pPr>
              <w:ind w:leftChars="28" w:left="67" w:rightChars="28" w:right="67"/>
              <w:jc w:val="center"/>
              <w:rPr>
                <w:rFonts w:ascii="標楷體" w:eastAsia="標楷體" w:hAnsi="標楷體"/>
                <w:sz w:val="20"/>
                <w:szCs w:val="20"/>
              </w:rPr>
            </w:pPr>
            <w:r w:rsidRPr="003E52E9">
              <w:rPr>
                <w:rFonts w:ascii="標楷體" w:eastAsia="標楷體" w:hAnsi="標楷體" w:hint="eastAsia"/>
                <w:sz w:val="20"/>
                <w:szCs w:val="20"/>
              </w:rPr>
              <w:t>任意辯護</w:t>
            </w:r>
          </w:p>
        </w:tc>
        <w:tc>
          <w:tcPr>
            <w:tcW w:w="371" w:type="pct"/>
            <w:tcBorders>
              <w:bottom w:val="single" w:sz="4" w:space="0" w:color="auto"/>
            </w:tcBorders>
            <w:vAlign w:val="center"/>
            <w:hideMark/>
          </w:tcPr>
          <w:p w:rsidR="001D4785" w:rsidRPr="003E52E9" w:rsidRDefault="001D4785" w:rsidP="001604BA">
            <w:pPr>
              <w:ind w:leftChars="28" w:left="67" w:rightChars="28" w:right="67"/>
              <w:jc w:val="center"/>
              <w:rPr>
                <w:rFonts w:ascii="標楷體" w:eastAsia="標楷體" w:hAnsi="標楷體"/>
                <w:sz w:val="20"/>
                <w:szCs w:val="20"/>
              </w:rPr>
            </w:pPr>
            <w:r w:rsidRPr="003E52E9">
              <w:rPr>
                <w:rFonts w:ascii="標楷體" w:eastAsia="標楷體" w:hAnsi="標楷體" w:hint="eastAsia"/>
                <w:sz w:val="20"/>
                <w:szCs w:val="20"/>
              </w:rPr>
              <w:t>其他</w:t>
            </w:r>
          </w:p>
        </w:tc>
        <w:tc>
          <w:tcPr>
            <w:tcW w:w="466" w:type="pct"/>
            <w:vMerge/>
            <w:tcBorders>
              <w:bottom w:val="single" w:sz="4" w:space="0" w:color="auto"/>
            </w:tcBorders>
            <w:vAlign w:val="center"/>
            <w:hideMark/>
          </w:tcPr>
          <w:p w:rsidR="001D4785" w:rsidRPr="003E52E9" w:rsidRDefault="001D4785" w:rsidP="001604BA">
            <w:pPr>
              <w:widowControl/>
              <w:rPr>
                <w:rFonts w:ascii="標楷體" w:eastAsia="標楷體" w:hAnsi="標楷體"/>
                <w:sz w:val="20"/>
                <w:szCs w:val="20"/>
              </w:rPr>
            </w:pPr>
          </w:p>
        </w:tc>
        <w:tc>
          <w:tcPr>
            <w:tcW w:w="401" w:type="pct"/>
            <w:vMerge/>
            <w:tcBorders>
              <w:bottom w:val="single" w:sz="4" w:space="0" w:color="auto"/>
            </w:tcBorders>
            <w:vAlign w:val="center"/>
            <w:hideMark/>
          </w:tcPr>
          <w:p w:rsidR="001D4785" w:rsidRPr="003E52E9" w:rsidRDefault="001D4785" w:rsidP="001604BA">
            <w:pPr>
              <w:widowControl/>
              <w:rPr>
                <w:rFonts w:ascii="標楷體" w:eastAsia="標楷體" w:hAnsi="標楷體"/>
                <w:sz w:val="20"/>
                <w:szCs w:val="20"/>
              </w:rPr>
            </w:pPr>
          </w:p>
        </w:tc>
      </w:tr>
      <w:tr w:rsidR="003E52E9" w:rsidRPr="003E52E9" w:rsidTr="00AF71B3">
        <w:trPr>
          <w:cantSplit/>
          <w:jc w:val="center"/>
        </w:trPr>
        <w:tc>
          <w:tcPr>
            <w:tcW w:w="1080" w:type="pct"/>
            <w:vAlign w:val="center"/>
            <w:hideMark/>
          </w:tcPr>
          <w:p w:rsidR="001D4785" w:rsidRPr="003E52E9" w:rsidRDefault="001D4785" w:rsidP="00A02730">
            <w:pPr>
              <w:ind w:left="203" w:right="17"/>
              <w:rPr>
                <w:rFonts w:ascii="標楷體" w:eastAsia="標楷體" w:hAnsi="標楷體"/>
                <w:sz w:val="20"/>
                <w:szCs w:val="20"/>
              </w:rPr>
            </w:pPr>
            <w:r w:rsidRPr="003E52E9">
              <w:rPr>
                <w:rFonts w:ascii="標楷體" w:eastAsia="標楷體" w:hAnsi="標楷體" w:hint="eastAsia"/>
                <w:sz w:val="20"/>
                <w:szCs w:val="20"/>
              </w:rPr>
              <w:t>總計</w:t>
            </w:r>
          </w:p>
        </w:tc>
        <w:tc>
          <w:tcPr>
            <w:tcW w:w="529" w:type="pct"/>
            <w:tcBorders>
              <w:bottom w:val="nil"/>
              <w:right w:val="nil"/>
            </w:tcBorders>
            <w:vAlign w:val="center"/>
            <w:hideMark/>
          </w:tcPr>
          <w:p w:rsidR="001D4785" w:rsidRPr="003E52E9" w:rsidRDefault="006C5EA5" w:rsidP="00DF0033">
            <w:pPr>
              <w:ind w:left="-439" w:right="194"/>
              <w:jc w:val="right"/>
              <w:rPr>
                <w:rFonts w:ascii="標楷體" w:eastAsia="標楷體" w:hAnsi="標楷體"/>
                <w:sz w:val="20"/>
                <w:szCs w:val="20"/>
              </w:rPr>
            </w:pPr>
            <w:r w:rsidRPr="003E52E9">
              <w:rPr>
                <w:rFonts w:ascii="標楷體" w:eastAsia="標楷體" w:hAnsi="標楷體" w:hint="eastAsia"/>
                <w:sz w:val="20"/>
                <w:szCs w:val="20"/>
              </w:rPr>
              <w:t>14,315</w:t>
            </w:r>
          </w:p>
        </w:tc>
        <w:tc>
          <w:tcPr>
            <w:tcW w:w="426" w:type="pct"/>
            <w:tcBorders>
              <w:left w:val="nil"/>
              <w:bottom w:val="nil"/>
              <w:right w:val="nil"/>
            </w:tcBorders>
            <w:vAlign w:val="center"/>
            <w:hideMark/>
          </w:tcPr>
          <w:p w:rsidR="001D4785" w:rsidRPr="003E52E9" w:rsidRDefault="006C5EA5" w:rsidP="00A05092">
            <w:pPr>
              <w:ind w:right="78"/>
              <w:jc w:val="center"/>
              <w:rPr>
                <w:rFonts w:ascii="標楷體" w:eastAsia="標楷體" w:hAnsi="標楷體"/>
                <w:sz w:val="20"/>
                <w:szCs w:val="20"/>
              </w:rPr>
            </w:pPr>
            <w:r w:rsidRPr="003E52E9">
              <w:rPr>
                <w:rFonts w:ascii="標楷體" w:eastAsia="標楷體" w:hAnsi="標楷體" w:hint="eastAsia"/>
                <w:sz w:val="20"/>
                <w:szCs w:val="20"/>
              </w:rPr>
              <w:t>949</w:t>
            </w:r>
          </w:p>
        </w:tc>
        <w:tc>
          <w:tcPr>
            <w:tcW w:w="466" w:type="pct"/>
            <w:tcBorders>
              <w:left w:val="nil"/>
              <w:bottom w:val="nil"/>
              <w:right w:val="nil"/>
            </w:tcBorders>
            <w:vAlign w:val="center"/>
            <w:hideMark/>
          </w:tcPr>
          <w:p w:rsidR="001D4785" w:rsidRPr="003E52E9" w:rsidRDefault="006C5EA5" w:rsidP="00DF0033">
            <w:pPr>
              <w:ind w:left="-418" w:right="158"/>
              <w:jc w:val="right"/>
              <w:rPr>
                <w:rFonts w:ascii="標楷體" w:eastAsia="標楷體" w:hAnsi="標楷體"/>
                <w:sz w:val="20"/>
                <w:szCs w:val="20"/>
              </w:rPr>
            </w:pPr>
            <w:r w:rsidRPr="003E52E9">
              <w:rPr>
                <w:rFonts w:ascii="標楷體" w:eastAsia="標楷體" w:hAnsi="標楷體" w:hint="eastAsia"/>
                <w:sz w:val="20"/>
                <w:szCs w:val="20"/>
              </w:rPr>
              <w:t>13,366</w:t>
            </w:r>
          </w:p>
        </w:tc>
        <w:tc>
          <w:tcPr>
            <w:tcW w:w="658" w:type="pct"/>
            <w:tcBorders>
              <w:left w:val="nil"/>
              <w:bottom w:val="nil"/>
              <w:right w:val="nil"/>
            </w:tcBorders>
            <w:vAlign w:val="center"/>
            <w:hideMark/>
          </w:tcPr>
          <w:p w:rsidR="001D4785" w:rsidRPr="003E52E9" w:rsidRDefault="006C5EA5" w:rsidP="00DF0033">
            <w:pPr>
              <w:ind w:left="-313" w:right="334"/>
              <w:jc w:val="right"/>
              <w:rPr>
                <w:rFonts w:ascii="標楷體" w:eastAsia="標楷體" w:hAnsi="標楷體"/>
                <w:sz w:val="20"/>
                <w:szCs w:val="20"/>
              </w:rPr>
            </w:pPr>
            <w:r w:rsidRPr="003E52E9">
              <w:rPr>
                <w:rFonts w:ascii="標楷體" w:eastAsia="標楷體" w:hAnsi="標楷體" w:hint="eastAsia"/>
                <w:sz w:val="20"/>
                <w:szCs w:val="20"/>
              </w:rPr>
              <w:t>13,180</w:t>
            </w:r>
          </w:p>
        </w:tc>
        <w:tc>
          <w:tcPr>
            <w:tcW w:w="604" w:type="pct"/>
            <w:tcBorders>
              <w:left w:val="nil"/>
              <w:bottom w:val="nil"/>
              <w:right w:val="nil"/>
            </w:tcBorders>
            <w:vAlign w:val="center"/>
            <w:hideMark/>
          </w:tcPr>
          <w:p w:rsidR="001D4785" w:rsidRPr="003E52E9" w:rsidRDefault="006C5EA5" w:rsidP="00A67BEC">
            <w:pPr>
              <w:ind w:left="-575" w:right="324"/>
              <w:jc w:val="right"/>
              <w:rPr>
                <w:rFonts w:ascii="標楷體" w:eastAsia="標楷體" w:hAnsi="標楷體"/>
                <w:sz w:val="20"/>
                <w:szCs w:val="20"/>
              </w:rPr>
            </w:pPr>
            <w:r w:rsidRPr="003E52E9">
              <w:rPr>
                <w:rFonts w:ascii="標楷體" w:eastAsia="標楷體" w:hAnsi="標楷體" w:hint="eastAsia"/>
                <w:sz w:val="20"/>
                <w:szCs w:val="20"/>
              </w:rPr>
              <w:t>118</w:t>
            </w:r>
          </w:p>
        </w:tc>
        <w:tc>
          <w:tcPr>
            <w:tcW w:w="371" w:type="pct"/>
            <w:tcBorders>
              <w:left w:val="nil"/>
              <w:bottom w:val="nil"/>
              <w:right w:val="nil"/>
            </w:tcBorders>
            <w:vAlign w:val="center"/>
            <w:hideMark/>
          </w:tcPr>
          <w:p w:rsidR="001D4785" w:rsidRPr="003E52E9" w:rsidRDefault="006C5EA5" w:rsidP="00A05092">
            <w:pPr>
              <w:jc w:val="center"/>
              <w:rPr>
                <w:rFonts w:ascii="標楷體" w:eastAsia="標楷體" w:hAnsi="標楷體"/>
                <w:noProof/>
                <w:sz w:val="20"/>
                <w:szCs w:val="20"/>
              </w:rPr>
            </w:pPr>
            <w:r w:rsidRPr="003E52E9">
              <w:rPr>
                <w:rFonts w:ascii="標楷體" w:eastAsia="標楷體" w:hAnsi="標楷體" w:hint="eastAsia"/>
                <w:noProof/>
                <w:sz w:val="20"/>
                <w:szCs w:val="20"/>
              </w:rPr>
              <w:t>68</w:t>
            </w:r>
          </w:p>
        </w:tc>
        <w:tc>
          <w:tcPr>
            <w:tcW w:w="466" w:type="pct"/>
            <w:tcBorders>
              <w:left w:val="nil"/>
              <w:bottom w:val="nil"/>
              <w:right w:val="nil"/>
            </w:tcBorders>
            <w:vAlign w:val="center"/>
            <w:hideMark/>
          </w:tcPr>
          <w:p w:rsidR="001D4785" w:rsidRPr="003E52E9" w:rsidRDefault="006C5EA5" w:rsidP="00A67BEC">
            <w:pPr>
              <w:ind w:left="-449" w:right="127"/>
              <w:jc w:val="right"/>
              <w:rPr>
                <w:rFonts w:ascii="標楷體" w:eastAsia="標楷體" w:hAnsi="標楷體"/>
                <w:sz w:val="20"/>
                <w:szCs w:val="20"/>
              </w:rPr>
            </w:pPr>
            <w:r w:rsidRPr="003E52E9">
              <w:rPr>
                <w:rFonts w:ascii="標楷體" w:eastAsia="標楷體" w:hAnsi="標楷體" w:hint="eastAsia"/>
                <w:sz w:val="20"/>
                <w:szCs w:val="20"/>
              </w:rPr>
              <w:t>13,384</w:t>
            </w:r>
          </w:p>
        </w:tc>
        <w:tc>
          <w:tcPr>
            <w:tcW w:w="401" w:type="pct"/>
            <w:tcBorders>
              <w:left w:val="nil"/>
              <w:bottom w:val="nil"/>
            </w:tcBorders>
            <w:vAlign w:val="center"/>
            <w:hideMark/>
          </w:tcPr>
          <w:p w:rsidR="001D4785" w:rsidRPr="003E52E9" w:rsidRDefault="006C5EA5" w:rsidP="00A05092">
            <w:pPr>
              <w:ind w:right="59"/>
              <w:jc w:val="center"/>
              <w:rPr>
                <w:rFonts w:ascii="標楷體" w:eastAsia="標楷體" w:hAnsi="標楷體"/>
                <w:sz w:val="20"/>
                <w:szCs w:val="20"/>
              </w:rPr>
            </w:pPr>
            <w:r w:rsidRPr="003E52E9">
              <w:rPr>
                <w:rFonts w:ascii="標楷體" w:eastAsia="標楷體" w:hAnsi="標楷體" w:hint="eastAsia"/>
                <w:sz w:val="20"/>
                <w:szCs w:val="20"/>
              </w:rPr>
              <w:t>931</w:t>
            </w:r>
          </w:p>
        </w:tc>
      </w:tr>
      <w:tr w:rsidR="003E52E9" w:rsidRPr="003E52E9" w:rsidTr="00AF71B3">
        <w:trPr>
          <w:cantSplit/>
          <w:jc w:val="center"/>
        </w:trPr>
        <w:tc>
          <w:tcPr>
            <w:tcW w:w="1080" w:type="pct"/>
            <w:vAlign w:val="center"/>
            <w:hideMark/>
          </w:tcPr>
          <w:p w:rsidR="001D4785" w:rsidRPr="003E52E9" w:rsidRDefault="001D4785" w:rsidP="00A02730">
            <w:pPr>
              <w:ind w:left="203" w:right="17"/>
              <w:rPr>
                <w:rFonts w:ascii="標楷體" w:eastAsia="標楷體" w:hAnsi="標楷體"/>
                <w:sz w:val="20"/>
                <w:szCs w:val="20"/>
              </w:rPr>
            </w:pPr>
            <w:r w:rsidRPr="003E52E9">
              <w:rPr>
                <w:rFonts w:ascii="標楷體" w:eastAsia="標楷體" w:hAnsi="標楷體" w:hint="eastAsia"/>
                <w:sz w:val="20"/>
                <w:szCs w:val="20"/>
              </w:rPr>
              <w:t>公設辯護人辯護</w:t>
            </w:r>
          </w:p>
        </w:tc>
        <w:tc>
          <w:tcPr>
            <w:tcW w:w="529" w:type="pct"/>
            <w:tcBorders>
              <w:top w:val="nil"/>
              <w:bottom w:val="nil"/>
              <w:right w:val="nil"/>
            </w:tcBorders>
            <w:vAlign w:val="center"/>
            <w:hideMark/>
          </w:tcPr>
          <w:p w:rsidR="001D4785" w:rsidRPr="003E52E9" w:rsidRDefault="006C5EA5" w:rsidP="00DF0033">
            <w:pPr>
              <w:ind w:left="-439" w:right="194"/>
              <w:jc w:val="right"/>
              <w:rPr>
                <w:rFonts w:ascii="標楷體" w:eastAsia="標楷體" w:hAnsi="標楷體"/>
                <w:sz w:val="20"/>
                <w:szCs w:val="20"/>
              </w:rPr>
            </w:pPr>
            <w:r w:rsidRPr="003E52E9">
              <w:rPr>
                <w:rFonts w:ascii="標楷體" w:eastAsia="標楷體" w:hAnsi="標楷體" w:hint="eastAsia"/>
                <w:noProof/>
                <w:sz w:val="20"/>
                <w:szCs w:val="20"/>
              </w:rPr>
              <w:t>10,155</w:t>
            </w:r>
          </w:p>
        </w:tc>
        <w:tc>
          <w:tcPr>
            <w:tcW w:w="426" w:type="pct"/>
            <w:tcBorders>
              <w:top w:val="nil"/>
              <w:left w:val="nil"/>
              <w:bottom w:val="nil"/>
              <w:right w:val="nil"/>
            </w:tcBorders>
            <w:vAlign w:val="center"/>
            <w:hideMark/>
          </w:tcPr>
          <w:p w:rsidR="001D4785" w:rsidRPr="003E52E9" w:rsidRDefault="001D4785" w:rsidP="00A05092">
            <w:pPr>
              <w:ind w:right="78"/>
              <w:jc w:val="center"/>
              <w:rPr>
                <w:rFonts w:ascii="標楷體" w:eastAsia="標楷體" w:hAnsi="標楷體"/>
                <w:sz w:val="20"/>
                <w:szCs w:val="20"/>
              </w:rPr>
            </w:pPr>
            <w:r w:rsidRPr="003E52E9">
              <w:rPr>
                <w:rFonts w:ascii="標楷體" w:eastAsia="標楷體" w:hAnsi="標楷體" w:hint="eastAsia"/>
                <w:noProof/>
                <w:sz w:val="20"/>
                <w:szCs w:val="20"/>
              </w:rPr>
              <w:t>508</w:t>
            </w:r>
          </w:p>
        </w:tc>
        <w:tc>
          <w:tcPr>
            <w:tcW w:w="466" w:type="pct"/>
            <w:tcBorders>
              <w:top w:val="nil"/>
              <w:left w:val="nil"/>
              <w:bottom w:val="nil"/>
              <w:right w:val="nil"/>
            </w:tcBorders>
            <w:vAlign w:val="center"/>
            <w:hideMark/>
          </w:tcPr>
          <w:p w:rsidR="001D4785" w:rsidRPr="003E52E9" w:rsidRDefault="00A05092" w:rsidP="00DF0033">
            <w:pPr>
              <w:ind w:left="-418" w:right="158"/>
              <w:jc w:val="right"/>
              <w:rPr>
                <w:rFonts w:ascii="標楷體" w:eastAsia="標楷體" w:hAnsi="標楷體"/>
                <w:sz w:val="20"/>
                <w:szCs w:val="20"/>
              </w:rPr>
            </w:pPr>
            <w:r w:rsidRPr="003E52E9">
              <w:rPr>
                <w:rFonts w:ascii="標楷體" w:eastAsia="標楷體" w:hAnsi="標楷體" w:hint="eastAsia"/>
                <w:noProof/>
                <w:sz w:val="20"/>
                <w:szCs w:val="20"/>
              </w:rPr>
              <w:t xml:space="preserve"> </w:t>
            </w:r>
            <w:r w:rsidR="001D4785" w:rsidRPr="003E52E9">
              <w:rPr>
                <w:rFonts w:ascii="標楷體" w:eastAsia="標楷體" w:hAnsi="標楷體" w:hint="eastAsia"/>
                <w:noProof/>
                <w:sz w:val="20"/>
                <w:szCs w:val="20"/>
              </w:rPr>
              <w:t>9,</w:t>
            </w:r>
            <w:r w:rsidR="006C5EA5" w:rsidRPr="003E52E9">
              <w:rPr>
                <w:rFonts w:ascii="標楷體" w:eastAsia="標楷體" w:hAnsi="標楷體" w:hint="eastAsia"/>
                <w:noProof/>
                <w:sz w:val="20"/>
                <w:szCs w:val="20"/>
              </w:rPr>
              <w:t>647</w:t>
            </w:r>
          </w:p>
        </w:tc>
        <w:tc>
          <w:tcPr>
            <w:tcW w:w="658" w:type="pct"/>
            <w:tcBorders>
              <w:top w:val="nil"/>
              <w:left w:val="nil"/>
              <w:bottom w:val="nil"/>
              <w:right w:val="nil"/>
            </w:tcBorders>
            <w:vAlign w:val="center"/>
            <w:hideMark/>
          </w:tcPr>
          <w:p w:rsidR="001D4785" w:rsidRPr="003E52E9" w:rsidRDefault="00A05092" w:rsidP="00DF0033">
            <w:pPr>
              <w:ind w:left="-313" w:right="334"/>
              <w:jc w:val="right"/>
              <w:rPr>
                <w:rFonts w:ascii="標楷體" w:eastAsia="標楷體" w:hAnsi="標楷體"/>
                <w:sz w:val="20"/>
                <w:szCs w:val="20"/>
              </w:rPr>
            </w:pPr>
            <w:r w:rsidRPr="003E52E9">
              <w:rPr>
                <w:rFonts w:ascii="標楷體" w:eastAsia="標楷體" w:hAnsi="標楷體" w:hint="eastAsia"/>
                <w:noProof/>
                <w:sz w:val="20"/>
                <w:szCs w:val="20"/>
              </w:rPr>
              <w:t xml:space="preserve"> </w:t>
            </w:r>
            <w:r w:rsidR="006C5EA5" w:rsidRPr="003E52E9">
              <w:rPr>
                <w:rFonts w:ascii="標楷體" w:eastAsia="標楷體" w:hAnsi="標楷體" w:hint="eastAsia"/>
                <w:noProof/>
                <w:sz w:val="20"/>
                <w:szCs w:val="20"/>
              </w:rPr>
              <w:t>9,481</w:t>
            </w:r>
          </w:p>
        </w:tc>
        <w:tc>
          <w:tcPr>
            <w:tcW w:w="604" w:type="pct"/>
            <w:tcBorders>
              <w:top w:val="nil"/>
              <w:left w:val="nil"/>
              <w:bottom w:val="nil"/>
              <w:right w:val="nil"/>
            </w:tcBorders>
            <w:vAlign w:val="center"/>
            <w:hideMark/>
          </w:tcPr>
          <w:p w:rsidR="001D4785" w:rsidRPr="003E52E9" w:rsidRDefault="006C5EA5" w:rsidP="00A67BEC">
            <w:pPr>
              <w:ind w:left="-575" w:right="324"/>
              <w:jc w:val="right"/>
              <w:rPr>
                <w:rFonts w:ascii="標楷體" w:eastAsia="標楷體" w:hAnsi="標楷體"/>
                <w:sz w:val="20"/>
                <w:szCs w:val="20"/>
              </w:rPr>
            </w:pPr>
            <w:r w:rsidRPr="003E52E9">
              <w:rPr>
                <w:rFonts w:ascii="標楷體" w:eastAsia="標楷體" w:hAnsi="標楷體" w:hint="eastAsia"/>
                <w:sz w:val="20"/>
                <w:szCs w:val="20"/>
              </w:rPr>
              <w:t>98</w:t>
            </w:r>
          </w:p>
        </w:tc>
        <w:tc>
          <w:tcPr>
            <w:tcW w:w="371" w:type="pct"/>
            <w:tcBorders>
              <w:top w:val="nil"/>
              <w:left w:val="nil"/>
              <w:bottom w:val="nil"/>
              <w:right w:val="nil"/>
            </w:tcBorders>
            <w:vAlign w:val="center"/>
            <w:hideMark/>
          </w:tcPr>
          <w:p w:rsidR="001D4785" w:rsidRPr="003E52E9" w:rsidRDefault="006C5EA5" w:rsidP="00A05092">
            <w:pPr>
              <w:jc w:val="center"/>
              <w:rPr>
                <w:rFonts w:ascii="標楷體" w:eastAsia="標楷體" w:hAnsi="標楷體"/>
                <w:sz w:val="20"/>
                <w:szCs w:val="20"/>
              </w:rPr>
            </w:pPr>
            <w:r w:rsidRPr="003E52E9">
              <w:rPr>
                <w:rFonts w:ascii="標楷體" w:eastAsia="標楷體" w:hAnsi="標楷體" w:hint="eastAsia"/>
                <w:sz w:val="20"/>
                <w:szCs w:val="20"/>
              </w:rPr>
              <w:t>68</w:t>
            </w:r>
          </w:p>
        </w:tc>
        <w:tc>
          <w:tcPr>
            <w:tcW w:w="466" w:type="pct"/>
            <w:tcBorders>
              <w:top w:val="nil"/>
              <w:left w:val="nil"/>
              <w:bottom w:val="nil"/>
              <w:right w:val="nil"/>
            </w:tcBorders>
            <w:vAlign w:val="center"/>
            <w:hideMark/>
          </w:tcPr>
          <w:p w:rsidR="001D4785" w:rsidRPr="003E52E9" w:rsidRDefault="006C5EA5" w:rsidP="00A67BEC">
            <w:pPr>
              <w:ind w:left="-449" w:right="127"/>
              <w:jc w:val="right"/>
              <w:rPr>
                <w:rFonts w:ascii="標楷體" w:eastAsia="標楷體" w:hAnsi="標楷體"/>
                <w:sz w:val="20"/>
                <w:szCs w:val="20"/>
              </w:rPr>
            </w:pPr>
            <w:r w:rsidRPr="003E52E9">
              <w:rPr>
                <w:rFonts w:ascii="標楷體" w:eastAsia="標楷體" w:hAnsi="標楷體" w:hint="eastAsia"/>
                <w:sz w:val="20"/>
                <w:szCs w:val="20"/>
              </w:rPr>
              <w:t>9,549</w:t>
            </w:r>
          </w:p>
        </w:tc>
        <w:tc>
          <w:tcPr>
            <w:tcW w:w="401" w:type="pct"/>
            <w:tcBorders>
              <w:top w:val="nil"/>
              <w:left w:val="nil"/>
              <w:bottom w:val="nil"/>
            </w:tcBorders>
            <w:vAlign w:val="center"/>
            <w:hideMark/>
          </w:tcPr>
          <w:p w:rsidR="001D4785" w:rsidRPr="003E52E9" w:rsidRDefault="006C5EA5" w:rsidP="00A05092">
            <w:pPr>
              <w:ind w:right="59"/>
              <w:jc w:val="center"/>
              <w:rPr>
                <w:rFonts w:ascii="標楷體" w:eastAsia="標楷體" w:hAnsi="標楷體"/>
                <w:sz w:val="20"/>
                <w:szCs w:val="20"/>
              </w:rPr>
            </w:pPr>
            <w:r w:rsidRPr="003E52E9">
              <w:rPr>
                <w:rFonts w:ascii="標楷體" w:eastAsia="標楷體" w:hAnsi="標楷體" w:hint="eastAsia"/>
                <w:sz w:val="20"/>
                <w:szCs w:val="20"/>
              </w:rPr>
              <w:t>606</w:t>
            </w:r>
          </w:p>
        </w:tc>
      </w:tr>
      <w:tr w:rsidR="003E52E9" w:rsidRPr="003E52E9" w:rsidTr="00AF71B3">
        <w:trPr>
          <w:cantSplit/>
          <w:jc w:val="center"/>
        </w:trPr>
        <w:tc>
          <w:tcPr>
            <w:tcW w:w="1080" w:type="pct"/>
            <w:vAlign w:val="center"/>
            <w:hideMark/>
          </w:tcPr>
          <w:p w:rsidR="001D4785" w:rsidRPr="003E52E9" w:rsidRDefault="001D4785" w:rsidP="00A02730">
            <w:pPr>
              <w:ind w:left="203" w:right="17"/>
              <w:rPr>
                <w:rFonts w:ascii="標楷體" w:eastAsia="標楷體" w:hAnsi="標楷體"/>
                <w:sz w:val="20"/>
                <w:szCs w:val="20"/>
              </w:rPr>
            </w:pPr>
            <w:r w:rsidRPr="003E52E9">
              <w:rPr>
                <w:rFonts w:ascii="標楷體" w:eastAsia="標楷體" w:hAnsi="標楷體" w:hint="eastAsia"/>
                <w:sz w:val="20"/>
                <w:szCs w:val="20"/>
              </w:rPr>
              <w:t>非公設辯護人辯護</w:t>
            </w:r>
          </w:p>
        </w:tc>
        <w:tc>
          <w:tcPr>
            <w:tcW w:w="529" w:type="pct"/>
            <w:tcBorders>
              <w:top w:val="nil"/>
              <w:right w:val="nil"/>
            </w:tcBorders>
            <w:vAlign w:val="center"/>
            <w:hideMark/>
          </w:tcPr>
          <w:p w:rsidR="001D4785" w:rsidRPr="003E52E9" w:rsidRDefault="006C5EA5" w:rsidP="00DF0033">
            <w:pPr>
              <w:ind w:left="-439" w:right="194"/>
              <w:jc w:val="right"/>
              <w:rPr>
                <w:rFonts w:ascii="標楷體" w:eastAsia="標楷體" w:hAnsi="標楷體"/>
                <w:sz w:val="20"/>
                <w:szCs w:val="20"/>
              </w:rPr>
            </w:pPr>
            <w:r w:rsidRPr="003E52E9">
              <w:rPr>
                <w:rFonts w:ascii="標楷體" w:eastAsia="標楷體" w:hAnsi="標楷體" w:hint="eastAsia"/>
                <w:sz w:val="20"/>
                <w:szCs w:val="20"/>
              </w:rPr>
              <w:t>4,160</w:t>
            </w:r>
          </w:p>
        </w:tc>
        <w:tc>
          <w:tcPr>
            <w:tcW w:w="426" w:type="pct"/>
            <w:tcBorders>
              <w:top w:val="nil"/>
              <w:left w:val="nil"/>
              <w:right w:val="nil"/>
            </w:tcBorders>
            <w:vAlign w:val="center"/>
            <w:hideMark/>
          </w:tcPr>
          <w:p w:rsidR="001D4785" w:rsidRPr="003E52E9" w:rsidRDefault="006C5EA5" w:rsidP="00A05092">
            <w:pPr>
              <w:ind w:right="78"/>
              <w:jc w:val="center"/>
              <w:rPr>
                <w:rFonts w:ascii="標楷體" w:eastAsia="標楷體" w:hAnsi="標楷體"/>
                <w:sz w:val="20"/>
                <w:szCs w:val="20"/>
              </w:rPr>
            </w:pPr>
            <w:r w:rsidRPr="003E52E9">
              <w:rPr>
                <w:rFonts w:ascii="標楷體" w:eastAsia="標楷體" w:hAnsi="標楷體" w:hint="eastAsia"/>
                <w:sz w:val="20"/>
                <w:szCs w:val="20"/>
              </w:rPr>
              <w:t>441</w:t>
            </w:r>
          </w:p>
        </w:tc>
        <w:tc>
          <w:tcPr>
            <w:tcW w:w="466" w:type="pct"/>
            <w:tcBorders>
              <w:top w:val="nil"/>
              <w:left w:val="nil"/>
              <w:right w:val="nil"/>
            </w:tcBorders>
            <w:vAlign w:val="center"/>
            <w:hideMark/>
          </w:tcPr>
          <w:p w:rsidR="001D4785" w:rsidRPr="003E52E9" w:rsidRDefault="006C5EA5" w:rsidP="00DF0033">
            <w:pPr>
              <w:ind w:left="-418" w:right="158"/>
              <w:jc w:val="right"/>
              <w:rPr>
                <w:rFonts w:ascii="標楷體" w:eastAsia="標楷體" w:hAnsi="標楷體"/>
                <w:sz w:val="20"/>
                <w:szCs w:val="20"/>
              </w:rPr>
            </w:pPr>
            <w:r w:rsidRPr="003E52E9">
              <w:rPr>
                <w:rFonts w:ascii="標楷體" w:eastAsia="標楷體" w:hAnsi="標楷體" w:hint="eastAsia"/>
                <w:sz w:val="20"/>
                <w:szCs w:val="20"/>
              </w:rPr>
              <w:t xml:space="preserve"> 3719</w:t>
            </w:r>
          </w:p>
        </w:tc>
        <w:tc>
          <w:tcPr>
            <w:tcW w:w="658" w:type="pct"/>
            <w:tcBorders>
              <w:top w:val="nil"/>
              <w:left w:val="nil"/>
              <w:right w:val="nil"/>
            </w:tcBorders>
            <w:vAlign w:val="center"/>
            <w:hideMark/>
          </w:tcPr>
          <w:p w:rsidR="001D4785" w:rsidRPr="003E52E9" w:rsidRDefault="006C5EA5" w:rsidP="00DF0033">
            <w:pPr>
              <w:ind w:left="-313" w:right="334"/>
              <w:jc w:val="right"/>
              <w:rPr>
                <w:rFonts w:ascii="標楷體" w:eastAsia="標楷體" w:hAnsi="標楷體"/>
                <w:sz w:val="20"/>
                <w:szCs w:val="20"/>
              </w:rPr>
            </w:pPr>
            <w:r w:rsidRPr="003E52E9">
              <w:rPr>
                <w:rFonts w:ascii="標楷體" w:eastAsia="標楷體" w:hAnsi="標楷體" w:hint="eastAsia"/>
                <w:sz w:val="20"/>
                <w:szCs w:val="20"/>
              </w:rPr>
              <w:t>3,699</w:t>
            </w:r>
          </w:p>
        </w:tc>
        <w:tc>
          <w:tcPr>
            <w:tcW w:w="604" w:type="pct"/>
            <w:tcBorders>
              <w:top w:val="nil"/>
              <w:left w:val="nil"/>
              <w:right w:val="nil"/>
            </w:tcBorders>
            <w:vAlign w:val="center"/>
            <w:hideMark/>
          </w:tcPr>
          <w:p w:rsidR="001D4785" w:rsidRPr="003E52E9" w:rsidRDefault="006C5EA5" w:rsidP="00A67BEC">
            <w:pPr>
              <w:ind w:left="-575" w:right="324"/>
              <w:jc w:val="right"/>
              <w:rPr>
                <w:rFonts w:ascii="標楷體" w:eastAsia="標楷體" w:hAnsi="標楷體"/>
                <w:sz w:val="20"/>
                <w:szCs w:val="20"/>
              </w:rPr>
            </w:pPr>
            <w:r w:rsidRPr="003E52E9">
              <w:rPr>
                <w:rFonts w:ascii="標楷體" w:eastAsia="標楷體" w:hAnsi="標楷體" w:hint="eastAsia"/>
                <w:sz w:val="20"/>
                <w:szCs w:val="20"/>
              </w:rPr>
              <w:t>20</w:t>
            </w:r>
          </w:p>
        </w:tc>
        <w:tc>
          <w:tcPr>
            <w:tcW w:w="371" w:type="pct"/>
            <w:tcBorders>
              <w:top w:val="nil"/>
              <w:left w:val="nil"/>
              <w:right w:val="nil"/>
            </w:tcBorders>
            <w:vAlign w:val="center"/>
          </w:tcPr>
          <w:p w:rsidR="001D4785" w:rsidRPr="003E52E9" w:rsidRDefault="00A05092" w:rsidP="00A05092">
            <w:pPr>
              <w:jc w:val="center"/>
              <w:rPr>
                <w:rFonts w:ascii="標楷體" w:eastAsia="標楷體" w:hAnsi="標楷體"/>
                <w:sz w:val="20"/>
                <w:szCs w:val="20"/>
              </w:rPr>
            </w:pPr>
            <w:r w:rsidRPr="003E52E9">
              <w:rPr>
                <w:rFonts w:ascii="標楷體" w:eastAsia="標楷體" w:hAnsi="標楷體" w:hint="eastAsia"/>
                <w:sz w:val="20"/>
                <w:szCs w:val="20"/>
              </w:rPr>
              <w:t xml:space="preserve"> </w:t>
            </w:r>
            <w:r w:rsidR="009C6E7F" w:rsidRPr="003E52E9">
              <w:rPr>
                <w:rFonts w:ascii="標楷體" w:eastAsia="標楷體" w:hAnsi="標楷體" w:hint="eastAsia"/>
                <w:sz w:val="20"/>
                <w:szCs w:val="20"/>
              </w:rPr>
              <w:t>0</w:t>
            </w:r>
          </w:p>
        </w:tc>
        <w:tc>
          <w:tcPr>
            <w:tcW w:w="466" w:type="pct"/>
            <w:tcBorders>
              <w:top w:val="nil"/>
              <w:left w:val="nil"/>
              <w:right w:val="nil"/>
            </w:tcBorders>
            <w:vAlign w:val="center"/>
            <w:hideMark/>
          </w:tcPr>
          <w:p w:rsidR="001D4785" w:rsidRPr="003E52E9" w:rsidRDefault="00A05092" w:rsidP="00A67BEC">
            <w:pPr>
              <w:ind w:left="-449" w:right="127"/>
              <w:jc w:val="right"/>
              <w:rPr>
                <w:rFonts w:ascii="標楷體" w:eastAsia="標楷體" w:hAnsi="標楷體"/>
                <w:sz w:val="20"/>
                <w:szCs w:val="20"/>
              </w:rPr>
            </w:pPr>
            <w:r w:rsidRPr="003E52E9">
              <w:rPr>
                <w:rFonts w:ascii="標楷體" w:eastAsia="標楷體" w:hAnsi="標楷體" w:hint="eastAsia"/>
                <w:noProof/>
                <w:sz w:val="20"/>
                <w:szCs w:val="20"/>
              </w:rPr>
              <w:t xml:space="preserve"> </w:t>
            </w:r>
            <w:r w:rsidR="006C5EA5" w:rsidRPr="003E52E9">
              <w:rPr>
                <w:rFonts w:ascii="標楷體" w:eastAsia="標楷體" w:hAnsi="標楷體" w:hint="eastAsia"/>
                <w:noProof/>
                <w:sz w:val="20"/>
                <w:szCs w:val="20"/>
              </w:rPr>
              <w:t>3,835</w:t>
            </w:r>
          </w:p>
        </w:tc>
        <w:tc>
          <w:tcPr>
            <w:tcW w:w="401" w:type="pct"/>
            <w:tcBorders>
              <w:top w:val="nil"/>
              <w:left w:val="nil"/>
            </w:tcBorders>
            <w:vAlign w:val="center"/>
            <w:hideMark/>
          </w:tcPr>
          <w:p w:rsidR="001D4785" w:rsidRPr="003E52E9" w:rsidRDefault="006C5EA5" w:rsidP="00A05092">
            <w:pPr>
              <w:ind w:right="59"/>
              <w:jc w:val="center"/>
              <w:rPr>
                <w:rFonts w:ascii="標楷體" w:eastAsia="標楷體" w:hAnsi="標楷體"/>
                <w:sz w:val="20"/>
                <w:szCs w:val="20"/>
              </w:rPr>
            </w:pPr>
            <w:r w:rsidRPr="003E52E9">
              <w:rPr>
                <w:rFonts w:ascii="標楷體" w:eastAsia="標楷體" w:hAnsi="標楷體" w:hint="eastAsia"/>
                <w:sz w:val="20"/>
                <w:szCs w:val="20"/>
              </w:rPr>
              <w:t>325</w:t>
            </w:r>
          </w:p>
        </w:tc>
      </w:tr>
    </w:tbl>
    <w:p w:rsidR="001D4785" w:rsidRPr="003E52E9" w:rsidRDefault="001D4785" w:rsidP="00787082">
      <w:pPr>
        <w:widowControl/>
        <w:spacing w:line="360" w:lineRule="exact"/>
        <w:ind w:leftChars="-46" w:left="-110"/>
        <w:rPr>
          <w:rFonts w:ascii="標楷體" w:eastAsia="標楷體" w:hAnsi="標楷體"/>
          <w:sz w:val="20"/>
          <w:szCs w:val="20"/>
        </w:rPr>
      </w:pPr>
      <w:r w:rsidRPr="003E52E9">
        <w:rPr>
          <w:rFonts w:ascii="標楷體" w:eastAsia="標楷體" w:hAnsi="標楷體" w:hint="eastAsia"/>
          <w:sz w:val="20"/>
          <w:szCs w:val="20"/>
        </w:rPr>
        <w:t>資料來源：司法院</w:t>
      </w:r>
    </w:p>
    <w:p w:rsidR="00A649FD" w:rsidRDefault="00A649FD" w:rsidP="004264FD">
      <w:pPr>
        <w:pStyle w:val="a7"/>
        <w:spacing w:line="480" w:lineRule="exact"/>
        <w:ind w:leftChars="0" w:left="0"/>
        <w:outlineLvl w:val="2"/>
        <w:rPr>
          <w:rFonts w:ascii="標楷體" w:eastAsia="標楷體" w:hAnsi="標楷體"/>
          <w:b/>
          <w:szCs w:val="24"/>
        </w:rPr>
      </w:pPr>
      <w:bookmarkStart w:id="310" w:name="_Toc440546867"/>
      <w:bookmarkStart w:id="311" w:name="_Toc434687080"/>
    </w:p>
    <w:p w:rsidR="001D4785" w:rsidRPr="003E52E9" w:rsidRDefault="001D4785" w:rsidP="004264FD">
      <w:pPr>
        <w:pStyle w:val="a7"/>
        <w:spacing w:line="480" w:lineRule="exact"/>
        <w:ind w:leftChars="0" w:left="0"/>
        <w:outlineLvl w:val="2"/>
        <w:rPr>
          <w:rFonts w:ascii="標楷體" w:eastAsia="標楷體" w:hAnsi="標楷體"/>
          <w:b/>
          <w:szCs w:val="24"/>
        </w:rPr>
      </w:pPr>
      <w:r w:rsidRPr="003E52E9">
        <w:rPr>
          <w:rFonts w:ascii="標楷體" w:eastAsia="標楷體" w:hAnsi="標楷體" w:hint="eastAsia"/>
          <w:b/>
          <w:szCs w:val="24"/>
        </w:rPr>
        <w:t>原住民</w:t>
      </w:r>
      <w:r w:rsidRPr="003E52E9">
        <w:rPr>
          <w:rFonts w:ascii="標楷體" w:eastAsia="標楷體" w:hAnsi="標楷體"/>
          <w:b/>
          <w:szCs w:val="24"/>
        </w:rPr>
        <w:t>族司法</w:t>
      </w:r>
      <w:r w:rsidRPr="003E52E9">
        <w:rPr>
          <w:rFonts w:ascii="標楷體" w:eastAsia="標楷體" w:hAnsi="標楷體" w:hint="eastAsia"/>
          <w:b/>
          <w:szCs w:val="24"/>
        </w:rPr>
        <w:t>保障</w:t>
      </w:r>
      <w:bookmarkEnd w:id="310"/>
    </w:p>
    <w:p w:rsidR="001D4785" w:rsidRPr="003E52E9" w:rsidRDefault="0016189E"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rPr>
        <w:t>原住民族委員會</w:t>
      </w:r>
      <w:r w:rsidR="001D4785" w:rsidRPr="003E52E9">
        <w:rPr>
          <w:rFonts w:ascii="標楷體" w:eastAsia="標楷體" w:hAnsi="標楷體" w:hint="eastAsia"/>
        </w:rPr>
        <w:t>自</w:t>
      </w:r>
      <w:r w:rsidR="001D4785" w:rsidRPr="003E52E9">
        <w:rPr>
          <w:rFonts w:ascii="標楷體" w:eastAsia="標楷體" w:hAnsi="標楷體"/>
        </w:rPr>
        <w:t>2010</w:t>
      </w:r>
      <w:r w:rsidR="00B9690F" w:rsidRPr="003E52E9">
        <w:rPr>
          <w:rFonts w:ascii="標楷體" w:eastAsia="標楷體" w:hAnsi="標楷體" w:hint="eastAsia"/>
        </w:rPr>
        <w:t>年</w:t>
      </w:r>
      <w:r w:rsidR="001D4785" w:rsidRPr="003E52E9">
        <w:rPr>
          <w:rFonts w:ascii="標楷體" w:eastAsia="標楷體" w:hAnsi="標楷體" w:hint="eastAsia"/>
        </w:rPr>
        <w:t>起，與司法院及法務部等單位共同研議具體作為，並於</w:t>
      </w:r>
      <w:r w:rsidR="001D4785" w:rsidRPr="003E52E9">
        <w:rPr>
          <w:rFonts w:ascii="標楷體" w:eastAsia="標楷體" w:hAnsi="標楷體"/>
        </w:rPr>
        <w:t>2012</w:t>
      </w:r>
      <w:r w:rsidR="001D4785" w:rsidRPr="003E52E9">
        <w:rPr>
          <w:rFonts w:ascii="標楷體" w:eastAsia="標楷體" w:hAnsi="標楷體" w:hint="eastAsia"/>
        </w:rPr>
        <w:t>年由法務部在21個地方</w:t>
      </w:r>
      <w:r w:rsidR="00BD22CC" w:rsidRPr="003E52E9">
        <w:rPr>
          <w:rFonts w:ascii="標楷體" w:eastAsia="標楷體" w:hAnsi="標楷體" w:hint="eastAsia"/>
        </w:rPr>
        <w:t>法院</w:t>
      </w:r>
      <w:r w:rsidR="001D4785" w:rsidRPr="003E52E9">
        <w:rPr>
          <w:rFonts w:ascii="標楷體" w:eastAsia="標楷體" w:hAnsi="標楷體" w:hint="eastAsia"/>
        </w:rPr>
        <w:t>檢察署指定48</w:t>
      </w:r>
      <w:r w:rsidR="00A46809" w:rsidRPr="003E52E9">
        <w:rPr>
          <w:rFonts w:ascii="標楷體" w:eastAsia="標楷體" w:hAnsi="標楷體" w:hint="eastAsia"/>
        </w:rPr>
        <w:t>位專責檢察官；</w:t>
      </w:r>
      <w:r w:rsidR="001D4785" w:rsidRPr="003E52E9">
        <w:rPr>
          <w:rFonts w:ascii="標楷體" w:eastAsia="標楷體" w:hAnsi="標楷體"/>
        </w:rPr>
        <w:t>2013</w:t>
      </w:r>
      <w:r w:rsidR="001D4785" w:rsidRPr="003E52E9">
        <w:rPr>
          <w:rFonts w:ascii="標楷體" w:eastAsia="標楷體" w:hAnsi="標楷體" w:hint="eastAsia"/>
        </w:rPr>
        <w:t>年</w:t>
      </w:r>
      <w:r w:rsidR="00500E04" w:rsidRPr="003E52E9">
        <w:rPr>
          <w:rFonts w:ascii="標楷體" w:eastAsia="標楷體" w:hAnsi="標楷體" w:hint="eastAsia"/>
        </w:rPr>
        <w:t>至2015年</w:t>
      </w:r>
      <w:r w:rsidR="00BD22CC" w:rsidRPr="003E52E9">
        <w:rPr>
          <w:rFonts w:ascii="標楷體" w:eastAsia="標楷體" w:hAnsi="標楷體" w:hint="eastAsia"/>
        </w:rPr>
        <w:t>司法院</w:t>
      </w:r>
      <w:r w:rsidR="001D4785" w:rsidRPr="003E52E9">
        <w:rPr>
          <w:rFonts w:ascii="標楷體" w:eastAsia="標楷體" w:hAnsi="標楷體" w:hint="eastAsia"/>
        </w:rPr>
        <w:t>設立26個原住民族專業法庭(股)</w:t>
      </w:r>
      <w:r w:rsidR="00583F9F" w:rsidRPr="003E52E9">
        <w:rPr>
          <w:rFonts w:ascii="標楷體" w:eastAsia="標楷體" w:hAnsi="標楷體" w:hint="eastAsia"/>
        </w:rPr>
        <w:t>，專門審理原住民案件，訴訟程序由一審延伸增加至二審。</w:t>
      </w:r>
      <w:r w:rsidR="001D4785" w:rsidRPr="003E52E9">
        <w:rPr>
          <w:rFonts w:ascii="標楷體" w:eastAsia="標楷體" w:hAnsi="標楷體" w:hint="eastAsia"/>
        </w:rPr>
        <w:t>每年針對前揭專責法官與檢察官等進行原住民傳統習慣相關之在職研習課程。內政部並於2014年修正槍砲彈藥刀械許可及管理辦法部分放寬管理</w:t>
      </w:r>
      <w:r w:rsidR="001D4785" w:rsidRPr="003E52E9">
        <w:rPr>
          <w:rFonts w:ascii="標楷體" w:eastAsia="標楷體" w:hAnsi="標楷體"/>
        </w:rPr>
        <w:t>。</w:t>
      </w:r>
      <w:bookmarkStart w:id="312" w:name="_Toc302028908"/>
      <w:bookmarkEnd w:id="312"/>
    </w:p>
    <w:p w:rsidR="001D4785" w:rsidRPr="003E52E9" w:rsidRDefault="001D4785"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2</w:t>
      </w:r>
      <w:r w:rsidRPr="003E52E9">
        <w:rPr>
          <w:rFonts w:ascii="標楷體" w:eastAsia="標楷體" w:hAnsi="標楷體"/>
        </w:rPr>
        <w:t>013</w:t>
      </w:r>
      <w:r w:rsidR="00F07888" w:rsidRPr="003E52E9">
        <w:rPr>
          <w:rFonts w:ascii="標楷體" w:eastAsia="標楷體" w:hAnsi="標楷體" w:hint="eastAsia"/>
        </w:rPr>
        <w:t>年出版國內原住民族重要判決之編輯及解析</w:t>
      </w:r>
      <w:r w:rsidRPr="003E52E9">
        <w:rPr>
          <w:rFonts w:ascii="標楷體" w:eastAsia="標楷體" w:hAnsi="標楷體" w:hint="eastAsia"/>
        </w:rPr>
        <w:t>，整理、編輯國內原住民族重要判決並解析國內原住民族法律實務見解。</w:t>
      </w:r>
    </w:p>
    <w:p w:rsidR="001D4785" w:rsidRPr="003E52E9" w:rsidRDefault="0016189E"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rPr>
        <w:t>原住民族委員會</w:t>
      </w:r>
      <w:r w:rsidR="00B311EC" w:rsidRPr="003E52E9">
        <w:rPr>
          <w:rFonts w:ascii="標楷體" w:eastAsia="標楷體" w:hAnsi="標楷體" w:hint="eastAsia"/>
        </w:rPr>
        <w:t>訂定原住民族委員會原住民法律扶助要點</w:t>
      </w:r>
      <w:r w:rsidR="001D4785" w:rsidRPr="003E52E9">
        <w:rPr>
          <w:rFonts w:ascii="標楷體" w:eastAsia="標楷體" w:hAnsi="標楷體" w:hint="eastAsia"/>
        </w:rPr>
        <w:t>，委由財團法人法律扶助基金會專案處理，為全國原住民提供免費的法律諮詢、協助進行</w:t>
      </w:r>
      <w:r w:rsidR="00B91915" w:rsidRPr="003E52E9">
        <w:rPr>
          <w:rFonts w:ascii="標楷體" w:eastAsia="標楷體" w:hAnsi="標楷體" w:hint="eastAsia"/>
        </w:rPr>
        <w:t>政</w:t>
      </w:r>
      <w:r w:rsidR="001D4785" w:rsidRPr="003E52E9">
        <w:rPr>
          <w:rFonts w:ascii="標楷體" w:eastAsia="標楷體" w:hAnsi="標楷體" w:hint="eastAsia"/>
        </w:rPr>
        <w:t>訴訟、撰寫書狀或調解法律糾紛。2013</w:t>
      </w:r>
      <w:r w:rsidR="00B311EC" w:rsidRPr="003E52E9">
        <w:rPr>
          <w:rFonts w:ascii="標楷體" w:eastAsia="標楷體" w:hAnsi="標楷體" w:hint="eastAsia"/>
        </w:rPr>
        <w:t>年</w:t>
      </w:r>
      <w:r w:rsidR="005A7050">
        <w:rPr>
          <w:rFonts w:ascii="標楷體" w:eastAsia="標楷體" w:hAnsi="標楷體" w:hint="eastAsia"/>
        </w:rPr>
        <w:t>（</w:t>
      </w:r>
      <w:r w:rsidR="00357696" w:rsidRPr="003E52E9">
        <w:rPr>
          <w:rFonts w:ascii="標楷體" w:eastAsia="標楷體" w:hAnsi="標楷體" w:hint="eastAsia"/>
        </w:rPr>
        <w:t>4月</w:t>
      </w:r>
      <w:r w:rsidR="005A7050">
        <w:rPr>
          <w:rFonts w:ascii="標楷體" w:eastAsia="標楷體" w:hAnsi="標楷體" w:hint="eastAsia"/>
        </w:rPr>
        <w:t>至12月）</w:t>
      </w:r>
      <w:r w:rsidR="00C3442E" w:rsidRPr="003E52E9">
        <w:rPr>
          <w:rFonts w:ascii="標楷體" w:eastAsia="標楷體" w:hAnsi="標楷體" w:hint="eastAsia"/>
        </w:rPr>
        <w:t>至</w:t>
      </w:r>
      <w:r w:rsidR="00C3442E" w:rsidRPr="003E52E9">
        <w:rPr>
          <w:rFonts w:ascii="標楷體" w:eastAsia="標楷體" w:hAnsi="標楷體"/>
        </w:rPr>
        <w:t>2015</w:t>
      </w:r>
      <w:r w:rsidR="00C3442E" w:rsidRPr="003E52E9">
        <w:rPr>
          <w:rFonts w:ascii="標楷體" w:eastAsia="標楷體" w:hAnsi="標楷體" w:hint="eastAsia"/>
        </w:rPr>
        <w:t>年</w:t>
      </w:r>
      <w:r w:rsidR="005A7050">
        <w:rPr>
          <w:rFonts w:ascii="標楷體" w:eastAsia="標楷體" w:hAnsi="標楷體" w:hint="eastAsia"/>
        </w:rPr>
        <w:t>（1月至10月）</w:t>
      </w:r>
      <w:r w:rsidR="001D4785" w:rsidRPr="003E52E9">
        <w:rPr>
          <w:rFonts w:ascii="標楷體" w:eastAsia="標楷體" w:hAnsi="標楷體" w:hint="eastAsia"/>
        </w:rPr>
        <w:t>輔助281人</w:t>
      </w:r>
      <w:r w:rsidR="00C3442E" w:rsidRPr="003E52E9">
        <w:rPr>
          <w:rFonts w:ascii="標楷體" w:eastAsia="標楷體" w:hAnsi="標楷體" w:hint="eastAsia"/>
        </w:rPr>
        <w:t>、</w:t>
      </w:r>
      <w:r w:rsidR="001D4785" w:rsidRPr="003E52E9">
        <w:rPr>
          <w:rFonts w:ascii="標楷體" w:eastAsia="標楷體" w:hAnsi="標楷體" w:hint="eastAsia"/>
        </w:rPr>
        <w:t>1</w:t>
      </w:r>
      <w:r w:rsidR="003A6C11" w:rsidRPr="003E52E9">
        <w:rPr>
          <w:rFonts w:ascii="標楷體" w:eastAsia="標楷體" w:hAnsi="標楷體"/>
        </w:rPr>
        <w:t>,</w:t>
      </w:r>
      <w:r w:rsidR="001D4785" w:rsidRPr="003E52E9">
        <w:rPr>
          <w:rFonts w:ascii="標楷體" w:eastAsia="標楷體" w:hAnsi="標楷體" w:hint="eastAsia"/>
        </w:rPr>
        <w:t>481人</w:t>
      </w:r>
      <w:r w:rsidR="00C3442E" w:rsidRPr="003E52E9">
        <w:rPr>
          <w:rFonts w:ascii="標楷體" w:eastAsia="標楷體" w:hAnsi="標楷體" w:hint="eastAsia"/>
        </w:rPr>
        <w:t>、</w:t>
      </w:r>
      <w:r w:rsidR="00944E72" w:rsidRPr="003E52E9">
        <w:rPr>
          <w:rFonts w:ascii="標楷體" w:eastAsia="標楷體" w:hAnsi="標楷體" w:hint="eastAsia"/>
        </w:rPr>
        <w:t>1,843人</w:t>
      </w:r>
      <w:r w:rsidR="001D4785"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szCs w:val="24"/>
        </w:rPr>
      </w:pPr>
      <w:bookmarkStart w:id="313" w:name="_Toc440546868"/>
      <w:r w:rsidRPr="003E52E9">
        <w:rPr>
          <w:rFonts w:ascii="標楷體" w:eastAsia="標楷體" w:hAnsi="標楷體" w:hint="eastAsia"/>
          <w:b/>
          <w:szCs w:val="24"/>
        </w:rPr>
        <w:t>司法程序中通譯之協助</w:t>
      </w:r>
      <w:bookmarkEnd w:id="311"/>
      <w:bookmarkEnd w:id="313"/>
    </w:p>
    <w:p w:rsidR="00B311EC" w:rsidRPr="003E52E9" w:rsidRDefault="00CB64D3"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參見公政公約初次國家報告</w:t>
      </w:r>
      <w:r w:rsidR="00B311EC" w:rsidRPr="003E52E9">
        <w:rPr>
          <w:rFonts w:ascii="標楷體" w:eastAsia="標楷體" w:hAnsi="標楷體" w:hint="eastAsia"/>
        </w:rPr>
        <w:t>第</w:t>
      </w:r>
      <w:r w:rsidR="00B311EC" w:rsidRPr="003E52E9">
        <w:rPr>
          <w:rFonts w:ascii="標楷體" w:eastAsia="標楷體" w:hAnsi="標楷體"/>
        </w:rPr>
        <w:t>217</w:t>
      </w:r>
      <w:r w:rsidR="00B311EC" w:rsidRPr="003E52E9">
        <w:rPr>
          <w:rFonts w:ascii="標楷體" w:eastAsia="標楷體" w:hAnsi="標楷體" w:hint="eastAsia"/>
        </w:rPr>
        <w:t>點。</w:t>
      </w:r>
    </w:p>
    <w:p w:rsidR="009D6F6C" w:rsidRPr="0024494B" w:rsidRDefault="00474224" w:rsidP="00474224">
      <w:pPr>
        <w:pStyle w:val="a7"/>
        <w:numPr>
          <w:ilvl w:val="0"/>
          <w:numId w:val="27"/>
        </w:numPr>
        <w:spacing w:line="480" w:lineRule="exact"/>
        <w:ind w:leftChars="0"/>
        <w:jc w:val="both"/>
        <w:rPr>
          <w:rFonts w:ascii="標楷體" w:eastAsia="標楷體" w:hAnsi="標楷體"/>
          <w:b/>
          <w:szCs w:val="24"/>
        </w:rPr>
      </w:pPr>
      <w:r w:rsidRPr="003E52E9">
        <w:rPr>
          <w:rFonts w:ascii="標楷體" w:eastAsia="標楷體" w:hAnsi="標楷體" w:hint="eastAsia"/>
          <w:szCs w:val="24"/>
        </w:rPr>
        <w:t>2015年司法院所屬法院現職通譯90人中，各語言別人數</w:t>
      </w:r>
      <w:r>
        <w:rPr>
          <w:rFonts w:ascii="標楷體" w:eastAsia="標楷體" w:hAnsi="標楷體" w:hint="eastAsia"/>
          <w:szCs w:val="24"/>
        </w:rPr>
        <w:t>分別為英語9人、日語3人、客語35人、手語1人。</w:t>
      </w:r>
      <w:r w:rsidR="009D6F6C" w:rsidRPr="00474224">
        <w:rPr>
          <w:rFonts w:ascii="標楷體" w:eastAsia="標楷體" w:hAnsi="標楷體" w:hint="eastAsia"/>
        </w:rPr>
        <w:t>司法院自2006年起即採行特約通譯制度，延攬通曉包含手語、客語、原住民族語、東南亞語、英語及歐語等各種語言之人士為特約通譯備選人，供法院開庭時選用。臺灣高等法院及臺灣高等法院臺中、臺南、高雄及花蓮分院等5所法院均已建置特約通譯備選人名冊</w:t>
      </w:r>
      <w:r w:rsidR="001D4785" w:rsidRPr="00474224">
        <w:rPr>
          <w:rFonts w:ascii="標楷體" w:eastAsia="標楷體" w:hAnsi="標楷體" w:hint="eastAsia"/>
        </w:rPr>
        <w:t>，</w:t>
      </w:r>
      <w:r w:rsidRPr="00474224">
        <w:rPr>
          <w:rFonts w:ascii="標楷體" w:eastAsia="標楷體" w:hAnsi="標楷體" w:hint="eastAsia"/>
        </w:rPr>
        <w:t>包含</w:t>
      </w:r>
      <w:r w:rsidRPr="00474224">
        <w:rPr>
          <w:rFonts w:ascii="標楷體" w:eastAsia="標楷體" w:hAnsi="標楷體"/>
        </w:rPr>
        <w:t>手語、客語、原住民語、廣東話、雲南語、英語、日語、韓語、越南語、印尼語、泰語、菲律賓語、柬埔寨語、緬甸語、馬來西亞語、西班牙語、葡萄牙語、法語、德語</w:t>
      </w:r>
      <w:r w:rsidRPr="00474224">
        <w:rPr>
          <w:rFonts w:ascii="標楷體" w:eastAsia="標楷體" w:hAnsi="標楷體" w:hint="eastAsia"/>
        </w:rPr>
        <w:t>，</w:t>
      </w:r>
      <w:r w:rsidR="001D4785" w:rsidRPr="00474224">
        <w:rPr>
          <w:rFonts w:ascii="標楷體" w:eastAsia="標楷體" w:hAnsi="標楷體" w:hint="eastAsia"/>
        </w:rPr>
        <w:t>總計共</w:t>
      </w:r>
      <w:r w:rsidR="001D4785" w:rsidRPr="00474224">
        <w:rPr>
          <w:rFonts w:ascii="標楷體" w:eastAsia="標楷體" w:hAnsi="標楷體"/>
        </w:rPr>
        <w:t>19</w:t>
      </w:r>
      <w:r w:rsidR="001D4785" w:rsidRPr="00474224">
        <w:rPr>
          <w:rFonts w:ascii="標楷體" w:eastAsia="標楷體" w:hAnsi="標楷體" w:hint="eastAsia"/>
        </w:rPr>
        <w:t>種語言類別</w:t>
      </w:r>
      <w:r w:rsidR="009D6F6C" w:rsidRPr="00474224">
        <w:rPr>
          <w:rFonts w:ascii="標楷體" w:eastAsia="標楷體" w:hAnsi="標楷體" w:hint="eastAsia"/>
        </w:rPr>
        <w:t>，各</w:t>
      </w:r>
      <w:r w:rsidR="009D6F6C" w:rsidRPr="00474224">
        <w:rPr>
          <w:rFonts w:ascii="標楷體" w:eastAsia="標楷體" w:hAnsi="標楷體" w:cs="細明體" w:hint="eastAsia"/>
        </w:rPr>
        <w:t>地方法院開庭遇有傳譯需求時，得依上開名冊所屬轄區就近選用名冊內所列傳譯人員</w:t>
      </w:r>
      <w:r w:rsidR="003A4F41" w:rsidRPr="00474224">
        <w:rPr>
          <w:rFonts w:ascii="標楷體" w:eastAsia="標楷體" w:hAnsi="標楷體" w:hint="eastAsia"/>
        </w:rPr>
        <w:t>。</w:t>
      </w:r>
      <w:r w:rsidRPr="00474224">
        <w:rPr>
          <w:rFonts w:ascii="標楷體" w:eastAsia="標楷體" w:hAnsi="標楷體" w:hint="eastAsia"/>
        </w:rPr>
        <w:t>2012年至2015</w:t>
      </w:r>
      <w:r w:rsidR="00AB5248">
        <w:rPr>
          <w:rFonts w:ascii="標楷體" w:eastAsia="標楷體" w:hAnsi="標楷體" w:hint="eastAsia"/>
        </w:rPr>
        <w:t>年特約通譯備選人</w:t>
      </w:r>
      <w:r>
        <w:rPr>
          <w:rFonts w:ascii="標楷體" w:eastAsia="標楷體" w:hAnsi="標楷體" w:hint="eastAsia"/>
        </w:rPr>
        <w:t>數分別為170人、262人、244人。</w:t>
      </w:r>
    </w:p>
    <w:p w:rsidR="009D6F6C" w:rsidRPr="00AB5248" w:rsidRDefault="009D6F6C" w:rsidP="00AB5248">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hint="eastAsia"/>
        </w:rPr>
        <w:t>司法院於2011年函請各級法院擴大延攬原住民族語傳譯人才，並於2015年5月26日檢送</w:t>
      </w:r>
      <w:r w:rsidR="0016189E" w:rsidRPr="003E52E9">
        <w:rPr>
          <w:rFonts w:ascii="標楷體" w:eastAsia="標楷體" w:hAnsi="標楷體"/>
        </w:rPr>
        <w:t>原住民族委員會</w:t>
      </w:r>
      <w:r w:rsidRPr="003E52E9">
        <w:rPr>
          <w:rFonts w:ascii="標楷體" w:eastAsia="標楷體" w:hAnsi="標楷體" w:hint="eastAsia"/>
        </w:rPr>
        <w:t>提供之通曉16族族語人士名冊予各辦理特約通譯備選人延攬事務之法院，作為延攬傳譯人才之參考。</w:t>
      </w:r>
      <w:r w:rsidR="008D663C" w:rsidRPr="003E52E9">
        <w:rPr>
          <w:rFonts w:ascii="標楷體" w:eastAsia="標楷體" w:hAnsi="標楷體" w:hint="eastAsia"/>
        </w:rPr>
        <w:t>2012年至2015年</w:t>
      </w:r>
      <w:r w:rsidR="00347452" w:rsidRPr="003E52E9">
        <w:rPr>
          <w:rFonts w:ascii="標楷體" w:eastAsia="標楷體" w:hAnsi="標楷體" w:hint="eastAsia"/>
        </w:rPr>
        <w:t>原住民族語特約通譯備選</w:t>
      </w:r>
      <w:r w:rsidR="00E84BD9">
        <w:rPr>
          <w:rFonts w:ascii="標楷體" w:eastAsia="標楷體" w:hAnsi="標楷體" w:hint="eastAsia"/>
        </w:rPr>
        <w:t>人</w:t>
      </w:r>
      <w:r w:rsidR="00AB5248">
        <w:rPr>
          <w:rFonts w:ascii="標楷體" w:eastAsia="標楷體" w:hAnsi="標楷體" w:hint="eastAsia"/>
        </w:rPr>
        <w:t>數</w:t>
      </w:r>
      <w:r w:rsidR="00AB5248" w:rsidRPr="00AB5248">
        <w:rPr>
          <w:rFonts w:ascii="標楷體" w:eastAsia="標楷體" w:hAnsi="標楷體" w:hint="eastAsia"/>
        </w:rPr>
        <w:t>分別為</w:t>
      </w:r>
      <w:r w:rsidR="00AB5248">
        <w:rPr>
          <w:rFonts w:ascii="標楷體" w:eastAsia="標楷體" w:hAnsi="標楷體" w:hint="eastAsia"/>
        </w:rPr>
        <w:t>39</w:t>
      </w:r>
      <w:r w:rsidR="00AB5248" w:rsidRPr="00AB5248">
        <w:rPr>
          <w:rFonts w:ascii="標楷體" w:eastAsia="標楷體" w:hAnsi="標楷體" w:hint="eastAsia"/>
        </w:rPr>
        <w:t>人、</w:t>
      </w:r>
      <w:r w:rsidR="00AB5248">
        <w:rPr>
          <w:rFonts w:ascii="標楷體" w:eastAsia="標楷體" w:hAnsi="標楷體" w:hint="eastAsia"/>
        </w:rPr>
        <w:t>46</w:t>
      </w:r>
      <w:r w:rsidR="00AB5248" w:rsidRPr="00AB5248">
        <w:rPr>
          <w:rFonts w:ascii="標楷體" w:eastAsia="標楷體" w:hAnsi="標楷體" w:hint="eastAsia"/>
        </w:rPr>
        <w:t>人、</w:t>
      </w:r>
      <w:r w:rsidR="00AB5248">
        <w:rPr>
          <w:rFonts w:ascii="標楷體" w:eastAsia="標楷體" w:hAnsi="標楷體" w:hint="eastAsia"/>
        </w:rPr>
        <w:t>38</w:t>
      </w:r>
      <w:r w:rsidR="00AB5248" w:rsidRPr="00AB5248">
        <w:rPr>
          <w:rFonts w:ascii="標楷體" w:eastAsia="標楷體" w:hAnsi="標楷體" w:hint="eastAsia"/>
        </w:rPr>
        <w:t>人</w:t>
      </w:r>
      <w:r w:rsidR="00AB5248">
        <w:rPr>
          <w:rFonts w:ascii="標楷體" w:eastAsia="標楷體" w:hAnsi="標楷體" w:hint="eastAsia"/>
        </w:rPr>
        <w:t>、35人</w:t>
      </w:r>
      <w:r w:rsidR="00347452" w:rsidRPr="00AB5248">
        <w:rPr>
          <w:rFonts w:ascii="標楷體" w:eastAsia="標楷體" w:hAnsi="標楷體" w:hint="eastAsia"/>
        </w:rPr>
        <w:t>。</w:t>
      </w:r>
    </w:p>
    <w:p w:rsidR="001D4785" w:rsidRPr="003E52E9" w:rsidRDefault="009D6F6C" w:rsidP="00714091">
      <w:pPr>
        <w:pStyle w:val="00-11"/>
        <w:numPr>
          <w:ilvl w:val="0"/>
          <w:numId w:val="27"/>
        </w:numPr>
        <w:tabs>
          <w:tab w:val="left" w:pos="482"/>
        </w:tabs>
        <w:adjustRightInd w:val="0"/>
        <w:spacing w:line="480" w:lineRule="exact"/>
        <w:rPr>
          <w:rFonts w:ascii="標楷體" w:eastAsia="標楷體" w:hAnsi="標楷體"/>
        </w:rPr>
      </w:pPr>
      <w:r w:rsidRPr="003E52E9">
        <w:rPr>
          <w:rFonts w:ascii="標楷體" w:eastAsia="標楷體" w:hAnsi="標楷體" w:cs="細明體" w:hint="eastAsia"/>
        </w:rPr>
        <w:t>臺灣高等法院及其分院辦理之法院特約通譯備選人教育訓練中，</w:t>
      </w:r>
      <w:r w:rsidRPr="003E52E9">
        <w:rPr>
          <w:rFonts w:ascii="標楷體" w:eastAsia="標楷體" w:hAnsi="標楷體" w:hint="eastAsia"/>
        </w:rPr>
        <w:t>已設有傳譯之專業技能及倫理責任課程；法官學院辦理之特約通譯備選人合格證書有效期間內之研習，亦設有通譯之角色功能與社會責任等通譯倫理相關課程。司法院並已將法院通譯倫理規範轉譯為英語、日語、越南語、泰語及印尼語等</w:t>
      </w:r>
      <w:r w:rsidRPr="003E52E9">
        <w:rPr>
          <w:rFonts w:ascii="標楷體" w:eastAsia="標楷體" w:hAnsi="標楷體"/>
        </w:rPr>
        <w:t>5</w:t>
      </w:r>
      <w:r w:rsidRPr="003E52E9">
        <w:rPr>
          <w:rFonts w:ascii="標楷體" w:eastAsia="標楷體" w:hAnsi="標楷體" w:hint="eastAsia"/>
        </w:rPr>
        <w:t>國語言，供特約通譯備選人進一步瞭解倫理規範之內涵。特約通譯或臨時通譯等執行傳譯職務之人，於傳譯前均須踐行具結程序；</w:t>
      </w:r>
      <w:r w:rsidRPr="003E52E9">
        <w:rPr>
          <w:rFonts w:ascii="標楷體" w:eastAsia="標楷體" w:hAnsi="標楷體" w:cs="標楷體" w:hint="eastAsia"/>
          <w:lang w:val="zh-TW"/>
        </w:rPr>
        <w:t>法院就傳譯人員之選任，於具體個案中，除考量其傳譯</w:t>
      </w:r>
      <w:r w:rsidRPr="003E52E9">
        <w:rPr>
          <w:rFonts w:ascii="標楷體" w:eastAsia="標楷體" w:hAnsi="標楷體" w:hint="eastAsia"/>
        </w:rPr>
        <w:t>能力</w:t>
      </w:r>
      <w:r w:rsidRPr="003E52E9">
        <w:rPr>
          <w:rFonts w:ascii="標楷體" w:eastAsia="標楷體" w:hAnsi="標楷體" w:cs="標楷體" w:hint="eastAsia"/>
          <w:lang w:val="zh-TW"/>
        </w:rPr>
        <w:t>外，尚須避免利益衝突或其他影響傳譯正確性之情事。</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法務部已要求各高等法院及其分院檢察署須建置特約通譯名冊，登錄特約通譯姓名及語言能力級別於網站提供檢察機關選用及供民眾</w:t>
      </w:r>
      <w:r w:rsidR="00B24314" w:rsidRPr="003E52E9">
        <w:rPr>
          <w:rFonts w:ascii="標楷體" w:eastAsia="標楷體" w:hAnsi="標楷體" w:hint="eastAsia"/>
        </w:rPr>
        <w:t>查</w:t>
      </w:r>
      <w:r w:rsidRPr="003E52E9">
        <w:rPr>
          <w:rFonts w:ascii="標楷體" w:eastAsia="標楷體" w:hAnsi="標楷體" w:hint="eastAsia"/>
        </w:rPr>
        <w:t>詢，臺灣高等法院檢察署</w:t>
      </w:r>
      <w:r w:rsidR="00A46809" w:rsidRPr="003E52E9">
        <w:rPr>
          <w:rFonts w:ascii="標楷體" w:eastAsia="標楷體" w:hAnsi="標楷體" w:hint="eastAsia"/>
        </w:rPr>
        <w:t>於</w:t>
      </w:r>
      <w:r w:rsidRPr="003E52E9">
        <w:rPr>
          <w:rFonts w:ascii="標楷體" w:eastAsia="標楷體" w:hAnsi="標楷體" w:hint="eastAsia"/>
        </w:rPr>
        <w:t>2013年6</w:t>
      </w:r>
      <w:r w:rsidR="001A27AD" w:rsidRPr="003E52E9">
        <w:rPr>
          <w:rFonts w:ascii="標楷體" w:eastAsia="標楷體" w:hAnsi="標楷體" w:hint="eastAsia"/>
        </w:rPr>
        <w:t>月</w:t>
      </w:r>
      <w:r w:rsidR="00A46809" w:rsidRPr="003E52E9">
        <w:rPr>
          <w:rFonts w:ascii="標楷體" w:eastAsia="標楷體" w:hAnsi="標楷體" w:hint="eastAsia"/>
        </w:rPr>
        <w:t>起</w:t>
      </w:r>
      <w:r w:rsidRPr="003E52E9">
        <w:rPr>
          <w:rFonts w:ascii="標楷體" w:eastAsia="標楷體" w:hAnsi="標楷體" w:hint="eastAsia"/>
        </w:rPr>
        <w:t>陸續辦理該署特約通譯之續聘及新聘，經資格審</w:t>
      </w:r>
      <w:r w:rsidR="00B24314" w:rsidRPr="003E52E9">
        <w:rPr>
          <w:rFonts w:ascii="標楷體" w:eastAsia="標楷體" w:hAnsi="標楷體" w:hint="eastAsia"/>
        </w:rPr>
        <w:t>查</w:t>
      </w:r>
      <w:r w:rsidRPr="003E52E9">
        <w:rPr>
          <w:rFonts w:ascii="標楷體" w:eastAsia="標楷體" w:hAnsi="標楷體" w:hint="eastAsia"/>
        </w:rPr>
        <w:t>及講習合格，共聘用59位特約通譯，包含原住民各族語言及東南亞各國語言之通譯人才，並建置名冊公告於臺灣高等法院檢察署網站</w:t>
      </w:r>
      <w:r w:rsidR="00B135D5" w:rsidRPr="003E52E9">
        <w:rPr>
          <w:rFonts w:ascii="標楷體" w:eastAsia="標楷體" w:hAnsi="標楷體" w:hint="eastAsia"/>
        </w:rPr>
        <w:t>(</w:t>
      </w:r>
      <w:hyperlink r:id="rId18" w:history="1">
        <w:r w:rsidRPr="003E52E9">
          <w:rPr>
            <w:rStyle w:val="ae"/>
            <w:rFonts w:ascii="標楷體" w:eastAsia="標楷體" w:hAnsi="標楷體"/>
            <w:color w:val="auto"/>
            <w:u w:val="none"/>
          </w:rPr>
          <w:t>http</w:t>
        </w:r>
        <w:r w:rsidR="009F3A6D" w:rsidRPr="003E52E9">
          <w:rPr>
            <w:rStyle w:val="ae"/>
            <w:rFonts w:ascii="標楷體" w:eastAsia="標楷體" w:hAnsi="標楷體"/>
            <w:color w:val="auto"/>
            <w:u w:val="none"/>
          </w:rPr>
          <w:t>：</w:t>
        </w:r>
        <w:r w:rsidRPr="003E52E9">
          <w:rPr>
            <w:rStyle w:val="ae"/>
            <w:rFonts w:ascii="標楷體" w:eastAsia="標楷體" w:hAnsi="標楷體"/>
            <w:color w:val="auto"/>
            <w:u w:val="none"/>
          </w:rPr>
          <w:t>//www.tph.moj.gov.tw/lp.asp?ctNode</w:t>
        </w:r>
        <w:r w:rsidR="003F0204" w:rsidRPr="003E52E9">
          <w:rPr>
            <w:rStyle w:val="ae"/>
            <w:rFonts w:ascii="標楷體" w:eastAsia="標楷體" w:hAnsi="標楷體"/>
            <w:color w:val="auto"/>
            <w:u w:val="none"/>
          </w:rPr>
          <w:t>＝</w:t>
        </w:r>
        <w:r w:rsidRPr="003E52E9">
          <w:rPr>
            <w:rStyle w:val="ae"/>
            <w:rFonts w:ascii="標楷體" w:eastAsia="標楷體" w:hAnsi="標楷體"/>
            <w:color w:val="auto"/>
            <w:u w:val="none"/>
          </w:rPr>
          <w:t>27064&amp;CtUnit</w:t>
        </w:r>
        <w:r w:rsidR="003F0204" w:rsidRPr="003E52E9">
          <w:rPr>
            <w:rStyle w:val="ae"/>
            <w:rFonts w:ascii="標楷體" w:eastAsia="標楷體" w:hAnsi="標楷體"/>
            <w:color w:val="auto"/>
            <w:u w:val="none"/>
          </w:rPr>
          <w:t>＝</w:t>
        </w:r>
        <w:r w:rsidRPr="003E52E9">
          <w:rPr>
            <w:rStyle w:val="ae"/>
            <w:rFonts w:ascii="標楷體" w:eastAsia="標楷體" w:hAnsi="標楷體"/>
            <w:color w:val="auto"/>
            <w:u w:val="none"/>
          </w:rPr>
          <w:t>8796&amp;BaseDSD</w:t>
        </w:r>
        <w:r w:rsidR="003F0204" w:rsidRPr="003E52E9">
          <w:rPr>
            <w:rStyle w:val="ae"/>
            <w:rFonts w:ascii="標楷體" w:eastAsia="標楷體" w:hAnsi="標楷體"/>
            <w:color w:val="auto"/>
            <w:u w:val="none"/>
          </w:rPr>
          <w:t>＝</w:t>
        </w:r>
        <w:r w:rsidRPr="003E52E9">
          <w:rPr>
            <w:rStyle w:val="ae"/>
            <w:rFonts w:ascii="標楷體" w:eastAsia="標楷體" w:hAnsi="標楷體"/>
            <w:color w:val="auto"/>
            <w:u w:val="none"/>
          </w:rPr>
          <w:t>7&amp;mp</w:t>
        </w:r>
        <w:r w:rsidR="003F0204" w:rsidRPr="003E52E9">
          <w:rPr>
            <w:rStyle w:val="ae"/>
            <w:rFonts w:ascii="標楷體" w:eastAsia="標楷體" w:hAnsi="標楷體"/>
            <w:color w:val="auto"/>
            <w:u w:val="none"/>
          </w:rPr>
          <w:t>＝</w:t>
        </w:r>
        <w:r w:rsidRPr="003E52E9">
          <w:rPr>
            <w:rStyle w:val="ae"/>
            <w:rFonts w:ascii="標楷體" w:eastAsia="標楷體" w:hAnsi="標楷體"/>
            <w:color w:val="auto"/>
            <w:u w:val="none"/>
          </w:rPr>
          <w:t>003</w:t>
        </w:r>
      </w:hyperlink>
      <w:r w:rsidR="009F3A6D" w:rsidRPr="003E52E9">
        <w:rPr>
          <w:rFonts w:ascii="標楷體" w:eastAsia="標楷體" w:hAnsi="標楷體" w:hint="eastAsia"/>
        </w:rPr>
        <w:t>)</w:t>
      </w:r>
      <w:r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szCs w:val="24"/>
        </w:rPr>
      </w:pPr>
      <w:bookmarkStart w:id="314" w:name="_Toc434687081"/>
      <w:bookmarkStart w:id="315" w:name="_Toc440546869"/>
      <w:r w:rsidRPr="003E52E9">
        <w:rPr>
          <w:rFonts w:ascii="標楷體" w:eastAsia="標楷體" w:hAnsi="標楷體" w:hint="eastAsia"/>
          <w:b/>
          <w:szCs w:val="24"/>
        </w:rPr>
        <w:t>閱卷權</w:t>
      </w:r>
      <w:bookmarkEnd w:id="314"/>
      <w:bookmarkEnd w:id="315"/>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hint="eastAsia"/>
        </w:rPr>
        <w:t>219</w:t>
      </w:r>
      <w:r w:rsidR="00CE3ED6" w:rsidRPr="003E52E9">
        <w:rPr>
          <w:rFonts w:ascii="標楷體" w:eastAsia="標楷體" w:hAnsi="標楷體" w:hint="eastAsia"/>
        </w:rPr>
        <w:t>點</w:t>
      </w:r>
      <w:r w:rsidR="001D4785" w:rsidRPr="003E52E9">
        <w:rPr>
          <w:rFonts w:ascii="標楷體" w:eastAsia="標楷體" w:hAnsi="標楷體" w:cs="新細明體" w:hint="eastAsia"/>
          <w:kern w:val="0"/>
        </w:rPr>
        <w:t>。</w:t>
      </w:r>
    </w:p>
    <w:p w:rsidR="001D4785" w:rsidRPr="003E52E9" w:rsidRDefault="001D4785" w:rsidP="004264FD">
      <w:pPr>
        <w:pStyle w:val="a7"/>
        <w:spacing w:line="480" w:lineRule="exact"/>
        <w:ind w:leftChars="0" w:left="0"/>
        <w:outlineLvl w:val="2"/>
        <w:rPr>
          <w:rFonts w:ascii="標楷體" w:eastAsia="標楷體" w:hAnsi="標楷體"/>
          <w:szCs w:val="24"/>
        </w:rPr>
      </w:pPr>
      <w:bookmarkStart w:id="316" w:name="_Toc434687082"/>
      <w:bookmarkStart w:id="317" w:name="_Toc440546870"/>
      <w:r w:rsidRPr="003E52E9">
        <w:rPr>
          <w:rFonts w:ascii="標楷體" w:eastAsia="標楷體" w:hAnsi="標楷體" w:hint="eastAsia"/>
          <w:b/>
          <w:szCs w:val="24"/>
        </w:rPr>
        <w:t>詰問之程序</w:t>
      </w:r>
      <w:bookmarkEnd w:id="316"/>
      <w:bookmarkEnd w:id="317"/>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hint="eastAsia"/>
        </w:rPr>
        <w:t>220</w:t>
      </w:r>
      <w:r w:rsidR="00CE3ED6" w:rsidRPr="003E52E9">
        <w:rPr>
          <w:rFonts w:ascii="標楷體" w:eastAsia="標楷體" w:hAnsi="標楷體" w:hint="eastAsia"/>
        </w:rPr>
        <w:t>點</w:t>
      </w:r>
      <w:r w:rsidR="001D4785" w:rsidRPr="003E52E9">
        <w:rPr>
          <w:rFonts w:ascii="標楷體" w:eastAsia="標楷體" w:hAnsi="標楷體" w:cs="新細明體" w:hint="eastAsia"/>
          <w:kern w:val="0"/>
        </w:rPr>
        <w:t>。</w:t>
      </w:r>
    </w:p>
    <w:p w:rsidR="001D4785" w:rsidRPr="003E52E9" w:rsidRDefault="001D4785" w:rsidP="004264FD">
      <w:pPr>
        <w:pStyle w:val="a7"/>
        <w:spacing w:line="480" w:lineRule="exact"/>
        <w:ind w:leftChars="0" w:left="0"/>
        <w:outlineLvl w:val="2"/>
        <w:rPr>
          <w:rFonts w:ascii="標楷體" w:eastAsia="標楷體" w:hAnsi="標楷體"/>
          <w:szCs w:val="24"/>
        </w:rPr>
      </w:pPr>
      <w:bookmarkStart w:id="318" w:name="_Toc434687083"/>
      <w:bookmarkStart w:id="319" w:name="_Toc440546871"/>
      <w:r w:rsidRPr="003E52E9">
        <w:rPr>
          <w:rFonts w:ascii="標楷體" w:eastAsia="標楷體" w:hAnsi="標楷體" w:hint="eastAsia"/>
          <w:b/>
          <w:szCs w:val="24"/>
        </w:rPr>
        <w:t>上訴制度</w:t>
      </w:r>
      <w:bookmarkEnd w:id="318"/>
      <w:bookmarkEnd w:id="319"/>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hint="eastAsia"/>
        </w:rPr>
        <w:t>221</w:t>
      </w:r>
      <w:r w:rsidR="00CE3ED6" w:rsidRPr="003E52E9">
        <w:rPr>
          <w:rFonts w:ascii="標楷體" w:eastAsia="標楷體" w:hAnsi="標楷體" w:hint="eastAsia"/>
        </w:rPr>
        <w:t>點</w:t>
      </w:r>
      <w:r w:rsidR="001D4785" w:rsidRPr="003E52E9">
        <w:rPr>
          <w:rFonts w:ascii="標楷體" w:eastAsia="標楷體" w:hAnsi="標楷體" w:cs="新細明體" w:hint="eastAsia"/>
          <w:kern w:val="0"/>
        </w:rPr>
        <w:t>。</w:t>
      </w:r>
    </w:p>
    <w:p w:rsidR="001D4785" w:rsidRPr="003E52E9" w:rsidRDefault="001D4785" w:rsidP="00347452">
      <w:pPr>
        <w:pStyle w:val="00-11"/>
        <w:numPr>
          <w:ilvl w:val="0"/>
          <w:numId w:val="27"/>
        </w:numPr>
        <w:tabs>
          <w:tab w:val="left" w:pos="482"/>
        </w:tabs>
        <w:wordWrap w:val="0"/>
        <w:adjustRightInd w:val="0"/>
        <w:spacing w:line="480" w:lineRule="exact"/>
        <w:rPr>
          <w:rFonts w:ascii="標楷體" w:eastAsia="標楷體" w:hAnsi="標楷體"/>
        </w:rPr>
      </w:pPr>
      <w:r w:rsidRPr="003E52E9">
        <w:rPr>
          <w:rFonts w:ascii="標楷體" w:eastAsia="標楷體" w:hAnsi="標楷體" w:hint="eastAsia"/>
        </w:rPr>
        <w:t>第二審之審理係採覆審制，意即第二審法院就案件全部為實質性之審理。</w:t>
      </w:r>
      <w:r w:rsidR="008D663C" w:rsidRPr="003E52E9">
        <w:rPr>
          <w:rFonts w:ascii="標楷體" w:eastAsia="標楷體" w:hAnsi="標楷體" w:hint="eastAsia"/>
        </w:rPr>
        <w:t>2012年至2015年</w:t>
      </w:r>
      <w:r w:rsidR="00994519" w:rsidRPr="003E52E9">
        <w:rPr>
          <w:rFonts w:ascii="標楷體" w:eastAsia="標楷體" w:hAnsi="標楷體" w:hint="eastAsia"/>
        </w:rPr>
        <w:t>10</w:t>
      </w:r>
      <w:r w:rsidR="008D663C" w:rsidRPr="003E52E9">
        <w:rPr>
          <w:rFonts w:ascii="標楷體" w:eastAsia="標楷體" w:hAnsi="標楷體" w:hint="eastAsia"/>
        </w:rPr>
        <w:t>月</w:t>
      </w:r>
      <w:r w:rsidR="00347452" w:rsidRPr="003E52E9">
        <w:rPr>
          <w:rFonts w:ascii="標楷體" w:eastAsia="標楷體" w:hAnsi="標楷體" w:hint="eastAsia"/>
        </w:rPr>
        <w:t>刑事訴訟程序中上訴權被排除之情形及案件得送上級法院審查之比率如表</w:t>
      </w:r>
      <w:r w:rsidR="00FD1697">
        <w:rPr>
          <w:rFonts w:ascii="標楷體" w:eastAsia="標楷體" w:hAnsi="標楷體" w:hint="eastAsia"/>
        </w:rPr>
        <w:t>28</w:t>
      </w:r>
      <w:r w:rsidR="00347452" w:rsidRPr="003E52E9">
        <w:rPr>
          <w:rFonts w:ascii="標楷體" w:eastAsia="標楷體" w:hAnsi="標楷體" w:hint="eastAsia"/>
        </w:rPr>
        <w:t>及表</w:t>
      </w:r>
      <w:r w:rsidR="00FD1697">
        <w:rPr>
          <w:rFonts w:ascii="標楷體" w:eastAsia="標楷體" w:hAnsi="標楷體" w:hint="eastAsia"/>
        </w:rPr>
        <w:t>29</w:t>
      </w:r>
      <w:r w:rsidR="00347452" w:rsidRPr="003E52E9">
        <w:rPr>
          <w:rFonts w:ascii="標楷體" w:eastAsia="標楷體" w:hAnsi="標楷體" w:hint="eastAsia"/>
        </w:rPr>
        <w:t>。</w:t>
      </w:r>
    </w:p>
    <w:p w:rsidR="001D4785" w:rsidRPr="003E52E9" w:rsidRDefault="001D4785" w:rsidP="00FD1697">
      <w:pPr>
        <w:pStyle w:val="ab"/>
        <w:keepNext/>
        <w:spacing w:beforeLines="40" w:before="144" w:line="480" w:lineRule="exact"/>
        <w:jc w:val="center"/>
        <w:rPr>
          <w:rFonts w:ascii="標楷體" w:eastAsia="標楷體" w:hAnsi="標楷體" w:cs="Courier New"/>
          <w:b/>
          <w:bCs/>
          <w:kern w:val="0"/>
          <w:sz w:val="24"/>
          <w:szCs w:val="24"/>
        </w:rPr>
      </w:pPr>
      <w:bookmarkStart w:id="320" w:name="_Toc440546238"/>
      <w:r w:rsidRPr="00765819">
        <w:rPr>
          <w:rFonts w:ascii="標楷體" w:eastAsia="標楷體" w:hAnsi="標楷體" w:hint="eastAsia"/>
          <w:b/>
          <w:sz w:val="24"/>
          <w:szCs w:val="24"/>
        </w:rPr>
        <w:t>表</w:t>
      </w:r>
      <w:r w:rsidR="00FD1697" w:rsidRPr="00765819">
        <w:rPr>
          <w:rFonts w:ascii="標楷體" w:eastAsia="標楷體" w:hAnsi="標楷體"/>
          <w:b/>
          <w:sz w:val="24"/>
          <w:szCs w:val="24"/>
        </w:rPr>
        <w:fldChar w:fldCharType="begin"/>
      </w:r>
      <w:r w:rsidR="00FD1697" w:rsidRPr="00765819">
        <w:rPr>
          <w:rFonts w:ascii="標楷體" w:eastAsia="標楷體" w:hAnsi="標楷體"/>
          <w:b/>
          <w:sz w:val="24"/>
          <w:szCs w:val="24"/>
        </w:rPr>
        <w:instrText xml:space="preserve"> SEQ Figure \* ARABIC </w:instrText>
      </w:r>
      <w:r w:rsidR="00FD1697" w:rsidRPr="00765819">
        <w:rPr>
          <w:rFonts w:ascii="標楷體" w:eastAsia="標楷體" w:hAnsi="標楷體"/>
          <w:b/>
          <w:sz w:val="24"/>
          <w:szCs w:val="24"/>
        </w:rPr>
        <w:fldChar w:fldCharType="separate"/>
      </w:r>
      <w:r w:rsidR="0084016C">
        <w:rPr>
          <w:rFonts w:ascii="標楷體" w:eastAsia="標楷體" w:hAnsi="標楷體"/>
          <w:b/>
          <w:noProof/>
          <w:sz w:val="24"/>
          <w:szCs w:val="24"/>
        </w:rPr>
        <w:t>28</w:t>
      </w:r>
      <w:r w:rsidR="00FD1697" w:rsidRPr="00765819">
        <w:rPr>
          <w:rFonts w:ascii="標楷體" w:eastAsia="標楷體" w:hAnsi="標楷體"/>
          <w:b/>
          <w:sz w:val="24"/>
          <w:szCs w:val="24"/>
        </w:rPr>
        <w:fldChar w:fldCharType="end"/>
      </w:r>
      <w:r w:rsidR="00765819">
        <w:rPr>
          <w:rFonts w:ascii="標楷體" w:eastAsia="標楷體" w:hAnsi="標楷體" w:hint="eastAsia"/>
          <w:b/>
          <w:sz w:val="24"/>
          <w:szCs w:val="24"/>
        </w:rPr>
        <w:t xml:space="preserve">  </w:t>
      </w:r>
      <w:r w:rsidRPr="003E52E9">
        <w:rPr>
          <w:rFonts w:ascii="標楷體" w:eastAsia="標楷體" w:hAnsi="標楷體" w:hint="eastAsia"/>
          <w:b/>
          <w:sz w:val="24"/>
          <w:szCs w:val="24"/>
        </w:rPr>
        <w:t>刑事訴訟</w:t>
      </w:r>
      <w:r w:rsidRPr="003E52E9">
        <w:rPr>
          <w:rFonts w:ascii="標楷體" w:eastAsia="標楷體" w:hAnsi="標楷體" w:cs="Courier New" w:hint="eastAsia"/>
          <w:b/>
          <w:bCs/>
          <w:kern w:val="0"/>
          <w:sz w:val="24"/>
          <w:szCs w:val="24"/>
        </w:rPr>
        <w:t>程序中上訴權被排除之情形</w:t>
      </w:r>
      <w:bookmarkEnd w:id="320"/>
    </w:p>
    <w:p w:rsidR="001D4785" w:rsidRPr="003E52E9" w:rsidRDefault="001D4785" w:rsidP="00F0234D">
      <w:pPr>
        <w:ind w:left="354" w:rightChars="412" w:right="989" w:hangingChars="177" w:hanging="354"/>
        <w:jc w:val="right"/>
        <w:rPr>
          <w:rFonts w:ascii="標楷體" w:eastAsia="標楷體" w:hAnsi="標楷體"/>
          <w:sz w:val="20"/>
          <w:szCs w:val="20"/>
        </w:rPr>
      </w:pPr>
      <w:r w:rsidRPr="003E52E9">
        <w:rPr>
          <w:rFonts w:ascii="標楷體" w:eastAsia="標楷體" w:hAnsi="標楷體" w:cs="Courier New" w:hint="eastAsia"/>
          <w:kern w:val="0"/>
          <w:sz w:val="20"/>
          <w:szCs w:val="20"/>
        </w:rPr>
        <w:t>單位：件；</w:t>
      </w:r>
      <w:r w:rsidR="00B135D5" w:rsidRPr="003E52E9">
        <w:rPr>
          <w:rFonts w:ascii="標楷體" w:eastAsia="標楷體" w:hAnsi="標楷體" w:hint="eastAsia"/>
          <w:kern w:val="0"/>
          <w:sz w:val="20"/>
          <w:szCs w:val="20"/>
        </w:rPr>
        <w:t>％</w:t>
      </w:r>
    </w:p>
    <w:tbl>
      <w:tblPr>
        <w:tblW w:w="7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5"/>
        <w:gridCol w:w="993"/>
        <w:gridCol w:w="1120"/>
        <w:gridCol w:w="741"/>
        <w:gridCol w:w="1134"/>
        <w:gridCol w:w="1328"/>
        <w:gridCol w:w="993"/>
      </w:tblGrid>
      <w:tr w:rsidR="003E52E9" w:rsidRPr="003E52E9" w:rsidTr="007B2B58">
        <w:trPr>
          <w:trHeight w:val="730"/>
          <w:jc w:val="center"/>
        </w:trPr>
        <w:tc>
          <w:tcPr>
            <w:tcW w:w="1134" w:type="dxa"/>
            <w:vMerge w:val="restart"/>
            <w:tcBorders>
              <w:left w:val="nil"/>
              <w:tl2br w:val="single" w:sz="4" w:space="0" w:color="auto"/>
            </w:tcBorders>
            <w:vAlign w:val="center"/>
            <w:hideMark/>
          </w:tcPr>
          <w:p w:rsidR="00115CFC" w:rsidRPr="003E52E9" w:rsidRDefault="00115CFC" w:rsidP="00475219">
            <w:pPr>
              <w:widowControl/>
              <w:jc w:val="right"/>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類別</w:t>
            </w:r>
          </w:p>
          <w:p w:rsidR="00115CFC" w:rsidRPr="003E52E9" w:rsidRDefault="00115CFC" w:rsidP="00475219">
            <w:pPr>
              <w:widowControl/>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年別</w:t>
            </w:r>
          </w:p>
        </w:tc>
        <w:tc>
          <w:tcPr>
            <w:tcW w:w="2854" w:type="dxa"/>
            <w:gridSpan w:val="3"/>
            <w:vAlign w:val="center"/>
            <w:hideMark/>
          </w:tcPr>
          <w:p w:rsidR="00115CFC" w:rsidRPr="003E52E9" w:rsidRDefault="00115CFC"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地方法院刑事訴訟案件之</w:t>
            </w:r>
          </w:p>
          <w:p w:rsidR="00115CFC" w:rsidRPr="003E52E9" w:rsidRDefault="00115CFC" w:rsidP="00370735">
            <w:pPr>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量刑協商比率</w:t>
            </w:r>
          </w:p>
        </w:tc>
        <w:tc>
          <w:tcPr>
            <w:tcW w:w="3455" w:type="dxa"/>
            <w:gridSpan w:val="3"/>
            <w:tcBorders>
              <w:right w:val="nil"/>
            </w:tcBorders>
            <w:vAlign w:val="center"/>
            <w:hideMark/>
          </w:tcPr>
          <w:p w:rsidR="00115CFC" w:rsidRPr="003E52E9" w:rsidRDefault="00115CFC"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高等法院第二審案件因符合</w:t>
            </w:r>
          </w:p>
          <w:p w:rsidR="00115CFC" w:rsidRPr="003E52E9" w:rsidRDefault="00115CFC" w:rsidP="00370735">
            <w:pPr>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刑事訴訟法第</w:t>
            </w:r>
            <w:r w:rsidRPr="003E52E9">
              <w:rPr>
                <w:rFonts w:ascii="標楷體" w:eastAsia="標楷體" w:hAnsi="標楷體" w:hint="eastAsia"/>
                <w:kern w:val="0"/>
                <w:sz w:val="20"/>
                <w:szCs w:val="20"/>
              </w:rPr>
              <w:t>376</w:t>
            </w:r>
            <w:r w:rsidRPr="003E52E9">
              <w:rPr>
                <w:rFonts w:ascii="標楷體" w:eastAsia="標楷體" w:hAnsi="標楷體" w:cs="Courier New" w:hint="eastAsia"/>
                <w:kern w:val="0"/>
                <w:sz w:val="20"/>
                <w:szCs w:val="20"/>
              </w:rPr>
              <w:t>條不得上訴比率</w:t>
            </w:r>
          </w:p>
        </w:tc>
      </w:tr>
      <w:tr w:rsidR="003E52E9" w:rsidRPr="003E52E9" w:rsidTr="00475219">
        <w:trPr>
          <w:trHeight w:val="330"/>
          <w:jc w:val="center"/>
        </w:trPr>
        <w:tc>
          <w:tcPr>
            <w:tcW w:w="1134" w:type="dxa"/>
            <w:vMerge/>
            <w:tcBorders>
              <w:left w:val="nil"/>
              <w:tl2br w:val="single" w:sz="4" w:space="0" w:color="auto"/>
            </w:tcBorders>
            <w:vAlign w:val="center"/>
            <w:hideMark/>
          </w:tcPr>
          <w:p w:rsidR="001D4785" w:rsidRPr="003E52E9" w:rsidRDefault="001D4785" w:rsidP="00370735">
            <w:pPr>
              <w:widowControl/>
              <w:rPr>
                <w:rFonts w:ascii="標楷體" w:eastAsia="標楷體" w:hAnsi="標楷體" w:cs="Courier New"/>
                <w:kern w:val="0"/>
                <w:sz w:val="20"/>
                <w:szCs w:val="20"/>
              </w:rPr>
            </w:pPr>
          </w:p>
        </w:tc>
        <w:tc>
          <w:tcPr>
            <w:tcW w:w="993" w:type="dxa"/>
            <w:vMerge w:val="restart"/>
            <w:vAlign w:val="center"/>
            <w:hideMark/>
          </w:tcPr>
          <w:p w:rsidR="001D4785" w:rsidRPr="003E52E9" w:rsidRDefault="001D478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協商件數</w:t>
            </w:r>
          </w:p>
        </w:tc>
        <w:tc>
          <w:tcPr>
            <w:tcW w:w="1120" w:type="dxa"/>
            <w:vMerge w:val="restart"/>
            <w:vAlign w:val="center"/>
            <w:hideMark/>
          </w:tcPr>
          <w:p w:rsidR="001D4785" w:rsidRPr="003E52E9" w:rsidRDefault="001D478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公訴件數</w:t>
            </w:r>
          </w:p>
        </w:tc>
        <w:tc>
          <w:tcPr>
            <w:tcW w:w="741" w:type="dxa"/>
            <w:vMerge w:val="restart"/>
            <w:noWrap/>
            <w:vAlign w:val="center"/>
            <w:hideMark/>
          </w:tcPr>
          <w:p w:rsidR="001D4785" w:rsidRPr="003E52E9" w:rsidRDefault="001D478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比率</w:t>
            </w:r>
          </w:p>
        </w:tc>
        <w:tc>
          <w:tcPr>
            <w:tcW w:w="1134" w:type="dxa"/>
            <w:vAlign w:val="center"/>
            <w:hideMark/>
          </w:tcPr>
          <w:p w:rsidR="001D4785" w:rsidRPr="003E52E9" w:rsidRDefault="001D478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上易字</w:t>
            </w:r>
          </w:p>
        </w:tc>
        <w:tc>
          <w:tcPr>
            <w:tcW w:w="1328" w:type="dxa"/>
            <w:vAlign w:val="center"/>
            <w:hideMark/>
          </w:tcPr>
          <w:p w:rsidR="001D4785" w:rsidRPr="003E52E9" w:rsidRDefault="001D478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第二審</w:t>
            </w:r>
          </w:p>
        </w:tc>
        <w:tc>
          <w:tcPr>
            <w:tcW w:w="993" w:type="dxa"/>
            <w:vMerge w:val="restart"/>
            <w:tcBorders>
              <w:right w:val="nil"/>
            </w:tcBorders>
            <w:noWrap/>
            <w:vAlign w:val="center"/>
            <w:hideMark/>
          </w:tcPr>
          <w:p w:rsidR="001D4785" w:rsidRPr="003E52E9" w:rsidRDefault="001D478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比率</w:t>
            </w:r>
          </w:p>
        </w:tc>
      </w:tr>
      <w:tr w:rsidR="003E52E9" w:rsidRPr="003E52E9" w:rsidTr="00475219">
        <w:trPr>
          <w:trHeight w:val="345"/>
          <w:jc w:val="center"/>
        </w:trPr>
        <w:tc>
          <w:tcPr>
            <w:tcW w:w="1134" w:type="dxa"/>
            <w:vMerge/>
            <w:tcBorders>
              <w:left w:val="nil"/>
              <w:tl2br w:val="single" w:sz="4" w:space="0" w:color="auto"/>
            </w:tcBorders>
            <w:vAlign w:val="center"/>
            <w:hideMark/>
          </w:tcPr>
          <w:p w:rsidR="001D4785" w:rsidRPr="003E52E9" w:rsidRDefault="001D4785" w:rsidP="00370735">
            <w:pPr>
              <w:widowControl/>
              <w:rPr>
                <w:rFonts w:ascii="標楷體" w:eastAsia="標楷體" w:hAnsi="標楷體" w:cs="Courier New"/>
                <w:kern w:val="0"/>
                <w:sz w:val="20"/>
                <w:szCs w:val="20"/>
              </w:rPr>
            </w:pPr>
          </w:p>
        </w:tc>
        <w:tc>
          <w:tcPr>
            <w:tcW w:w="993" w:type="dxa"/>
            <w:vMerge/>
            <w:tcBorders>
              <w:bottom w:val="single" w:sz="4" w:space="0" w:color="auto"/>
            </w:tcBorders>
            <w:vAlign w:val="center"/>
            <w:hideMark/>
          </w:tcPr>
          <w:p w:rsidR="001D4785" w:rsidRPr="003E52E9" w:rsidRDefault="001D4785" w:rsidP="00370735">
            <w:pPr>
              <w:widowControl/>
              <w:rPr>
                <w:rFonts w:ascii="標楷體" w:eastAsia="標楷體" w:hAnsi="標楷體" w:cs="Courier New"/>
                <w:kern w:val="0"/>
                <w:sz w:val="20"/>
                <w:szCs w:val="20"/>
              </w:rPr>
            </w:pPr>
          </w:p>
        </w:tc>
        <w:tc>
          <w:tcPr>
            <w:tcW w:w="1120" w:type="dxa"/>
            <w:vMerge/>
            <w:tcBorders>
              <w:bottom w:val="single" w:sz="4" w:space="0" w:color="auto"/>
            </w:tcBorders>
            <w:vAlign w:val="center"/>
            <w:hideMark/>
          </w:tcPr>
          <w:p w:rsidR="001D4785" w:rsidRPr="003E52E9" w:rsidRDefault="001D4785" w:rsidP="00370735">
            <w:pPr>
              <w:widowControl/>
              <w:rPr>
                <w:rFonts w:ascii="標楷體" w:eastAsia="標楷體" w:hAnsi="標楷體" w:cs="Courier New"/>
                <w:kern w:val="0"/>
                <w:sz w:val="20"/>
                <w:szCs w:val="20"/>
              </w:rPr>
            </w:pPr>
          </w:p>
        </w:tc>
        <w:tc>
          <w:tcPr>
            <w:tcW w:w="741" w:type="dxa"/>
            <w:vMerge/>
            <w:tcBorders>
              <w:bottom w:val="single" w:sz="4" w:space="0" w:color="auto"/>
            </w:tcBorders>
            <w:vAlign w:val="center"/>
            <w:hideMark/>
          </w:tcPr>
          <w:p w:rsidR="001D4785" w:rsidRPr="003E52E9" w:rsidRDefault="001D4785" w:rsidP="00370735">
            <w:pPr>
              <w:widowControl/>
              <w:rPr>
                <w:rFonts w:ascii="標楷體" w:eastAsia="標楷體" w:hAnsi="標楷體" w:cs="Courier New"/>
                <w:kern w:val="0"/>
                <w:sz w:val="20"/>
                <w:szCs w:val="20"/>
              </w:rPr>
            </w:pPr>
          </w:p>
        </w:tc>
        <w:tc>
          <w:tcPr>
            <w:tcW w:w="1134" w:type="dxa"/>
            <w:tcBorders>
              <w:bottom w:val="single" w:sz="4" w:space="0" w:color="auto"/>
            </w:tcBorders>
            <w:vAlign w:val="center"/>
            <w:hideMark/>
          </w:tcPr>
          <w:p w:rsidR="001D4785" w:rsidRPr="003E52E9" w:rsidRDefault="001D478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終結件數</w:t>
            </w:r>
          </w:p>
        </w:tc>
        <w:tc>
          <w:tcPr>
            <w:tcW w:w="1328" w:type="dxa"/>
            <w:tcBorders>
              <w:bottom w:val="single" w:sz="4" w:space="0" w:color="auto"/>
            </w:tcBorders>
            <w:vAlign w:val="center"/>
            <w:hideMark/>
          </w:tcPr>
          <w:p w:rsidR="001D4785" w:rsidRPr="003E52E9" w:rsidRDefault="001D478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終結件數</w:t>
            </w:r>
          </w:p>
        </w:tc>
        <w:tc>
          <w:tcPr>
            <w:tcW w:w="993" w:type="dxa"/>
            <w:vMerge/>
            <w:tcBorders>
              <w:bottom w:val="single" w:sz="4" w:space="0" w:color="auto"/>
              <w:right w:val="nil"/>
            </w:tcBorders>
            <w:vAlign w:val="center"/>
            <w:hideMark/>
          </w:tcPr>
          <w:p w:rsidR="001D4785" w:rsidRPr="003E52E9" w:rsidRDefault="001D4785" w:rsidP="00370735">
            <w:pPr>
              <w:widowControl/>
              <w:rPr>
                <w:rFonts w:ascii="標楷體" w:eastAsia="標楷體" w:hAnsi="標楷體" w:cs="Courier New"/>
                <w:kern w:val="0"/>
                <w:sz w:val="20"/>
                <w:szCs w:val="20"/>
              </w:rPr>
            </w:pPr>
          </w:p>
        </w:tc>
      </w:tr>
      <w:tr w:rsidR="003E52E9" w:rsidRPr="003E52E9" w:rsidTr="00F0234D">
        <w:trPr>
          <w:trHeight w:val="345"/>
          <w:jc w:val="center"/>
        </w:trPr>
        <w:tc>
          <w:tcPr>
            <w:tcW w:w="1134" w:type="dxa"/>
            <w:tcBorders>
              <w:left w:val="nil"/>
            </w:tcBorders>
            <w:noWrap/>
            <w:vAlign w:val="center"/>
            <w:hideMark/>
          </w:tcPr>
          <w:p w:rsidR="001D4785" w:rsidRPr="003E52E9" w:rsidRDefault="001D4785" w:rsidP="00F10DEB">
            <w:pPr>
              <w:widowControl/>
              <w:ind w:leftChars="62" w:left="149"/>
              <w:rPr>
                <w:rFonts w:ascii="標楷體" w:eastAsia="標楷體" w:hAnsi="標楷體"/>
                <w:kern w:val="0"/>
                <w:sz w:val="20"/>
                <w:szCs w:val="20"/>
              </w:rPr>
            </w:pPr>
            <w:r w:rsidRPr="003E52E9">
              <w:rPr>
                <w:rFonts w:ascii="標楷體" w:eastAsia="標楷體" w:hAnsi="標楷體" w:hint="eastAsia"/>
                <w:kern w:val="0"/>
                <w:sz w:val="20"/>
                <w:szCs w:val="20"/>
              </w:rPr>
              <w:t>2012</w:t>
            </w:r>
          </w:p>
        </w:tc>
        <w:tc>
          <w:tcPr>
            <w:tcW w:w="993" w:type="dxa"/>
            <w:tcBorders>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8,218</w:t>
            </w:r>
          </w:p>
        </w:tc>
        <w:tc>
          <w:tcPr>
            <w:tcW w:w="1120" w:type="dxa"/>
            <w:tcBorders>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179,877</w:t>
            </w:r>
          </w:p>
        </w:tc>
        <w:tc>
          <w:tcPr>
            <w:tcW w:w="741" w:type="dxa"/>
            <w:tcBorders>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4.57</w:t>
            </w:r>
          </w:p>
        </w:tc>
        <w:tc>
          <w:tcPr>
            <w:tcW w:w="1134" w:type="dxa"/>
            <w:tcBorders>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7,468</w:t>
            </w:r>
          </w:p>
        </w:tc>
        <w:tc>
          <w:tcPr>
            <w:tcW w:w="1328" w:type="dxa"/>
            <w:tcBorders>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19,295</w:t>
            </w:r>
          </w:p>
        </w:tc>
        <w:tc>
          <w:tcPr>
            <w:tcW w:w="993" w:type="dxa"/>
            <w:tcBorders>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38.70</w:t>
            </w:r>
          </w:p>
        </w:tc>
      </w:tr>
      <w:tr w:rsidR="003E52E9" w:rsidRPr="003E52E9" w:rsidTr="00F0234D">
        <w:trPr>
          <w:trHeight w:val="345"/>
          <w:jc w:val="center"/>
        </w:trPr>
        <w:tc>
          <w:tcPr>
            <w:tcW w:w="1134" w:type="dxa"/>
            <w:tcBorders>
              <w:left w:val="nil"/>
            </w:tcBorders>
            <w:noWrap/>
            <w:vAlign w:val="center"/>
            <w:hideMark/>
          </w:tcPr>
          <w:p w:rsidR="001D4785" w:rsidRPr="003E52E9" w:rsidRDefault="001D4785" w:rsidP="00F10DEB">
            <w:pPr>
              <w:widowControl/>
              <w:ind w:leftChars="62" w:left="149"/>
              <w:rPr>
                <w:rFonts w:ascii="標楷體" w:eastAsia="標楷體" w:hAnsi="標楷體"/>
                <w:kern w:val="0"/>
                <w:sz w:val="20"/>
                <w:szCs w:val="20"/>
              </w:rPr>
            </w:pPr>
            <w:r w:rsidRPr="003E52E9">
              <w:rPr>
                <w:rFonts w:ascii="標楷體" w:eastAsia="標楷體" w:hAnsi="標楷體" w:hint="eastAsia"/>
                <w:kern w:val="0"/>
                <w:sz w:val="20"/>
                <w:szCs w:val="20"/>
              </w:rPr>
              <w:t>2013</w:t>
            </w:r>
          </w:p>
        </w:tc>
        <w:tc>
          <w:tcPr>
            <w:tcW w:w="993" w:type="dxa"/>
            <w:tcBorders>
              <w:top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6,789</w:t>
            </w:r>
          </w:p>
        </w:tc>
        <w:tc>
          <w:tcPr>
            <w:tcW w:w="1120" w:type="dxa"/>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181,707</w:t>
            </w:r>
          </w:p>
        </w:tc>
        <w:tc>
          <w:tcPr>
            <w:tcW w:w="741" w:type="dxa"/>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3.74</w:t>
            </w:r>
          </w:p>
        </w:tc>
        <w:tc>
          <w:tcPr>
            <w:tcW w:w="1134" w:type="dxa"/>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7,317</w:t>
            </w:r>
          </w:p>
        </w:tc>
        <w:tc>
          <w:tcPr>
            <w:tcW w:w="1328" w:type="dxa"/>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18,111</w:t>
            </w:r>
          </w:p>
        </w:tc>
        <w:tc>
          <w:tcPr>
            <w:tcW w:w="993" w:type="dxa"/>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40.40</w:t>
            </w:r>
          </w:p>
        </w:tc>
      </w:tr>
      <w:tr w:rsidR="003E52E9" w:rsidRPr="003E52E9" w:rsidTr="00F0234D">
        <w:trPr>
          <w:trHeight w:val="345"/>
          <w:jc w:val="center"/>
        </w:trPr>
        <w:tc>
          <w:tcPr>
            <w:tcW w:w="1134" w:type="dxa"/>
            <w:tcBorders>
              <w:left w:val="nil"/>
            </w:tcBorders>
            <w:noWrap/>
            <w:vAlign w:val="center"/>
            <w:hideMark/>
          </w:tcPr>
          <w:p w:rsidR="001D4785" w:rsidRPr="003E52E9" w:rsidRDefault="001D4785" w:rsidP="00F10DEB">
            <w:pPr>
              <w:widowControl/>
              <w:ind w:leftChars="62" w:left="149"/>
              <w:rPr>
                <w:rFonts w:ascii="標楷體" w:eastAsia="標楷體" w:hAnsi="標楷體"/>
                <w:kern w:val="0"/>
                <w:sz w:val="20"/>
                <w:szCs w:val="20"/>
              </w:rPr>
            </w:pPr>
            <w:r w:rsidRPr="003E52E9">
              <w:rPr>
                <w:rFonts w:ascii="標楷體" w:eastAsia="標楷體" w:hAnsi="標楷體" w:hint="eastAsia"/>
                <w:kern w:val="0"/>
                <w:sz w:val="20"/>
                <w:szCs w:val="20"/>
              </w:rPr>
              <w:t>2014</w:t>
            </w:r>
          </w:p>
        </w:tc>
        <w:tc>
          <w:tcPr>
            <w:tcW w:w="993" w:type="dxa"/>
            <w:tcBorders>
              <w:top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5,685</w:t>
            </w:r>
          </w:p>
        </w:tc>
        <w:tc>
          <w:tcPr>
            <w:tcW w:w="1120" w:type="dxa"/>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199,548</w:t>
            </w:r>
          </w:p>
        </w:tc>
        <w:tc>
          <w:tcPr>
            <w:tcW w:w="741" w:type="dxa"/>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2.85</w:t>
            </w:r>
          </w:p>
        </w:tc>
        <w:tc>
          <w:tcPr>
            <w:tcW w:w="1134" w:type="dxa"/>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7,023</w:t>
            </w:r>
          </w:p>
        </w:tc>
        <w:tc>
          <w:tcPr>
            <w:tcW w:w="1328" w:type="dxa"/>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17,116</w:t>
            </w:r>
          </w:p>
        </w:tc>
        <w:tc>
          <w:tcPr>
            <w:tcW w:w="993" w:type="dxa"/>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41.03</w:t>
            </w:r>
          </w:p>
        </w:tc>
      </w:tr>
      <w:tr w:rsidR="003E52E9" w:rsidRPr="003E52E9" w:rsidTr="00F0234D">
        <w:trPr>
          <w:trHeight w:val="345"/>
          <w:jc w:val="center"/>
        </w:trPr>
        <w:tc>
          <w:tcPr>
            <w:tcW w:w="1134" w:type="dxa"/>
            <w:tcBorders>
              <w:left w:val="nil"/>
            </w:tcBorders>
            <w:noWrap/>
            <w:vAlign w:val="center"/>
            <w:hideMark/>
          </w:tcPr>
          <w:p w:rsidR="001D4785" w:rsidRPr="003E52E9" w:rsidRDefault="001D4785" w:rsidP="00994519">
            <w:pPr>
              <w:widowControl/>
              <w:ind w:leftChars="62" w:left="149"/>
              <w:rPr>
                <w:rFonts w:ascii="標楷體" w:eastAsia="標楷體" w:hAnsi="標楷體"/>
                <w:kern w:val="0"/>
                <w:sz w:val="20"/>
                <w:szCs w:val="20"/>
              </w:rPr>
            </w:pPr>
            <w:r w:rsidRPr="003E52E9">
              <w:rPr>
                <w:rFonts w:ascii="標楷體" w:eastAsia="標楷體" w:hAnsi="標楷體" w:hint="eastAsia"/>
                <w:kern w:val="0"/>
                <w:sz w:val="20"/>
                <w:szCs w:val="20"/>
              </w:rPr>
              <w:t>2015(1-</w:t>
            </w:r>
            <w:r w:rsidR="00994519" w:rsidRPr="003E52E9">
              <w:rPr>
                <w:rFonts w:ascii="標楷體" w:eastAsia="標楷體" w:hAnsi="標楷體" w:hint="eastAsia"/>
                <w:kern w:val="0"/>
                <w:sz w:val="20"/>
                <w:szCs w:val="20"/>
              </w:rPr>
              <w:t>10</w:t>
            </w:r>
            <w:r w:rsidRPr="003E52E9">
              <w:rPr>
                <w:rFonts w:ascii="標楷體" w:eastAsia="標楷體" w:hAnsi="標楷體" w:hint="eastAsia"/>
                <w:kern w:val="0"/>
                <w:sz w:val="20"/>
                <w:szCs w:val="20"/>
              </w:rPr>
              <w:t>)</w:t>
            </w:r>
          </w:p>
        </w:tc>
        <w:tc>
          <w:tcPr>
            <w:tcW w:w="993" w:type="dxa"/>
            <w:tcBorders>
              <w:top w:val="nil"/>
              <w:right w:val="nil"/>
            </w:tcBorders>
            <w:noWrap/>
            <w:vAlign w:val="center"/>
            <w:hideMark/>
          </w:tcPr>
          <w:p w:rsidR="001D4785" w:rsidRPr="003E52E9" w:rsidRDefault="00994519"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3</w:t>
            </w:r>
            <w:r w:rsidR="006A0D20" w:rsidRPr="003E52E9">
              <w:rPr>
                <w:rFonts w:ascii="標楷體" w:eastAsia="標楷體" w:hAnsi="標楷體" w:hint="eastAsia"/>
                <w:kern w:val="0"/>
                <w:sz w:val="20"/>
                <w:szCs w:val="20"/>
              </w:rPr>
              <w:t>,</w:t>
            </w:r>
            <w:r w:rsidRPr="003E52E9">
              <w:rPr>
                <w:rFonts w:ascii="標楷體" w:eastAsia="標楷體" w:hAnsi="標楷體" w:hint="eastAsia"/>
                <w:kern w:val="0"/>
                <w:sz w:val="20"/>
                <w:szCs w:val="20"/>
              </w:rPr>
              <w:t>754</w:t>
            </w:r>
          </w:p>
        </w:tc>
        <w:tc>
          <w:tcPr>
            <w:tcW w:w="1120" w:type="dxa"/>
            <w:tcBorders>
              <w:top w:val="nil"/>
              <w:left w:val="nil"/>
              <w:right w:val="nil"/>
            </w:tcBorders>
            <w:noWrap/>
            <w:vAlign w:val="center"/>
            <w:hideMark/>
          </w:tcPr>
          <w:p w:rsidR="001D4785" w:rsidRPr="003E52E9" w:rsidRDefault="00994519"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166</w:t>
            </w:r>
            <w:r w:rsidR="006A0D20" w:rsidRPr="003E52E9">
              <w:rPr>
                <w:rFonts w:ascii="標楷體" w:eastAsia="標楷體" w:hAnsi="標楷體" w:hint="eastAsia"/>
                <w:kern w:val="0"/>
                <w:sz w:val="20"/>
                <w:szCs w:val="20"/>
              </w:rPr>
              <w:t>,</w:t>
            </w:r>
            <w:r w:rsidRPr="003E52E9">
              <w:rPr>
                <w:rFonts w:ascii="標楷體" w:eastAsia="標楷體" w:hAnsi="標楷體" w:hint="eastAsia"/>
                <w:kern w:val="0"/>
                <w:sz w:val="20"/>
                <w:szCs w:val="20"/>
              </w:rPr>
              <w:t>581</w:t>
            </w:r>
          </w:p>
        </w:tc>
        <w:tc>
          <w:tcPr>
            <w:tcW w:w="741" w:type="dxa"/>
            <w:tcBorders>
              <w:top w:val="nil"/>
              <w:left w:val="nil"/>
              <w:right w:val="nil"/>
            </w:tcBorders>
            <w:noWrap/>
            <w:vAlign w:val="center"/>
            <w:hideMark/>
          </w:tcPr>
          <w:p w:rsidR="001D4785" w:rsidRPr="003E52E9" w:rsidRDefault="00994519"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2.25</w:t>
            </w:r>
          </w:p>
        </w:tc>
        <w:tc>
          <w:tcPr>
            <w:tcW w:w="1134" w:type="dxa"/>
            <w:tcBorders>
              <w:top w:val="nil"/>
              <w:left w:val="nil"/>
              <w:right w:val="nil"/>
            </w:tcBorders>
            <w:noWrap/>
            <w:vAlign w:val="center"/>
            <w:hideMark/>
          </w:tcPr>
          <w:p w:rsidR="001D4785" w:rsidRPr="003E52E9" w:rsidRDefault="00994519"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5</w:t>
            </w:r>
            <w:r w:rsidR="006A0D20" w:rsidRPr="003E52E9">
              <w:rPr>
                <w:rFonts w:ascii="標楷體" w:eastAsia="標楷體" w:hAnsi="標楷體" w:hint="eastAsia"/>
                <w:kern w:val="0"/>
                <w:sz w:val="20"/>
                <w:szCs w:val="20"/>
              </w:rPr>
              <w:t>,</w:t>
            </w:r>
            <w:r w:rsidRPr="003E52E9">
              <w:rPr>
                <w:rFonts w:ascii="標楷體" w:eastAsia="標楷體" w:hAnsi="標楷體" w:hint="eastAsia"/>
                <w:kern w:val="0"/>
                <w:sz w:val="20"/>
                <w:szCs w:val="20"/>
              </w:rPr>
              <w:t>245</w:t>
            </w:r>
          </w:p>
        </w:tc>
        <w:tc>
          <w:tcPr>
            <w:tcW w:w="1328" w:type="dxa"/>
            <w:tcBorders>
              <w:top w:val="nil"/>
              <w:left w:val="nil"/>
              <w:right w:val="nil"/>
            </w:tcBorders>
            <w:noWrap/>
            <w:vAlign w:val="center"/>
            <w:hideMark/>
          </w:tcPr>
          <w:p w:rsidR="001D4785" w:rsidRPr="003E52E9" w:rsidRDefault="00994519"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12</w:t>
            </w:r>
            <w:r w:rsidR="006A0D20" w:rsidRPr="003E52E9">
              <w:rPr>
                <w:rFonts w:ascii="標楷體" w:eastAsia="標楷體" w:hAnsi="標楷體" w:hint="eastAsia"/>
                <w:kern w:val="0"/>
                <w:sz w:val="20"/>
                <w:szCs w:val="20"/>
              </w:rPr>
              <w:t>,</w:t>
            </w:r>
            <w:r w:rsidRPr="003E52E9">
              <w:rPr>
                <w:rFonts w:ascii="標楷體" w:eastAsia="標楷體" w:hAnsi="標楷體" w:hint="eastAsia"/>
                <w:kern w:val="0"/>
                <w:sz w:val="20"/>
                <w:szCs w:val="20"/>
              </w:rPr>
              <w:t>963</w:t>
            </w:r>
          </w:p>
        </w:tc>
        <w:tc>
          <w:tcPr>
            <w:tcW w:w="993" w:type="dxa"/>
            <w:tcBorders>
              <w:top w:val="nil"/>
              <w:left w:val="nil"/>
              <w:right w:val="nil"/>
            </w:tcBorders>
            <w:noWrap/>
            <w:vAlign w:val="center"/>
            <w:hideMark/>
          </w:tcPr>
          <w:p w:rsidR="001D4785" w:rsidRPr="003E52E9" w:rsidRDefault="00994519"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40.46</w:t>
            </w:r>
          </w:p>
        </w:tc>
      </w:tr>
    </w:tbl>
    <w:p w:rsidR="006C670A" w:rsidRPr="006C670A" w:rsidRDefault="001D4785" w:rsidP="00A649FD">
      <w:pPr>
        <w:tabs>
          <w:tab w:val="left" w:pos="709"/>
        </w:tabs>
        <w:spacing w:afterLines="40" w:after="144" w:line="360" w:lineRule="exact"/>
        <w:ind w:leftChars="413" w:left="991" w:right="-57"/>
        <w:rPr>
          <w:rFonts w:ascii="標楷體" w:eastAsia="標楷體" w:hAnsi="標楷體"/>
          <w:sz w:val="20"/>
          <w:szCs w:val="20"/>
        </w:rPr>
      </w:pPr>
      <w:r w:rsidRPr="003E52E9">
        <w:rPr>
          <w:rFonts w:ascii="標楷體" w:eastAsia="標楷體" w:hAnsi="標楷體" w:hint="eastAsia"/>
          <w:sz w:val="20"/>
          <w:szCs w:val="20"/>
        </w:rPr>
        <w:t>資料來源：司法院</w:t>
      </w:r>
      <w:bookmarkStart w:id="321" w:name="_Toc440546239"/>
    </w:p>
    <w:p w:rsidR="001D4785" w:rsidRPr="003E52E9" w:rsidRDefault="001D4785" w:rsidP="00FD1697">
      <w:pPr>
        <w:pStyle w:val="ab"/>
        <w:keepNext/>
        <w:spacing w:beforeLines="40" w:before="144" w:line="480" w:lineRule="exact"/>
        <w:jc w:val="center"/>
        <w:rPr>
          <w:rFonts w:ascii="標楷體" w:eastAsia="標楷體" w:hAnsi="標楷體" w:cs="Courier New"/>
          <w:b/>
          <w:bCs/>
          <w:kern w:val="0"/>
          <w:sz w:val="24"/>
          <w:szCs w:val="24"/>
        </w:rPr>
      </w:pPr>
      <w:r w:rsidRPr="003E52E9">
        <w:rPr>
          <w:rFonts w:ascii="標楷體" w:eastAsia="標楷體" w:hAnsi="標楷體" w:cs="Courier New" w:hint="eastAsia"/>
          <w:b/>
          <w:bCs/>
          <w:kern w:val="0"/>
          <w:sz w:val="24"/>
          <w:szCs w:val="24"/>
        </w:rPr>
        <w:t>表</w:t>
      </w:r>
      <w:r w:rsidR="00FD1697" w:rsidRPr="00765819">
        <w:rPr>
          <w:rFonts w:ascii="標楷體" w:eastAsia="標楷體" w:hAnsi="標楷體"/>
          <w:b/>
          <w:sz w:val="24"/>
          <w:szCs w:val="24"/>
        </w:rPr>
        <w:fldChar w:fldCharType="begin"/>
      </w:r>
      <w:r w:rsidR="00FD1697" w:rsidRPr="00765819">
        <w:rPr>
          <w:rFonts w:ascii="標楷體" w:eastAsia="標楷體" w:hAnsi="標楷體"/>
          <w:b/>
          <w:sz w:val="24"/>
          <w:szCs w:val="24"/>
        </w:rPr>
        <w:instrText xml:space="preserve"> SEQ Figure \* ARABIC </w:instrText>
      </w:r>
      <w:r w:rsidR="00FD1697" w:rsidRPr="00765819">
        <w:rPr>
          <w:rFonts w:ascii="標楷體" w:eastAsia="標楷體" w:hAnsi="標楷體"/>
          <w:b/>
          <w:sz w:val="24"/>
          <w:szCs w:val="24"/>
        </w:rPr>
        <w:fldChar w:fldCharType="separate"/>
      </w:r>
      <w:r w:rsidR="0084016C">
        <w:rPr>
          <w:rFonts w:ascii="標楷體" w:eastAsia="標楷體" w:hAnsi="標楷體"/>
          <w:b/>
          <w:noProof/>
          <w:sz w:val="24"/>
          <w:szCs w:val="24"/>
        </w:rPr>
        <w:t>29</w:t>
      </w:r>
      <w:r w:rsidR="00FD1697" w:rsidRPr="00765819">
        <w:rPr>
          <w:rFonts w:ascii="標楷體" w:eastAsia="標楷體" w:hAnsi="標楷體"/>
          <w:b/>
          <w:sz w:val="24"/>
          <w:szCs w:val="24"/>
        </w:rPr>
        <w:fldChar w:fldCharType="end"/>
      </w:r>
      <w:r w:rsidR="00765819">
        <w:rPr>
          <w:rFonts w:ascii="標楷體" w:eastAsia="標楷體" w:hAnsi="標楷體" w:hint="eastAsia"/>
          <w:b/>
          <w:sz w:val="24"/>
          <w:szCs w:val="24"/>
        </w:rPr>
        <w:t xml:space="preserve">  </w:t>
      </w:r>
      <w:r w:rsidRPr="003E52E9">
        <w:rPr>
          <w:rFonts w:ascii="標楷體" w:eastAsia="標楷體" w:hAnsi="標楷體" w:hint="eastAsia"/>
          <w:b/>
          <w:bCs/>
          <w:kern w:val="0"/>
          <w:sz w:val="24"/>
          <w:szCs w:val="24"/>
        </w:rPr>
        <w:t>案件得送上級法院審</w:t>
      </w:r>
      <w:r w:rsidR="00B24314" w:rsidRPr="003E52E9">
        <w:rPr>
          <w:rFonts w:ascii="標楷體" w:eastAsia="標楷體" w:hAnsi="標楷體" w:hint="eastAsia"/>
          <w:b/>
          <w:bCs/>
          <w:kern w:val="0"/>
          <w:sz w:val="24"/>
          <w:szCs w:val="24"/>
        </w:rPr>
        <w:t>查</w:t>
      </w:r>
      <w:r w:rsidRPr="003E52E9">
        <w:rPr>
          <w:rFonts w:ascii="標楷體" w:eastAsia="標楷體" w:hAnsi="標楷體" w:hint="eastAsia"/>
          <w:b/>
          <w:bCs/>
          <w:kern w:val="0"/>
          <w:sz w:val="24"/>
          <w:szCs w:val="24"/>
        </w:rPr>
        <w:t>之比率</w:t>
      </w:r>
      <w:bookmarkEnd w:id="321"/>
    </w:p>
    <w:p w:rsidR="001D4785" w:rsidRPr="003E52E9" w:rsidRDefault="001D4785" w:rsidP="00C471AF">
      <w:pPr>
        <w:ind w:left="354" w:right="282" w:hangingChars="177" w:hanging="354"/>
        <w:jc w:val="right"/>
        <w:rPr>
          <w:rFonts w:ascii="標楷體" w:eastAsia="標楷體" w:hAnsi="標楷體"/>
          <w:sz w:val="20"/>
          <w:szCs w:val="20"/>
        </w:rPr>
      </w:pPr>
      <w:r w:rsidRPr="003E52E9">
        <w:rPr>
          <w:rFonts w:ascii="標楷體" w:eastAsia="標楷體" w:hAnsi="標楷體" w:cs="Courier New" w:hint="eastAsia"/>
          <w:kern w:val="0"/>
          <w:sz w:val="20"/>
          <w:szCs w:val="20"/>
        </w:rPr>
        <w:t>單位：件；</w:t>
      </w:r>
      <w:r w:rsidR="00B135D5" w:rsidRPr="003E52E9">
        <w:rPr>
          <w:rFonts w:ascii="標楷體" w:eastAsia="標楷體" w:hAnsi="標楷體" w:hint="eastAsia"/>
          <w:kern w:val="0"/>
          <w:sz w:val="20"/>
          <w:szCs w:val="20"/>
        </w:rPr>
        <w:t>％</w:t>
      </w:r>
    </w:p>
    <w:tbl>
      <w:tblPr>
        <w:tblW w:w="4759" w:type="pct"/>
        <w:jc w:val="center"/>
        <w:tblBorders>
          <w:top w:val="single" w:sz="4" w:space="0" w:color="auto"/>
          <w:bottom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5"/>
        <w:gridCol w:w="1619"/>
        <w:gridCol w:w="1178"/>
        <w:gridCol w:w="1266"/>
        <w:gridCol w:w="1178"/>
        <w:gridCol w:w="1178"/>
        <w:gridCol w:w="1334"/>
      </w:tblGrid>
      <w:tr w:rsidR="003E52E9" w:rsidRPr="003E52E9" w:rsidTr="00475219">
        <w:trPr>
          <w:trHeight w:val="345"/>
          <w:jc w:val="center"/>
        </w:trPr>
        <w:tc>
          <w:tcPr>
            <w:tcW w:w="585" w:type="pct"/>
            <w:vMerge w:val="restart"/>
            <w:tcBorders>
              <w:tl2br w:val="single" w:sz="4" w:space="0" w:color="auto"/>
            </w:tcBorders>
            <w:vAlign w:val="center"/>
            <w:hideMark/>
          </w:tcPr>
          <w:p w:rsidR="00AF624F" w:rsidRDefault="00AF624F" w:rsidP="00AF624F">
            <w:pPr>
              <w:widowControl/>
              <w:jc w:val="right"/>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類別</w:t>
            </w:r>
          </w:p>
          <w:p w:rsidR="00AF624F" w:rsidRDefault="00AF624F" w:rsidP="00475219">
            <w:pPr>
              <w:widowControl/>
              <w:jc w:val="right"/>
              <w:rPr>
                <w:rFonts w:ascii="標楷體" w:eastAsia="標楷體" w:hAnsi="標楷體" w:cs="Courier New"/>
                <w:kern w:val="0"/>
                <w:sz w:val="20"/>
                <w:szCs w:val="20"/>
              </w:rPr>
            </w:pPr>
          </w:p>
          <w:p w:rsidR="001D4785" w:rsidRPr="003E52E9" w:rsidRDefault="001D4785" w:rsidP="00475219">
            <w:pPr>
              <w:widowControl/>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年別</w:t>
            </w:r>
          </w:p>
        </w:tc>
        <w:tc>
          <w:tcPr>
            <w:tcW w:w="2312" w:type="pct"/>
            <w:gridSpan w:val="3"/>
            <w:noWrap/>
            <w:vAlign w:val="center"/>
            <w:hideMark/>
          </w:tcPr>
          <w:p w:rsidR="001D4785" w:rsidRPr="003E52E9" w:rsidRDefault="001D478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地方法院</w:t>
            </w:r>
          </w:p>
        </w:tc>
        <w:tc>
          <w:tcPr>
            <w:tcW w:w="2103" w:type="pct"/>
            <w:gridSpan w:val="3"/>
            <w:noWrap/>
            <w:vAlign w:val="center"/>
            <w:hideMark/>
          </w:tcPr>
          <w:p w:rsidR="001D4785" w:rsidRPr="003E52E9" w:rsidRDefault="001D478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高等法院</w:t>
            </w:r>
          </w:p>
        </w:tc>
      </w:tr>
      <w:tr w:rsidR="003E52E9" w:rsidRPr="003E52E9" w:rsidTr="00475219">
        <w:trPr>
          <w:trHeight w:val="330"/>
          <w:jc w:val="center"/>
        </w:trPr>
        <w:tc>
          <w:tcPr>
            <w:tcW w:w="585" w:type="pct"/>
            <w:vMerge/>
            <w:tcBorders>
              <w:tl2br w:val="single" w:sz="4" w:space="0" w:color="auto"/>
            </w:tcBorders>
            <w:vAlign w:val="center"/>
            <w:hideMark/>
          </w:tcPr>
          <w:p w:rsidR="001D4785" w:rsidRPr="003E52E9" w:rsidRDefault="001D4785" w:rsidP="00370735">
            <w:pPr>
              <w:widowControl/>
              <w:rPr>
                <w:rFonts w:ascii="標楷體" w:eastAsia="標楷體" w:hAnsi="標楷體" w:cs="Courier New"/>
                <w:kern w:val="0"/>
                <w:sz w:val="20"/>
                <w:szCs w:val="20"/>
              </w:rPr>
            </w:pPr>
          </w:p>
        </w:tc>
        <w:tc>
          <w:tcPr>
            <w:tcW w:w="919" w:type="pct"/>
            <w:vMerge w:val="restart"/>
            <w:vAlign w:val="center"/>
            <w:hideMark/>
          </w:tcPr>
          <w:p w:rsidR="001D4785" w:rsidRPr="003E52E9" w:rsidRDefault="001D478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得上訴件數</w:t>
            </w:r>
            <w:r w:rsidR="00B135D5" w:rsidRPr="003E52E9">
              <w:rPr>
                <w:rFonts w:ascii="標楷體" w:eastAsia="標楷體" w:hAnsi="標楷體" w:cs="Courier New" w:hint="eastAsia"/>
                <w:kern w:val="0"/>
                <w:sz w:val="20"/>
                <w:szCs w:val="20"/>
              </w:rPr>
              <w:t>(</w:t>
            </w:r>
            <w:r w:rsidRPr="003E52E9">
              <w:rPr>
                <w:rFonts w:ascii="標楷體" w:eastAsia="標楷體" w:hAnsi="標楷體" w:hint="eastAsia"/>
                <w:kern w:val="0"/>
                <w:sz w:val="20"/>
                <w:szCs w:val="20"/>
              </w:rPr>
              <w:t>A</w:t>
            </w:r>
            <w:r w:rsidR="009F3A6D" w:rsidRPr="003E52E9">
              <w:rPr>
                <w:rFonts w:ascii="標楷體" w:eastAsia="標楷體" w:hAnsi="標楷體" w:cs="Courier New" w:hint="eastAsia"/>
                <w:kern w:val="0"/>
                <w:sz w:val="20"/>
                <w:szCs w:val="20"/>
              </w:rPr>
              <w:t>)</w:t>
            </w:r>
          </w:p>
        </w:tc>
        <w:tc>
          <w:tcPr>
            <w:tcW w:w="672" w:type="pct"/>
            <w:vMerge w:val="restart"/>
            <w:vAlign w:val="center"/>
            <w:hideMark/>
          </w:tcPr>
          <w:p w:rsidR="001D4785" w:rsidRPr="003E52E9" w:rsidRDefault="001D478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不得上訴件數</w:t>
            </w:r>
            <w:r w:rsidR="00B135D5" w:rsidRPr="003E52E9">
              <w:rPr>
                <w:rFonts w:ascii="標楷體" w:eastAsia="標楷體" w:hAnsi="標楷體" w:cs="Courier New" w:hint="eastAsia"/>
                <w:kern w:val="0"/>
                <w:sz w:val="20"/>
                <w:szCs w:val="20"/>
              </w:rPr>
              <w:t>(</w:t>
            </w:r>
            <w:r w:rsidRPr="003E52E9">
              <w:rPr>
                <w:rFonts w:ascii="標楷體" w:eastAsia="標楷體" w:hAnsi="標楷體" w:hint="eastAsia"/>
                <w:kern w:val="0"/>
                <w:sz w:val="20"/>
                <w:szCs w:val="20"/>
              </w:rPr>
              <w:t>B</w:t>
            </w:r>
            <w:r w:rsidR="009F3A6D" w:rsidRPr="003E52E9">
              <w:rPr>
                <w:rFonts w:ascii="標楷體" w:eastAsia="標楷體" w:hAnsi="標楷體" w:cs="Courier New" w:hint="eastAsia"/>
                <w:kern w:val="0"/>
                <w:sz w:val="20"/>
                <w:szCs w:val="20"/>
              </w:rPr>
              <w:t>)</w:t>
            </w:r>
          </w:p>
        </w:tc>
        <w:tc>
          <w:tcPr>
            <w:tcW w:w="721" w:type="pct"/>
            <w:vAlign w:val="center"/>
            <w:hideMark/>
          </w:tcPr>
          <w:p w:rsidR="001D4785" w:rsidRPr="003E52E9" w:rsidRDefault="001D478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比率</w:t>
            </w:r>
          </w:p>
        </w:tc>
        <w:tc>
          <w:tcPr>
            <w:tcW w:w="672" w:type="pct"/>
            <w:vMerge w:val="restart"/>
            <w:vAlign w:val="center"/>
            <w:hideMark/>
          </w:tcPr>
          <w:p w:rsidR="001D4785" w:rsidRPr="003E52E9" w:rsidRDefault="001D478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得上訴件數</w:t>
            </w:r>
            <w:r w:rsidR="00B135D5" w:rsidRPr="003E52E9">
              <w:rPr>
                <w:rFonts w:ascii="標楷體" w:eastAsia="標楷體" w:hAnsi="標楷體" w:cs="Courier New" w:hint="eastAsia"/>
                <w:kern w:val="0"/>
                <w:sz w:val="20"/>
                <w:szCs w:val="20"/>
              </w:rPr>
              <w:t>(</w:t>
            </w:r>
            <w:r w:rsidRPr="003E52E9">
              <w:rPr>
                <w:rFonts w:ascii="標楷體" w:eastAsia="標楷體" w:hAnsi="標楷體" w:hint="eastAsia"/>
                <w:kern w:val="0"/>
                <w:sz w:val="20"/>
                <w:szCs w:val="20"/>
              </w:rPr>
              <w:t>A</w:t>
            </w:r>
            <w:r w:rsidR="009F3A6D" w:rsidRPr="003E52E9">
              <w:rPr>
                <w:rFonts w:ascii="標楷體" w:eastAsia="標楷體" w:hAnsi="標楷體" w:cs="Courier New" w:hint="eastAsia"/>
                <w:kern w:val="0"/>
                <w:sz w:val="20"/>
                <w:szCs w:val="20"/>
              </w:rPr>
              <w:t>)</w:t>
            </w:r>
          </w:p>
        </w:tc>
        <w:tc>
          <w:tcPr>
            <w:tcW w:w="672" w:type="pct"/>
            <w:vMerge w:val="restart"/>
            <w:vAlign w:val="center"/>
            <w:hideMark/>
          </w:tcPr>
          <w:p w:rsidR="001D4785" w:rsidRPr="003E52E9" w:rsidRDefault="001D478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不得上訴件數</w:t>
            </w:r>
            <w:r w:rsidR="00B135D5" w:rsidRPr="003E52E9">
              <w:rPr>
                <w:rFonts w:ascii="標楷體" w:eastAsia="標楷體" w:hAnsi="標楷體" w:cs="Courier New" w:hint="eastAsia"/>
                <w:kern w:val="0"/>
                <w:sz w:val="20"/>
                <w:szCs w:val="20"/>
              </w:rPr>
              <w:t>(</w:t>
            </w:r>
            <w:r w:rsidRPr="003E52E9">
              <w:rPr>
                <w:rFonts w:ascii="標楷體" w:eastAsia="標楷體" w:hAnsi="標楷體" w:hint="eastAsia"/>
                <w:kern w:val="0"/>
                <w:sz w:val="20"/>
                <w:szCs w:val="20"/>
              </w:rPr>
              <w:t>B</w:t>
            </w:r>
            <w:r w:rsidR="009F3A6D" w:rsidRPr="003E52E9">
              <w:rPr>
                <w:rFonts w:ascii="標楷體" w:eastAsia="標楷體" w:hAnsi="標楷體" w:cs="Courier New" w:hint="eastAsia"/>
                <w:kern w:val="0"/>
                <w:sz w:val="20"/>
                <w:szCs w:val="20"/>
              </w:rPr>
              <w:t>)</w:t>
            </w:r>
          </w:p>
        </w:tc>
        <w:tc>
          <w:tcPr>
            <w:tcW w:w="759" w:type="pct"/>
            <w:vAlign w:val="center"/>
            <w:hideMark/>
          </w:tcPr>
          <w:p w:rsidR="001D4785" w:rsidRPr="003E52E9" w:rsidRDefault="001D478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比率</w:t>
            </w:r>
          </w:p>
        </w:tc>
      </w:tr>
      <w:tr w:rsidR="003E52E9" w:rsidRPr="003E52E9" w:rsidTr="00475219">
        <w:trPr>
          <w:trHeight w:val="585"/>
          <w:jc w:val="center"/>
        </w:trPr>
        <w:tc>
          <w:tcPr>
            <w:tcW w:w="585" w:type="pct"/>
            <w:vMerge/>
            <w:tcBorders>
              <w:tl2br w:val="single" w:sz="4" w:space="0" w:color="auto"/>
            </w:tcBorders>
            <w:vAlign w:val="center"/>
            <w:hideMark/>
          </w:tcPr>
          <w:p w:rsidR="001D4785" w:rsidRPr="003E52E9" w:rsidRDefault="001D4785" w:rsidP="00370735">
            <w:pPr>
              <w:widowControl/>
              <w:rPr>
                <w:rFonts w:ascii="標楷體" w:eastAsia="標楷體" w:hAnsi="標楷體" w:cs="Courier New"/>
                <w:kern w:val="0"/>
                <w:sz w:val="20"/>
                <w:szCs w:val="20"/>
              </w:rPr>
            </w:pPr>
          </w:p>
        </w:tc>
        <w:tc>
          <w:tcPr>
            <w:tcW w:w="919" w:type="pct"/>
            <w:vMerge/>
            <w:tcBorders>
              <w:bottom w:val="single" w:sz="4" w:space="0" w:color="auto"/>
            </w:tcBorders>
            <w:vAlign w:val="center"/>
            <w:hideMark/>
          </w:tcPr>
          <w:p w:rsidR="001D4785" w:rsidRPr="003E52E9" w:rsidRDefault="001D4785" w:rsidP="00370735">
            <w:pPr>
              <w:widowControl/>
              <w:rPr>
                <w:rFonts w:ascii="標楷體" w:eastAsia="標楷體" w:hAnsi="標楷體" w:cs="Courier New"/>
                <w:kern w:val="0"/>
                <w:sz w:val="20"/>
                <w:szCs w:val="20"/>
              </w:rPr>
            </w:pPr>
          </w:p>
        </w:tc>
        <w:tc>
          <w:tcPr>
            <w:tcW w:w="672" w:type="pct"/>
            <w:vMerge/>
            <w:tcBorders>
              <w:bottom w:val="single" w:sz="4" w:space="0" w:color="auto"/>
            </w:tcBorders>
            <w:vAlign w:val="center"/>
            <w:hideMark/>
          </w:tcPr>
          <w:p w:rsidR="001D4785" w:rsidRPr="003E52E9" w:rsidRDefault="001D4785" w:rsidP="00370735">
            <w:pPr>
              <w:widowControl/>
              <w:rPr>
                <w:rFonts w:ascii="標楷體" w:eastAsia="標楷體" w:hAnsi="標楷體" w:cs="Courier New"/>
                <w:kern w:val="0"/>
                <w:sz w:val="20"/>
                <w:szCs w:val="20"/>
              </w:rPr>
            </w:pPr>
          </w:p>
        </w:tc>
        <w:tc>
          <w:tcPr>
            <w:tcW w:w="721" w:type="pct"/>
            <w:tcBorders>
              <w:bottom w:val="single" w:sz="4" w:space="0" w:color="auto"/>
            </w:tcBorders>
            <w:vAlign w:val="center"/>
            <w:hideMark/>
          </w:tcPr>
          <w:p w:rsidR="001D4785" w:rsidRPr="003E52E9" w:rsidRDefault="00B135D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w:t>
            </w:r>
            <w:r w:rsidR="001D4785" w:rsidRPr="003E52E9">
              <w:rPr>
                <w:rFonts w:ascii="標楷體" w:eastAsia="標楷體" w:hAnsi="標楷體" w:hint="eastAsia"/>
                <w:kern w:val="0"/>
                <w:sz w:val="20"/>
                <w:szCs w:val="20"/>
              </w:rPr>
              <w:t>A/</w:t>
            </w:r>
            <w:r w:rsidRPr="003E52E9">
              <w:rPr>
                <w:rFonts w:ascii="標楷體" w:eastAsia="標楷體" w:hAnsi="標楷體" w:cs="Courier New" w:hint="eastAsia"/>
                <w:kern w:val="0"/>
                <w:sz w:val="20"/>
                <w:szCs w:val="20"/>
              </w:rPr>
              <w:t>(</w:t>
            </w:r>
            <w:r w:rsidR="001D4785" w:rsidRPr="003E52E9">
              <w:rPr>
                <w:rFonts w:ascii="標楷體" w:eastAsia="標楷體" w:hAnsi="標楷體" w:hint="eastAsia"/>
                <w:kern w:val="0"/>
                <w:sz w:val="20"/>
                <w:szCs w:val="20"/>
              </w:rPr>
              <w:t>A+B</w:t>
            </w:r>
            <w:r w:rsidR="009F3A6D" w:rsidRPr="003E52E9">
              <w:rPr>
                <w:rFonts w:ascii="標楷體" w:eastAsia="標楷體" w:hAnsi="標楷體" w:cs="Courier New" w:hint="eastAsia"/>
                <w:kern w:val="0"/>
                <w:sz w:val="20"/>
                <w:szCs w:val="20"/>
              </w:rPr>
              <w:t>))</w:t>
            </w:r>
          </w:p>
        </w:tc>
        <w:tc>
          <w:tcPr>
            <w:tcW w:w="672" w:type="pct"/>
            <w:vMerge/>
            <w:tcBorders>
              <w:bottom w:val="single" w:sz="4" w:space="0" w:color="auto"/>
            </w:tcBorders>
            <w:vAlign w:val="center"/>
            <w:hideMark/>
          </w:tcPr>
          <w:p w:rsidR="001D4785" w:rsidRPr="003E52E9" w:rsidRDefault="001D4785" w:rsidP="00370735">
            <w:pPr>
              <w:widowControl/>
              <w:rPr>
                <w:rFonts w:ascii="標楷體" w:eastAsia="標楷體" w:hAnsi="標楷體" w:cs="Courier New"/>
                <w:kern w:val="0"/>
                <w:sz w:val="20"/>
                <w:szCs w:val="20"/>
              </w:rPr>
            </w:pPr>
          </w:p>
        </w:tc>
        <w:tc>
          <w:tcPr>
            <w:tcW w:w="672" w:type="pct"/>
            <w:vMerge/>
            <w:tcBorders>
              <w:bottom w:val="single" w:sz="4" w:space="0" w:color="auto"/>
            </w:tcBorders>
            <w:vAlign w:val="center"/>
            <w:hideMark/>
          </w:tcPr>
          <w:p w:rsidR="001D4785" w:rsidRPr="003E52E9" w:rsidRDefault="001D4785" w:rsidP="00370735">
            <w:pPr>
              <w:widowControl/>
              <w:rPr>
                <w:rFonts w:ascii="標楷體" w:eastAsia="標楷體" w:hAnsi="標楷體" w:cs="Courier New"/>
                <w:kern w:val="0"/>
                <w:sz w:val="20"/>
                <w:szCs w:val="20"/>
              </w:rPr>
            </w:pPr>
          </w:p>
        </w:tc>
        <w:tc>
          <w:tcPr>
            <w:tcW w:w="759" w:type="pct"/>
            <w:tcBorders>
              <w:bottom w:val="single" w:sz="4" w:space="0" w:color="auto"/>
            </w:tcBorders>
            <w:vAlign w:val="center"/>
            <w:hideMark/>
          </w:tcPr>
          <w:p w:rsidR="001D4785" w:rsidRPr="003E52E9" w:rsidRDefault="00B135D5" w:rsidP="00370735">
            <w:pPr>
              <w:widowControl/>
              <w:jc w:val="center"/>
              <w:rPr>
                <w:rFonts w:ascii="標楷體" w:eastAsia="標楷體" w:hAnsi="標楷體" w:cs="Courier New"/>
                <w:kern w:val="0"/>
                <w:sz w:val="20"/>
                <w:szCs w:val="20"/>
              </w:rPr>
            </w:pPr>
            <w:r w:rsidRPr="003E52E9">
              <w:rPr>
                <w:rFonts w:ascii="標楷體" w:eastAsia="標楷體" w:hAnsi="標楷體" w:cs="Courier New" w:hint="eastAsia"/>
                <w:kern w:val="0"/>
                <w:sz w:val="20"/>
                <w:szCs w:val="20"/>
              </w:rPr>
              <w:t>(</w:t>
            </w:r>
            <w:r w:rsidR="001D4785" w:rsidRPr="003E52E9">
              <w:rPr>
                <w:rFonts w:ascii="標楷體" w:eastAsia="標楷體" w:hAnsi="標楷體" w:hint="eastAsia"/>
                <w:kern w:val="0"/>
                <w:sz w:val="20"/>
                <w:szCs w:val="20"/>
              </w:rPr>
              <w:t>A/</w:t>
            </w:r>
            <w:r w:rsidRPr="003E52E9">
              <w:rPr>
                <w:rFonts w:ascii="標楷體" w:eastAsia="標楷體" w:hAnsi="標楷體" w:cs="Courier New" w:hint="eastAsia"/>
                <w:kern w:val="0"/>
                <w:sz w:val="20"/>
                <w:szCs w:val="20"/>
              </w:rPr>
              <w:t>(</w:t>
            </w:r>
            <w:r w:rsidR="001D4785" w:rsidRPr="003E52E9">
              <w:rPr>
                <w:rFonts w:ascii="標楷體" w:eastAsia="標楷體" w:hAnsi="標楷體" w:hint="eastAsia"/>
                <w:kern w:val="0"/>
                <w:sz w:val="20"/>
                <w:szCs w:val="20"/>
              </w:rPr>
              <w:t>A+B</w:t>
            </w:r>
            <w:r w:rsidR="009F3A6D" w:rsidRPr="003E52E9">
              <w:rPr>
                <w:rFonts w:ascii="標楷體" w:eastAsia="標楷體" w:hAnsi="標楷體" w:cs="Courier New" w:hint="eastAsia"/>
                <w:kern w:val="0"/>
                <w:sz w:val="20"/>
                <w:szCs w:val="20"/>
              </w:rPr>
              <w:t>))</w:t>
            </w:r>
          </w:p>
        </w:tc>
      </w:tr>
      <w:tr w:rsidR="003E52E9" w:rsidRPr="003E52E9" w:rsidTr="00C471AF">
        <w:trPr>
          <w:trHeight w:val="345"/>
          <w:jc w:val="center"/>
        </w:trPr>
        <w:tc>
          <w:tcPr>
            <w:tcW w:w="585" w:type="pct"/>
            <w:noWrap/>
            <w:vAlign w:val="center"/>
            <w:hideMark/>
          </w:tcPr>
          <w:p w:rsidR="001D4785" w:rsidRPr="003E52E9" w:rsidRDefault="001D4785" w:rsidP="00F10DEB">
            <w:pPr>
              <w:widowControl/>
              <w:ind w:leftChars="62" w:left="149"/>
              <w:rPr>
                <w:rFonts w:ascii="標楷體" w:eastAsia="標楷體" w:hAnsi="標楷體"/>
                <w:kern w:val="0"/>
                <w:sz w:val="20"/>
                <w:szCs w:val="20"/>
              </w:rPr>
            </w:pPr>
            <w:r w:rsidRPr="003E52E9">
              <w:rPr>
                <w:rFonts w:ascii="標楷體" w:eastAsia="標楷體" w:hAnsi="標楷體" w:hint="eastAsia"/>
                <w:kern w:val="0"/>
                <w:sz w:val="20"/>
                <w:szCs w:val="20"/>
              </w:rPr>
              <w:t>2012</w:t>
            </w:r>
          </w:p>
        </w:tc>
        <w:tc>
          <w:tcPr>
            <w:tcW w:w="919" w:type="pct"/>
            <w:tcBorders>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159,814.0</w:t>
            </w:r>
          </w:p>
        </w:tc>
        <w:tc>
          <w:tcPr>
            <w:tcW w:w="672" w:type="pct"/>
            <w:tcBorders>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5,010.0</w:t>
            </w:r>
          </w:p>
        </w:tc>
        <w:tc>
          <w:tcPr>
            <w:tcW w:w="721" w:type="pct"/>
            <w:tcBorders>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96.96</w:t>
            </w:r>
          </w:p>
        </w:tc>
        <w:tc>
          <w:tcPr>
            <w:tcW w:w="672" w:type="pct"/>
            <w:tcBorders>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9,704.5</w:t>
            </w:r>
          </w:p>
        </w:tc>
        <w:tc>
          <w:tcPr>
            <w:tcW w:w="672" w:type="pct"/>
            <w:tcBorders>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8,272.0</w:t>
            </w:r>
          </w:p>
        </w:tc>
        <w:tc>
          <w:tcPr>
            <w:tcW w:w="759" w:type="pct"/>
            <w:tcBorders>
              <w:left w:val="nil"/>
              <w:bottom w:val="nil"/>
            </w:tcBorders>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53.98</w:t>
            </w:r>
          </w:p>
        </w:tc>
      </w:tr>
      <w:tr w:rsidR="003E52E9" w:rsidRPr="003E52E9" w:rsidTr="00C471AF">
        <w:trPr>
          <w:trHeight w:val="345"/>
          <w:jc w:val="center"/>
        </w:trPr>
        <w:tc>
          <w:tcPr>
            <w:tcW w:w="585" w:type="pct"/>
            <w:noWrap/>
            <w:vAlign w:val="center"/>
            <w:hideMark/>
          </w:tcPr>
          <w:p w:rsidR="001D4785" w:rsidRPr="003E52E9" w:rsidRDefault="001D4785" w:rsidP="00F10DEB">
            <w:pPr>
              <w:widowControl/>
              <w:ind w:leftChars="62" w:left="149"/>
              <w:rPr>
                <w:rFonts w:ascii="標楷體" w:eastAsia="標楷體" w:hAnsi="標楷體"/>
                <w:kern w:val="0"/>
                <w:sz w:val="20"/>
                <w:szCs w:val="20"/>
              </w:rPr>
            </w:pPr>
            <w:r w:rsidRPr="003E52E9">
              <w:rPr>
                <w:rFonts w:ascii="標楷體" w:eastAsia="標楷體" w:hAnsi="標楷體" w:hint="eastAsia"/>
                <w:kern w:val="0"/>
                <w:sz w:val="20"/>
                <w:szCs w:val="20"/>
              </w:rPr>
              <w:t>2013</w:t>
            </w:r>
          </w:p>
        </w:tc>
        <w:tc>
          <w:tcPr>
            <w:tcW w:w="919" w:type="pct"/>
            <w:tcBorders>
              <w:top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161,723.0</w:t>
            </w:r>
          </w:p>
        </w:tc>
        <w:tc>
          <w:tcPr>
            <w:tcW w:w="672" w:type="pct"/>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4,972.5</w:t>
            </w:r>
          </w:p>
        </w:tc>
        <w:tc>
          <w:tcPr>
            <w:tcW w:w="721" w:type="pct"/>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97.02</w:t>
            </w:r>
          </w:p>
        </w:tc>
        <w:tc>
          <w:tcPr>
            <w:tcW w:w="672" w:type="pct"/>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8,761.5</w:t>
            </w:r>
          </w:p>
        </w:tc>
        <w:tc>
          <w:tcPr>
            <w:tcW w:w="672" w:type="pct"/>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7,951.5</w:t>
            </w:r>
          </w:p>
        </w:tc>
        <w:tc>
          <w:tcPr>
            <w:tcW w:w="759" w:type="pct"/>
            <w:tcBorders>
              <w:top w:val="nil"/>
              <w:left w:val="nil"/>
              <w:bottom w:val="nil"/>
            </w:tcBorders>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52.42</w:t>
            </w:r>
          </w:p>
        </w:tc>
      </w:tr>
      <w:tr w:rsidR="003E52E9" w:rsidRPr="003E52E9" w:rsidTr="00C471AF">
        <w:trPr>
          <w:trHeight w:val="345"/>
          <w:jc w:val="center"/>
        </w:trPr>
        <w:tc>
          <w:tcPr>
            <w:tcW w:w="585" w:type="pct"/>
            <w:noWrap/>
            <w:vAlign w:val="center"/>
            <w:hideMark/>
          </w:tcPr>
          <w:p w:rsidR="001D4785" w:rsidRPr="003E52E9" w:rsidRDefault="001D4785" w:rsidP="00F10DEB">
            <w:pPr>
              <w:widowControl/>
              <w:ind w:leftChars="62" w:left="149"/>
              <w:rPr>
                <w:rFonts w:ascii="標楷體" w:eastAsia="標楷體" w:hAnsi="標楷體"/>
                <w:kern w:val="0"/>
                <w:sz w:val="20"/>
                <w:szCs w:val="20"/>
              </w:rPr>
            </w:pPr>
            <w:r w:rsidRPr="003E52E9">
              <w:rPr>
                <w:rFonts w:ascii="標楷體" w:eastAsia="標楷體" w:hAnsi="標楷體" w:hint="eastAsia"/>
                <w:kern w:val="0"/>
                <w:sz w:val="20"/>
                <w:szCs w:val="20"/>
              </w:rPr>
              <w:t>2014</w:t>
            </w:r>
          </w:p>
        </w:tc>
        <w:tc>
          <w:tcPr>
            <w:tcW w:w="919" w:type="pct"/>
            <w:tcBorders>
              <w:top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175,347.5</w:t>
            </w:r>
          </w:p>
        </w:tc>
        <w:tc>
          <w:tcPr>
            <w:tcW w:w="672" w:type="pct"/>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5,252.5</w:t>
            </w:r>
          </w:p>
        </w:tc>
        <w:tc>
          <w:tcPr>
            <w:tcW w:w="721" w:type="pct"/>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97.09</w:t>
            </w:r>
          </w:p>
        </w:tc>
        <w:tc>
          <w:tcPr>
            <w:tcW w:w="672" w:type="pct"/>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8,277.0</w:t>
            </w:r>
          </w:p>
        </w:tc>
        <w:tc>
          <w:tcPr>
            <w:tcW w:w="672" w:type="pct"/>
            <w:tcBorders>
              <w:top w:val="nil"/>
              <w:left w:val="nil"/>
              <w:bottom w:val="nil"/>
              <w:right w:val="nil"/>
            </w:tcBorders>
            <w:noWrap/>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7,867.5</w:t>
            </w:r>
          </w:p>
        </w:tc>
        <w:tc>
          <w:tcPr>
            <w:tcW w:w="759" w:type="pct"/>
            <w:tcBorders>
              <w:top w:val="nil"/>
              <w:left w:val="nil"/>
              <w:bottom w:val="nil"/>
            </w:tcBorders>
            <w:vAlign w:val="center"/>
            <w:hideMark/>
          </w:tcPr>
          <w:p w:rsidR="001D4785" w:rsidRPr="003E52E9" w:rsidRDefault="001D4785"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51.27</w:t>
            </w:r>
          </w:p>
        </w:tc>
      </w:tr>
      <w:tr w:rsidR="003E52E9" w:rsidRPr="003E52E9" w:rsidTr="00994519">
        <w:trPr>
          <w:trHeight w:val="345"/>
          <w:jc w:val="center"/>
        </w:trPr>
        <w:tc>
          <w:tcPr>
            <w:tcW w:w="585" w:type="pct"/>
            <w:noWrap/>
            <w:vAlign w:val="center"/>
            <w:hideMark/>
          </w:tcPr>
          <w:p w:rsidR="001D4785" w:rsidRPr="003E52E9" w:rsidRDefault="001D4785" w:rsidP="00994519">
            <w:pPr>
              <w:widowControl/>
              <w:ind w:leftChars="62" w:left="149"/>
              <w:rPr>
                <w:rFonts w:ascii="標楷體" w:eastAsia="標楷體" w:hAnsi="標楷體"/>
                <w:kern w:val="0"/>
                <w:sz w:val="20"/>
                <w:szCs w:val="20"/>
              </w:rPr>
            </w:pPr>
            <w:r w:rsidRPr="003E52E9">
              <w:rPr>
                <w:rFonts w:ascii="標楷體" w:eastAsia="標楷體" w:hAnsi="標楷體" w:hint="eastAsia"/>
                <w:kern w:val="0"/>
                <w:sz w:val="20"/>
                <w:szCs w:val="20"/>
              </w:rPr>
              <w:t>2015(1-</w:t>
            </w:r>
            <w:r w:rsidR="00994519" w:rsidRPr="003E52E9">
              <w:rPr>
                <w:rFonts w:ascii="標楷體" w:eastAsia="標楷體" w:hAnsi="標楷體" w:hint="eastAsia"/>
                <w:kern w:val="0"/>
                <w:sz w:val="20"/>
                <w:szCs w:val="20"/>
              </w:rPr>
              <w:t>10</w:t>
            </w:r>
            <w:r w:rsidRPr="003E52E9">
              <w:rPr>
                <w:rFonts w:ascii="標楷體" w:eastAsia="標楷體" w:hAnsi="標楷體" w:hint="eastAsia"/>
                <w:kern w:val="0"/>
                <w:sz w:val="20"/>
                <w:szCs w:val="20"/>
              </w:rPr>
              <w:t>)</w:t>
            </w:r>
          </w:p>
        </w:tc>
        <w:tc>
          <w:tcPr>
            <w:tcW w:w="919" w:type="pct"/>
            <w:tcBorders>
              <w:top w:val="nil"/>
              <w:right w:val="nil"/>
            </w:tcBorders>
            <w:noWrap/>
            <w:vAlign w:val="center"/>
          </w:tcPr>
          <w:p w:rsidR="001D4785" w:rsidRPr="003E52E9" w:rsidRDefault="00994519"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144</w:t>
            </w:r>
            <w:r w:rsidR="006A0D20" w:rsidRPr="003E52E9">
              <w:rPr>
                <w:rFonts w:ascii="標楷體" w:eastAsia="標楷體" w:hAnsi="標楷體" w:hint="eastAsia"/>
                <w:kern w:val="0"/>
                <w:sz w:val="20"/>
                <w:szCs w:val="20"/>
              </w:rPr>
              <w:t>,</w:t>
            </w:r>
            <w:r w:rsidRPr="003E52E9">
              <w:rPr>
                <w:rFonts w:ascii="標楷體" w:eastAsia="標楷體" w:hAnsi="標楷體" w:hint="eastAsia"/>
                <w:kern w:val="0"/>
                <w:sz w:val="20"/>
                <w:szCs w:val="20"/>
              </w:rPr>
              <w:t>566.0</w:t>
            </w:r>
          </w:p>
        </w:tc>
        <w:tc>
          <w:tcPr>
            <w:tcW w:w="672" w:type="pct"/>
            <w:tcBorders>
              <w:top w:val="nil"/>
              <w:left w:val="nil"/>
              <w:right w:val="nil"/>
            </w:tcBorders>
            <w:noWrap/>
            <w:vAlign w:val="center"/>
          </w:tcPr>
          <w:p w:rsidR="001D4785" w:rsidRPr="003E52E9" w:rsidRDefault="00994519"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4</w:t>
            </w:r>
            <w:r w:rsidR="006A0D20" w:rsidRPr="003E52E9">
              <w:rPr>
                <w:rFonts w:ascii="標楷體" w:eastAsia="標楷體" w:hAnsi="標楷體" w:hint="eastAsia"/>
                <w:kern w:val="0"/>
                <w:sz w:val="20"/>
                <w:szCs w:val="20"/>
              </w:rPr>
              <w:t>,</w:t>
            </w:r>
            <w:r w:rsidRPr="003E52E9">
              <w:rPr>
                <w:rFonts w:ascii="標楷體" w:eastAsia="標楷體" w:hAnsi="標楷體" w:hint="eastAsia"/>
                <w:kern w:val="0"/>
                <w:sz w:val="20"/>
                <w:szCs w:val="20"/>
              </w:rPr>
              <w:t>092.0</w:t>
            </w:r>
          </w:p>
        </w:tc>
        <w:tc>
          <w:tcPr>
            <w:tcW w:w="721" w:type="pct"/>
            <w:tcBorders>
              <w:top w:val="nil"/>
              <w:left w:val="nil"/>
              <w:right w:val="nil"/>
            </w:tcBorders>
            <w:noWrap/>
            <w:vAlign w:val="center"/>
          </w:tcPr>
          <w:p w:rsidR="001D4785" w:rsidRPr="003E52E9" w:rsidRDefault="00994519"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97.25</w:t>
            </w:r>
          </w:p>
        </w:tc>
        <w:tc>
          <w:tcPr>
            <w:tcW w:w="672" w:type="pct"/>
            <w:tcBorders>
              <w:top w:val="nil"/>
              <w:left w:val="nil"/>
              <w:right w:val="nil"/>
            </w:tcBorders>
            <w:noWrap/>
            <w:vAlign w:val="center"/>
          </w:tcPr>
          <w:p w:rsidR="001D4785" w:rsidRPr="003E52E9" w:rsidRDefault="00994519"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6</w:t>
            </w:r>
            <w:r w:rsidR="006A0D20" w:rsidRPr="003E52E9">
              <w:rPr>
                <w:rFonts w:ascii="標楷體" w:eastAsia="標楷體" w:hAnsi="標楷體" w:hint="eastAsia"/>
                <w:kern w:val="0"/>
                <w:sz w:val="20"/>
                <w:szCs w:val="20"/>
              </w:rPr>
              <w:t>,</w:t>
            </w:r>
            <w:r w:rsidRPr="003E52E9">
              <w:rPr>
                <w:rFonts w:ascii="標楷體" w:eastAsia="標楷體" w:hAnsi="標楷體" w:hint="eastAsia"/>
                <w:kern w:val="0"/>
                <w:sz w:val="20"/>
                <w:szCs w:val="20"/>
              </w:rPr>
              <w:t>422.0</w:t>
            </w:r>
          </w:p>
        </w:tc>
        <w:tc>
          <w:tcPr>
            <w:tcW w:w="672" w:type="pct"/>
            <w:tcBorders>
              <w:top w:val="nil"/>
              <w:left w:val="nil"/>
              <w:right w:val="nil"/>
            </w:tcBorders>
            <w:noWrap/>
            <w:vAlign w:val="center"/>
          </w:tcPr>
          <w:p w:rsidR="001D4785" w:rsidRPr="003E52E9" w:rsidRDefault="00994519"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5</w:t>
            </w:r>
            <w:r w:rsidR="006A0D20" w:rsidRPr="003E52E9">
              <w:rPr>
                <w:rFonts w:ascii="標楷體" w:eastAsia="標楷體" w:hAnsi="標楷體" w:hint="eastAsia"/>
                <w:kern w:val="0"/>
                <w:sz w:val="20"/>
                <w:szCs w:val="20"/>
              </w:rPr>
              <w:t>,</w:t>
            </w:r>
            <w:r w:rsidRPr="003E52E9">
              <w:rPr>
                <w:rFonts w:ascii="標楷體" w:eastAsia="標楷體" w:hAnsi="標楷體" w:hint="eastAsia"/>
                <w:kern w:val="0"/>
                <w:sz w:val="20"/>
                <w:szCs w:val="20"/>
              </w:rPr>
              <w:t>902.0</w:t>
            </w:r>
          </w:p>
        </w:tc>
        <w:tc>
          <w:tcPr>
            <w:tcW w:w="759" w:type="pct"/>
            <w:tcBorders>
              <w:top w:val="nil"/>
              <w:left w:val="nil"/>
            </w:tcBorders>
            <w:vAlign w:val="center"/>
          </w:tcPr>
          <w:p w:rsidR="001D4785" w:rsidRPr="003E52E9" w:rsidRDefault="00994519" w:rsidP="00475219">
            <w:pPr>
              <w:widowControl/>
              <w:jc w:val="center"/>
              <w:rPr>
                <w:rFonts w:ascii="標楷體" w:eastAsia="標楷體" w:hAnsi="標楷體"/>
                <w:kern w:val="0"/>
                <w:sz w:val="20"/>
                <w:szCs w:val="20"/>
              </w:rPr>
            </w:pPr>
            <w:r w:rsidRPr="003E52E9">
              <w:rPr>
                <w:rFonts w:ascii="標楷體" w:eastAsia="標楷體" w:hAnsi="標楷體" w:hint="eastAsia"/>
                <w:kern w:val="0"/>
                <w:sz w:val="20"/>
                <w:szCs w:val="20"/>
              </w:rPr>
              <w:t>52.11</w:t>
            </w:r>
          </w:p>
        </w:tc>
      </w:tr>
    </w:tbl>
    <w:p w:rsidR="00822E51" w:rsidRPr="003E52E9" w:rsidRDefault="001D4785" w:rsidP="00C471AF">
      <w:pPr>
        <w:tabs>
          <w:tab w:val="left" w:pos="426"/>
        </w:tabs>
        <w:spacing w:afterLines="40" w:after="144" w:line="360" w:lineRule="exact"/>
        <w:ind w:leftChars="59" w:left="142" w:right="-57"/>
        <w:rPr>
          <w:rFonts w:ascii="標楷體" w:eastAsia="標楷體" w:hAnsi="標楷體"/>
          <w:szCs w:val="24"/>
        </w:rPr>
      </w:pPr>
      <w:r w:rsidRPr="003E52E9">
        <w:rPr>
          <w:rFonts w:ascii="標楷體" w:eastAsia="標楷體" w:hAnsi="標楷體" w:hint="eastAsia"/>
          <w:sz w:val="20"/>
          <w:szCs w:val="20"/>
        </w:rPr>
        <w:t>資料來源：司法院</w:t>
      </w:r>
    </w:p>
    <w:p w:rsidR="001D4785" w:rsidRPr="003E52E9" w:rsidRDefault="001D4785" w:rsidP="00347452">
      <w:pPr>
        <w:pStyle w:val="00-11"/>
        <w:numPr>
          <w:ilvl w:val="0"/>
          <w:numId w:val="27"/>
        </w:numPr>
        <w:tabs>
          <w:tab w:val="left" w:pos="482"/>
        </w:tabs>
        <w:wordWrap w:val="0"/>
        <w:adjustRightInd w:val="0"/>
        <w:spacing w:line="480" w:lineRule="exact"/>
        <w:rPr>
          <w:rFonts w:ascii="標楷體" w:eastAsia="標楷體" w:hAnsi="標楷體"/>
        </w:rPr>
      </w:pPr>
      <w:r w:rsidRPr="003E52E9">
        <w:rPr>
          <w:rFonts w:ascii="標楷體" w:eastAsia="標楷體" w:hAnsi="標楷體" w:hint="eastAsia"/>
        </w:rPr>
        <w:t>某些有罪判決案件並無享有聲請上級法院覆判之權利，如一審判決無罪二審改判有罪之不得上訴第三審之案件。惟為符合審級制度及憲法維護人民</w:t>
      </w:r>
      <w:r w:rsidR="008161FF">
        <w:rPr>
          <w:rFonts w:ascii="標楷體" w:eastAsia="標楷體" w:hAnsi="標楷體" w:hint="eastAsia"/>
        </w:rPr>
        <w:t>訴訟權之精神，司法院已研擬刑事訴訟法修正條文，</w:t>
      </w:r>
      <w:r w:rsidRPr="003E52E9">
        <w:rPr>
          <w:rFonts w:ascii="標楷體" w:eastAsia="標楷體" w:hAnsi="標楷體" w:hint="eastAsia"/>
        </w:rPr>
        <w:t>刪除刑事訴訟法第</w:t>
      </w:r>
      <w:r w:rsidRPr="003E52E9">
        <w:rPr>
          <w:rFonts w:ascii="標楷體" w:eastAsia="標楷體" w:hAnsi="標楷體"/>
        </w:rPr>
        <w:t>376</w:t>
      </w:r>
      <w:r w:rsidRPr="003E52E9">
        <w:rPr>
          <w:rFonts w:ascii="標楷體" w:eastAsia="標楷體" w:hAnsi="標楷體" w:hint="eastAsia"/>
        </w:rPr>
        <w:t>條規定，並修正第</w:t>
      </w:r>
      <w:r w:rsidRPr="003E52E9">
        <w:rPr>
          <w:rFonts w:ascii="標楷體" w:eastAsia="標楷體" w:hAnsi="標楷體"/>
        </w:rPr>
        <w:t>377</w:t>
      </w:r>
      <w:r w:rsidRPr="003E52E9">
        <w:rPr>
          <w:rFonts w:ascii="標楷體" w:eastAsia="標楷體" w:hAnsi="標楷體" w:hint="eastAsia"/>
        </w:rPr>
        <w:t>條規定，使第三審上訴之要件悉依上訴理由為規範，而不受案件類型及刑罰輕重之限制。</w:t>
      </w:r>
      <w:r w:rsidR="008D663C" w:rsidRPr="003E52E9">
        <w:rPr>
          <w:rFonts w:ascii="標楷體" w:eastAsia="標楷體" w:hAnsi="標楷體" w:hint="eastAsia"/>
        </w:rPr>
        <w:t>2012年至2015年</w:t>
      </w:r>
      <w:r w:rsidR="00844166" w:rsidRPr="003E52E9">
        <w:rPr>
          <w:rFonts w:ascii="標楷體" w:eastAsia="標楷體" w:hAnsi="標楷體" w:hint="eastAsia"/>
        </w:rPr>
        <w:t>10</w:t>
      </w:r>
      <w:r w:rsidR="008D663C" w:rsidRPr="003E52E9">
        <w:rPr>
          <w:rFonts w:ascii="標楷體" w:eastAsia="標楷體" w:hAnsi="標楷體" w:hint="eastAsia"/>
        </w:rPr>
        <w:t>月</w:t>
      </w:r>
      <w:r w:rsidR="00347452" w:rsidRPr="003E52E9">
        <w:rPr>
          <w:rFonts w:ascii="標楷體" w:eastAsia="標楷體" w:hAnsi="標楷體" w:hint="eastAsia"/>
        </w:rPr>
        <w:t>一審判決無罪，二審判決有罪而不得上訴第三審之案件統計如表</w:t>
      </w:r>
      <w:r w:rsidR="00FD1697">
        <w:rPr>
          <w:rFonts w:ascii="標楷體" w:eastAsia="標楷體" w:hAnsi="標楷體" w:hint="eastAsia"/>
        </w:rPr>
        <w:t>30</w:t>
      </w:r>
      <w:r w:rsidR="00347452" w:rsidRPr="003E52E9">
        <w:rPr>
          <w:rFonts w:ascii="標楷體" w:eastAsia="標楷體" w:hAnsi="標楷體" w:hint="eastAsia"/>
        </w:rPr>
        <w:t>。</w:t>
      </w:r>
    </w:p>
    <w:p w:rsidR="001D4785" w:rsidRPr="003E52E9" w:rsidRDefault="001D4785" w:rsidP="00FD1697">
      <w:pPr>
        <w:pStyle w:val="ab"/>
        <w:keepNext/>
        <w:spacing w:beforeLines="40" w:before="144" w:line="480" w:lineRule="exact"/>
        <w:jc w:val="center"/>
        <w:rPr>
          <w:rFonts w:ascii="標楷體" w:eastAsia="標楷體" w:hAnsi="標楷體"/>
          <w:b/>
          <w:sz w:val="24"/>
          <w:szCs w:val="24"/>
        </w:rPr>
      </w:pPr>
      <w:bookmarkStart w:id="322" w:name="_Toc440546240"/>
      <w:r w:rsidRPr="003E52E9">
        <w:rPr>
          <w:rFonts w:ascii="標楷體" w:eastAsia="標楷體" w:hAnsi="標楷體" w:hint="eastAsia"/>
          <w:b/>
          <w:sz w:val="24"/>
          <w:szCs w:val="24"/>
        </w:rPr>
        <w:t>表</w:t>
      </w:r>
      <w:r w:rsidR="00FD1697" w:rsidRPr="00765819">
        <w:rPr>
          <w:rFonts w:ascii="標楷體" w:eastAsia="標楷體" w:hAnsi="標楷體"/>
          <w:b/>
          <w:sz w:val="24"/>
          <w:szCs w:val="24"/>
        </w:rPr>
        <w:fldChar w:fldCharType="begin"/>
      </w:r>
      <w:r w:rsidR="00FD1697" w:rsidRPr="00765819">
        <w:rPr>
          <w:rFonts w:ascii="標楷體" w:eastAsia="標楷體" w:hAnsi="標楷體"/>
          <w:b/>
          <w:sz w:val="24"/>
          <w:szCs w:val="24"/>
        </w:rPr>
        <w:instrText xml:space="preserve"> SEQ Figure \* ARABIC </w:instrText>
      </w:r>
      <w:r w:rsidR="00FD1697" w:rsidRPr="00765819">
        <w:rPr>
          <w:rFonts w:ascii="標楷體" w:eastAsia="標楷體" w:hAnsi="標楷體"/>
          <w:b/>
          <w:sz w:val="24"/>
          <w:szCs w:val="24"/>
        </w:rPr>
        <w:fldChar w:fldCharType="separate"/>
      </w:r>
      <w:r w:rsidR="0084016C">
        <w:rPr>
          <w:rFonts w:ascii="標楷體" w:eastAsia="標楷體" w:hAnsi="標楷體"/>
          <w:b/>
          <w:noProof/>
          <w:sz w:val="24"/>
          <w:szCs w:val="24"/>
        </w:rPr>
        <w:t>30</w:t>
      </w:r>
      <w:r w:rsidR="00FD1697" w:rsidRPr="00765819">
        <w:rPr>
          <w:rFonts w:ascii="標楷體" w:eastAsia="標楷體" w:hAnsi="標楷體"/>
          <w:b/>
          <w:sz w:val="24"/>
          <w:szCs w:val="24"/>
        </w:rPr>
        <w:fldChar w:fldCharType="end"/>
      </w:r>
      <w:r w:rsidR="00C159EF" w:rsidRPr="003E52E9">
        <w:rPr>
          <w:rFonts w:ascii="標楷體" w:eastAsia="標楷體" w:hAnsi="標楷體"/>
          <w:b/>
          <w:sz w:val="24"/>
          <w:szCs w:val="24"/>
        </w:rPr>
        <w:t xml:space="preserve">　</w:t>
      </w:r>
      <w:r w:rsidRPr="003E52E9">
        <w:rPr>
          <w:rFonts w:ascii="標楷體" w:eastAsia="標楷體" w:hAnsi="標楷體" w:hint="eastAsia"/>
          <w:b/>
          <w:sz w:val="24"/>
          <w:szCs w:val="24"/>
        </w:rPr>
        <w:t>一審判決無罪，二審判決有罪而不得上訴第三審之案件統計</w:t>
      </w:r>
      <w:bookmarkEnd w:id="322"/>
    </w:p>
    <w:p w:rsidR="001D4785" w:rsidRPr="003E52E9" w:rsidRDefault="001D4785" w:rsidP="00F0234D">
      <w:pPr>
        <w:ind w:rightChars="590" w:right="1416"/>
        <w:jc w:val="right"/>
        <w:rPr>
          <w:rFonts w:ascii="標楷體" w:eastAsia="標楷體" w:hAnsi="標楷體"/>
          <w:sz w:val="20"/>
          <w:szCs w:val="20"/>
        </w:rPr>
      </w:pPr>
      <w:r w:rsidRPr="003E52E9">
        <w:rPr>
          <w:rFonts w:ascii="標楷體" w:eastAsia="標楷體" w:hAnsi="標楷體" w:cs="新細明體" w:hint="eastAsia"/>
          <w:kern w:val="0"/>
          <w:sz w:val="20"/>
          <w:szCs w:val="20"/>
        </w:rPr>
        <w:t>單位：件</w:t>
      </w:r>
    </w:p>
    <w:tbl>
      <w:tblPr>
        <w:tblW w:w="6735" w:type="dxa"/>
        <w:jc w:val="center"/>
        <w:tblCellMar>
          <w:left w:w="28" w:type="dxa"/>
          <w:right w:w="28" w:type="dxa"/>
        </w:tblCellMar>
        <w:tblLook w:val="04A0" w:firstRow="1" w:lastRow="0" w:firstColumn="1" w:lastColumn="0" w:noHBand="0" w:noVBand="1"/>
      </w:tblPr>
      <w:tblGrid>
        <w:gridCol w:w="1121"/>
        <w:gridCol w:w="701"/>
        <w:gridCol w:w="992"/>
        <w:gridCol w:w="760"/>
        <w:gridCol w:w="851"/>
        <w:gridCol w:w="850"/>
        <w:gridCol w:w="709"/>
        <w:gridCol w:w="851"/>
      </w:tblGrid>
      <w:tr w:rsidR="003E52E9" w:rsidRPr="003E52E9" w:rsidTr="008D663C">
        <w:trPr>
          <w:jc w:val="center"/>
        </w:trPr>
        <w:tc>
          <w:tcPr>
            <w:tcW w:w="1021" w:type="dxa"/>
            <w:tcBorders>
              <w:top w:val="single" w:sz="4" w:space="0" w:color="auto"/>
              <w:bottom w:val="single" w:sz="4" w:space="0" w:color="auto"/>
              <w:right w:val="single" w:sz="4" w:space="0" w:color="auto"/>
              <w:tl2br w:val="single" w:sz="4" w:space="0" w:color="auto"/>
            </w:tcBorders>
            <w:shd w:val="clear" w:color="auto" w:fill="auto"/>
            <w:noWrap/>
            <w:vAlign w:val="center"/>
            <w:hideMark/>
          </w:tcPr>
          <w:p w:rsidR="004B0745" w:rsidRPr="003E52E9" w:rsidRDefault="004B0745" w:rsidP="00370735">
            <w:pPr>
              <w:widowControl/>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法院別</w:t>
            </w:r>
          </w:p>
          <w:p w:rsidR="004B0745" w:rsidRPr="003E52E9" w:rsidRDefault="004B0745" w:rsidP="00370735">
            <w:pPr>
              <w:widowControl/>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年別</w:t>
            </w:r>
          </w:p>
        </w:tc>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45" w:rsidRPr="003E52E9" w:rsidRDefault="004B0745" w:rsidP="0037073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總計</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45" w:rsidRPr="003E52E9" w:rsidRDefault="004B0745" w:rsidP="0037073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臺灣高等法院</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45" w:rsidRPr="003E52E9" w:rsidRDefault="004B0745" w:rsidP="0037073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臺中高分院</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45" w:rsidRPr="003E52E9" w:rsidRDefault="004B0745" w:rsidP="0037073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臺南高分院</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45" w:rsidRPr="003E52E9" w:rsidRDefault="004B0745" w:rsidP="0037073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高雄高分院</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745" w:rsidRPr="003E52E9" w:rsidRDefault="004B0745" w:rsidP="0037073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花蓮高分院</w:t>
            </w:r>
          </w:p>
        </w:tc>
        <w:tc>
          <w:tcPr>
            <w:tcW w:w="851" w:type="dxa"/>
            <w:tcBorders>
              <w:top w:val="single" w:sz="4" w:space="0" w:color="auto"/>
              <w:left w:val="single" w:sz="4" w:space="0" w:color="auto"/>
              <w:bottom w:val="single" w:sz="4" w:space="0" w:color="auto"/>
            </w:tcBorders>
            <w:shd w:val="clear" w:color="auto" w:fill="auto"/>
            <w:noWrap/>
            <w:vAlign w:val="center"/>
            <w:hideMark/>
          </w:tcPr>
          <w:p w:rsidR="004B0745" w:rsidRPr="003E52E9" w:rsidRDefault="004B0745" w:rsidP="0037073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金門高分院</w:t>
            </w:r>
          </w:p>
        </w:tc>
      </w:tr>
      <w:tr w:rsidR="003E52E9" w:rsidRPr="003E52E9" w:rsidTr="008D663C">
        <w:trPr>
          <w:jc w:val="center"/>
        </w:trPr>
        <w:tc>
          <w:tcPr>
            <w:tcW w:w="1021" w:type="dxa"/>
            <w:tcBorders>
              <w:top w:val="single" w:sz="4" w:space="0" w:color="auto"/>
              <w:bottom w:val="single" w:sz="4" w:space="0" w:color="auto"/>
              <w:right w:val="single" w:sz="4" w:space="0" w:color="auto"/>
            </w:tcBorders>
            <w:shd w:val="clear" w:color="auto" w:fill="auto"/>
            <w:noWrap/>
            <w:vAlign w:val="center"/>
            <w:hideMark/>
          </w:tcPr>
          <w:p w:rsidR="004B0745" w:rsidRPr="003E52E9" w:rsidRDefault="004B0745" w:rsidP="00F10DEB">
            <w:pPr>
              <w:widowControl/>
              <w:ind w:leftChars="27" w:left="65"/>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2012</w:t>
            </w:r>
          </w:p>
        </w:tc>
        <w:tc>
          <w:tcPr>
            <w:tcW w:w="701" w:type="dxa"/>
            <w:tcBorders>
              <w:left w:val="single" w:sz="4" w:space="0" w:color="auto"/>
            </w:tcBorders>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375</w:t>
            </w:r>
          </w:p>
        </w:tc>
        <w:tc>
          <w:tcPr>
            <w:tcW w:w="992" w:type="dxa"/>
            <w:shd w:val="clear" w:color="auto" w:fill="auto"/>
            <w:noWrap/>
            <w:vAlign w:val="center"/>
            <w:hideMark/>
          </w:tcPr>
          <w:p w:rsidR="004B0745" w:rsidRPr="003E52E9" w:rsidRDefault="004B0745" w:rsidP="00A67BEC">
            <w:pPr>
              <w:widowControl/>
              <w:ind w:leftChars="-172" w:left="-413" w:rightChars="116" w:right="278"/>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203</w:t>
            </w:r>
          </w:p>
        </w:tc>
        <w:tc>
          <w:tcPr>
            <w:tcW w:w="760" w:type="dxa"/>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52</w:t>
            </w:r>
          </w:p>
        </w:tc>
        <w:tc>
          <w:tcPr>
            <w:tcW w:w="851" w:type="dxa"/>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38</w:t>
            </w:r>
          </w:p>
        </w:tc>
        <w:tc>
          <w:tcPr>
            <w:tcW w:w="850" w:type="dxa"/>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74</w:t>
            </w:r>
          </w:p>
        </w:tc>
        <w:tc>
          <w:tcPr>
            <w:tcW w:w="709" w:type="dxa"/>
            <w:shd w:val="clear" w:color="auto" w:fill="auto"/>
            <w:noWrap/>
            <w:vAlign w:val="center"/>
            <w:hideMark/>
          </w:tcPr>
          <w:p w:rsidR="004B0745" w:rsidRPr="003E52E9" w:rsidRDefault="009E2951" w:rsidP="00475219">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 xml:space="preserve"> </w:t>
            </w:r>
            <w:r w:rsidR="004B0745" w:rsidRPr="003E52E9">
              <w:rPr>
                <w:rFonts w:ascii="標楷體" w:eastAsia="標楷體" w:hAnsi="標楷體" w:cs="新細明體" w:hint="eastAsia"/>
                <w:kern w:val="0"/>
                <w:sz w:val="20"/>
                <w:szCs w:val="20"/>
              </w:rPr>
              <w:t>7</w:t>
            </w:r>
          </w:p>
        </w:tc>
        <w:tc>
          <w:tcPr>
            <w:tcW w:w="851" w:type="dxa"/>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w:t>
            </w:r>
          </w:p>
        </w:tc>
      </w:tr>
      <w:tr w:rsidR="003E52E9" w:rsidRPr="003E52E9" w:rsidTr="008D663C">
        <w:trPr>
          <w:jc w:val="center"/>
        </w:trPr>
        <w:tc>
          <w:tcPr>
            <w:tcW w:w="1021" w:type="dxa"/>
            <w:tcBorders>
              <w:top w:val="single" w:sz="4" w:space="0" w:color="auto"/>
              <w:bottom w:val="single" w:sz="4" w:space="0" w:color="auto"/>
              <w:right w:val="single" w:sz="4" w:space="0" w:color="auto"/>
            </w:tcBorders>
            <w:shd w:val="clear" w:color="auto" w:fill="auto"/>
            <w:noWrap/>
            <w:vAlign w:val="center"/>
            <w:hideMark/>
          </w:tcPr>
          <w:p w:rsidR="004B0745" w:rsidRPr="003E52E9" w:rsidRDefault="004B0745" w:rsidP="00F10DEB">
            <w:pPr>
              <w:widowControl/>
              <w:ind w:leftChars="27" w:left="65"/>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2013</w:t>
            </w:r>
          </w:p>
        </w:tc>
        <w:tc>
          <w:tcPr>
            <w:tcW w:w="701" w:type="dxa"/>
            <w:tcBorders>
              <w:left w:val="single" w:sz="4" w:space="0" w:color="auto"/>
            </w:tcBorders>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368</w:t>
            </w:r>
          </w:p>
        </w:tc>
        <w:tc>
          <w:tcPr>
            <w:tcW w:w="992" w:type="dxa"/>
            <w:shd w:val="clear" w:color="auto" w:fill="auto"/>
            <w:noWrap/>
            <w:vAlign w:val="center"/>
            <w:hideMark/>
          </w:tcPr>
          <w:p w:rsidR="004B0745" w:rsidRPr="003E52E9" w:rsidRDefault="004B0745" w:rsidP="00A67BEC">
            <w:pPr>
              <w:widowControl/>
              <w:ind w:leftChars="-172" w:left="-413" w:rightChars="116" w:right="278"/>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184</w:t>
            </w:r>
          </w:p>
        </w:tc>
        <w:tc>
          <w:tcPr>
            <w:tcW w:w="760" w:type="dxa"/>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65</w:t>
            </w:r>
          </w:p>
        </w:tc>
        <w:tc>
          <w:tcPr>
            <w:tcW w:w="851" w:type="dxa"/>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29</w:t>
            </w:r>
          </w:p>
        </w:tc>
        <w:tc>
          <w:tcPr>
            <w:tcW w:w="850" w:type="dxa"/>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76</w:t>
            </w:r>
          </w:p>
        </w:tc>
        <w:tc>
          <w:tcPr>
            <w:tcW w:w="709" w:type="dxa"/>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14</w:t>
            </w:r>
          </w:p>
        </w:tc>
        <w:tc>
          <w:tcPr>
            <w:tcW w:w="851" w:type="dxa"/>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0</w:t>
            </w:r>
          </w:p>
        </w:tc>
      </w:tr>
      <w:tr w:rsidR="003E52E9" w:rsidRPr="003E52E9" w:rsidTr="008D663C">
        <w:trPr>
          <w:jc w:val="center"/>
        </w:trPr>
        <w:tc>
          <w:tcPr>
            <w:tcW w:w="1021" w:type="dxa"/>
            <w:tcBorders>
              <w:top w:val="single" w:sz="4" w:space="0" w:color="auto"/>
              <w:bottom w:val="single" w:sz="4" w:space="0" w:color="auto"/>
              <w:right w:val="single" w:sz="4" w:space="0" w:color="auto"/>
            </w:tcBorders>
            <w:shd w:val="clear" w:color="auto" w:fill="auto"/>
            <w:noWrap/>
            <w:vAlign w:val="center"/>
            <w:hideMark/>
          </w:tcPr>
          <w:p w:rsidR="004B0745" w:rsidRPr="003E52E9" w:rsidRDefault="004B0745" w:rsidP="00F10DEB">
            <w:pPr>
              <w:widowControl/>
              <w:ind w:leftChars="27" w:left="65"/>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2014</w:t>
            </w:r>
          </w:p>
        </w:tc>
        <w:tc>
          <w:tcPr>
            <w:tcW w:w="701" w:type="dxa"/>
            <w:tcBorders>
              <w:left w:val="single" w:sz="4" w:space="0" w:color="auto"/>
            </w:tcBorders>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340</w:t>
            </w:r>
          </w:p>
        </w:tc>
        <w:tc>
          <w:tcPr>
            <w:tcW w:w="992" w:type="dxa"/>
            <w:shd w:val="clear" w:color="auto" w:fill="auto"/>
            <w:noWrap/>
            <w:vAlign w:val="center"/>
            <w:hideMark/>
          </w:tcPr>
          <w:p w:rsidR="004B0745" w:rsidRPr="003E52E9" w:rsidRDefault="004B0745" w:rsidP="00A67BEC">
            <w:pPr>
              <w:widowControl/>
              <w:ind w:leftChars="-172" w:left="-413" w:rightChars="116" w:right="278"/>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157</w:t>
            </w:r>
          </w:p>
        </w:tc>
        <w:tc>
          <w:tcPr>
            <w:tcW w:w="760" w:type="dxa"/>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72</w:t>
            </w:r>
          </w:p>
        </w:tc>
        <w:tc>
          <w:tcPr>
            <w:tcW w:w="851" w:type="dxa"/>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40</w:t>
            </w:r>
          </w:p>
        </w:tc>
        <w:tc>
          <w:tcPr>
            <w:tcW w:w="850" w:type="dxa"/>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56</w:t>
            </w:r>
          </w:p>
        </w:tc>
        <w:tc>
          <w:tcPr>
            <w:tcW w:w="709" w:type="dxa"/>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14</w:t>
            </w:r>
          </w:p>
        </w:tc>
        <w:tc>
          <w:tcPr>
            <w:tcW w:w="851" w:type="dxa"/>
            <w:shd w:val="clear" w:color="auto" w:fill="auto"/>
            <w:noWrap/>
            <w:vAlign w:val="center"/>
            <w:hideMark/>
          </w:tcPr>
          <w:p w:rsidR="004B0745" w:rsidRPr="003E52E9" w:rsidRDefault="004B0745"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w:t>
            </w:r>
          </w:p>
        </w:tc>
      </w:tr>
      <w:tr w:rsidR="003E52E9" w:rsidRPr="003E52E9" w:rsidTr="00994519">
        <w:trPr>
          <w:jc w:val="center"/>
        </w:trPr>
        <w:tc>
          <w:tcPr>
            <w:tcW w:w="1021" w:type="dxa"/>
            <w:tcBorders>
              <w:top w:val="single" w:sz="4" w:space="0" w:color="auto"/>
              <w:bottom w:val="single" w:sz="4" w:space="0" w:color="auto"/>
              <w:right w:val="single" w:sz="4" w:space="0" w:color="auto"/>
            </w:tcBorders>
            <w:shd w:val="clear" w:color="auto" w:fill="auto"/>
            <w:noWrap/>
            <w:vAlign w:val="center"/>
            <w:hideMark/>
          </w:tcPr>
          <w:p w:rsidR="004B0745" w:rsidRPr="003E52E9" w:rsidRDefault="00994519" w:rsidP="00F10DEB">
            <w:pPr>
              <w:widowControl/>
              <w:ind w:leftChars="27" w:left="65"/>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2015(1-10</w:t>
            </w:r>
            <w:r w:rsidR="004B0745" w:rsidRPr="003E52E9">
              <w:rPr>
                <w:rFonts w:ascii="標楷體" w:eastAsia="標楷體" w:hAnsi="標楷體" w:cs="新細明體" w:hint="eastAsia"/>
                <w:kern w:val="0"/>
                <w:sz w:val="20"/>
                <w:szCs w:val="20"/>
              </w:rPr>
              <w:t>)</w:t>
            </w:r>
          </w:p>
        </w:tc>
        <w:tc>
          <w:tcPr>
            <w:tcW w:w="701" w:type="dxa"/>
            <w:tcBorders>
              <w:left w:val="single" w:sz="4" w:space="0" w:color="auto"/>
              <w:bottom w:val="single" w:sz="4" w:space="0" w:color="auto"/>
            </w:tcBorders>
            <w:shd w:val="clear" w:color="auto" w:fill="auto"/>
            <w:noWrap/>
            <w:vAlign w:val="center"/>
          </w:tcPr>
          <w:p w:rsidR="004B0745" w:rsidRPr="003E52E9" w:rsidRDefault="00994519"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235</w:t>
            </w:r>
          </w:p>
        </w:tc>
        <w:tc>
          <w:tcPr>
            <w:tcW w:w="992" w:type="dxa"/>
            <w:tcBorders>
              <w:bottom w:val="single" w:sz="4" w:space="0" w:color="auto"/>
            </w:tcBorders>
            <w:shd w:val="clear" w:color="auto" w:fill="auto"/>
            <w:noWrap/>
            <w:vAlign w:val="center"/>
          </w:tcPr>
          <w:p w:rsidR="004B0745" w:rsidRPr="003E52E9" w:rsidRDefault="00994519" w:rsidP="00A67BEC">
            <w:pPr>
              <w:widowControl/>
              <w:ind w:leftChars="-172" w:left="-413" w:rightChars="116" w:right="278"/>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97</w:t>
            </w:r>
          </w:p>
        </w:tc>
        <w:tc>
          <w:tcPr>
            <w:tcW w:w="760" w:type="dxa"/>
            <w:tcBorders>
              <w:bottom w:val="single" w:sz="4" w:space="0" w:color="auto"/>
            </w:tcBorders>
            <w:shd w:val="clear" w:color="auto" w:fill="auto"/>
            <w:noWrap/>
            <w:vAlign w:val="center"/>
          </w:tcPr>
          <w:p w:rsidR="004B0745" w:rsidRPr="003E52E9" w:rsidRDefault="00994519"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47</w:t>
            </w:r>
          </w:p>
        </w:tc>
        <w:tc>
          <w:tcPr>
            <w:tcW w:w="851" w:type="dxa"/>
            <w:tcBorders>
              <w:bottom w:val="single" w:sz="4" w:space="0" w:color="auto"/>
            </w:tcBorders>
            <w:shd w:val="clear" w:color="auto" w:fill="auto"/>
            <w:noWrap/>
            <w:vAlign w:val="center"/>
          </w:tcPr>
          <w:p w:rsidR="004B0745" w:rsidRPr="003E52E9" w:rsidRDefault="00994519"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30</w:t>
            </w:r>
          </w:p>
        </w:tc>
        <w:tc>
          <w:tcPr>
            <w:tcW w:w="850" w:type="dxa"/>
            <w:tcBorders>
              <w:bottom w:val="single" w:sz="4" w:space="0" w:color="auto"/>
            </w:tcBorders>
            <w:shd w:val="clear" w:color="auto" w:fill="auto"/>
            <w:noWrap/>
            <w:vAlign w:val="center"/>
          </w:tcPr>
          <w:p w:rsidR="004B0745" w:rsidRPr="003E52E9" w:rsidRDefault="00994519"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48</w:t>
            </w:r>
          </w:p>
        </w:tc>
        <w:tc>
          <w:tcPr>
            <w:tcW w:w="709" w:type="dxa"/>
            <w:tcBorders>
              <w:bottom w:val="single" w:sz="4" w:space="0" w:color="auto"/>
            </w:tcBorders>
            <w:shd w:val="clear" w:color="auto" w:fill="auto"/>
            <w:noWrap/>
            <w:vAlign w:val="center"/>
          </w:tcPr>
          <w:p w:rsidR="004B0745" w:rsidRPr="003E52E9" w:rsidRDefault="00994519"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12</w:t>
            </w:r>
          </w:p>
        </w:tc>
        <w:tc>
          <w:tcPr>
            <w:tcW w:w="851" w:type="dxa"/>
            <w:tcBorders>
              <w:bottom w:val="single" w:sz="4" w:space="0" w:color="auto"/>
            </w:tcBorders>
            <w:shd w:val="clear" w:color="auto" w:fill="auto"/>
            <w:noWrap/>
            <w:vAlign w:val="center"/>
          </w:tcPr>
          <w:p w:rsidR="004B0745" w:rsidRPr="003E52E9" w:rsidRDefault="00994519" w:rsidP="0047521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w:t>
            </w:r>
          </w:p>
        </w:tc>
      </w:tr>
    </w:tbl>
    <w:p w:rsidR="001D4785" w:rsidRPr="003E52E9" w:rsidRDefault="001D4785" w:rsidP="00F0234D">
      <w:pPr>
        <w:spacing w:line="360" w:lineRule="exact"/>
        <w:ind w:leftChars="531" w:left="1274"/>
        <w:jc w:val="both"/>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資料來源：司法院</w:t>
      </w:r>
    </w:p>
    <w:p w:rsidR="001D4785" w:rsidRPr="003E52E9" w:rsidRDefault="006710B9" w:rsidP="00647715">
      <w:pPr>
        <w:spacing w:line="360" w:lineRule="exact"/>
        <w:ind w:leftChars="530" w:left="2266" w:rightChars="543" w:right="1303" w:hangingChars="497" w:hanging="994"/>
        <w:jc w:val="both"/>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說　　明：</w:t>
      </w:r>
      <w:r w:rsidR="001D4785" w:rsidRPr="003E52E9">
        <w:rPr>
          <w:rFonts w:ascii="標楷體" w:eastAsia="標楷體" w:hAnsi="標楷體" w:cs="新細明體" w:hint="eastAsia"/>
          <w:kern w:val="0"/>
          <w:sz w:val="20"/>
          <w:szCs w:val="20"/>
        </w:rPr>
        <w:t>一審判決無罪二審判決有罪均以被告最重罪判斷。一案數被告，其中有一被告符合一審無罪二審有罪之條件，且全案或部分案件不得上訴，即計入本表。</w:t>
      </w:r>
    </w:p>
    <w:p w:rsidR="001D4785" w:rsidRPr="003E52E9" w:rsidRDefault="001D4785" w:rsidP="008A76C4">
      <w:pPr>
        <w:widowControl/>
        <w:spacing w:line="480" w:lineRule="exact"/>
        <w:rPr>
          <w:rFonts w:ascii="標楷體" w:eastAsia="標楷體" w:hAnsi="標楷體"/>
          <w:b/>
          <w:szCs w:val="24"/>
        </w:rPr>
      </w:pPr>
    </w:p>
    <w:p w:rsidR="001D4785" w:rsidRPr="003E52E9" w:rsidRDefault="001D4785" w:rsidP="008A76C4">
      <w:pPr>
        <w:pStyle w:val="1"/>
        <w:spacing w:before="0" w:after="0" w:line="480" w:lineRule="exact"/>
        <w:rPr>
          <w:rFonts w:ascii="標楷體" w:eastAsia="標楷體" w:hAnsi="標楷體"/>
          <w:b/>
          <w:sz w:val="28"/>
          <w:szCs w:val="28"/>
        </w:rPr>
      </w:pPr>
      <w:bookmarkStart w:id="323" w:name="_Toc434687086"/>
      <w:bookmarkStart w:id="324" w:name="_Toc440546872"/>
      <w:r w:rsidRPr="003E52E9">
        <w:rPr>
          <w:rFonts w:ascii="標楷體" w:eastAsia="標楷體" w:hAnsi="標楷體" w:hint="eastAsia"/>
          <w:b/>
          <w:sz w:val="28"/>
          <w:szCs w:val="28"/>
        </w:rPr>
        <w:t>第15條</w:t>
      </w:r>
      <w:bookmarkEnd w:id="323"/>
      <w:bookmarkEnd w:id="324"/>
    </w:p>
    <w:p w:rsidR="001D4785" w:rsidRPr="003E52E9" w:rsidRDefault="001D4785" w:rsidP="004264FD">
      <w:pPr>
        <w:pStyle w:val="a7"/>
        <w:spacing w:line="480" w:lineRule="exact"/>
        <w:ind w:leftChars="0" w:left="0"/>
        <w:outlineLvl w:val="2"/>
        <w:rPr>
          <w:rFonts w:ascii="標楷體" w:eastAsia="標楷體" w:hAnsi="標楷體"/>
          <w:szCs w:val="24"/>
        </w:rPr>
      </w:pPr>
      <w:bookmarkStart w:id="325" w:name="_Toc434687087"/>
      <w:bookmarkStart w:id="326" w:name="_Toc440546873"/>
      <w:r w:rsidRPr="003E52E9">
        <w:rPr>
          <w:rFonts w:ascii="標楷體" w:eastAsia="標楷體" w:hAnsi="標楷體" w:hint="eastAsia"/>
          <w:b/>
          <w:szCs w:val="24"/>
        </w:rPr>
        <w:t>罪刑法定原則</w:t>
      </w:r>
      <w:bookmarkEnd w:id="325"/>
      <w:bookmarkEnd w:id="326"/>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hint="eastAsia"/>
        </w:rPr>
        <w:t>229</w:t>
      </w:r>
      <w:r w:rsidR="00CE3ED6" w:rsidRPr="003E52E9">
        <w:rPr>
          <w:rFonts w:ascii="標楷體" w:eastAsia="標楷體" w:hAnsi="標楷體" w:hint="eastAsia"/>
        </w:rPr>
        <w:t>點</w:t>
      </w:r>
      <w:r w:rsidR="001D4785"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szCs w:val="24"/>
        </w:rPr>
      </w:pPr>
      <w:bookmarkStart w:id="327" w:name="_Toc434687088"/>
      <w:bookmarkStart w:id="328" w:name="_Toc440546874"/>
      <w:r w:rsidRPr="003E52E9">
        <w:rPr>
          <w:rFonts w:ascii="標楷體" w:eastAsia="標楷體" w:hAnsi="標楷體" w:hint="eastAsia"/>
          <w:b/>
          <w:szCs w:val="24"/>
        </w:rPr>
        <w:t>新舊法之適用</w:t>
      </w:r>
      <w:bookmarkEnd w:id="327"/>
      <w:bookmarkEnd w:id="328"/>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hint="eastAsia"/>
        </w:rPr>
        <w:t>230</w:t>
      </w:r>
      <w:r w:rsidR="00CE3ED6" w:rsidRPr="003E52E9">
        <w:rPr>
          <w:rFonts w:ascii="標楷體" w:eastAsia="標楷體" w:hAnsi="標楷體" w:hint="eastAsia"/>
        </w:rPr>
        <w:t>點</w:t>
      </w:r>
      <w:r w:rsidR="001D4785" w:rsidRPr="003E52E9">
        <w:rPr>
          <w:rFonts w:ascii="標楷體" w:eastAsia="標楷體" w:hAnsi="標楷體" w:hint="eastAsia"/>
        </w:rPr>
        <w:t>。</w:t>
      </w:r>
    </w:p>
    <w:p w:rsidR="001D4785" w:rsidRPr="003E52E9" w:rsidRDefault="001D4785" w:rsidP="008A76C4">
      <w:pPr>
        <w:widowControl/>
        <w:spacing w:line="480" w:lineRule="exact"/>
        <w:rPr>
          <w:rFonts w:ascii="標楷體" w:eastAsia="標楷體" w:hAnsi="標楷體"/>
          <w:szCs w:val="24"/>
        </w:rPr>
      </w:pPr>
    </w:p>
    <w:p w:rsidR="001D4785" w:rsidRPr="003E52E9" w:rsidRDefault="001D4785" w:rsidP="008A76C4">
      <w:pPr>
        <w:pStyle w:val="1"/>
        <w:spacing w:before="0" w:after="0" w:line="480" w:lineRule="exact"/>
        <w:rPr>
          <w:rFonts w:ascii="標楷體" w:eastAsia="標楷體" w:hAnsi="標楷體"/>
          <w:b/>
          <w:sz w:val="28"/>
          <w:szCs w:val="28"/>
        </w:rPr>
      </w:pPr>
      <w:bookmarkStart w:id="329" w:name="_Toc434687089"/>
      <w:bookmarkStart w:id="330" w:name="_Toc440546875"/>
      <w:r w:rsidRPr="003E52E9">
        <w:rPr>
          <w:rFonts w:ascii="標楷體" w:eastAsia="標楷體" w:hAnsi="標楷體" w:hint="eastAsia"/>
          <w:b/>
          <w:sz w:val="28"/>
          <w:szCs w:val="28"/>
        </w:rPr>
        <w:t>第16條</w:t>
      </w:r>
      <w:bookmarkEnd w:id="329"/>
      <w:bookmarkEnd w:id="330"/>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31" w:name="_Toc428897333"/>
      <w:bookmarkStart w:id="332" w:name="_Toc434687090"/>
      <w:bookmarkStart w:id="333" w:name="_Toc440546876"/>
      <w:r w:rsidRPr="003E52E9">
        <w:rPr>
          <w:rFonts w:ascii="標楷體" w:eastAsia="標楷體" w:hAnsi="標楷體" w:hint="eastAsia"/>
          <w:b/>
          <w:szCs w:val="24"/>
        </w:rPr>
        <w:t>取得法律人格</w:t>
      </w:r>
      <w:bookmarkEnd w:id="331"/>
      <w:bookmarkEnd w:id="332"/>
      <w:bookmarkEnd w:id="333"/>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kern w:val="0"/>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hint="eastAsia"/>
        </w:rPr>
        <w:t>233</w:t>
      </w:r>
      <w:r w:rsidR="00CE3ED6" w:rsidRPr="003E52E9">
        <w:rPr>
          <w:rFonts w:ascii="標楷體" w:eastAsia="標楷體" w:hAnsi="標楷體" w:hint="eastAsia"/>
        </w:rPr>
        <w:t>點</w:t>
      </w:r>
      <w:r w:rsidR="00B311EC" w:rsidRPr="003E52E9">
        <w:rPr>
          <w:rFonts w:ascii="標楷體" w:eastAsia="標楷體" w:hAnsi="標楷體" w:hint="eastAsia"/>
        </w:rPr>
        <w:t>、</w:t>
      </w:r>
      <w:r w:rsidR="00B311EC" w:rsidRPr="003E52E9">
        <w:rPr>
          <w:rFonts w:ascii="標楷體" w:eastAsia="標楷體" w:hAnsi="標楷體"/>
        </w:rPr>
        <w:t>第234點</w:t>
      </w:r>
      <w:r w:rsidR="001D4785"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34" w:name="_Toc434687091"/>
      <w:bookmarkStart w:id="335" w:name="_Toc440546877"/>
      <w:r w:rsidRPr="003E52E9">
        <w:rPr>
          <w:rFonts w:ascii="標楷體" w:eastAsia="標楷體" w:hAnsi="標楷體" w:hint="eastAsia"/>
          <w:b/>
          <w:szCs w:val="24"/>
        </w:rPr>
        <w:t>出生登記制度</w:t>
      </w:r>
      <w:bookmarkEnd w:id="334"/>
      <w:bookmarkEnd w:id="335"/>
    </w:p>
    <w:p w:rsidR="001D4785" w:rsidRPr="0024494B"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b/>
        </w:rPr>
      </w:pPr>
      <w:r w:rsidRPr="003E52E9">
        <w:rPr>
          <w:rFonts w:ascii="標楷體" w:eastAsia="標楷體" w:hAnsi="標楷體" w:hint="eastAsia"/>
        </w:rPr>
        <w:t>國籍法對於國籍之取得主要採取血統主義，惟出生於</w:t>
      </w:r>
      <w:r w:rsidR="000C6A14" w:rsidRPr="003E52E9">
        <w:rPr>
          <w:rFonts w:ascii="標楷體" w:eastAsia="標楷體" w:hAnsi="標楷體" w:hint="eastAsia"/>
          <w:kern w:val="0"/>
        </w:rPr>
        <w:t>我國</w:t>
      </w:r>
      <w:r w:rsidRPr="003E52E9">
        <w:rPr>
          <w:rFonts w:ascii="標楷體" w:eastAsia="標楷體" w:hAnsi="標楷體" w:hint="eastAsia"/>
        </w:rPr>
        <w:t>領域內之兒童，若父母均無可考或均無國籍，依國籍法第2條第1項第3款規定，其亦屬</w:t>
      </w:r>
      <w:r w:rsidR="000C6A14" w:rsidRPr="003E52E9">
        <w:rPr>
          <w:rFonts w:ascii="標楷體" w:eastAsia="標楷體" w:hAnsi="標楷體" w:hint="eastAsia"/>
          <w:kern w:val="0"/>
        </w:rPr>
        <w:t>我國</w:t>
      </w:r>
      <w:r w:rsidRPr="003E52E9">
        <w:rPr>
          <w:rFonts w:ascii="標楷體" w:eastAsia="標楷體" w:hAnsi="標楷體" w:hint="eastAsia"/>
        </w:rPr>
        <w:t>國籍。又出生於</w:t>
      </w:r>
      <w:r w:rsidR="000C6A14" w:rsidRPr="003E52E9">
        <w:rPr>
          <w:rFonts w:ascii="標楷體" w:eastAsia="標楷體" w:hAnsi="標楷體" w:hint="eastAsia"/>
          <w:kern w:val="0"/>
        </w:rPr>
        <w:t>我國</w:t>
      </w:r>
      <w:r w:rsidRPr="003E52E9">
        <w:rPr>
          <w:rFonts w:ascii="標楷體" w:eastAsia="標楷體" w:hAnsi="標楷體" w:hint="eastAsia"/>
        </w:rPr>
        <w:t>領域內之兒童，若其外國籍父母申請歸化我國國籍，則可</w:t>
      </w:r>
      <w:r w:rsidR="00C413A5" w:rsidRPr="003E52E9">
        <w:rPr>
          <w:rFonts w:ascii="標楷體" w:eastAsia="標楷體" w:hAnsi="標楷體" w:hint="eastAsia"/>
        </w:rPr>
        <w:t>依</w:t>
      </w:r>
      <w:r w:rsidRPr="003E52E9">
        <w:rPr>
          <w:rFonts w:ascii="標楷體" w:eastAsia="標楷體" w:hAnsi="標楷體" w:hint="eastAsia"/>
        </w:rPr>
        <w:t>國籍法第7條之規定，申請隨同歸化我國國籍。</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依國籍法規定屬於</w:t>
      </w:r>
      <w:r w:rsidR="000C6A14" w:rsidRPr="003E52E9">
        <w:rPr>
          <w:rFonts w:ascii="標楷體" w:eastAsia="標楷體" w:hAnsi="標楷體" w:hint="eastAsia"/>
          <w:kern w:val="0"/>
        </w:rPr>
        <w:t>我國</w:t>
      </w:r>
      <w:r w:rsidRPr="003E52E9">
        <w:rPr>
          <w:rFonts w:ascii="標楷體" w:eastAsia="標楷體" w:hAnsi="標楷體" w:hint="eastAsia"/>
        </w:rPr>
        <w:t>國籍之兒童，其國籍不因久居國外等任何因素而自動失效，欲喪失我國國籍須隨同其父或母申請，並經內政部許可後，方得喪失我國國籍。</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未取得國籍之外籍兒童及少年，於取得居留證明文件後在臺住滿6個月即為全民健康保險之納保對象。</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36" w:name="_Toc434687092"/>
      <w:bookmarkStart w:id="337" w:name="_Toc440546878"/>
      <w:r w:rsidRPr="003E52E9">
        <w:rPr>
          <w:rFonts w:ascii="標楷體" w:eastAsia="標楷體" w:hAnsi="標楷體" w:hint="eastAsia"/>
          <w:b/>
          <w:szCs w:val="24"/>
        </w:rPr>
        <w:t>非本國籍兒童</w:t>
      </w:r>
      <w:bookmarkEnd w:id="336"/>
      <w:bookmarkEnd w:id="337"/>
    </w:p>
    <w:p w:rsidR="00D32802" w:rsidRPr="003E52E9" w:rsidRDefault="001D4785" w:rsidP="00D32802">
      <w:pPr>
        <w:pStyle w:val="00-11"/>
        <w:numPr>
          <w:ilvl w:val="0"/>
          <w:numId w:val="27"/>
        </w:numPr>
        <w:tabs>
          <w:tab w:val="left" w:pos="482"/>
        </w:tabs>
        <w:wordWrap w:val="0"/>
        <w:adjustRightInd w:val="0"/>
        <w:spacing w:line="480" w:lineRule="exact"/>
        <w:rPr>
          <w:rFonts w:ascii="標楷體" w:eastAsia="標楷體" w:hAnsi="標楷體"/>
          <w:b/>
        </w:rPr>
      </w:pPr>
      <w:r w:rsidRPr="003E52E9">
        <w:rPr>
          <w:rFonts w:ascii="標楷體" w:eastAsia="標楷體" w:hAnsi="標楷體" w:hint="eastAsia"/>
          <w:kern w:val="0"/>
        </w:rPr>
        <w:t>對於非本國籍或無國籍之</w:t>
      </w:r>
      <w:r w:rsidR="00DE16A2" w:rsidRPr="003E52E9">
        <w:rPr>
          <w:rFonts w:ascii="標楷體" w:eastAsia="標楷體" w:hAnsi="標楷體" w:hint="eastAsia"/>
          <w:kern w:val="0"/>
        </w:rPr>
        <w:t>兒童及少年</w:t>
      </w:r>
      <w:r w:rsidRPr="003E52E9">
        <w:rPr>
          <w:rFonts w:ascii="標楷體" w:eastAsia="標楷體" w:hAnsi="標楷體" w:hint="eastAsia"/>
          <w:kern w:val="0"/>
        </w:rPr>
        <w:t>，首重協助取得國籍、戶籍或居留證件等身分，未</w:t>
      </w:r>
      <w:r w:rsidRPr="003E52E9">
        <w:rPr>
          <w:rFonts w:ascii="標楷體" w:eastAsia="標楷體" w:hAnsi="標楷體" w:hint="eastAsia"/>
        </w:rPr>
        <w:t>取得</w:t>
      </w:r>
      <w:r w:rsidRPr="003E52E9">
        <w:rPr>
          <w:rFonts w:ascii="標楷體" w:eastAsia="標楷體" w:hAnsi="標楷體" w:hint="eastAsia"/>
          <w:kern w:val="0"/>
        </w:rPr>
        <w:t>身分前，依</w:t>
      </w:r>
      <w:r w:rsidR="00DE16A2" w:rsidRPr="003E52E9">
        <w:rPr>
          <w:rFonts w:ascii="標楷體" w:eastAsia="標楷體" w:hAnsi="標楷體" w:hint="eastAsia"/>
          <w:kern w:val="0"/>
        </w:rPr>
        <w:t>兒童及少年福利與權益保障法</w:t>
      </w:r>
      <w:r w:rsidRPr="003E52E9">
        <w:rPr>
          <w:rFonts w:ascii="標楷體" w:eastAsia="標楷體" w:hAnsi="標楷體" w:hint="eastAsia"/>
          <w:kern w:val="0"/>
        </w:rPr>
        <w:t>第</w:t>
      </w:r>
      <w:r w:rsidRPr="003E52E9">
        <w:rPr>
          <w:rFonts w:ascii="標楷體" w:eastAsia="標楷體" w:hAnsi="標楷體"/>
          <w:kern w:val="0"/>
        </w:rPr>
        <w:t>22</w:t>
      </w:r>
      <w:r w:rsidRPr="003E52E9">
        <w:rPr>
          <w:rFonts w:ascii="標楷體" w:eastAsia="標楷體" w:hAnsi="標楷體" w:hint="eastAsia"/>
          <w:kern w:val="0"/>
        </w:rPr>
        <w:t>條規定，由各地方主管機關協助</w:t>
      </w:r>
      <w:r w:rsidRPr="003E52E9">
        <w:rPr>
          <w:rFonts w:ascii="標楷體" w:eastAsia="標楷體" w:hAnsi="標楷體" w:hint="eastAsia"/>
        </w:rPr>
        <w:t>處理</w:t>
      </w:r>
      <w:r w:rsidRPr="003E52E9">
        <w:rPr>
          <w:rFonts w:ascii="標楷體" w:eastAsia="標楷體" w:hAnsi="標楷體" w:hint="eastAsia"/>
          <w:kern w:val="0"/>
        </w:rPr>
        <w:t>就學、就醫事宜，並視需要提供生活扶助及托育、醫療補助、安置等社會福利服務，保障其權益。衛生福利部</w:t>
      </w:r>
      <w:r w:rsidR="00F07888" w:rsidRPr="003E52E9">
        <w:rPr>
          <w:rFonts w:ascii="標楷體" w:eastAsia="標楷體" w:hAnsi="標楷體" w:hint="eastAsia"/>
          <w:kern w:val="0"/>
        </w:rPr>
        <w:t>每半年函請各地方政府社政單位填報在臺出生非本國籍兒童及少年特殊個案</w:t>
      </w:r>
      <w:r w:rsidRPr="003E52E9">
        <w:rPr>
          <w:rFonts w:ascii="標楷體" w:eastAsia="標楷體" w:hAnsi="標楷體" w:hint="eastAsia"/>
          <w:kern w:val="0"/>
        </w:rPr>
        <w:t>最新處理情形，並依個案處遇需求召開業務聯繫會議。</w:t>
      </w:r>
    </w:p>
    <w:p w:rsidR="00A05F76" w:rsidRDefault="001D4785" w:rsidP="00272C6A">
      <w:pPr>
        <w:pStyle w:val="00-11"/>
        <w:numPr>
          <w:ilvl w:val="0"/>
          <w:numId w:val="27"/>
        </w:numPr>
        <w:tabs>
          <w:tab w:val="left" w:pos="482"/>
        </w:tabs>
        <w:wordWrap w:val="0"/>
        <w:adjustRightInd w:val="0"/>
        <w:spacing w:line="480" w:lineRule="exact"/>
        <w:rPr>
          <w:rFonts w:ascii="標楷體" w:eastAsia="標楷體" w:hAnsi="標楷體"/>
          <w:b/>
        </w:rPr>
      </w:pPr>
      <w:r w:rsidRPr="003E52E9">
        <w:rPr>
          <w:rFonts w:ascii="標楷體" w:eastAsia="標楷體" w:hAnsi="標楷體" w:hint="eastAsia"/>
        </w:rPr>
        <w:t>2013年至2015年</w:t>
      </w:r>
      <w:r w:rsidRPr="003E52E9">
        <w:rPr>
          <w:rFonts w:ascii="標楷體" w:eastAsia="標楷體" w:hAnsi="標楷體"/>
        </w:rPr>
        <w:t>6</w:t>
      </w:r>
      <w:r w:rsidRPr="003E52E9">
        <w:rPr>
          <w:rFonts w:ascii="標楷體" w:eastAsia="標楷體" w:hAnsi="標楷體" w:hint="eastAsia"/>
        </w:rPr>
        <w:t>月</w:t>
      </w:r>
      <w:r w:rsidR="002C2DC2" w:rsidRPr="003E52E9">
        <w:rPr>
          <w:rFonts w:ascii="標楷體" w:eastAsia="標楷體" w:hAnsi="標楷體" w:hint="eastAsia"/>
        </w:rPr>
        <w:t>非本國籍兒童待協處事項個案數</w:t>
      </w:r>
      <w:r w:rsidR="00B72641">
        <w:rPr>
          <w:rFonts w:ascii="標楷體" w:eastAsia="標楷體" w:hAnsi="標楷體" w:hint="eastAsia"/>
        </w:rPr>
        <w:t>共計43案（</w:t>
      </w:r>
      <w:r w:rsidR="00B72641" w:rsidRPr="00B72641">
        <w:rPr>
          <w:rFonts w:ascii="標楷體" w:eastAsia="標楷體" w:hAnsi="標楷體" w:hint="eastAsia"/>
        </w:rPr>
        <w:t>認領</w:t>
      </w:r>
      <w:r w:rsidR="00B72641" w:rsidRPr="00B72641">
        <w:rPr>
          <w:rFonts w:ascii="標楷體" w:eastAsia="標楷體" w:hAnsi="標楷體"/>
        </w:rPr>
        <w:t>9</w:t>
      </w:r>
      <w:r w:rsidR="00B72641" w:rsidRPr="00B72641">
        <w:rPr>
          <w:rFonts w:ascii="標楷體" w:eastAsia="標楷體" w:hAnsi="標楷體" w:hint="eastAsia"/>
        </w:rPr>
        <w:t>案、國籍取得4案、居留護照8案、遣返6案、親屬居留</w:t>
      </w:r>
      <w:r w:rsidR="00B72641" w:rsidRPr="00B72641">
        <w:rPr>
          <w:rFonts w:ascii="標楷體" w:eastAsia="標楷體" w:hAnsi="標楷體"/>
        </w:rPr>
        <w:t>/</w:t>
      </w:r>
      <w:r w:rsidR="00B72641" w:rsidRPr="00B72641">
        <w:rPr>
          <w:rFonts w:ascii="標楷體" w:eastAsia="標楷體" w:hAnsi="標楷體" w:hint="eastAsia"/>
        </w:rPr>
        <w:t>身分3案、協尋生母或其家人</w:t>
      </w:r>
      <w:r w:rsidR="00E84BD9" w:rsidRPr="00B72641">
        <w:rPr>
          <w:rFonts w:ascii="標楷體" w:eastAsia="標楷體" w:hAnsi="標楷體" w:hint="eastAsia"/>
        </w:rPr>
        <w:t>5</w:t>
      </w:r>
      <w:r w:rsidR="00B72641" w:rsidRPr="00B72641">
        <w:rPr>
          <w:rFonts w:ascii="標楷體" w:eastAsia="標楷體" w:hAnsi="標楷體" w:hint="eastAsia"/>
        </w:rPr>
        <w:t>案、監護權判定1案、收出養6案、辦理健康保險1案</w:t>
      </w:r>
      <w:r w:rsidR="00B72641">
        <w:rPr>
          <w:rFonts w:ascii="標楷體" w:eastAsia="標楷體" w:hAnsi="標楷體" w:hint="eastAsia"/>
        </w:rPr>
        <w:t>）</w:t>
      </w:r>
      <w:r w:rsidRPr="003E52E9">
        <w:rPr>
          <w:rFonts w:ascii="標楷體" w:eastAsia="標楷體" w:hAnsi="標楷體" w:hint="eastAsia"/>
        </w:rPr>
        <w:t>，累計協助個案數為</w:t>
      </w:r>
      <w:r w:rsidRPr="003E52E9">
        <w:rPr>
          <w:rFonts w:ascii="標楷體" w:eastAsia="標楷體" w:hAnsi="標楷體"/>
        </w:rPr>
        <w:t>146</w:t>
      </w:r>
      <w:r w:rsidRPr="003E52E9">
        <w:rPr>
          <w:rFonts w:ascii="標楷體" w:eastAsia="標楷體" w:hAnsi="標楷體" w:hint="eastAsia"/>
        </w:rPr>
        <w:t>案，其中</w:t>
      </w:r>
      <w:r w:rsidRPr="003E52E9">
        <w:rPr>
          <w:rFonts w:ascii="標楷體" w:eastAsia="標楷體" w:hAnsi="標楷體"/>
        </w:rPr>
        <w:t>103</w:t>
      </w:r>
      <w:r w:rsidRPr="003E52E9">
        <w:rPr>
          <w:rFonts w:ascii="標楷體" w:eastAsia="標楷體" w:hAnsi="標楷體" w:hint="eastAsia"/>
        </w:rPr>
        <w:t>案因取得</w:t>
      </w:r>
      <w:r w:rsidRPr="00B72641">
        <w:rPr>
          <w:rFonts w:ascii="標楷體" w:eastAsia="標楷體" w:hAnsi="標楷體" w:hint="eastAsia"/>
        </w:rPr>
        <w:t>我國</w:t>
      </w:r>
      <w:r w:rsidR="008241E0" w:rsidRPr="003E52E9">
        <w:rPr>
          <w:rFonts w:ascii="標楷體" w:eastAsia="標楷體" w:hAnsi="標楷體" w:hint="eastAsia"/>
        </w:rPr>
        <w:t>身分或隨生父母返回原籍國已結案，</w:t>
      </w:r>
      <w:r w:rsidRPr="003E52E9">
        <w:rPr>
          <w:rFonts w:ascii="標楷體" w:eastAsia="標楷體" w:hAnsi="標楷體" w:hint="eastAsia"/>
        </w:rPr>
        <w:t>列管</w:t>
      </w:r>
      <w:r w:rsidR="007418DE" w:rsidRPr="003E52E9">
        <w:rPr>
          <w:rFonts w:ascii="標楷體" w:eastAsia="標楷體" w:hAnsi="標楷體" w:hint="eastAsia"/>
        </w:rPr>
        <w:t>非本國籍兒童待協處事項</w:t>
      </w:r>
      <w:r w:rsidRPr="003E52E9">
        <w:rPr>
          <w:rFonts w:ascii="標楷體" w:eastAsia="標楷體" w:hAnsi="標楷體" w:hint="eastAsia"/>
        </w:rPr>
        <w:t>個案計</w:t>
      </w:r>
      <w:r w:rsidRPr="003E52E9">
        <w:rPr>
          <w:rFonts w:ascii="標楷體" w:eastAsia="標楷體" w:hAnsi="標楷體"/>
        </w:rPr>
        <w:t>43</w:t>
      </w:r>
      <w:r w:rsidRPr="003E52E9">
        <w:rPr>
          <w:rFonts w:ascii="標楷體" w:eastAsia="標楷體" w:hAnsi="標楷體" w:hint="eastAsia"/>
        </w:rPr>
        <w:t>案</w:t>
      </w:r>
      <w:r w:rsidR="00D32802" w:rsidRPr="003E52E9">
        <w:rPr>
          <w:rFonts w:ascii="標楷體" w:eastAsia="標楷體" w:hAnsi="標楷體" w:hint="eastAsia"/>
        </w:rPr>
        <w:t>，</w:t>
      </w:r>
      <w:r w:rsidRPr="003E52E9">
        <w:rPr>
          <w:rFonts w:ascii="標楷體" w:eastAsia="標楷體" w:hAnsi="標楷體" w:hint="eastAsia"/>
        </w:rPr>
        <w:t>均依兒童及少年福利與權益保障法提供協助。</w:t>
      </w:r>
    </w:p>
    <w:p w:rsidR="00272C6A" w:rsidRDefault="00272C6A" w:rsidP="00272C6A">
      <w:pPr>
        <w:pStyle w:val="00-11"/>
        <w:tabs>
          <w:tab w:val="left" w:pos="482"/>
        </w:tabs>
        <w:wordWrap w:val="0"/>
        <w:adjustRightInd w:val="0"/>
        <w:spacing w:line="480" w:lineRule="exact"/>
        <w:ind w:left="480"/>
        <w:rPr>
          <w:rFonts w:ascii="標楷體" w:eastAsia="標楷體" w:hAnsi="標楷體"/>
          <w:b/>
        </w:rPr>
      </w:pPr>
    </w:p>
    <w:p w:rsidR="00A649FD" w:rsidRPr="00272C6A" w:rsidRDefault="00A649FD" w:rsidP="00272C6A">
      <w:pPr>
        <w:pStyle w:val="00-11"/>
        <w:tabs>
          <w:tab w:val="left" w:pos="482"/>
        </w:tabs>
        <w:wordWrap w:val="0"/>
        <w:adjustRightInd w:val="0"/>
        <w:spacing w:line="480" w:lineRule="exact"/>
        <w:ind w:left="480"/>
        <w:rPr>
          <w:rFonts w:ascii="標楷體" w:eastAsia="標楷體" w:hAnsi="標楷體"/>
          <w:b/>
        </w:rPr>
      </w:pPr>
    </w:p>
    <w:p w:rsidR="001D4785" w:rsidRPr="003E52E9" w:rsidRDefault="001D4785" w:rsidP="008A76C4">
      <w:pPr>
        <w:pStyle w:val="1"/>
        <w:spacing w:before="0" w:after="0" w:line="480" w:lineRule="exact"/>
        <w:rPr>
          <w:rFonts w:ascii="標楷體" w:eastAsia="標楷體" w:hAnsi="標楷體"/>
          <w:b/>
          <w:sz w:val="28"/>
          <w:szCs w:val="28"/>
        </w:rPr>
      </w:pPr>
      <w:bookmarkStart w:id="338" w:name="_Toc434687093"/>
      <w:bookmarkStart w:id="339" w:name="_Toc440546879"/>
      <w:r w:rsidRPr="003E52E9">
        <w:rPr>
          <w:rFonts w:ascii="標楷體" w:eastAsia="標楷體" w:hAnsi="標楷體" w:hint="eastAsia"/>
          <w:b/>
          <w:sz w:val="28"/>
          <w:szCs w:val="28"/>
        </w:rPr>
        <w:t>第17條</w:t>
      </w:r>
      <w:bookmarkEnd w:id="338"/>
      <w:bookmarkEnd w:id="339"/>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40" w:name="_Toc434687094"/>
      <w:bookmarkStart w:id="341" w:name="_Toc440546880"/>
      <w:r w:rsidRPr="003E52E9">
        <w:rPr>
          <w:rFonts w:ascii="標楷體" w:eastAsia="標楷體" w:hAnsi="標楷體" w:hint="eastAsia"/>
          <w:b/>
          <w:szCs w:val="24"/>
        </w:rPr>
        <w:t>保障人民私生活</w:t>
      </w:r>
      <w:bookmarkEnd w:id="340"/>
      <w:bookmarkEnd w:id="341"/>
    </w:p>
    <w:p w:rsidR="008161FF" w:rsidRDefault="008161FF"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參見回應兩公約初次國家報告結論性意見與建議第</w:t>
      </w:r>
      <w:r w:rsidR="0037695D">
        <w:rPr>
          <w:rFonts w:ascii="標楷體" w:eastAsia="標楷體" w:hAnsi="標楷體" w:hint="eastAsia"/>
        </w:rPr>
        <w:t>243</w:t>
      </w:r>
      <w:r w:rsidRPr="003E52E9">
        <w:rPr>
          <w:rFonts w:ascii="標楷體" w:eastAsia="標楷體" w:hAnsi="標楷體" w:hint="eastAsia"/>
        </w:rPr>
        <w:t>點</w:t>
      </w:r>
      <w:r w:rsidR="00404B7D">
        <w:rPr>
          <w:rFonts w:ascii="標楷體" w:eastAsia="標楷體" w:hAnsi="標楷體" w:hint="eastAsia"/>
        </w:rPr>
        <w:t>。</w:t>
      </w:r>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hint="eastAsia"/>
        </w:rPr>
        <w:t>238</w:t>
      </w:r>
      <w:r w:rsidR="00CE3ED6" w:rsidRPr="003E52E9">
        <w:rPr>
          <w:rFonts w:ascii="標楷體" w:eastAsia="標楷體" w:hAnsi="標楷體" w:hint="eastAsia"/>
        </w:rPr>
        <w:t>點</w:t>
      </w:r>
      <w:r w:rsidR="001D4785" w:rsidRPr="003E52E9">
        <w:rPr>
          <w:rFonts w:ascii="標楷體" w:eastAsia="標楷體" w:hAnsi="標楷體" w:hint="eastAsia"/>
        </w:rPr>
        <w:t>。</w:t>
      </w:r>
    </w:p>
    <w:p w:rsidR="001D4785" w:rsidRPr="00A07BA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b/>
        </w:rPr>
      </w:pPr>
      <w:r w:rsidRPr="003E52E9">
        <w:rPr>
          <w:rFonts w:ascii="標楷體" w:eastAsia="標楷體" w:hAnsi="標楷體" w:hint="eastAsia"/>
        </w:rPr>
        <w:t>情報機關核發程序須先經</w:t>
      </w:r>
      <w:r w:rsidR="00576751" w:rsidRPr="003E52E9">
        <w:rPr>
          <w:rFonts w:ascii="標楷體" w:eastAsia="標楷體" w:hAnsi="標楷體" w:hint="eastAsia"/>
        </w:rPr>
        <w:t>國家安全局</w:t>
      </w:r>
      <w:r w:rsidRPr="003E52E9">
        <w:rPr>
          <w:rFonts w:ascii="標楷體" w:eastAsia="標楷體" w:hAnsi="標楷體" w:hint="eastAsia"/>
        </w:rPr>
        <w:t>嚴格初、複審及局長</w:t>
      </w:r>
      <w:r w:rsidRPr="003E52E9">
        <w:rPr>
          <w:rFonts w:ascii="標楷體" w:eastAsia="標楷體" w:hAnsi="標楷體"/>
        </w:rPr>
        <w:t>2</w:t>
      </w:r>
      <w:r w:rsidR="00CB64D3" w:rsidRPr="003E52E9">
        <w:rPr>
          <w:rFonts w:ascii="標楷體" w:eastAsia="標楷體" w:hAnsi="標楷體" w:hint="eastAsia"/>
        </w:rPr>
        <w:t>次核定作業後，再經臺灣高等法院</w:t>
      </w:r>
      <w:r w:rsidRPr="003E52E9">
        <w:rPr>
          <w:rFonts w:ascii="標楷體" w:eastAsia="標楷體" w:hAnsi="標楷體" w:hint="eastAsia"/>
        </w:rPr>
        <w:t>法官同意，始由局長核發通訊監察書。</w:t>
      </w:r>
    </w:p>
    <w:p w:rsidR="001D4785" w:rsidRPr="003E52E9" w:rsidRDefault="00A02730"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2014年6月29日修正施行之</w:t>
      </w:r>
      <w:r w:rsidR="001D4785" w:rsidRPr="003E52E9">
        <w:rPr>
          <w:rFonts w:ascii="標楷體" w:eastAsia="標楷體" w:hAnsi="標楷體" w:hint="eastAsia"/>
        </w:rPr>
        <w:t>通訊保障及監察法</w:t>
      </w:r>
      <w:r w:rsidRPr="003E52E9">
        <w:rPr>
          <w:rFonts w:ascii="標楷體" w:eastAsia="標楷體" w:hAnsi="標楷體" w:hint="eastAsia"/>
        </w:rPr>
        <w:t>，</w:t>
      </w:r>
      <w:r w:rsidR="00AF624F">
        <w:rPr>
          <w:rFonts w:ascii="標楷體" w:eastAsia="標楷體" w:hAnsi="標楷體" w:hint="eastAsia"/>
        </w:rPr>
        <w:t>新增調取通信</w:t>
      </w:r>
      <w:r w:rsidR="00AF624F" w:rsidRPr="008B7BE5">
        <w:rPr>
          <w:rFonts w:ascii="標楷體" w:eastAsia="標楷體" w:hAnsi="標楷體" w:hint="eastAsia"/>
        </w:rPr>
        <w:t>紀</w:t>
      </w:r>
      <w:r w:rsidR="001D4785" w:rsidRPr="003E52E9">
        <w:rPr>
          <w:rFonts w:ascii="標楷體" w:eastAsia="標楷體" w:hAnsi="標楷體" w:hint="eastAsia"/>
        </w:rPr>
        <w:t>錄除採法官令狀原則外，更限於最重本刑3年以上有期徒刑之罪方能調取，及通訊監察結束後通知受監察人時，應載明救濟方法，此外，對違法監察者更課以民事、刑事責任，該違法取得之證據，均一律不得使用。</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42" w:name="_Toc434687096"/>
      <w:bookmarkStart w:id="343" w:name="_Toc440546881"/>
      <w:r w:rsidRPr="003E52E9">
        <w:rPr>
          <w:rFonts w:ascii="標楷體" w:eastAsia="標楷體" w:hAnsi="標楷體" w:hint="eastAsia"/>
          <w:b/>
          <w:szCs w:val="24"/>
        </w:rPr>
        <w:t>搜索</w:t>
      </w:r>
      <w:bookmarkEnd w:id="342"/>
      <w:bookmarkEnd w:id="343"/>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參見公政公約初次國家報告</w:t>
      </w:r>
      <w:r w:rsidR="00CE3ED6" w:rsidRPr="003E52E9">
        <w:rPr>
          <w:rFonts w:ascii="標楷體" w:eastAsia="標楷體" w:hAnsi="標楷體" w:hint="eastAsia"/>
        </w:rPr>
        <w:t>第</w:t>
      </w:r>
      <w:r w:rsidR="001D4785" w:rsidRPr="003E52E9">
        <w:rPr>
          <w:rFonts w:ascii="標楷體" w:eastAsia="標楷體" w:hAnsi="標楷體" w:hint="eastAsia"/>
        </w:rPr>
        <w:t>242</w:t>
      </w:r>
      <w:r w:rsidR="00CE3ED6" w:rsidRPr="003E52E9">
        <w:rPr>
          <w:rFonts w:ascii="標楷體" w:eastAsia="標楷體" w:hAnsi="標楷體" w:hint="eastAsia"/>
        </w:rPr>
        <w:t>點</w:t>
      </w:r>
      <w:r w:rsidR="001D4785"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44" w:name="_Toc434687097"/>
      <w:bookmarkStart w:id="345" w:name="_Toc440546882"/>
      <w:r w:rsidRPr="003E52E9">
        <w:rPr>
          <w:rFonts w:ascii="標楷體" w:eastAsia="標楷體" w:hAnsi="標楷體" w:hint="eastAsia"/>
          <w:b/>
          <w:szCs w:val="24"/>
        </w:rPr>
        <w:t>個人資料之保護</w:t>
      </w:r>
      <w:bookmarkEnd w:id="344"/>
      <w:bookmarkEnd w:id="345"/>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rPr>
        <w:t>2012</w:t>
      </w:r>
      <w:r w:rsidRPr="003E52E9">
        <w:rPr>
          <w:rFonts w:ascii="標楷體" w:eastAsia="標楷體" w:hAnsi="標楷體" w:hint="eastAsia"/>
        </w:rPr>
        <w:t>年</w:t>
      </w:r>
      <w:r w:rsidRPr="003E52E9">
        <w:rPr>
          <w:rFonts w:ascii="標楷體" w:eastAsia="標楷體" w:hAnsi="標楷體"/>
        </w:rPr>
        <w:t>10</w:t>
      </w:r>
      <w:r w:rsidRPr="003E52E9">
        <w:rPr>
          <w:rFonts w:ascii="標楷體" w:eastAsia="標楷體" w:hAnsi="標楷體" w:hint="eastAsia"/>
        </w:rPr>
        <w:t>月</w:t>
      </w:r>
      <w:r w:rsidRPr="003E52E9">
        <w:rPr>
          <w:rFonts w:ascii="標楷體" w:eastAsia="標楷體" w:hAnsi="標楷體"/>
        </w:rPr>
        <w:t>1</w:t>
      </w:r>
      <w:r w:rsidRPr="003E52E9">
        <w:rPr>
          <w:rFonts w:ascii="標楷體" w:eastAsia="標楷體" w:hAnsi="標楷體" w:hint="eastAsia"/>
        </w:rPr>
        <w:t>日</w:t>
      </w:r>
      <w:r w:rsidR="00A02730" w:rsidRPr="003E52E9">
        <w:rPr>
          <w:rFonts w:ascii="標楷體" w:eastAsia="標楷體" w:hAnsi="標楷體" w:hint="eastAsia"/>
        </w:rPr>
        <w:t>修正</w:t>
      </w:r>
      <w:r w:rsidRPr="003E52E9">
        <w:rPr>
          <w:rFonts w:ascii="標楷體" w:eastAsia="標楷體" w:hAnsi="標楷體" w:hint="eastAsia"/>
        </w:rPr>
        <w:t>施行之個人資料保護法，其重要內容如下：</w:t>
      </w:r>
      <w:r w:rsidR="00B135D5" w:rsidRPr="003E52E9">
        <w:rPr>
          <w:rFonts w:ascii="標楷體" w:eastAsia="標楷體" w:hAnsi="標楷體" w:hint="eastAsia"/>
        </w:rPr>
        <w:t>(</w:t>
      </w:r>
      <w:r w:rsidRPr="003E52E9">
        <w:rPr>
          <w:rFonts w:ascii="標楷體" w:eastAsia="標楷體" w:hAnsi="標楷體"/>
        </w:rPr>
        <w:t>1</w:t>
      </w:r>
      <w:r w:rsidR="009F3A6D" w:rsidRPr="003E52E9">
        <w:rPr>
          <w:rFonts w:ascii="標楷體" w:eastAsia="標楷體" w:hAnsi="標楷體" w:hint="eastAsia"/>
        </w:rPr>
        <w:t>)</w:t>
      </w:r>
      <w:r w:rsidRPr="003E52E9">
        <w:rPr>
          <w:rFonts w:ascii="標楷體" w:eastAsia="標楷體" w:hAnsi="標楷體" w:hint="eastAsia"/>
        </w:rPr>
        <w:t>當事人就其個人資料有</w:t>
      </w:r>
      <w:r w:rsidR="00B24314" w:rsidRPr="003E52E9">
        <w:rPr>
          <w:rFonts w:ascii="標楷體" w:eastAsia="標楷體" w:hAnsi="標楷體" w:hint="eastAsia"/>
        </w:rPr>
        <w:t>查</w:t>
      </w:r>
      <w:r w:rsidRPr="003E52E9">
        <w:rPr>
          <w:rFonts w:ascii="標楷體" w:eastAsia="標楷體" w:hAnsi="標楷體" w:hint="eastAsia"/>
        </w:rPr>
        <w:t>詢或請求閱覽、請求製給複製本、請求補充或更正、請求停止蒐集、處理或利用、請求刪除之權利，不得預先拋棄或以特約限制之；</w:t>
      </w:r>
      <w:r w:rsidR="00B135D5" w:rsidRPr="003E52E9">
        <w:rPr>
          <w:rFonts w:ascii="標楷體" w:eastAsia="標楷體" w:hAnsi="標楷體" w:hint="eastAsia"/>
        </w:rPr>
        <w:t>(</w:t>
      </w:r>
      <w:r w:rsidRPr="003E52E9">
        <w:rPr>
          <w:rFonts w:ascii="標楷體" w:eastAsia="標楷體" w:hAnsi="標楷體"/>
        </w:rPr>
        <w:t>2</w:t>
      </w:r>
      <w:r w:rsidR="009F3A6D" w:rsidRPr="003E52E9">
        <w:rPr>
          <w:rFonts w:ascii="標楷體" w:eastAsia="標楷體" w:hAnsi="標楷體" w:hint="eastAsia"/>
        </w:rPr>
        <w:t>)</w:t>
      </w:r>
      <w:r w:rsidRPr="003E52E9">
        <w:rPr>
          <w:rFonts w:ascii="標楷體" w:eastAsia="標楷體" w:hAnsi="標楷體" w:hint="eastAsia"/>
        </w:rPr>
        <w:t>不論直接或間接蒐集，除免告知之情形外，蒐集者負有告知當事人蒐集目的及資料類別等義務；</w:t>
      </w:r>
      <w:r w:rsidR="00B135D5" w:rsidRPr="003E52E9">
        <w:rPr>
          <w:rFonts w:ascii="標楷體" w:eastAsia="標楷體" w:hAnsi="標楷體" w:hint="eastAsia"/>
        </w:rPr>
        <w:t>(</w:t>
      </w:r>
      <w:r w:rsidRPr="003E52E9">
        <w:rPr>
          <w:rFonts w:ascii="標楷體" w:eastAsia="標楷體" w:hAnsi="標楷體"/>
        </w:rPr>
        <w:t>3</w:t>
      </w:r>
      <w:r w:rsidR="009F3A6D" w:rsidRPr="003E52E9">
        <w:rPr>
          <w:rFonts w:ascii="標楷體" w:eastAsia="標楷體" w:hAnsi="標楷體" w:hint="eastAsia"/>
        </w:rPr>
        <w:t>)</w:t>
      </w:r>
      <w:r w:rsidRPr="003E52E9">
        <w:rPr>
          <w:rFonts w:ascii="標楷體" w:eastAsia="標楷體" w:hAnsi="標楷體" w:hint="eastAsia"/>
        </w:rPr>
        <w:t>違反相關規定，致個人資料遭不法蒐集、處理、利用或其他侵害當事人權利者，須負刑事責任、損害賠償責任或行政處罰責任。</w:t>
      </w:r>
    </w:p>
    <w:p w:rsidR="001D4785" w:rsidRPr="003E52E9" w:rsidRDefault="001D4785" w:rsidP="003B5AB6">
      <w:pPr>
        <w:pStyle w:val="00-11"/>
        <w:numPr>
          <w:ilvl w:val="0"/>
          <w:numId w:val="27"/>
        </w:numPr>
        <w:tabs>
          <w:tab w:val="left" w:pos="482"/>
        </w:tabs>
        <w:wordWrap w:val="0"/>
        <w:adjustRightInd w:val="0"/>
        <w:spacing w:line="480" w:lineRule="exact"/>
        <w:rPr>
          <w:rFonts w:ascii="標楷體" w:eastAsia="標楷體" w:hAnsi="標楷體"/>
          <w:b/>
        </w:rPr>
      </w:pPr>
      <w:r w:rsidRPr="003E52E9">
        <w:rPr>
          <w:rFonts w:ascii="標楷體" w:eastAsia="標楷體" w:hAnsi="標楷體" w:hint="eastAsia"/>
        </w:rPr>
        <w:t>法務部於研議</w:t>
      </w:r>
      <w:r w:rsidR="00960CAB" w:rsidRPr="003E52E9">
        <w:rPr>
          <w:rFonts w:ascii="標楷體" w:eastAsia="標楷體" w:hAnsi="標楷體" w:hint="eastAsia"/>
        </w:rPr>
        <w:t>個人資料保護法</w:t>
      </w:r>
      <w:r w:rsidR="00834650" w:rsidRPr="003E52E9">
        <w:rPr>
          <w:rFonts w:ascii="標楷體" w:eastAsia="標楷體" w:hAnsi="標楷體" w:hint="eastAsia"/>
        </w:rPr>
        <w:t>施行</w:t>
      </w:r>
      <w:r w:rsidRPr="003E52E9">
        <w:rPr>
          <w:rFonts w:ascii="標楷體" w:eastAsia="標楷體" w:hAnsi="標楷體" w:hint="eastAsia"/>
        </w:rPr>
        <w:t>細則</w:t>
      </w:r>
      <w:r w:rsidR="00834650" w:rsidRPr="003E52E9">
        <w:rPr>
          <w:rFonts w:ascii="標楷體" w:eastAsia="標楷體" w:hAnsi="標楷體" w:hint="eastAsia"/>
        </w:rPr>
        <w:t>修正</w:t>
      </w:r>
      <w:r w:rsidRPr="003E52E9">
        <w:rPr>
          <w:rFonts w:ascii="標楷體" w:eastAsia="標楷體" w:hAnsi="標楷體" w:hint="eastAsia"/>
        </w:rPr>
        <w:t>草案期間，各界陸續針對已修正公布之</w:t>
      </w:r>
      <w:r w:rsidR="00960CAB" w:rsidRPr="003E52E9">
        <w:rPr>
          <w:rFonts w:ascii="標楷體" w:eastAsia="標楷體" w:hAnsi="標楷體" w:hint="eastAsia"/>
        </w:rPr>
        <w:t>個人資料保護法</w:t>
      </w:r>
      <w:r w:rsidRPr="003E52E9">
        <w:rPr>
          <w:rFonts w:ascii="標楷體" w:eastAsia="標楷體" w:hAnsi="標楷體" w:hint="eastAsia"/>
        </w:rPr>
        <w:t>相關條文，提出可能產生之適用疑義及窒礙之處(例如</w:t>
      </w:r>
      <w:r w:rsidR="009F3A6D" w:rsidRPr="003E52E9">
        <w:rPr>
          <w:rFonts w:ascii="標楷體" w:eastAsia="標楷體" w:hAnsi="標楷體" w:hint="eastAsia"/>
        </w:rPr>
        <w:t>：</w:t>
      </w:r>
      <w:r w:rsidRPr="003E52E9">
        <w:rPr>
          <w:rFonts w:ascii="標楷體" w:eastAsia="標楷體" w:hAnsi="標楷體" w:hint="eastAsia"/>
        </w:rPr>
        <w:t>第6條「醫療、基因、性生活、健康檢</w:t>
      </w:r>
      <w:r w:rsidR="00B24314" w:rsidRPr="003E52E9">
        <w:rPr>
          <w:rFonts w:ascii="標楷體" w:eastAsia="標楷體" w:hAnsi="標楷體" w:hint="eastAsia"/>
        </w:rPr>
        <w:t>查</w:t>
      </w:r>
      <w:r w:rsidRPr="003E52E9">
        <w:rPr>
          <w:rFonts w:ascii="標楷體" w:eastAsia="標楷體" w:hAnsi="標楷體" w:hint="eastAsia"/>
        </w:rPr>
        <w:t>及犯罪前科」特種個人資料蒐集處理利用要件，不包含經當事人書面同意，過於嚴苛</w:t>
      </w:r>
      <w:r w:rsidR="009F3A6D" w:rsidRPr="003E52E9">
        <w:rPr>
          <w:rFonts w:ascii="標楷體" w:eastAsia="標楷體" w:hAnsi="標楷體" w:hint="eastAsia"/>
        </w:rPr>
        <w:t>；</w:t>
      </w:r>
      <w:r w:rsidRPr="003E52E9">
        <w:rPr>
          <w:rFonts w:ascii="標楷體" w:eastAsia="標楷體" w:hAnsi="標楷體" w:hint="eastAsia"/>
        </w:rPr>
        <w:t>第41條非意圖營利刑事政策涵蓋範圍過廣</w:t>
      </w:r>
      <w:r w:rsidR="009F3A6D" w:rsidRPr="003E52E9">
        <w:rPr>
          <w:rFonts w:ascii="標楷體" w:eastAsia="標楷體" w:hAnsi="標楷體" w:hint="eastAsia"/>
        </w:rPr>
        <w:t>；</w:t>
      </w:r>
      <w:r w:rsidRPr="003E52E9">
        <w:rPr>
          <w:rFonts w:ascii="標楷體" w:eastAsia="標楷體" w:hAnsi="標楷體" w:hint="eastAsia"/>
        </w:rPr>
        <w:t>第54條規定告知義務溯及完成之1年時限不合理等)，法務部為審慎因應上開爭議條文，建議行政院分階</w:t>
      </w:r>
      <w:r w:rsidR="00CE3ED6" w:rsidRPr="003E52E9">
        <w:rPr>
          <w:rFonts w:ascii="標楷體" w:eastAsia="標楷體" w:hAnsi="標楷體" w:hint="eastAsia"/>
        </w:rPr>
        <w:t>段</w:t>
      </w:r>
      <w:r w:rsidRPr="003E52E9">
        <w:rPr>
          <w:rFonts w:ascii="標楷體" w:eastAsia="標楷體" w:hAnsi="標楷體" w:hint="eastAsia"/>
        </w:rPr>
        <w:t>實施</w:t>
      </w:r>
      <w:r w:rsidR="00960CAB" w:rsidRPr="003E52E9">
        <w:rPr>
          <w:rFonts w:ascii="標楷體" w:eastAsia="標楷體" w:hAnsi="標楷體" w:hint="eastAsia"/>
        </w:rPr>
        <w:t>個人資料保護法</w:t>
      </w:r>
      <w:r w:rsidRPr="003E52E9">
        <w:rPr>
          <w:rFonts w:ascii="標楷體" w:eastAsia="標楷體" w:hAnsi="標楷體" w:hint="eastAsia"/>
        </w:rPr>
        <w:t>，修正後之</w:t>
      </w:r>
      <w:r w:rsidR="00960CAB" w:rsidRPr="003E52E9">
        <w:rPr>
          <w:rFonts w:ascii="標楷體" w:eastAsia="標楷體" w:hAnsi="標楷體" w:hint="eastAsia"/>
        </w:rPr>
        <w:t>個人資料保護法</w:t>
      </w:r>
      <w:r w:rsidR="00FB4CEB">
        <w:rPr>
          <w:rFonts w:ascii="標楷體" w:eastAsia="標楷體" w:hAnsi="標楷體" w:hint="eastAsia"/>
        </w:rPr>
        <w:t>於</w:t>
      </w:r>
      <w:r w:rsidR="00FB4CEB" w:rsidRPr="003E52E9">
        <w:rPr>
          <w:rFonts w:ascii="標楷體" w:eastAsia="標楷體" w:hAnsi="標楷體" w:hint="eastAsia"/>
        </w:rPr>
        <w:t>2012年10月1日施行</w:t>
      </w:r>
      <w:r w:rsidR="00FB4CEB">
        <w:rPr>
          <w:rFonts w:ascii="標楷體" w:eastAsia="標楷體" w:hAnsi="標楷體" w:hint="eastAsia"/>
        </w:rPr>
        <w:t>。</w:t>
      </w:r>
      <w:r w:rsidRPr="003E52E9">
        <w:rPr>
          <w:rFonts w:ascii="標楷體" w:eastAsia="標楷體" w:hAnsi="標楷體" w:hint="eastAsia"/>
        </w:rPr>
        <w:t>惟爭議性較高第6條及第54</w:t>
      </w:r>
      <w:r w:rsidR="00FB4CEB">
        <w:rPr>
          <w:rFonts w:ascii="標楷體" w:eastAsia="標楷體" w:hAnsi="標楷體" w:hint="eastAsia"/>
        </w:rPr>
        <w:t>條條文，列為第二</w:t>
      </w:r>
      <w:r w:rsidRPr="003E52E9">
        <w:rPr>
          <w:rFonts w:ascii="標楷體" w:eastAsia="標楷體" w:hAnsi="標楷體" w:hint="eastAsia"/>
        </w:rPr>
        <w:t>階</w:t>
      </w:r>
      <w:r w:rsidR="00CE3ED6" w:rsidRPr="003E52E9">
        <w:rPr>
          <w:rFonts w:ascii="標楷體" w:eastAsia="標楷體" w:hAnsi="標楷體" w:hint="eastAsia"/>
        </w:rPr>
        <w:t>段</w:t>
      </w:r>
      <w:r w:rsidRPr="003E52E9">
        <w:rPr>
          <w:rFonts w:ascii="標楷體" w:eastAsia="標楷體" w:hAnsi="標楷體" w:hint="eastAsia"/>
        </w:rPr>
        <w:t>施行，</w:t>
      </w:r>
      <w:r w:rsidR="00FB4CEB">
        <w:rPr>
          <w:rFonts w:ascii="標楷體" w:eastAsia="標楷體" w:hAnsi="標楷體" w:hint="eastAsia"/>
        </w:rPr>
        <w:t>修正條文並於2015</w:t>
      </w:r>
      <w:r w:rsidR="008161FF">
        <w:rPr>
          <w:rFonts w:ascii="標楷體" w:eastAsia="標楷體" w:hAnsi="標楷體" w:hint="eastAsia"/>
        </w:rPr>
        <w:t>年12月30日公布，將由行政院指定</w:t>
      </w:r>
      <w:r w:rsidR="003B5AB6" w:rsidRPr="003E52E9">
        <w:rPr>
          <w:rFonts w:ascii="標楷體" w:eastAsia="標楷體" w:hAnsi="標楷體" w:hint="eastAsia"/>
        </w:rPr>
        <w:t>施行日</w:t>
      </w:r>
      <w:r w:rsidR="008161FF">
        <w:rPr>
          <w:rFonts w:ascii="標楷體" w:eastAsia="標楷體" w:hAnsi="標楷體" w:hint="eastAsia"/>
        </w:rPr>
        <w:t>期</w:t>
      </w:r>
      <w:r w:rsidR="003B5AB6"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46" w:name="_Toc434687098"/>
      <w:bookmarkStart w:id="347" w:name="_Toc440546883"/>
      <w:r w:rsidRPr="003E52E9">
        <w:rPr>
          <w:rFonts w:ascii="標楷體" w:eastAsia="標楷體" w:hAnsi="標楷體" w:hint="eastAsia"/>
          <w:b/>
          <w:szCs w:val="24"/>
        </w:rPr>
        <w:t>個人資料庫</w:t>
      </w:r>
      <w:bookmarkEnd w:id="346"/>
      <w:bookmarkEnd w:id="347"/>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cs="DFKaiShu-SB-Estd-BF"/>
          <w:kern w:val="0"/>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hint="eastAsia"/>
        </w:rPr>
        <w:t>245</w:t>
      </w:r>
      <w:r w:rsidR="00CE3ED6" w:rsidRPr="003E52E9">
        <w:rPr>
          <w:rFonts w:ascii="標楷體" w:eastAsia="標楷體" w:hAnsi="標楷體" w:hint="eastAsia"/>
        </w:rPr>
        <w:t>點</w:t>
      </w:r>
      <w:r w:rsidR="001D4785" w:rsidRPr="003E52E9">
        <w:rPr>
          <w:rFonts w:ascii="標楷體" w:eastAsia="標楷體" w:hAnsi="標楷體" w:hint="eastAsia"/>
        </w:rPr>
        <w:t>、</w:t>
      </w:r>
      <w:r w:rsidR="00012D3B" w:rsidRPr="003E52E9">
        <w:rPr>
          <w:rFonts w:ascii="標楷體" w:eastAsia="標楷體" w:hAnsi="標楷體" w:hint="eastAsia"/>
        </w:rPr>
        <w:t>第</w:t>
      </w:r>
      <w:r w:rsidR="001D4785" w:rsidRPr="003E52E9">
        <w:rPr>
          <w:rFonts w:ascii="標楷體" w:eastAsia="標楷體" w:hAnsi="標楷體" w:hint="eastAsia"/>
        </w:rPr>
        <w:t>246</w:t>
      </w:r>
      <w:r w:rsidR="00CE3ED6" w:rsidRPr="003E52E9">
        <w:rPr>
          <w:rFonts w:ascii="標楷體" w:eastAsia="標楷體" w:hAnsi="標楷體" w:hint="eastAsia"/>
        </w:rPr>
        <w:t>點</w:t>
      </w:r>
      <w:r w:rsidR="001D4785" w:rsidRPr="003E52E9">
        <w:rPr>
          <w:rFonts w:ascii="標楷體" w:eastAsia="標楷體" w:hAnsi="標楷體" w:hint="eastAsia"/>
        </w:rPr>
        <w:t>。</w:t>
      </w:r>
    </w:p>
    <w:p w:rsidR="001D4785" w:rsidRPr="00A07BA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cs="DFKaiShu-SB-Estd-BF"/>
          <w:b/>
          <w:kern w:val="0"/>
        </w:rPr>
      </w:pPr>
      <w:r w:rsidRPr="003E52E9">
        <w:rPr>
          <w:rFonts w:ascii="標楷體" w:eastAsia="標楷體" w:hAnsi="標楷體" w:hint="eastAsia"/>
        </w:rPr>
        <w:t>獲許可設置之生物資料庫共計</w:t>
      </w:r>
      <w:r w:rsidRPr="003E52E9">
        <w:rPr>
          <w:rFonts w:ascii="標楷體" w:eastAsia="標楷體" w:hAnsi="標楷體"/>
        </w:rPr>
        <w:t>26</w:t>
      </w:r>
      <w:r w:rsidRPr="003E52E9">
        <w:rPr>
          <w:rFonts w:ascii="標楷體" w:eastAsia="標楷體" w:hAnsi="標楷體" w:hint="eastAsia"/>
        </w:rPr>
        <w:t>家。</w:t>
      </w:r>
      <w:r w:rsidR="00C413A5" w:rsidRPr="003E52E9">
        <w:rPr>
          <w:rFonts w:ascii="標楷體" w:eastAsia="標楷體" w:hAnsi="標楷體" w:hint="eastAsia"/>
        </w:rPr>
        <w:t>依</w:t>
      </w:r>
      <w:r w:rsidRPr="003E52E9">
        <w:rPr>
          <w:rFonts w:ascii="標楷體" w:eastAsia="標楷體" w:hAnsi="標楷體" w:hint="eastAsia"/>
        </w:rPr>
        <w:t>人體生物資料庫管理條例規定，</w:t>
      </w:r>
      <w:r w:rsidRPr="003E52E9">
        <w:rPr>
          <w:rFonts w:ascii="標楷體" w:eastAsia="標楷體" w:hAnsi="標楷體" w:cs="DFKaiShu-SB-Estd-BF" w:hint="eastAsia"/>
          <w:kern w:val="0"/>
        </w:rPr>
        <w:t>參與者有權要求生物資料庫更正其在資料庫中所儲存屬可辨識參與者個人之資料</w:t>
      </w:r>
      <w:r w:rsidR="009F3A6D" w:rsidRPr="003E52E9">
        <w:rPr>
          <w:rFonts w:ascii="標楷體" w:eastAsia="標楷體" w:hAnsi="標楷體" w:cs="DFKaiShu-SB-Estd-BF" w:hint="eastAsia"/>
          <w:kern w:val="0"/>
        </w:rPr>
        <w:t>；</w:t>
      </w:r>
      <w:r w:rsidRPr="003E52E9">
        <w:rPr>
          <w:rFonts w:ascii="標楷體" w:eastAsia="標楷體" w:hAnsi="標楷體" w:cs="DFKaiShu-SB-Estd-BF" w:hint="eastAsia"/>
          <w:kern w:val="0"/>
        </w:rPr>
        <w:t>當參與者要求退出參與生物資料庫時，設置者應銷毀該參與者已提供之生物檢體及相關資料、資訊。</w:t>
      </w:r>
    </w:p>
    <w:p w:rsidR="001D4785" w:rsidRPr="003E52E9" w:rsidRDefault="001D4785" w:rsidP="003B5AB6">
      <w:pPr>
        <w:pStyle w:val="00-11"/>
        <w:numPr>
          <w:ilvl w:val="0"/>
          <w:numId w:val="27"/>
        </w:numPr>
        <w:tabs>
          <w:tab w:val="left" w:pos="482"/>
        </w:tabs>
        <w:wordWrap w:val="0"/>
        <w:adjustRightInd w:val="0"/>
        <w:spacing w:line="480" w:lineRule="exact"/>
        <w:rPr>
          <w:rFonts w:ascii="標楷體" w:eastAsia="標楷體" w:hAnsi="標楷體" w:cs="DFKaiShu-SB-Estd-BF"/>
          <w:kern w:val="0"/>
        </w:rPr>
      </w:pPr>
      <w:r w:rsidRPr="003E52E9">
        <w:rPr>
          <w:rFonts w:ascii="標楷體" w:eastAsia="標楷體" w:hAnsi="標楷體"/>
        </w:rPr>
        <w:t>2013</w:t>
      </w:r>
      <w:r w:rsidRPr="003E52E9">
        <w:rPr>
          <w:rFonts w:ascii="標楷體" w:eastAsia="標楷體" w:hAnsi="標楷體" w:hint="eastAsia"/>
        </w:rPr>
        <w:t>年</w:t>
      </w:r>
      <w:r w:rsidRPr="003E52E9">
        <w:rPr>
          <w:rFonts w:ascii="標楷體" w:eastAsia="標楷體" w:hAnsi="標楷體"/>
        </w:rPr>
        <w:t>7</w:t>
      </w:r>
      <w:r w:rsidR="00F07888" w:rsidRPr="003E52E9">
        <w:rPr>
          <w:rFonts w:ascii="標楷體" w:eastAsia="標楷體" w:hAnsi="標楷體" w:hint="eastAsia"/>
        </w:rPr>
        <w:t>月結合雲端科技技術建置以病人為中心的</w:t>
      </w:r>
      <w:r w:rsidR="009E25D8" w:rsidRPr="003E52E9">
        <w:rPr>
          <w:rFonts w:ascii="標楷體" w:eastAsia="標楷體" w:hAnsi="標楷體" w:hint="eastAsia"/>
        </w:rPr>
        <w:t>健康保險</w:t>
      </w:r>
      <w:r w:rsidR="00F07888" w:rsidRPr="003E52E9">
        <w:rPr>
          <w:rFonts w:ascii="標楷體" w:eastAsia="標楷體" w:hAnsi="標楷體" w:hint="eastAsia"/>
        </w:rPr>
        <w:t>雲端藥歷系統</w:t>
      </w:r>
      <w:r w:rsidRPr="003E52E9">
        <w:rPr>
          <w:rFonts w:ascii="標楷體" w:eastAsia="標楷體" w:hAnsi="標楷體" w:hint="eastAsia"/>
        </w:rPr>
        <w:t>，</w:t>
      </w:r>
      <w:r w:rsidRPr="003E52E9">
        <w:rPr>
          <w:rFonts w:ascii="標楷體" w:eastAsia="標楷體" w:hAnsi="標楷體" w:cs="DFKaiShu-SB-Estd-BF" w:hint="eastAsia"/>
          <w:kern w:val="0"/>
        </w:rPr>
        <w:t>特約醫事服務機構若擬批次下載</w:t>
      </w:r>
      <w:r w:rsidR="009E25D8" w:rsidRPr="003E52E9">
        <w:rPr>
          <w:rFonts w:ascii="標楷體" w:eastAsia="標楷體" w:hAnsi="標楷體" w:hint="eastAsia"/>
        </w:rPr>
        <w:t>健康保險</w:t>
      </w:r>
      <w:r w:rsidRPr="003E52E9">
        <w:rPr>
          <w:rFonts w:ascii="標楷體" w:eastAsia="標楷體" w:hAnsi="標楷體" w:cs="DFKaiShu-SB-Estd-BF" w:hint="eastAsia"/>
          <w:kern w:val="0"/>
        </w:rPr>
        <w:t>雲端藥歷系統病人用藥紀錄，</w:t>
      </w:r>
      <w:r w:rsidR="00E84BD9" w:rsidRPr="003E52E9">
        <w:rPr>
          <w:rFonts w:ascii="標楷體" w:eastAsia="標楷體" w:hAnsi="標楷體" w:cs="DFKaiShu-SB-Estd-BF" w:hint="eastAsia"/>
          <w:kern w:val="0"/>
        </w:rPr>
        <w:t>依個人資料保護法</w:t>
      </w:r>
      <w:r w:rsidRPr="003E52E9">
        <w:rPr>
          <w:rFonts w:ascii="標楷體" w:eastAsia="標楷體" w:hAnsi="標楷體" w:cs="DFKaiShu-SB-Estd-BF" w:hint="eastAsia"/>
          <w:kern w:val="0"/>
        </w:rPr>
        <w:t>需請病人簽署書面同意書。</w:t>
      </w:r>
    </w:p>
    <w:p w:rsidR="001D4785" w:rsidRPr="003E52E9" w:rsidRDefault="00673324"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2012年至2015年10月金融服務業因違反財務保密相關規定經金融監督管理委員會查證屬實予以處罰者，共計有13件</w:t>
      </w:r>
      <w:r w:rsidR="00B135D5" w:rsidRPr="003E52E9">
        <w:rPr>
          <w:rFonts w:ascii="標楷體" w:eastAsia="標楷體" w:hAnsi="標楷體" w:hint="eastAsia"/>
        </w:rPr>
        <w:t>(</w:t>
      </w:r>
      <w:r w:rsidRPr="003E52E9">
        <w:rPr>
          <w:rFonts w:ascii="標楷體" w:eastAsia="標楷體" w:hAnsi="標楷體" w:hint="eastAsia"/>
        </w:rPr>
        <w:t>銀行7件、證券期貨業1件及保險業5件</w:t>
      </w:r>
      <w:r w:rsidR="009F3A6D" w:rsidRPr="003E52E9">
        <w:rPr>
          <w:rFonts w:ascii="標楷體" w:eastAsia="標楷體" w:hAnsi="標楷體" w:hint="eastAsia"/>
        </w:rPr>
        <w:t>)</w:t>
      </w:r>
      <w:r w:rsidR="00A02730" w:rsidRPr="003E52E9">
        <w:rPr>
          <w:rFonts w:ascii="標楷體" w:eastAsia="標楷體" w:hAnsi="標楷體" w:hint="eastAsia"/>
        </w:rPr>
        <w:t>，</w:t>
      </w:r>
      <w:r w:rsidRPr="003E52E9">
        <w:rPr>
          <w:rFonts w:ascii="標楷體" w:eastAsia="標楷體" w:hAnsi="標楷體" w:hint="eastAsia"/>
        </w:rPr>
        <w:t>總裁罰金額為2,094萬元</w:t>
      </w:r>
      <w:r w:rsidR="001D4785" w:rsidRPr="003E52E9">
        <w:rPr>
          <w:rFonts w:ascii="標楷體" w:eastAsia="標楷體" w:hAnsi="標楷體" w:hint="eastAsia"/>
        </w:rPr>
        <w:t>。</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各機關得依檔案法第18</w:t>
      </w:r>
      <w:r w:rsidR="00AF63AC">
        <w:rPr>
          <w:rFonts w:ascii="標楷體" w:eastAsia="標楷體" w:hAnsi="標楷體" w:hint="eastAsia"/>
        </w:rPr>
        <w:t>條規定，拒絕</w:t>
      </w:r>
      <w:r w:rsidRPr="003E52E9">
        <w:rPr>
          <w:rFonts w:ascii="標楷體" w:eastAsia="標楷體" w:hAnsi="標楷體" w:hint="eastAsia"/>
        </w:rPr>
        <w:t>檔案應用之申請。於2011年訂定國家檔案內含政治受難者私人文書申請返還作業要點，並於同年完成第1案返還事宜。嗣完成國家檔案內含政治受難者之私人文書清</w:t>
      </w:r>
      <w:r w:rsidR="00B24314" w:rsidRPr="003E52E9">
        <w:rPr>
          <w:rFonts w:ascii="標楷體" w:eastAsia="標楷體" w:hAnsi="標楷體" w:hint="eastAsia"/>
        </w:rPr>
        <w:t>查</w:t>
      </w:r>
      <w:r w:rsidRPr="003E52E9">
        <w:rPr>
          <w:rFonts w:ascii="標楷體" w:eastAsia="標楷體" w:hAnsi="標楷體" w:hint="eastAsia"/>
        </w:rPr>
        <w:t>工作，並主動聯繫當事人或其家屬，陸續辦理返還作業。至</w:t>
      </w:r>
      <w:r w:rsidR="005C42DB" w:rsidRPr="003E52E9">
        <w:rPr>
          <w:rFonts w:ascii="標楷體" w:eastAsia="標楷體" w:hAnsi="標楷體"/>
        </w:rPr>
        <w:t>2015</w:t>
      </w:r>
      <w:r w:rsidRPr="003E52E9">
        <w:rPr>
          <w:rFonts w:ascii="標楷體" w:eastAsia="標楷體" w:hAnsi="標楷體" w:hint="eastAsia"/>
        </w:rPr>
        <w:t>年</w:t>
      </w:r>
      <w:r w:rsidR="008017B4" w:rsidRPr="003E52E9">
        <w:rPr>
          <w:rFonts w:ascii="標楷體" w:eastAsia="標楷體" w:hAnsi="標楷體" w:hint="eastAsia"/>
        </w:rPr>
        <w:t>10</w:t>
      </w:r>
      <w:r w:rsidR="008C4793" w:rsidRPr="00703C95">
        <w:rPr>
          <w:rFonts w:ascii="標楷體" w:eastAsia="標楷體" w:hAnsi="標楷體" w:hint="eastAsia"/>
        </w:rPr>
        <w:t>月</w:t>
      </w:r>
      <w:r w:rsidRPr="003E52E9">
        <w:rPr>
          <w:rFonts w:ascii="標楷體" w:eastAsia="標楷體" w:hAnsi="標楷體" w:hint="eastAsia"/>
        </w:rPr>
        <w:t>針對前開要點所定可返還之私人文書所涉之179名當事人，已取得聯繫者計170人，提出申請者計105人。</w:t>
      </w:r>
    </w:p>
    <w:p w:rsidR="00C5570C" w:rsidRPr="003E52E9" w:rsidRDefault="00C5570C"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法務部調查局建構之資料庫系統</w:t>
      </w:r>
      <w:r w:rsidR="00B135D5" w:rsidRPr="003E52E9">
        <w:rPr>
          <w:rFonts w:ascii="標楷體" w:eastAsia="標楷體" w:hAnsi="標楷體" w:hint="eastAsia"/>
        </w:rPr>
        <w:t>(</w:t>
      </w:r>
      <w:r w:rsidRPr="003E52E9">
        <w:rPr>
          <w:rFonts w:ascii="標楷體" w:eastAsia="標楷體" w:hAnsi="標楷體" w:hint="eastAsia"/>
        </w:rPr>
        <w:t>法眼系統</w:t>
      </w:r>
      <w:r w:rsidR="009F3A6D" w:rsidRPr="003E52E9">
        <w:rPr>
          <w:rFonts w:ascii="標楷體" w:eastAsia="標楷體" w:hAnsi="標楷體" w:hint="eastAsia"/>
        </w:rPr>
        <w:t>)</w:t>
      </w:r>
      <w:r w:rsidRPr="003E52E9">
        <w:rPr>
          <w:rFonts w:ascii="標楷體" w:eastAsia="標楷體" w:hAnsi="標楷體" w:hint="eastAsia"/>
        </w:rPr>
        <w:t>介面提供辦案人員連線查詢犯罪嫌疑人年籍、戶役政等相關資料，是基於執行法定職掌業務所需，亦符合個人資料保護法所定之維護國家安全或增進公共利益之特定目的，並無非法侵害或無理侵擾人民權益之情形。</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48" w:name="_Toc434687099"/>
      <w:bookmarkStart w:id="349" w:name="_Toc440546884"/>
      <w:r w:rsidRPr="003E52E9">
        <w:rPr>
          <w:rFonts w:ascii="標楷體" w:eastAsia="標楷體" w:hAnsi="標楷體" w:hint="eastAsia"/>
          <w:b/>
          <w:szCs w:val="24"/>
        </w:rPr>
        <w:t>個人名譽遭不法侵害時之保護</w:t>
      </w:r>
      <w:bookmarkEnd w:id="348"/>
      <w:bookmarkEnd w:id="349"/>
    </w:p>
    <w:p w:rsidR="00F43CBC" w:rsidRDefault="001D4785" w:rsidP="00661069">
      <w:pPr>
        <w:pStyle w:val="00-11"/>
        <w:numPr>
          <w:ilvl w:val="0"/>
          <w:numId w:val="27"/>
        </w:numPr>
        <w:tabs>
          <w:tab w:val="left" w:pos="482"/>
        </w:tabs>
        <w:wordWrap w:val="0"/>
        <w:adjustRightInd w:val="0"/>
        <w:spacing w:line="480" w:lineRule="exact"/>
        <w:rPr>
          <w:rFonts w:ascii="標楷體" w:eastAsia="標楷體" w:hAnsi="標楷體"/>
        </w:rPr>
      </w:pPr>
      <w:r w:rsidRPr="003E52E9">
        <w:rPr>
          <w:rFonts w:ascii="標楷體" w:eastAsia="標楷體" w:hAnsi="標楷體" w:hint="eastAsia"/>
        </w:rPr>
        <w:t>民法第184條及第195條、刑法第309條公然侮辱罪、第310條誹謗罪、第312條侮辱</w:t>
      </w:r>
      <w:r w:rsidR="000F19AE" w:rsidRPr="003E52E9">
        <w:rPr>
          <w:rFonts w:ascii="標楷體" w:eastAsia="標楷體" w:hAnsi="標楷體" w:hint="eastAsia"/>
        </w:rPr>
        <w:t>誹謗</w:t>
      </w:r>
      <w:r w:rsidRPr="003E52E9">
        <w:rPr>
          <w:rFonts w:ascii="標楷體" w:eastAsia="標楷體" w:hAnsi="標楷體" w:hint="eastAsia"/>
        </w:rPr>
        <w:t>死者罪及第313條妨害信用罪、公職人員選舉罷免法第104條及總統副總統選舉罷免法第90條，均保護個人名譽及信用之保護。違反公職人員</w:t>
      </w:r>
      <w:r w:rsidR="000F19AE" w:rsidRPr="003E52E9">
        <w:rPr>
          <w:rFonts w:ascii="標楷體" w:eastAsia="標楷體" w:hAnsi="標楷體" w:hint="eastAsia"/>
        </w:rPr>
        <w:t>選舉罷免法</w:t>
      </w:r>
      <w:r w:rsidRPr="003E52E9">
        <w:rPr>
          <w:rFonts w:ascii="標楷體" w:eastAsia="標楷體" w:hAnsi="標楷體" w:hint="eastAsia"/>
        </w:rPr>
        <w:t>第104條</w:t>
      </w:r>
      <w:r w:rsidR="00475219" w:rsidRPr="003E52E9">
        <w:rPr>
          <w:rFonts w:ascii="標楷體" w:eastAsia="標楷體" w:hAnsi="標楷體" w:hint="eastAsia"/>
        </w:rPr>
        <w:t>起訴案件2013年有2件2人、2014年有16件21</w:t>
      </w:r>
      <w:r w:rsidR="00834650" w:rsidRPr="003E52E9">
        <w:rPr>
          <w:rFonts w:ascii="標楷體" w:eastAsia="標楷體" w:hAnsi="標楷體" w:hint="eastAsia"/>
        </w:rPr>
        <w:t>人、</w:t>
      </w:r>
      <w:r w:rsidR="00475219" w:rsidRPr="003E52E9">
        <w:rPr>
          <w:rFonts w:ascii="標楷體" w:eastAsia="標楷體" w:hAnsi="標楷體" w:hint="eastAsia"/>
        </w:rPr>
        <w:t>2015年</w:t>
      </w:r>
      <w:r w:rsidR="00834650" w:rsidRPr="003E52E9">
        <w:rPr>
          <w:rFonts w:ascii="標楷體" w:eastAsia="標楷體" w:hAnsi="標楷體" w:hint="eastAsia"/>
        </w:rPr>
        <w:t>1</w:t>
      </w:r>
      <w:r w:rsidR="00834650" w:rsidRPr="003E52E9">
        <w:rPr>
          <w:rFonts w:ascii="標楷體" w:eastAsia="標楷體" w:hAnsi="標楷體"/>
        </w:rPr>
        <w:t>月至</w:t>
      </w:r>
      <w:r w:rsidR="00475219" w:rsidRPr="003E52E9">
        <w:rPr>
          <w:rFonts w:ascii="標楷體" w:eastAsia="標楷體" w:hAnsi="標楷體" w:hint="eastAsia"/>
        </w:rPr>
        <w:t>10月有36件44人，經</w:t>
      </w:r>
      <w:r w:rsidRPr="003E52E9">
        <w:rPr>
          <w:rFonts w:ascii="標楷體" w:eastAsia="標楷體" w:hAnsi="標楷體" w:hint="eastAsia"/>
        </w:rPr>
        <w:t>判決確定有罪人數為</w:t>
      </w:r>
      <w:r w:rsidR="001614ED" w:rsidRPr="003E52E9">
        <w:rPr>
          <w:rFonts w:ascii="標楷體" w:eastAsia="標楷體" w:hAnsi="標楷體"/>
        </w:rPr>
        <w:t>15</w:t>
      </w:r>
      <w:r w:rsidRPr="003E52E9">
        <w:rPr>
          <w:rFonts w:ascii="標楷體" w:eastAsia="標楷體" w:hAnsi="標楷體" w:hint="eastAsia"/>
        </w:rPr>
        <w:t>人</w:t>
      </w:r>
      <w:r w:rsidR="00475219" w:rsidRPr="003E52E9">
        <w:rPr>
          <w:rFonts w:ascii="標楷體" w:eastAsia="標楷體" w:hAnsi="標楷體" w:hint="eastAsia"/>
        </w:rPr>
        <w:t>。並無人</w:t>
      </w:r>
      <w:r w:rsidRPr="003E52E9">
        <w:rPr>
          <w:rFonts w:ascii="標楷體" w:eastAsia="標楷體" w:hAnsi="標楷體" w:hint="eastAsia"/>
        </w:rPr>
        <w:t>違反總統副總統</w:t>
      </w:r>
      <w:r w:rsidR="000F19AE" w:rsidRPr="003E52E9">
        <w:rPr>
          <w:rFonts w:ascii="標楷體" w:eastAsia="標楷體" w:hAnsi="標楷體" w:hint="eastAsia"/>
        </w:rPr>
        <w:t>選</w:t>
      </w:r>
      <w:r w:rsidR="00347452" w:rsidRPr="003E52E9">
        <w:rPr>
          <w:rFonts w:ascii="標楷體" w:eastAsia="標楷體" w:hAnsi="標楷體" w:hint="eastAsia"/>
        </w:rPr>
        <w:t>舉罷免</w:t>
      </w:r>
      <w:r w:rsidR="000F19AE" w:rsidRPr="003E52E9">
        <w:rPr>
          <w:rFonts w:ascii="標楷體" w:eastAsia="標楷體" w:hAnsi="標楷體" w:hint="eastAsia"/>
        </w:rPr>
        <w:t>法</w:t>
      </w:r>
      <w:r w:rsidRPr="003E52E9">
        <w:rPr>
          <w:rFonts w:ascii="標楷體" w:eastAsia="標楷體" w:hAnsi="標楷體" w:hint="eastAsia"/>
        </w:rPr>
        <w:t>第90條</w:t>
      </w:r>
      <w:r w:rsidR="00475219" w:rsidRPr="003E52E9">
        <w:rPr>
          <w:rFonts w:ascii="標楷體" w:eastAsia="標楷體" w:hAnsi="標楷體" w:hint="eastAsia"/>
        </w:rPr>
        <w:t>經起訴或</w:t>
      </w:r>
      <w:r w:rsidRPr="003E52E9">
        <w:rPr>
          <w:rFonts w:ascii="標楷體" w:eastAsia="標楷體" w:hAnsi="標楷體" w:hint="eastAsia"/>
        </w:rPr>
        <w:t>判決有罪。</w:t>
      </w:r>
      <w:r w:rsidR="008D663C" w:rsidRPr="003E52E9">
        <w:rPr>
          <w:rFonts w:ascii="標楷體" w:eastAsia="標楷體" w:hAnsi="標楷體" w:hint="eastAsia"/>
        </w:rPr>
        <w:t>2012年至2015年</w:t>
      </w:r>
      <w:r w:rsidR="00AF0643">
        <w:rPr>
          <w:rFonts w:ascii="標楷體" w:eastAsia="標楷體" w:hAnsi="標楷體" w:hint="eastAsia"/>
        </w:rPr>
        <w:t>（1月至</w:t>
      </w:r>
      <w:r w:rsidR="008D663C" w:rsidRPr="003E52E9">
        <w:rPr>
          <w:rFonts w:ascii="標楷體" w:eastAsia="標楷體" w:hAnsi="標楷體" w:hint="eastAsia"/>
        </w:rPr>
        <w:t>10月</w:t>
      </w:r>
      <w:r w:rsidR="00AF0643">
        <w:rPr>
          <w:rFonts w:ascii="標楷體" w:eastAsia="標楷體" w:hAnsi="標楷體" w:hint="eastAsia"/>
        </w:rPr>
        <w:t>）</w:t>
      </w:r>
      <w:r w:rsidR="00AF0643" w:rsidRPr="003E52E9">
        <w:rPr>
          <w:rFonts w:ascii="標楷體" w:eastAsia="標楷體" w:hAnsi="標楷體" w:hint="eastAsia"/>
        </w:rPr>
        <w:t>違反刑法第309條、第310條、第312條、第313條</w:t>
      </w:r>
      <w:r w:rsidR="00F43CBC">
        <w:rPr>
          <w:rFonts w:ascii="標楷體" w:eastAsia="標楷體" w:hAnsi="標楷體" w:hint="eastAsia"/>
        </w:rPr>
        <w:t>，經</w:t>
      </w:r>
      <w:r w:rsidR="00661069" w:rsidRPr="003E52E9">
        <w:rPr>
          <w:rFonts w:ascii="標楷體" w:eastAsia="標楷體" w:hAnsi="標楷體" w:hint="eastAsia"/>
        </w:rPr>
        <w:t>地方法院</w:t>
      </w:r>
      <w:r w:rsidR="00F43CBC">
        <w:rPr>
          <w:rFonts w:ascii="標楷體" w:eastAsia="標楷體" w:hAnsi="標楷體" w:hint="eastAsia"/>
        </w:rPr>
        <w:t>判決有罪件數分別為1,091人、1,133人、1,101人、861人；</w:t>
      </w:r>
      <w:r w:rsidR="00F43CBC" w:rsidRPr="00F43CBC">
        <w:rPr>
          <w:rFonts w:ascii="標楷體" w:eastAsia="標楷體" w:hAnsi="標楷體" w:hint="eastAsia"/>
        </w:rPr>
        <w:t>經</w:t>
      </w:r>
      <w:r w:rsidR="00F43CBC" w:rsidRPr="003E52E9">
        <w:rPr>
          <w:rFonts w:ascii="標楷體" w:eastAsia="標楷體" w:hAnsi="標楷體" w:hint="eastAsia"/>
        </w:rPr>
        <w:t>高等法院及分院</w:t>
      </w:r>
      <w:r w:rsidR="00F43CBC" w:rsidRPr="00F43CBC">
        <w:rPr>
          <w:rFonts w:ascii="標楷體" w:eastAsia="標楷體" w:hAnsi="標楷體" w:hint="eastAsia"/>
        </w:rPr>
        <w:t>判決有罪件數分別為</w:t>
      </w:r>
      <w:r w:rsidR="00F43CBC">
        <w:rPr>
          <w:rFonts w:ascii="標楷體" w:eastAsia="標楷體" w:hAnsi="標楷體" w:hint="eastAsia"/>
        </w:rPr>
        <w:t>174</w:t>
      </w:r>
      <w:r w:rsidR="00F43CBC" w:rsidRPr="00F43CBC">
        <w:rPr>
          <w:rFonts w:ascii="標楷體" w:eastAsia="標楷體" w:hAnsi="標楷體" w:hint="eastAsia"/>
        </w:rPr>
        <w:t>人、</w:t>
      </w:r>
      <w:r w:rsidR="00F43CBC">
        <w:rPr>
          <w:rFonts w:ascii="標楷體" w:eastAsia="標楷體" w:hAnsi="標楷體" w:hint="eastAsia"/>
        </w:rPr>
        <w:t>235</w:t>
      </w:r>
      <w:r w:rsidR="00F43CBC" w:rsidRPr="00F43CBC">
        <w:rPr>
          <w:rFonts w:ascii="標楷體" w:eastAsia="標楷體" w:hAnsi="標楷體" w:hint="eastAsia"/>
        </w:rPr>
        <w:t>人、</w:t>
      </w:r>
      <w:r w:rsidR="00F43CBC">
        <w:rPr>
          <w:rFonts w:ascii="標楷體" w:eastAsia="標楷體" w:hAnsi="標楷體" w:hint="eastAsia"/>
        </w:rPr>
        <w:t>212</w:t>
      </w:r>
      <w:r w:rsidR="00F43CBC" w:rsidRPr="00F43CBC">
        <w:rPr>
          <w:rFonts w:ascii="標楷體" w:eastAsia="標楷體" w:hAnsi="標楷體" w:hint="eastAsia"/>
        </w:rPr>
        <w:t>人、</w:t>
      </w:r>
      <w:r w:rsidR="00F43CBC">
        <w:rPr>
          <w:rFonts w:ascii="標楷體" w:eastAsia="標楷體" w:hAnsi="標楷體" w:hint="eastAsia"/>
        </w:rPr>
        <w:t>137</w:t>
      </w:r>
      <w:r w:rsidR="00F43CBC" w:rsidRPr="00F43CBC">
        <w:rPr>
          <w:rFonts w:ascii="標楷體" w:eastAsia="標楷體" w:hAnsi="標楷體" w:hint="eastAsia"/>
        </w:rPr>
        <w:t>人</w:t>
      </w:r>
      <w:r w:rsidR="00F43CBC">
        <w:rPr>
          <w:rFonts w:ascii="標楷體" w:eastAsia="標楷體" w:hAnsi="標楷體" w:hint="eastAsia"/>
        </w:rPr>
        <w:t>。</w:t>
      </w:r>
    </w:p>
    <w:p w:rsidR="007D0C25" w:rsidRPr="003E52E9" w:rsidRDefault="007D0C25" w:rsidP="007D0C25">
      <w:pPr>
        <w:widowControl/>
        <w:spacing w:afterLines="40" w:after="144" w:line="360" w:lineRule="exact"/>
        <w:rPr>
          <w:rFonts w:ascii="標楷體" w:eastAsia="標楷體" w:hAnsi="標楷體"/>
          <w:szCs w:val="24"/>
        </w:rPr>
      </w:pPr>
    </w:p>
    <w:p w:rsidR="001D4785" w:rsidRPr="003E52E9" w:rsidRDefault="001D4785" w:rsidP="008A76C4">
      <w:pPr>
        <w:pStyle w:val="1"/>
        <w:spacing w:before="0" w:after="0" w:line="480" w:lineRule="exact"/>
        <w:rPr>
          <w:rFonts w:ascii="標楷體" w:eastAsia="標楷體" w:hAnsi="標楷體"/>
          <w:b/>
          <w:sz w:val="28"/>
          <w:szCs w:val="28"/>
        </w:rPr>
      </w:pPr>
      <w:bookmarkStart w:id="350" w:name="_Toc434687101"/>
      <w:bookmarkStart w:id="351" w:name="_Toc440546885"/>
      <w:r w:rsidRPr="003E52E9">
        <w:rPr>
          <w:rFonts w:ascii="標楷體" w:eastAsia="標楷體" w:hAnsi="標楷體" w:hint="eastAsia"/>
          <w:b/>
          <w:sz w:val="28"/>
          <w:szCs w:val="28"/>
        </w:rPr>
        <w:t>第18條</w:t>
      </w:r>
      <w:bookmarkEnd w:id="350"/>
      <w:bookmarkEnd w:id="351"/>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52" w:name="_Toc434687102"/>
      <w:bookmarkStart w:id="353" w:name="_Toc440546886"/>
      <w:r w:rsidRPr="003E52E9">
        <w:rPr>
          <w:rFonts w:ascii="標楷體" w:eastAsia="標楷體" w:hAnsi="標楷體" w:hint="eastAsia"/>
          <w:b/>
          <w:szCs w:val="24"/>
        </w:rPr>
        <w:t>宗教平等</w:t>
      </w:r>
      <w:bookmarkEnd w:id="352"/>
      <w:bookmarkEnd w:id="353"/>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rPr>
        <w:t>參見公政公約初次國家報告</w:t>
      </w:r>
      <w:r w:rsidR="00012D3B" w:rsidRPr="003E52E9">
        <w:rPr>
          <w:rFonts w:ascii="標楷體" w:eastAsia="標楷體" w:hint="eastAsia"/>
        </w:rPr>
        <w:t>第</w:t>
      </w:r>
      <w:r w:rsidR="001D4785" w:rsidRPr="003E52E9">
        <w:rPr>
          <w:rFonts w:ascii="標楷體" w:eastAsia="標楷體" w:hint="eastAsia"/>
        </w:rPr>
        <w:t>250</w:t>
      </w:r>
      <w:r w:rsidR="00CE3ED6" w:rsidRPr="003E52E9">
        <w:rPr>
          <w:rFonts w:ascii="標楷體" w:eastAsia="標楷體" w:hint="eastAsia"/>
        </w:rPr>
        <w:t>點</w:t>
      </w:r>
      <w:r w:rsidR="001D4785" w:rsidRPr="003E52E9">
        <w:rPr>
          <w:rFonts w:ascii="標楷體" w:eastAsia="標楷體" w:hint="eastAsia"/>
        </w:rPr>
        <w:t>。</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cs="標楷體" w:hint="eastAsia"/>
          <w:kern w:val="0"/>
        </w:rPr>
        <w:t>內政部研擬宗教團體法草案，於2015年6月22</w:t>
      </w:r>
      <w:r w:rsidR="00A16B54" w:rsidRPr="003E52E9">
        <w:rPr>
          <w:rFonts w:ascii="標楷體" w:eastAsia="標楷體" w:cs="標楷體" w:hint="eastAsia"/>
          <w:kern w:val="0"/>
        </w:rPr>
        <w:t>日送</w:t>
      </w:r>
      <w:r w:rsidRPr="003E52E9">
        <w:rPr>
          <w:rFonts w:ascii="標楷體" w:eastAsia="標楷體" w:cs="標楷體" w:hint="eastAsia"/>
          <w:kern w:val="0"/>
        </w:rPr>
        <w:t>立法院審議。草案主要規範宗教法人及寺院、宮廟之組織運作、財務管理、宗教事務執行及其他權利義務之規定。</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54" w:name="_Toc434687103"/>
      <w:bookmarkStart w:id="355" w:name="_Toc440546887"/>
      <w:r w:rsidRPr="003E52E9">
        <w:rPr>
          <w:rFonts w:ascii="標楷體" w:eastAsia="標楷體" w:hAnsi="標楷體" w:hint="eastAsia"/>
          <w:b/>
          <w:szCs w:val="24"/>
        </w:rPr>
        <w:t>宗教類別</w:t>
      </w:r>
      <w:bookmarkEnd w:id="354"/>
      <w:bookmarkEnd w:id="355"/>
    </w:p>
    <w:p w:rsidR="001D4785" w:rsidRPr="003E52E9" w:rsidRDefault="000C6A14"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kern w:val="0"/>
        </w:rPr>
        <w:t>我國</w:t>
      </w:r>
      <w:r w:rsidR="001D4785" w:rsidRPr="003E52E9">
        <w:rPr>
          <w:rFonts w:ascii="標楷體" w:eastAsia="標楷體" w:hint="eastAsia"/>
        </w:rPr>
        <w:t>並不調</w:t>
      </w:r>
      <w:r w:rsidR="00B24314" w:rsidRPr="003E52E9">
        <w:rPr>
          <w:rFonts w:ascii="標楷體" w:eastAsia="標楷體" w:hint="eastAsia"/>
        </w:rPr>
        <w:t>查</w:t>
      </w:r>
      <w:r w:rsidR="001D4785" w:rsidRPr="003E52E9">
        <w:rPr>
          <w:rFonts w:ascii="標楷體" w:eastAsia="標楷體" w:hint="eastAsia"/>
        </w:rPr>
        <w:t>民眾信奉何種宗教，僅登錄宗教組織自願提報之信徒人數，此外，</w:t>
      </w:r>
      <w:r w:rsidR="00F07888" w:rsidRPr="003E52E9">
        <w:rPr>
          <w:rFonts w:ascii="標楷體" w:eastAsia="標楷體" w:hint="eastAsia"/>
        </w:rPr>
        <w:t>宗教類別統計，僅以登記有案之宗教團體</w:t>
      </w:r>
      <w:r w:rsidR="001D4785" w:rsidRPr="003E52E9">
        <w:rPr>
          <w:rFonts w:ascii="標楷體" w:eastAsia="標楷體" w:hint="eastAsia"/>
        </w:rPr>
        <w:t>為對象，據其立案資料之宗教名稱或屬性加以分類，統計目的僅在於</w:t>
      </w:r>
      <w:r w:rsidR="00C71774" w:rsidRPr="003E52E9">
        <w:rPr>
          <w:rFonts w:ascii="標楷體" w:eastAsia="標楷體" w:hint="eastAsia"/>
        </w:rPr>
        <w:t>瞭解</w:t>
      </w:r>
      <w:r w:rsidR="001D4785" w:rsidRPr="003E52E9">
        <w:rPr>
          <w:rFonts w:ascii="標楷體" w:eastAsia="標楷體" w:hint="eastAsia"/>
        </w:rPr>
        <w:t>宗教發展生</w:t>
      </w:r>
      <w:r w:rsidR="00A16B54" w:rsidRPr="003E52E9">
        <w:rPr>
          <w:rFonts w:ascii="標楷體" w:eastAsia="標楷體" w:hint="eastAsia"/>
        </w:rPr>
        <w:t>態，</w:t>
      </w:r>
      <w:r w:rsidR="001D4785" w:rsidRPr="003E52E9">
        <w:rPr>
          <w:rFonts w:ascii="標楷體" w:eastAsia="標楷體"/>
        </w:rPr>
        <w:t>2014</w:t>
      </w:r>
      <w:r w:rsidR="00B9690F" w:rsidRPr="003E52E9">
        <w:rPr>
          <w:rFonts w:ascii="標楷體" w:eastAsia="標楷體" w:hint="eastAsia"/>
        </w:rPr>
        <w:t>年</w:t>
      </w:r>
      <w:r w:rsidR="001D4785" w:rsidRPr="003E52E9">
        <w:rPr>
          <w:rFonts w:ascii="標楷體" w:eastAsia="標楷體" w:hint="eastAsia"/>
        </w:rPr>
        <w:t>臺灣地區主要的宗教類別計有佛教、道教、猶太教、天主教、基督教、伊斯蘭教</w:t>
      </w:r>
      <w:r w:rsidR="001D4785" w:rsidRPr="003E52E9">
        <w:rPr>
          <w:rFonts w:ascii="標楷體" w:eastAsia="標楷體"/>
        </w:rPr>
        <w:t>(</w:t>
      </w:r>
      <w:r w:rsidR="001D4785" w:rsidRPr="003E52E9">
        <w:rPr>
          <w:rFonts w:ascii="標楷體" w:eastAsia="標楷體" w:hint="eastAsia"/>
        </w:rPr>
        <w:t>回教</w:t>
      </w:r>
      <w:r w:rsidR="001D4785" w:rsidRPr="003E52E9">
        <w:rPr>
          <w:rFonts w:ascii="標楷體" w:eastAsia="標楷體"/>
        </w:rPr>
        <w:t>)</w:t>
      </w:r>
      <w:r w:rsidR="001D4785" w:rsidRPr="003E52E9">
        <w:rPr>
          <w:rFonts w:ascii="標楷體" w:eastAsia="標楷體" w:hint="eastAsia"/>
        </w:rPr>
        <w:t>、東正教、三一教</w:t>
      </w:r>
      <w:r w:rsidR="001D4785" w:rsidRPr="003E52E9">
        <w:rPr>
          <w:rFonts w:ascii="標楷體" w:eastAsia="標楷體"/>
        </w:rPr>
        <w:t>(</w:t>
      </w:r>
      <w:r w:rsidR="001D4785" w:rsidRPr="003E52E9">
        <w:rPr>
          <w:rFonts w:ascii="標楷體" w:eastAsia="標楷體" w:hint="eastAsia"/>
        </w:rPr>
        <w:t>夏教</w:t>
      </w:r>
      <w:r w:rsidR="001D4785" w:rsidRPr="003E52E9">
        <w:rPr>
          <w:rFonts w:ascii="標楷體" w:eastAsia="標楷體"/>
        </w:rPr>
        <w:t>)</w:t>
      </w:r>
      <w:r w:rsidR="001D4785" w:rsidRPr="003E52E9">
        <w:rPr>
          <w:rFonts w:ascii="標楷體" w:eastAsia="標楷體" w:hint="eastAsia"/>
        </w:rPr>
        <w:t>、理教、一貫道、先天救教</w:t>
      </w:r>
      <w:r w:rsidR="001D4785" w:rsidRPr="003E52E9">
        <w:rPr>
          <w:rFonts w:ascii="標楷體" w:eastAsia="標楷體"/>
        </w:rPr>
        <w:t>(</w:t>
      </w:r>
      <w:r w:rsidR="001D4785" w:rsidRPr="003E52E9">
        <w:rPr>
          <w:rFonts w:ascii="標楷體" w:eastAsia="標楷體" w:hint="eastAsia"/>
        </w:rPr>
        <w:t>世界紅卍字會</w:t>
      </w:r>
      <w:r w:rsidR="001D4785" w:rsidRPr="003E52E9">
        <w:rPr>
          <w:rFonts w:ascii="標楷體" w:eastAsia="標楷體"/>
        </w:rPr>
        <w:t>)</w:t>
      </w:r>
      <w:r w:rsidR="00AF624F">
        <w:rPr>
          <w:rFonts w:ascii="標楷體" w:eastAsia="標楷體" w:hint="eastAsia"/>
        </w:rPr>
        <w:t>、天</w:t>
      </w:r>
      <w:r w:rsidR="00AF624F" w:rsidRPr="008C4793">
        <w:rPr>
          <w:rFonts w:ascii="標楷體" w:eastAsia="標楷體" w:hint="eastAsia"/>
        </w:rPr>
        <w:t>德</w:t>
      </w:r>
      <w:r w:rsidR="001D4785" w:rsidRPr="003E52E9">
        <w:rPr>
          <w:rFonts w:ascii="標楷體" w:eastAsia="標楷體" w:hint="eastAsia"/>
        </w:rPr>
        <w:t>聖教、軒轅教、耶穌基督後期聖徒教會</w:t>
      </w:r>
      <w:r w:rsidR="001D4785" w:rsidRPr="003E52E9">
        <w:rPr>
          <w:rFonts w:ascii="標楷體" w:eastAsia="標楷體"/>
        </w:rPr>
        <w:t>(</w:t>
      </w:r>
      <w:r w:rsidR="001D4785" w:rsidRPr="003E52E9">
        <w:rPr>
          <w:rFonts w:ascii="標楷體" w:eastAsia="標楷體" w:hint="eastAsia"/>
        </w:rPr>
        <w:t>摩門教</w:t>
      </w:r>
      <w:r w:rsidR="001D4785" w:rsidRPr="003E52E9">
        <w:rPr>
          <w:rFonts w:ascii="標楷體" w:eastAsia="標楷體"/>
        </w:rPr>
        <w:t>)</w:t>
      </w:r>
      <w:r w:rsidR="001D4785" w:rsidRPr="003E52E9">
        <w:rPr>
          <w:rFonts w:ascii="標楷體" w:eastAsia="標楷體" w:hint="eastAsia"/>
        </w:rPr>
        <w:t>、天理教、巴哈伊教</w:t>
      </w:r>
      <w:r w:rsidR="001D4785" w:rsidRPr="003E52E9">
        <w:rPr>
          <w:rFonts w:ascii="標楷體" w:eastAsia="標楷體"/>
        </w:rPr>
        <w:t>(</w:t>
      </w:r>
      <w:r w:rsidR="001D4785" w:rsidRPr="003E52E9">
        <w:rPr>
          <w:rFonts w:ascii="標楷體" w:eastAsia="標楷體" w:hint="eastAsia"/>
        </w:rPr>
        <w:t>大同教</w:t>
      </w:r>
      <w:r w:rsidR="001D4785" w:rsidRPr="003E52E9">
        <w:rPr>
          <w:rFonts w:ascii="標楷體" w:eastAsia="標楷體"/>
        </w:rPr>
        <w:t>)</w:t>
      </w:r>
      <w:r w:rsidR="001D4785" w:rsidRPr="003E52E9">
        <w:rPr>
          <w:rFonts w:ascii="標楷體" w:eastAsia="標楷體" w:hint="eastAsia"/>
        </w:rPr>
        <w:t>、統一教、山達基、真光教團、彌勒大道、天帝教等</w:t>
      </w:r>
      <w:r w:rsidR="001D4785" w:rsidRPr="003E52E9">
        <w:rPr>
          <w:rFonts w:ascii="標楷體" w:eastAsia="標楷體"/>
        </w:rPr>
        <w:t>21</w:t>
      </w:r>
      <w:r w:rsidR="001D4785" w:rsidRPr="003E52E9">
        <w:rPr>
          <w:rFonts w:ascii="標楷體" w:eastAsia="標楷體" w:hint="eastAsia"/>
        </w:rPr>
        <w:t>個。</w:t>
      </w:r>
    </w:p>
    <w:p w:rsidR="001D4785" w:rsidRPr="003E52E9" w:rsidRDefault="00636BA5" w:rsidP="004264FD">
      <w:pPr>
        <w:pStyle w:val="a7"/>
        <w:spacing w:line="480" w:lineRule="exact"/>
        <w:ind w:leftChars="0" w:left="0"/>
        <w:outlineLvl w:val="2"/>
        <w:rPr>
          <w:rFonts w:ascii="標楷體" w:eastAsia="標楷體" w:hAnsi="標楷體"/>
          <w:b/>
          <w:szCs w:val="24"/>
        </w:rPr>
      </w:pPr>
      <w:bookmarkStart w:id="356" w:name="_Toc434687104"/>
      <w:bookmarkStart w:id="357" w:name="_Toc440546888"/>
      <w:r>
        <w:rPr>
          <w:rFonts w:ascii="標楷體" w:eastAsia="標楷體" w:hAnsi="標楷體" w:hint="eastAsia"/>
          <w:b/>
          <w:szCs w:val="24"/>
        </w:rPr>
        <w:t>宗</w:t>
      </w:r>
      <w:r w:rsidR="0074354D">
        <w:rPr>
          <w:rFonts w:ascii="標楷體" w:eastAsia="標楷體" w:hAnsi="標楷體" w:hint="eastAsia"/>
          <w:b/>
          <w:szCs w:val="24"/>
        </w:rPr>
        <w:t>教</w:t>
      </w:r>
      <w:r w:rsidR="001D4785" w:rsidRPr="003E52E9">
        <w:rPr>
          <w:rFonts w:ascii="標楷體" w:eastAsia="標楷體" w:hAnsi="標楷體" w:hint="eastAsia"/>
          <w:b/>
          <w:szCs w:val="24"/>
        </w:rPr>
        <w:t>保障</w:t>
      </w:r>
      <w:bookmarkEnd w:id="356"/>
      <w:bookmarkEnd w:id="357"/>
    </w:p>
    <w:p w:rsidR="001D4785"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rPr>
        <w:t>參見公政公約初次國家報告</w:t>
      </w:r>
      <w:r w:rsidR="00012D3B" w:rsidRPr="003E52E9">
        <w:rPr>
          <w:rFonts w:ascii="標楷體" w:eastAsia="標楷體" w:hint="eastAsia"/>
        </w:rPr>
        <w:t>第</w:t>
      </w:r>
      <w:r w:rsidR="001D4785" w:rsidRPr="003E52E9">
        <w:rPr>
          <w:rFonts w:ascii="標楷體" w:eastAsia="標楷體" w:hint="eastAsia"/>
        </w:rPr>
        <w:t>252</w:t>
      </w:r>
      <w:r w:rsidR="00CE3ED6" w:rsidRPr="003E52E9">
        <w:rPr>
          <w:rFonts w:ascii="標楷體" w:eastAsia="標楷體" w:hint="eastAsia"/>
        </w:rPr>
        <w:t>點</w:t>
      </w:r>
      <w:r w:rsidR="0074354D">
        <w:rPr>
          <w:rFonts w:ascii="標楷體" w:eastAsia="標楷體" w:hint="eastAsia"/>
        </w:rPr>
        <w:t>至第257點</w:t>
      </w:r>
      <w:r w:rsidR="001D4785" w:rsidRPr="003E52E9">
        <w:rPr>
          <w:rFonts w:ascii="標楷體" w:eastAsia="標楷體" w:hint="eastAsia"/>
        </w:rPr>
        <w:t>。</w:t>
      </w:r>
    </w:p>
    <w:p w:rsidR="0074354D" w:rsidRPr="003E52E9" w:rsidRDefault="0074354D" w:rsidP="0074354D">
      <w:pPr>
        <w:pStyle w:val="00-11"/>
        <w:numPr>
          <w:ilvl w:val="0"/>
          <w:numId w:val="27"/>
        </w:numPr>
        <w:tabs>
          <w:tab w:val="left" w:pos="482"/>
        </w:tabs>
        <w:wordWrap w:val="0"/>
        <w:adjustRightInd w:val="0"/>
        <w:spacing w:line="480" w:lineRule="exact"/>
        <w:ind w:left="482" w:hanging="482"/>
        <w:rPr>
          <w:rFonts w:ascii="標楷體" w:eastAsia="標楷體" w:hAnsi="標楷體" w:cs="標楷體"/>
          <w:b/>
          <w:kern w:val="0"/>
        </w:rPr>
      </w:pPr>
      <w:r w:rsidRPr="003E52E9">
        <w:rPr>
          <w:rFonts w:ascii="標楷體" w:eastAsia="標楷體" w:hAnsi="標楷體"/>
          <w:kern w:val="0"/>
        </w:rPr>
        <w:t>2012</w:t>
      </w:r>
      <w:r w:rsidRPr="003E52E9">
        <w:rPr>
          <w:rFonts w:ascii="標楷體" w:eastAsia="標楷體" w:hAnsi="標楷體" w:hint="eastAsia"/>
          <w:kern w:val="0"/>
        </w:rPr>
        <w:t>年至</w:t>
      </w:r>
      <w:r w:rsidRPr="003E52E9">
        <w:rPr>
          <w:rFonts w:ascii="標楷體" w:eastAsia="標楷體" w:hAnsi="標楷體"/>
          <w:kern w:val="0"/>
        </w:rPr>
        <w:t>2015</w:t>
      </w:r>
      <w:r w:rsidRPr="003E52E9">
        <w:rPr>
          <w:rFonts w:ascii="標楷體" w:eastAsia="標楷體" w:hAnsi="標楷體" w:hint="eastAsia"/>
          <w:kern w:val="0"/>
        </w:rPr>
        <w:t>年</w:t>
      </w:r>
      <w:r w:rsidRPr="003E52E9">
        <w:rPr>
          <w:rFonts w:ascii="標楷體" w:eastAsia="標楷體" w:hAnsi="標楷體"/>
          <w:kern w:val="0"/>
        </w:rPr>
        <w:t>10</w:t>
      </w:r>
      <w:r w:rsidRPr="003E52E9">
        <w:rPr>
          <w:rFonts w:ascii="標楷體" w:eastAsia="標楷體" w:hAnsi="標楷體" w:hint="eastAsia"/>
          <w:kern w:val="0"/>
        </w:rPr>
        <w:t>月計核定</w:t>
      </w:r>
      <w:r w:rsidRPr="003E52E9">
        <w:rPr>
          <w:rFonts w:ascii="標楷體" w:eastAsia="標楷體" w:hAnsi="標楷體"/>
          <w:kern w:val="0"/>
        </w:rPr>
        <w:t>273</w:t>
      </w:r>
      <w:r w:rsidRPr="003E52E9">
        <w:rPr>
          <w:rFonts w:ascii="標楷體" w:eastAsia="標楷體" w:hAnsi="標楷體" w:hint="eastAsia"/>
          <w:kern w:val="0"/>
        </w:rPr>
        <w:t>位役男因宗教因素服替代役，均分發至社會福利機關(構)從事社會服務相關工作。</w:t>
      </w:r>
    </w:p>
    <w:p w:rsidR="00C471AF" w:rsidRPr="003E52E9" w:rsidRDefault="00C471AF" w:rsidP="0074354D">
      <w:pPr>
        <w:pStyle w:val="00-11"/>
        <w:tabs>
          <w:tab w:val="left" w:pos="482"/>
        </w:tabs>
        <w:wordWrap w:val="0"/>
        <w:adjustRightInd w:val="0"/>
        <w:spacing w:line="480" w:lineRule="exact"/>
        <w:rPr>
          <w:rFonts w:ascii="標楷體" w:eastAsia="標楷體" w:hAnsi="標楷體" w:cs="標楷體"/>
          <w:b/>
          <w:kern w:val="0"/>
        </w:rPr>
      </w:pPr>
    </w:p>
    <w:p w:rsidR="001D4785" w:rsidRPr="003E52E9" w:rsidRDefault="001D4785" w:rsidP="008A76C4">
      <w:pPr>
        <w:pStyle w:val="1"/>
        <w:spacing w:before="0" w:after="0" w:line="480" w:lineRule="exact"/>
        <w:rPr>
          <w:rFonts w:ascii="標楷體" w:eastAsia="標楷體" w:hAnsi="標楷體"/>
          <w:b/>
          <w:sz w:val="28"/>
          <w:szCs w:val="28"/>
        </w:rPr>
      </w:pPr>
      <w:bookmarkStart w:id="358" w:name="_Toc434687109"/>
      <w:bookmarkStart w:id="359" w:name="_Toc440546889"/>
      <w:r w:rsidRPr="003E52E9">
        <w:rPr>
          <w:rFonts w:ascii="標楷體" w:eastAsia="標楷體" w:hAnsi="標楷體" w:hint="eastAsia"/>
          <w:b/>
          <w:sz w:val="28"/>
          <w:szCs w:val="28"/>
        </w:rPr>
        <w:t>第19條</w:t>
      </w:r>
      <w:bookmarkEnd w:id="358"/>
      <w:bookmarkEnd w:id="359"/>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60" w:name="_Toc434687110"/>
      <w:bookmarkStart w:id="361" w:name="_Toc440546890"/>
      <w:r w:rsidRPr="003E52E9">
        <w:rPr>
          <w:rFonts w:ascii="標楷體" w:eastAsia="標楷體" w:hAnsi="標楷體" w:hint="eastAsia"/>
          <w:b/>
          <w:szCs w:val="24"/>
        </w:rPr>
        <w:t>媒體及資訊流通</w:t>
      </w:r>
      <w:bookmarkEnd w:id="360"/>
      <w:bookmarkEnd w:id="361"/>
    </w:p>
    <w:p w:rsidR="001D4785" w:rsidRPr="003E52E9" w:rsidRDefault="001D4785" w:rsidP="00A452C9">
      <w:pPr>
        <w:pStyle w:val="00-11"/>
        <w:numPr>
          <w:ilvl w:val="0"/>
          <w:numId w:val="27"/>
        </w:numPr>
        <w:tabs>
          <w:tab w:val="left" w:pos="482"/>
        </w:tabs>
        <w:wordWrap w:val="0"/>
        <w:adjustRightInd w:val="0"/>
        <w:spacing w:line="480" w:lineRule="exact"/>
        <w:rPr>
          <w:rFonts w:ascii="標楷體" w:eastAsia="標楷體" w:hAnsi="標楷體"/>
        </w:rPr>
      </w:pPr>
      <w:r w:rsidRPr="003E52E9">
        <w:rPr>
          <w:rFonts w:ascii="標楷體" w:eastAsia="標楷體" w:hAnsi="標楷體"/>
        </w:rPr>
        <w:t>廣播電視法、</w:t>
      </w:r>
      <w:r w:rsidRPr="003E52E9">
        <w:rPr>
          <w:rFonts w:ascii="標楷體" w:eastAsia="標楷體" w:hAnsi="標楷體" w:cs="DFKaiShu-SB-Estd-BF"/>
          <w:kern w:val="0"/>
        </w:rPr>
        <w:t>有線廣播</w:t>
      </w:r>
      <w:r w:rsidRPr="003E52E9">
        <w:rPr>
          <w:rFonts w:ascii="標楷體" w:eastAsia="標楷體" w:hAnsi="標楷體"/>
        </w:rPr>
        <w:t>電視法及衛星廣播電視法</w:t>
      </w:r>
      <w:r w:rsidRPr="003E52E9">
        <w:rPr>
          <w:rFonts w:ascii="標楷體" w:eastAsia="標楷體" w:hAnsi="標楷體" w:hint="eastAsia"/>
        </w:rPr>
        <w:t>均定有</w:t>
      </w:r>
      <w:r w:rsidRPr="003E52E9">
        <w:rPr>
          <w:rFonts w:ascii="標楷體" w:eastAsia="標楷體" w:hAnsi="標楷體"/>
        </w:rPr>
        <w:t>黨政退出媒體條款</w:t>
      </w:r>
      <w:r w:rsidRPr="003E52E9">
        <w:rPr>
          <w:rFonts w:ascii="標楷體" w:eastAsia="標楷體" w:hAnsi="標楷體" w:hint="eastAsia"/>
        </w:rPr>
        <w:t>，限制政府、政黨及其捐助之財團法人及其受託人，不得直接、間接投資廣播電視事業等相關規定。</w:t>
      </w:r>
      <w:r w:rsidR="008D663C" w:rsidRPr="003E52E9">
        <w:rPr>
          <w:rFonts w:ascii="標楷體" w:eastAsia="標楷體" w:hAnsi="標楷體" w:hint="eastAsia"/>
        </w:rPr>
        <w:t>至2015年10月</w:t>
      </w:r>
      <w:r w:rsidR="00A60880" w:rsidRPr="00A60880">
        <w:rPr>
          <w:rFonts w:ascii="標楷體" w:eastAsia="標楷體" w:hAnsi="標楷體" w:hint="eastAsia"/>
        </w:rPr>
        <w:t>無線廣播電臺</w:t>
      </w:r>
      <w:r w:rsidR="00A60880">
        <w:rPr>
          <w:rFonts w:ascii="標楷體" w:eastAsia="標楷體" w:hAnsi="標楷體" w:hint="eastAsia"/>
        </w:rPr>
        <w:t>及電視</w:t>
      </w:r>
      <w:r w:rsidR="006431AC">
        <w:rPr>
          <w:rFonts w:ascii="標楷體" w:eastAsia="標楷體" w:hAnsi="標楷體" w:hint="eastAsia"/>
        </w:rPr>
        <w:t>臺</w:t>
      </w:r>
      <w:r w:rsidR="00A60880">
        <w:rPr>
          <w:rFonts w:ascii="標楷體" w:eastAsia="標楷體" w:hAnsi="標楷體" w:hint="eastAsia"/>
        </w:rPr>
        <w:t>分別為171家、 5家，</w:t>
      </w:r>
      <w:r w:rsidR="00A60880" w:rsidRPr="00A60880">
        <w:rPr>
          <w:rFonts w:ascii="標楷體" w:eastAsia="標楷體" w:hAnsi="標楷體" w:hint="eastAsia"/>
        </w:rPr>
        <w:t>電視電臺家數</w:t>
      </w:r>
      <w:r w:rsidR="00A452C9" w:rsidRPr="003E52E9">
        <w:rPr>
          <w:rFonts w:ascii="標楷體" w:eastAsia="標楷體" w:hAnsi="標楷體" w:hint="eastAsia"/>
        </w:rPr>
        <w:t>廣播電視事業、衛星電視許可家數及頻道數如表</w:t>
      </w:r>
      <w:r w:rsidR="00FD1697">
        <w:rPr>
          <w:rFonts w:ascii="標楷體" w:eastAsia="標楷體" w:hAnsi="標楷體" w:hint="eastAsia"/>
        </w:rPr>
        <w:t>31</w:t>
      </w:r>
      <w:r w:rsidR="008D663C" w:rsidRPr="003E52E9">
        <w:rPr>
          <w:rFonts w:ascii="標楷體" w:eastAsia="標楷體" w:hAnsi="標楷體" w:hint="eastAsia"/>
        </w:rPr>
        <w:t>及</w:t>
      </w:r>
      <w:r w:rsidR="00A452C9" w:rsidRPr="003E52E9">
        <w:rPr>
          <w:rFonts w:ascii="標楷體" w:eastAsia="標楷體" w:hAnsi="標楷體" w:hint="eastAsia"/>
        </w:rPr>
        <w:t>表</w:t>
      </w:r>
      <w:r w:rsidR="00FD1697">
        <w:rPr>
          <w:rFonts w:ascii="標楷體" w:eastAsia="標楷體" w:hAnsi="標楷體" w:hint="eastAsia"/>
        </w:rPr>
        <w:t>32</w:t>
      </w:r>
      <w:r w:rsidR="00A452C9" w:rsidRPr="003E52E9">
        <w:rPr>
          <w:rFonts w:ascii="標楷體" w:eastAsia="標楷體" w:hAnsi="標楷體" w:hint="eastAsia"/>
        </w:rPr>
        <w:t>。</w:t>
      </w:r>
    </w:p>
    <w:p w:rsidR="001D4785" w:rsidRPr="00FD1697" w:rsidRDefault="001D4785" w:rsidP="00FD1697">
      <w:pPr>
        <w:pStyle w:val="ab"/>
        <w:keepNext/>
        <w:spacing w:beforeLines="40" w:before="144" w:line="480" w:lineRule="exact"/>
        <w:jc w:val="center"/>
      </w:pPr>
      <w:bookmarkStart w:id="362" w:name="_Toc440546241"/>
      <w:r w:rsidRPr="003E52E9">
        <w:rPr>
          <w:rFonts w:ascii="標楷體" w:eastAsia="標楷體" w:hAnsi="標楷體"/>
          <w:b/>
          <w:bCs/>
          <w:sz w:val="24"/>
          <w:szCs w:val="24"/>
        </w:rPr>
        <w:t>表</w:t>
      </w:r>
      <w:r w:rsidR="00FD1697" w:rsidRPr="00765819">
        <w:rPr>
          <w:rFonts w:ascii="標楷體" w:eastAsia="標楷體" w:hAnsi="標楷體"/>
          <w:b/>
          <w:sz w:val="24"/>
          <w:szCs w:val="24"/>
        </w:rPr>
        <w:fldChar w:fldCharType="begin"/>
      </w:r>
      <w:r w:rsidR="00FD1697" w:rsidRPr="00765819">
        <w:rPr>
          <w:rFonts w:ascii="標楷體" w:eastAsia="標楷體" w:hAnsi="標楷體"/>
          <w:b/>
          <w:sz w:val="24"/>
          <w:szCs w:val="24"/>
        </w:rPr>
        <w:instrText xml:space="preserve"> SEQ Figure \* ARABIC </w:instrText>
      </w:r>
      <w:r w:rsidR="00FD1697" w:rsidRPr="00765819">
        <w:rPr>
          <w:rFonts w:ascii="標楷體" w:eastAsia="標楷體" w:hAnsi="標楷體"/>
          <w:b/>
          <w:sz w:val="24"/>
          <w:szCs w:val="24"/>
        </w:rPr>
        <w:fldChar w:fldCharType="separate"/>
      </w:r>
      <w:r w:rsidR="0084016C">
        <w:rPr>
          <w:rFonts w:ascii="標楷體" w:eastAsia="標楷體" w:hAnsi="標楷體"/>
          <w:b/>
          <w:noProof/>
          <w:sz w:val="24"/>
          <w:szCs w:val="24"/>
        </w:rPr>
        <w:t>31</w:t>
      </w:r>
      <w:r w:rsidR="00FD1697" w:rsidRPr="00765819">
        <w:rPr>
          <w:rFonts w:ascii="標楷體" w:eastAsia="標楷體" w:hAnsi="標楷體"/>
          <w:b/>
          <w:sz w:val="24"/>
          <w:szCs w:val="24"/>
        </w:rPr>
        <w:fldChar w:fldCharType="end"/>
      </w:r>
      <w:r w:rsidR="00765819">
        <w:rPr>
          <w:rFonts w:ascii="標楷體" w:eastAsia="標楷體" w:hAnsi="標楷體" w:hint="eastAsia"/>
          <w:b/>
          <w:sz w:val="24"/>
          <w:szCs w:val="24"/>
        </w:rPr>
        <w:t xml:space="preserve">  </w:t>
      </w:r>
      <w:r w:rsidRPr="003E52E9">
        <w:rPr>
          <w:rFonts w:ascii="標楷體" w:eastAsia="標楷體" w:hAnsi="標楷體"/>
          <w:b/>
          <w:bCs/>
          <w:sz w:val="24"/>
          <w:szCs w:val="24"/>
        </w:rPr>
        <w:t>廣播電視事業</w:t>
      </w:r>
      <w:r w:rsidR="00356F58" w:rsidRPr="003E52E9">
        <w:rPr>
          <w:rFonts w:ascii="標楷體" w:eastAsia="標楷體" w:hAnsi="標楷體" w:hint="eastAsia"/>
          <w:b/>
          <w:bCs/>
          <w:sz w:val="24"/>
          <w:szCs w:val="24"/>
        </w:rPr>
        <w:t>家數及頻道數</w:t>
      </w:r>
      <w:bookmarkEnd w:id="362"/>
    </w:p>
    <w:p w:rsidR="001D4785" w:rsidRPr="003E52E9" w:rsidRDefault="001D4785" w:rsidP="00F0234D">
      <w:pPr>
        <w:tabs>
          <w:tab w:val="left" w:pos="7797"/>
        </w:tabs>
        <w:adjustRightInd w:val="0"/>
        <w:ind w:right="2408"/>
        <w:jc w:val="right"/>
        <w:rPr>
          <w:rFonts w:ascii="標楷體" w:eastAsia="標楷體" w:hAnsi="標楷體"/>
          <w:spacing w:val="4"/>
          <w:sz w:val="20"/>
          <w:szCs w:val="20"/>
        </w:rPr>
      </w:pPr>
      <w:r w:rsidRPr="003E52E9">
        <w:rPr>
          <w:rFonts w:ascii="標楷體" w:eastAsia="標楷體" w:hAnsi="標楷體"/>
          <w:spacing w:val="4"/>
          <w:sz w:val="20"/>
          <w:szCs w:val="20"/>
        </w:rPr>
        <w:t>單位：家數；頻道數</w:t>
      </w:r>
    </w:p>
    <w:tbl>
      <w:tblPr>
        <w:tblW w:w="2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08"/>
        <w:gridCol w:w="1417"/>
      </w:tblGrid>
      <w:tr w:rsidR="003E52E9" w:rsidRPr="003E52E9" w:rsidTr="00DD74FD">
        <w:trPr>
          <w:trHeight w:hRule="exact" w:val="614"/>
          <w:jc w:val="center"/>
        </w:trPr>
        <w:tc>
          <w:tcPr>
            <w:tcW w:w="3468" w:type="pct"/>
            <w:tcBorders>
              <w:left w:val="nil"/>
              <w:tl2br w:val="nil"/>
            </w:tcBorders>
            <w:vAlign w:val="center"/>
          </w:tcPr>
          <w:p w:rsidR="001D4785" w:rsidRPr="003E52E9" w:rsidRDefault="001D4785" w:rsidP="00DD74FD">
            <w:pPr>
              <w:adjustRightInd w:val="0"/>
              <w:snapToGrid w:val="0"/>
              <w:ind w:leftChars="76" w:left="182"/>
              <w:jc w:val="center"/>
              <w:rPr>
                <w:rFonts w:ascii="標楷體" w:eastAsia="標楷體" w:hAnsi="標楷體"/>
                <w:spacing w:val="4"/>
                <w:sz w:val="20"/>
                <w:szCs w:val="20"/>
              </w:rPr>
            </w:pPr>
            <w:r w:rsidRPr="003E52E9">
              <w:rPr>
                <w:rFonts w:ascii="標楷體" w:eastAsia="標楷體" w:hAnsi="標楷體"/>
                <w:spacing w:val="4"/>
                <w:sz w:val="20"/>
                <w:szCs w:val="20"/>
              </w:rPr>
              <w:t>類別</w:t>
            </w:r>
          </w:p>
        </w:tc>
        <w:tc>
          <w:tcPr>
            <w:tcW w:w="1532" w:type="pct"/>
            <w:tcBorders>
              <w:bottom w:val="single" w:sz="4" w:space="0" w:color="auto"/>
              <w:right w:val="nil"/>
            </w:tcBorders>
            <w:vAlign w:val="center"/>
          </w:tcPr>
          <w:p w:rsidR="001D4785" w:rsidRPr="003E52E9" w:rsidRDefault="00DD74FD" w:rsidP="00DD74FD">
            <w:pPr>
              <w:adjustRightInd w:val="0"/>
              <w:snapToGrid w:val="0"/>
              <w:jc w:val="center"/>
              <w:rPr>
                <w:rFonts w:ascii="標楷體" w:eastAsia="標楷體" w:hAnsi="標楷體"/>
                <w:spacing w:val="4"/>
                <w:sz w:val="20"/>
                <w:szCs w:val="20"/>
              </w:rPr>
            </w:pPr>
            <w:r w:rsidRPr="003E52E9">
              <w:rPr>
                <w:rFonts w:ascii="標楷體" w:eastAsia="標楷體" w:hAnsi="標楷體"/>
                <w:spacing w:val="4"/>
                <w:sz w:val="20"/>
                <w:szCs w:val="20"/>
              </w:rPr>
              <w:t>家數</w:t>
            </w:r>
            <w:r w:rsidRPr="003E52E9">
              <w:rPr>
                <w:rFonts w:ascii="MS Mincho" w:eastAsia="MS Mincho" w:hAnsi="MS Mincho" w:cs="MS Mincho" w:hint="eastAsia"/>
                <w:spacing w:val="4"/>
                <w:sz w:val="20"/>
                <w:szCs w:val="20"/>
              </w:rPr>
              <w:t>⁄</w:t>
            </w:r>
            <w:r w:rsidRPr="003E52E9">
              <w:rPr>
                <w:rFonts w:ascii="標楷體" w:eastAsia="標楷體" w:hAnsi="標楷體"/>
                <w:spacing w:val="4"/>
                <w:sz w:val="20"/>
                <w:szCs w:val="20"/>
              </w:rPr>
              <w:t>頻道數</w:t>
            </w:r>
          </w:p>
        </w:tc>
      </w:tr>
      <w:tr w:rsidR="003E52E9" w:rsidRPr="003E52E9" w:rsidTr="00F0234D">
        <w:trPr>
          <w:trHeight w:hRule="exact" w:val="344"/>
          <w:jc w:val="center"/>
        </w:trPr>
        <w:tc>
          <w:tcPr>
            <w:tcW w:w="3468" w:type="pct"/>
            <w:tcBorders>
              <w:left w:val="nil"/>
            </w:tcBorders>
            <w:vAlign w:val="center"/>
          </w:tcPr>
          <w:p w:rsidR="000808E2" w:rsidRPr="003E52E9" w:rsidRDefault="000808E2" w:rsidP="000630C2">
            <w:pPr>
              <w:adjustRightInd w:val="0"/>
              <w:snapToGrid w:val="0"/>
              <w:ind w:leftChars="76" w:left="182"/>
              <w:rPr>
                <w:rFonts w:ascii="標楷體" w:eastAsia="標楷體" w:hAnsi="標楷體"/>
                <w:spacing w:val="4"/>
                <w:sz w:val="20"/>
                <w:szCs w:val="20"/>
              </w:rPr>
            </w:pPr>
            <w:r w:rsidRPr="003E52E9">
              <w:rPr>
                <w:rFonts w:ascii="標楷體" w:eastAsia="標楷體" w:hAnsi="標楷體"/>
                <w:spacing w:val="4"/>
                <w:sz w:val="20"/>
                <w:szCs w:val="20"/>
              </w:rPr>
              <w:t>無線廣播電臺</w:t>
            </w:r>
          </w:p>
        </w:tc>
        <w:tc>
          <w:tcPr>
            <w:tcW w:w="1532" w:type="pct"/>
            <w:tcBorders>
              <w:bottom w:val="nil"/>
              <w:right w:val="nil"/>
            </w:tcBorders>
            <w:vAlign w:val="center"/>
          </w:tcPr>
          <w:p w:rsidR="000808E2" w:rsidRPr="003E52E9" w:rsidRDefault="000808E2" w:rsidP="00DD74FD">
            <w:pPr>
              <w:tabs>
                <w:tab w:val="left" w:pos="616"/>
              </w:tabs>
              <w:adjustRightInd w:val="0"/>
              <w:ind w:rightChars="100" w:right="240"/>
              <w:jc w:val="right"/>
              <w:rPr>
                <w:rFonts w:ascii="標楷體" w:eastAsia="標楷體" w:hAnsi="標楷體"/>
                <w:spacing w:val="4"/>
                <w:sz w:val="20"/>
                <w:szCs w:val="20"/>
              </w:rPr>
            </w:pPr>
            <w:r w:rsidRPr="003E52E9">
              <w:rPr>
                <w:rFonts w:ascii="標楷體" w:eastAsia="標楷體" w:hAnsi="標楷體"/>
                <w:spacing w:val="4"/>
                <w:sz w:val="20"/>
                <w:szCs w:val="20"/>
              </w:rPr>
              <w:t>171</w:t>
            </w:r>
          </w:p>
        </w:tc>
      </w:tr>
      <w:tr w:rsidR="003E52E9" w:rsidRPr="003E52E9" w:rsidTr="00F0234D">
        <w:trPr>
          <w:trHeight w:hRule="exact" w:val="344"/>
          <w:jc w:val="center"/>
        </w:trPr>
        <w:tc>
          <w:tcPr>
            <w:tcW w:w="3468" w:type="pct"/>
            <w:tcBorders>
              <w:left w:val="nil"/>
            </w:tcBorders>
            <w:vAlign w:val="center"/>
          </w:tcPr>
          <w:p w:rsidR="000808E2" w:rsidRPr="003E52E9" w:rsidRDefault="000808E2" w:rsidP="000630C2">
            <w:pPr>
              <w:adjustRightInd w:val="0"/>
              <w:snapToGrid w:val="0"/>
              <w:ind w:leftChars="76" w:left="182"/>
              <w:rPr>
                <w:rFonts w:ascii="標楷體" w:eastAsia="標楷體" w:hAnsi="標楷體"/>
                <w:spacing w:val="4"/>
                <w:sz w:val="20"/>
                <w:szCs w:val="20"/>
              </w:rPr>
            </w:pPr>
            <w:r w:rsidRPr="003E52E9">
              <w:rPr>
                <w:rFonts w:ascii="標楷體" w:eastAsia="標楷體" w:hAnsi="標楷體"/>
                <w:spacing w:val="4"/>
                <w:sz w:val="20"/>
                <w:szCs w:val="20"/>
              </w:rPr>
              <w:t>無線電視電臺</w:t>
            </w:r>
          </w:p>
        </w:tc>
        <w:tc>
          <w:tcPr>
            <w:tcW w:w="1532" w:type="pct"/>
            <w:tcBorders>
              <w:top w:val="nil"/>
              <w:bottom w:val="nil"/>
              <w:right w:val="nil"/>
            </w:tcBorders>
            <w:vAlign w:val="center"/>
          </w:tcPr>
          <w:p w:rsidR="000808E2" w:rsidRPr="003E52E9" w:rsidRDefault="000808E2" w:rsidP="00DD74FD">
            <w:pPr>
              <w:tabs>
                <w:tab w:val="left" w:pos="616"/>
              </w:tabs>
              <w:adjustRightInd w:val="0"/>
              <w:ind w:rightChars="100" w:right="240"/>
              <w:jc w:val="right"/>
              <w:rPr>
                <w:rFonts w:ascii="標楷體" w:eastAsia="標楷體" w:hAnsi="標楷體"/>
                <w:spacing w:val="4"/>
                <w:sz w:val="20"/>
                <w:szCs w:val="20"/>
              </w:rPr>
            </w:pPr>
            <w:r w:rsidRPr="003E52E9">
              <w:rPr>
                <w:rFonts w:ascii="標楷體" w:eastAsia="標楷體" w:hAnsi="標楷體"/>
                <w:spacing w:val="4"/>
                <w:sz w:val="20"/>
                <w:szCs w:val="20"/>
              </w:rPr>
              <w:t>5</w:t>
            </w:r>
          </w:p>
        </w:tc>
      </w:tr>
      <w:tr w:rsidR="003E52E9" w:rsidRPr="003E52E9" w:rsidTr="00F0234D">
        <w:trPr>
          <w:trHeight w:hRule="exact" w:val="344"/>
          <w:jc w:val="center"/>
        </w:trPr>
        <w:tc>
          <w:tcPr>
            <w:tcW w:w="3468" w:type="pct"/>
            <w:tcBorders>
              <w:left w:val="nil"/>
            </w:tcBorders>
            <w:vAlign w:val="center"/>
          </w:tcPr>
          <w:p w:rsidR="000808E2" w:rsidRPr="003E52E9" w:rsidRDefault="000808E2" w:rsidP="000630C2">
            <w:pPr>
              <w:adjustRightInd w:val="0"/>
              <w:snapToGrid w:val="0"/>
              <w:ind w:leftChars="76" w:left="182"/>
              <w:rPr>
                <w:rFonts w:ascii="標楷體" w:eastAsia="標楷體" w:hAnsi="標楷體"/>
                <w:spacing w:val="4"/>
                <w:sz w:val="20"/>
                <w:szCs w:val="20"/>
              </w:rPr>
            </w:pPr>
            <w:r w:rsidRPr="003E52E9">
              <w:rPr>
                <w:rFonts w:ascii="標楷體" w:eastAsia="標楷體" w:hAnsi="標楷體"/>
                <w:spacing w:val="4"/>
                <w:sz w:val="20"/>
                <w:szCs w:val="20"/>
              </w:rPr>
              <w:t>社區共同天線業者</w:t>
            </w:r>
          </w:p>
        </w:tc>
        <w:tc>
          <w:tcPr>
            <w:tcW w:w="1532" w:type="pct"/>
            <w:tcBorders>
              <w:top w:val="nil"/>
              <w:bottom w:val="nil"/>
              <w:right w:val="nil"/>
            </w:tcBorders>
            <w:vAlign w:val="center"/>
          </w:tcPr>
          <w:p w:rsidR="000808E2" w:rsidRPr="003E52E9" w:rsidRDefault="000808E2" w:rsidP="00DD74FD">
            <w:pPr>
              <w:tabs>
                <w:tab w:val="left" w:pos="616"/>
              </w:tabs>
              <w:adjustRightInd w:val="0"/>
              <w:ind w:rightChars="100" w:right="240"/>
              <w:jc w:val="right"/>
              <w:rPr>
                <w:rFonts w:ascii="標楷體" w:eastAsia="標楷體" w:hAnsi="標楷體"/>
                <w:spacing w:val="4"/>
                <w:sz w:val="20"/>
                <w:szCs w:val="20"/>
              </w:rPr>
            </w:pPr>
            <w:r w:rsidRPr="003E52E9">
              <w:rPr>
                <w:rFonts w:ascii="標楷體" w:eastAsia="標楷體" w:hAnsi="標楷體" w:hint="eastAsia"/>
                <w:spacing w:val="4"/>
                <w:sz w:val="20"/>
                <w:szCs w:val="20"/>
              </w:rPr>
              <w:t>7</w:t>
            </w:r>
          </w:p>
        </w:tc>
      </w:tr>
      <w:tr w:rsidR="003E52E9" w:rsidRPr="003E52E9" w:rsidTr="00F0234D">
        <w:trPr>
          <w:trHeight w:hRule="exact" w:val="599"/>
          <w:jc w:val="center"/>
        </w:trPr>
        <w:tc>
          <w:tcPr>
            <w:tcW w:w="3468" w:type="pct"/>
            <w:tcBorders>
              <w:left w:val="nil"/>
            </w:tcBorders>
            <w:vAlign w:val="center"/>
          </w:tcPr>
          <w:p w:rsidR="000808E2" w:rsidRPr="003E52E9" w:rsidRDefault="000808E2" w:rsidP="000630C2">
            <w:pPr>
              <w:adjustRightInd w:val="0"/>
              <w:snapToGrid w:val="0"/>
              <w:ind w:leftChars="76" w:left="182"/>
              <w:rPr>
                <w:rFonts w:ascii="標楷體" w:eastAsia="標楷體" w:hAnsi="標楷體"/>
                <w:spacing w:val="4"/>
                <w:sz w:val="20"/>
                <w:szCs w:val="20"/>
              </w:rPr>
            </w:pPr>
            <w:r w:rsidRPr="003E52E9">
              <w:rPr>
                <w:rFonts w:ascii="標楷體" w:eastAsia="標楷體" w:hAnsi="標楷體"/>
                <w:spacing w:val="4"/>
                <w:sz w:val="20"/>
                <w:szCs w:val="20"/>
              </w:rPr>
              <w:t>衛星廣播電視事業</w:t>
            </w:r>
          </w:p>
          <w:p w:rsidR="000808E2" w:rsidRPr="003E52E9" w:rsidRDefault="00B135D5" w:rsidP="000630C2">
            <w:pPr>
              <w:adjustRightInd w:val="0"/>
              <w:snapToGrid w:val="0"/>
              <w:ind w:leftChars="76" w:left="182"/>
              <w:rPr>
                <w:rFonts w:ascii="標楷體" w:eastAsia="標楷體" w:hAnsi="標楷體"/>
                <w:spacing w:val="4"/>
                <w:sz w:val="20"/>
                <w:szCs w:val="20"/>
              </w:rPr>
            </w:pPr>
            <w:r w:rsidRPr="003E52E9">
              <w:rPr>
                <w:rFonts w:ascii="標楷體" w:eastAsia="標楷體" w:hAnsi="標楷體"/>
                <w:spacing w:val="4"/>
                <w:sz w:val="20"/>
                <w:szCs w:val="20"/>
              </w:rPr>
              <w:t>(</w:t>
            </w:r>
            <w:r w:rsidR="000808E2" w:rsidRPr="003E52E9">
              <w:rPr>
                <w:rFonts w:ascii="標楷體" w:eastAsia="標楷體" w:hAnsi="標楷體"/>
                <w:spacing w:val="4"/>
                <w:sz w:val="20"/>
                <w:szCs w:val="20"/>
              </w:rPr>
              <w:t>直播衛星廣播電視服務經營者</w:t>
            </w:r>
            <w:r w:rsidR="009F3A6D" w:rsidRPr="003E52E9">
              <w:rPr>
                <w:rFonts w:ascii="標楷體" w:eastAsia="標楷體" w:hAnsi="標楷體"/>
                <w:spacing w:val="4"/>
                <w:sz w:val="20"/>
                <w:szCs w:val="20"/>
              </w:rPr>
              <w:t>)</w:t>
            </w:r>
          </w:p>
        </w:tc>
        <w:tc>
          <w:tcPr>
            <w:tcW w:w="1532" w:type="pct"/>
            <w:tcBorders>
              <w:top w:val="nil"/>
              <w:bottom w:val="nil"/>
              <w:right w:val="nil"/>
            </w:tcBorders>
            <w:vAlign w:val="center"/>
          </w:tcPr>
          <w:p w:rsidR="000808E2" w:rsidRPr="003E52E9" w:rsidRDefault="000808E2" w:rsidP="00DD74FD">
            <w:pPr>
              <w:tabs>
                <w:tab w:val="left" w:pos="616"/>
              </w:tabs>
              <w:adjustRightInd w:val="0"/>
              <w:ind w:rightChars="100" w:right="240"/>
              <w:jc w:val="right"/>
              <w:rPr>
                <w:rFonts w:ascii="標楷體" w:eastAsia="標楷體" w:hAnsi="標楷體"/>
                <w:spacing w:val="4"/>
                <w:sz w:val="20"/>
                <w:szCs w:val="20"/>
              </w:rPr>
            </w:pPr>
            <w:r w:rsidRPr="003E52E9">
              <w:rPr>
                <w:rFonts w:ascii="標楷體" w:eastAsia="標楷體" w:hAnsi="標楷體" w:hint="eastAsia"/>
                <w:spacing w:val="4"/>
                <w:sz w:val="20"/>
                <w:szCs w:val="20"/>
              </w:rPr>
              <w:t>6</w:t>
            </w:r>
          </w:p>
        </w:tc>
      </w:tr>
      <w:tr w:rsidR="003E52E9" w:rsidRPr="003E52E9" w:rsidTr="00F0234D">
        <w:trPr>
          <w:trHeight w:hRule="exact" w:val="672"/>
          <w:jc w:val="center"/>
        </w:trPr>
        <w:tc>
          <w:tcPr>
            <w:tcW w:w="3468" w:type="pct"/>
            <w:tcBorders>
              <w:left w:val="nil"/>
            </w:tcBorders>
            <w:vAlign w:val="center"/>
          </w:tcPr>
          <w:p w:rsidR="000808E2" w:rsidRPr="003E52E9" w:rsidRDefault="000808E2" w:rsidP="000630C2">
            <w:pPr>
              <w:adjustRightInd w:val="0"/>
              <w:snapToGrid w:val="0"/>
              <w:ind w:leftChars="76" w:left="182"/>
              <w:rPr>
                <w:rFonts w:ascii="標楷體" w:eastAsia="標楷體" w:hAnsi="標楷體"/>
                <w:spacing w:val="4"/>
                <w:sz w:val="20"/>
                <w:szCs w:val="20"/>
              </w:rPr>
            </w:pPr>
            <w:r w:rsidRPr="003E52E9">
              <w:rPr>
                <w:rFonts w:ascii="標楷體" w:eastAsia="標楷體" w:hAnsi="標楷體"/>
                <w:spacing w:val="4"/>
                <w:sz w:val="20"/>
                <w:szCs w:val="20"/>
              </w:rPr>
              <w:t>衛星廣播電視事業</w:t>
            </w:r>
          </w:p>
          <w:p w:rsidR="000808E2" w:rsidRPr="003E52E9" w:rsidRDefault="00B135D5" w:rsidP="000630C2">
            <w:pPr>
              <w:adjustRightInd w:val="0"/>
              <w:snapToGrid w:val="0"/>
              <w:ind w:leftChars="76" w:left="182"/>
              <w:rPr>
                <w:rFonts w:ascii="標楷體" w:eastAsia="標楷體" w:hAnsi="標楷體"/>
                <w:spacing w:val="4"/>
                <w:sz w:val="20"/>
                <w:szCs w:val="20"/>
              </w:rPr>
            </w:pPr>
            <w:r w:rsidRPr="003E52E9">
              <w:rPr>
                <w:rFonts w:ascii="標楷體" w:eastAsia="標楷體" w:hAnsi="標楷體"/>
                <w:spacing w:val="4"/>
                <w:sz w:val="20"/>
                <w:szCs w:val="20"/>
              </w:rPr>
              <w:t>(</w:t>
            </w:r>
            <w:r w:rsidR="000808E2" w:rsidRPr="003E52E9">
              <w:rPr>
                <w:rFonts w:ascii="標楷體" w:eastAsia="標楷體" w:hAnsi="標楷體"/>
                <w:spacing w:val="4"/>
                <w:sz w:val="20"/>
                <w:szCs w:val="20"/>
              </w:rPr>
              <w:t>衛星廣播電視節目供應者</w:t>
            </w:r>
            <w:r w:rsidR="009F3A6D" w:rsidRPr="003E52E9">
              <w:rPr>
                <w:rFonts w:ascii="標楷體" w:eastAsia="標楷體" w:hAnsi="標楷體"/>
                <w:spacing w:val="4"/>
                <w:sz w:val="20"/>
                <w:szCs w:val="20"/>
              </w:rPr>
              <w:t>)</w:t>
            </w:r>
          </w:p>
        </w:tc>
        <w:tc>
          <w:tcPr>
            <w:tcW w:w="1532" w:type="pct"/>
            <w:tcBorders>
              <w:top w:val="nil"/>
              <w:bottom w:val="nil"/>
              <w:right w:val="nil"/>
            </w:tcBorders>
            <w:vAlign w:val="center"/>
          </w:tcPr>
          <w:p w:rsidR="000808E2" w:rsidRPr="003E52E9" w:rsidRDefault="000808E2" w:rsidP="00FB5CA3">
            <w:pPr>
              <w:tabs>
                <w:tab w:val="left" w:pos="616"/>
              </w:tabs>
              <w:adjustRightInd w:val="0"/>
              <w:ind w:rightChars="60" w:right="144"/>
              <w:jc w:val="right"/>
              <w:rPr>
                <w:rFonts w:ascii="標楷體" w:eastAsia="標楷體" w:hAnsi="標楷體"/>
                <w:spacing w:val="4"/>
                <w:sz w:val="20"/>
                <w:szCs w:val="20"/>
              </w:rPr>
            </w:pPr>
            <w:r w:rsidRPr="003E52E9">
              <w:rPr>
                <w:rFonts w:ascii="標楷體" w:eastAsia="標楷體" w:hAnsi="標楷體" w:hint="eastAsia"/>
                <w:spacing w:val="4"/>
                <w:sz w:val="20"/>
                <w:szCs w:val="20"/>
              </w:rPr>
              <w:t>113/</w:t>
            </w:r>
            <w:r w:rsidRPr="003E52E9">
              <w:rPr>
                <w:rFonts w:ascii="標楷體" w:eastAsia="標楷體" w:hAnsi="標楷體"/>
                <w:spacing w:val="4"/>
                <w:sz w:val="20"/>
                <w:szCs w:val="20"/>
              </w:rPr>
              <w:t>2</w:t>
            </w:r>
            <w:r w:rsidRPr="003E52E9">
              <w:rPr>
                <w:rFonts w:ascii="標楷體" w:eastAsia="標楷體" w:hAnsi="標楷體" w:hint="eastAsia"/>
                <w:spacing w:val="4"/>
                <w:sz w:val="20"/>
                <w:szCs w:val="20"/>
              </w:rPr>
              <w:t>95</w:t>
            </w:r>
            <w:r w:rsidRPr="003E52E9">
              <w:rPr>
                <w:rFonts w:ascii="標楷體" w:eastAsia="標楷體" w:hAnsi="標楷體" w:hint="eastAsia"/>
                <w:spacing w:val="4"/>
                <w:sz w:val="20"/>
                <w:szCs w:val="20"/>
                <w:vertAlign w:val="superscript"/>
              </w:rPr>
              <w:t>＊</w:t>
            </w:r>
          </w:p>
        </w:tc>
      </w:tr>
      <w:tr w:rsidR="003E52E9" w:rsidRPr="003E52E9" w:rsidTr="00F0234D">
        <w:trPr>
          <w:trHeight w:hRule="exact" w:val="344"/>
          <w:jc w:val="center"/>
        </w:trPr>
        <w:tc>
          <w:tcPr>
            <w:tcW w:w="3468" w:type="pct"/>
            <w:tcBorders>
              <w:left w:val="nil"/>
            </w:tcBorders>
            <w:vAlign w:val="center"/>
          </w:tcPr>
          <w:p w:rsidR="000808E2" w:rsidRPr="003E52E9" w:rsidRDefault="000808E2" w:rsidP="000630C2">
            <w:pPr>
              <w:adjustRightInd w:val="0"/>
              <w:snapToGrid w:val="0"/>
              <w:ind w:leftChars="76" w:left="182"/>
              <w:rPr>
                <w:rFonts w:ascii="標楷體" w:eastAsia="標楷體" w:hAnsi="標楷體"/>
                <w:spacing w:val="-20"/>
                <w:sz w:val="20"/>
                <w:szCs w:val="20"/>
              </w:rPr>
            </w:pPr>
            <w:r w:rsidRPr="003E52E9">
              <w:rPr>
                <w:rFonts w:ascii="標楷體" w:eastAsia="標楷體" w:hAnsi="標楷體"/>
                <w:spacing w:val="4"/>
                <w:sz w:val="20"/>
                <w:szCs w:val="20"/>
              </w:rPr>
              <w:t>有線電視系統經營者</w:t>
            </w:r>
          </w:p>
        </w:tc>
        <w:tc>
          <w:tcPr>
            <w:tcW w:w="1532" w:type="pct"/>
            <w:tcBorders>
              <w:top w:val="nil"/>
              <w:bottom w:val="nil"/>
              <w:right w:val="nil"/>
            </w:tcBorders>
            <w:vAlign w:val="center"/>
          </w:tcPr>
          <w:p w:rsidR="000808E2" w:rsidRPr="003E52E9" w:rsidRDefault="000808E2" w:rsidP="00DD74FD">
            <w:pPr>
              <w:tabs>
                <w:tab w:val="left" w:pos="616"/>
              </w:tabs>
              <w:adjustRightInd w:val="0"/>
              <w:ind w:rightChars="100" w:right="240"/>
              <w:jc w:val="right"/>
              <w:rPr>
                <w:rFonts w:ascii="標楷體" w:eastAsia="標楷體" w:hAnsi="標楷體"/>
                <w:spacing w:val="4"/>
                <w:sz w:val="20"/>
                <w:szCs w:val="20"/>
              </w:rPr>
            </w:pPr>
            <w:r w:rsidRPr="003E52E9">
              <w:rPr>
                <w:rFonts w:ascii="標楷體" w:eastAsia="標楷體" w:hAnsi="標楷體" w:hint="eastAsia"/>
                <w:spacing w:val="4"/>
                <w:sz w:val="20"/>
                <w:szCs w:val="20"/>
              </w:rPr>
              <w:t>59</w:t>
            </w:r>
          </w:p>
        </w:tc>
      </w:tr>
      <w:tr w:rsidR="003E52E9" w:rsidRPr="003E52E9" w:rsidTr="00F0234D">
        <w:trPr>
          <w:trHeight w:hRule="exact" w:val="344"/>
          <w:jc w:val="center"/>
        </w:trPr>
        <w:tc>
          <w:tcPr>
            <w:tcW w:w="3468" w:type="pct"/>
            <w:tcBorders>
              <w:left w:val="nil"/>
            </w:tcBorders>
            <w:vAlign w:val="center"/>
          </w:tcPr>
          <w:p w:rsidR="000808E2" w:rsidRPr="003E52E9" w:rsidRDefault="000808E2" w:rsidP="000630C2">
            <w:pPr>
              <w:adjustRightInd w:val="0"/>
              <w:snapToGrid w:val="0"/>
              <w:ind w:leftChars="76" w:left="182"/>
              <w:rPr>
                <w:rFonts w:ascii="標楷體" w:eastAsia="標楷體" w:hAnsi="標楷體"/>
                <w:spacing w:val="4"/>
                <w:sz w:val="20"/>
                <w:szCs w:val="20"/>
              </w:rPr>
            </w:pPr>
            <w:r w:rsidRPr="003E52E9">
              <w:rPr>
                <w:rFonts w:ascii="標楷體" w:eastAsia="標楷體" w:hAnsi="標楷體"/>
                <w:spacing w:val="4"/>
                <w:sz w:val="20"/>
                <w:szCs w:val="20"/>
              </w:rPr>
              <w:t>有線電視播送系統</w:t>
            </w:r>
          </w:p>
        </w:tc>
        <w:tc>
          <w:tcPr>
            <w:tcW w:w="1532" w:type="pct"/>
            <w:tcBorders>
              <w:top w:val="nil"/>
              <w:right w:val="nil"/>
            </w:tcBorders>
            <w:vAlign w:val="center"/>
          </w:tcPr>
          <w:p w:rsidR="000808E2" w:rsidRPr="003E52E9" w:rsidRDefault="000808E2" w:rsidP="00DD74FD">
            <w:pPr>
              <w:tabs>
                <w:tab w:val="left" w:pos="616"/>
              </w:tabs>
              <w:adjustRightInd w:val="0"/>
              <w:ind w:rightChars="100" w:right="240"/>
              <w:jc w:val="right"/>
              <w:rPr>
                <w:rFonts w:ascii="標楷體" w:eastAsia="標楷體" w:hAnsi="標楷體"/>
                <w:spacing w:val="4"/>
                <w:sz w:val="20"/>
                <w:szCs w:val="20"/>
              </w:rPr>
            </w:pPr>
            <w:r w:rsidRPr="003E52E9">
              <w:rPr>
                <w:rFonts w:ascii="標楷體" w:eastAsia="標楷體" w:hAnsi="標楷體"/>
                <w:spacing w:val="4"/>
                <w:sz w:val="20"/>
                <w:szCs w:val="20"/>
              </w:rPr>
              <w:t>3</w:t>
            </w:r>
          </w:p>
        </w:tc>
      </w:tr>
    </w:tbl>
    <w:p w:rsidR="001D4785" w:rsidRPr="003E52E9" w:rsidRDefault="001D4785" w:rsidP="00F0234D">
      <w:pPr>
        <w:adjustRightInd w:val="0"/>
        <w:spacing w:line="360" w:lineRule="exact"/>
        <w:ind w:leftChars="1004" w:left="2410"/>
        <w:rPr>
          <w:rFonts w:ascii="標楷體" w:eastAsia="標楷體" w:hAnsi="標楷體"/>
          <w:spacing w:val="4"/>
          <w:sz w:val="20"/>
          <w:szCs w:val="20"/>
        </w:rPr>
      </w:pPr>
      <w:r w:rsidRPr="003E52E9">
        <w:rPr>
          <w:rFonts w:ascii="標楷體" w:eastAsia="標楷體" w:hAnsi="標楷體"/>
          <w:sz w:val="20"/>
          <w:szCs w:val="20"/>
        </w:rPr>
        <w:t>資料來源：國家</w:t>
      </w:r>
      <w:r w:rsidRPr="003E52E9">
        <w:rPr>
          <w:rFonts w:ascii="標楷體" w:eastAsia="標楷體" w:hAnsi="標楷體"/>
          <w:spacing w:val="4"/>
          <w:sz w:val="20"/>
          <w:szCs w:val="20"/>
        </w:rPr>
        <w:t>通訊傳播委員會</w:t>
      </w:r>
    </w:p>
    <w:p w:rsidR="001D4785" w:rsidRPr="003E52E9" w:rsidRDefault="006710B9" w:rsidP="00FB5CA3">
      <w:pPr>
        <w:adjustRightInd w:val="0"/>
        <w:spacing w:line="360" w:lineRule="exact"/>
        <w:ind w:leftChars="1004" w:left="2410"/>
        <w:rPr>
          <w:rFonts w:ascii="標楷體" w:eastAsia="標楷體" w:hAnsi="標楷體"/>
          <w:spacing w:val="4"/>
          <w:sz w:val="20"/>
          <w:szCs w:val="20"/>
        </w:rPr>
      </w:pPr>
      <w:r w:rsidRPr="003E52E9">
        <w:rPr>
          <w:rFonts w:ascii="標楷體" w:eastAsia="標楷體" w:hAnsi="標楷體"/>
          <w:spacing w:val="4"/>
          <w:sz w:val="20"/>
          <w:szCs w:val="20"/>
        </w:rPr>
        <w:t>說　　明：</w:t>
      </w:r>
      <w:r w:rsidR="00CD7A84" w:rsidRPr="003E52E9">
        <w:rPr>
          <w:rFonts w:ascii="標楷體" w:eastAsia="標楷體" w:hAnsi="標楷體" w:hint="eastAsia"/>
          <w:kern w:val="0"/>
          <w:sz w:val="20"/>
          <w:szCs w:val="20"/>
          <w:vertAlign w:val="superscript"/>
        </w:rPr>
        <w:t>＊</w:t>
      </w:r>
      <w:r w:rsidR="000808E2" w:rsidRPr="003E52E9">
        <w:rPr>
          <w:rFonts w:ascii="標楷體" w:eastAsia="標楷體" w:hAnsi="標楷體" w:hint="eastAsia"/>
          <w:spacing w:val="4"/>
          <w:sz w:val="20"/>
          <w:szCs w:val="20"/>
        </w:rPr>
        <w:t>113指公司家數/295指頻道總數</w:t>
      </w:r>
      <w:bookmarkStart w:id="363" w:name="_Toc321737402"/>
      <w:r w:rsidR="00CD7A84" w:rsidRPr="003E52E9">
        <w:rPr>
          <w:rFonts w:ascii="標楷體" w:eastAsia="標楷體" w:hAnsi="標楷體" w:hint="eastAsia"/>
          <w:spacing w:val="4"/>
          <w:sz w:val="20"/>
          <w:szCs w:val="20"/>
        </w:rPr>
        <w:t>。</w:t>
      </w:r>
    </w:p>
    <w:p w:rsidR="001D4785" w:rsidRPr="003E52E9" w:rsidRDefault="001D4785" w:rsidP="00FD1697">
      <w:pPr>
        <w:pStyle w:val="ab"/>
        <w:keepNext/>
        <w:spacing w:beforeLines="40" w:before="144" w:line="480" w:lineRule="exact"/>
        <w:jc w:val="center"/>
        <w:rPr>
          <w:rFonts w:ascii="標楷體" w:eastAsia="標楷體" w:hAnsi="標楷體"/>
          <w:b/>
          <w:bCs/>
          <w:sz w:val="24"/>
          <w:szCs w:val="24"/>
        </w:rPr>
      </w:pPr>
      <w:bookmarkStart w:id="364" w:name="_Toc440546242"/>
      <w:r w:rsidRPr="003E52E9">
        <w:rPr>
          <w:rFonts w:ascii="標楷體" w:eastAsia="標楷體" w:hAnsi="標楷體"/>
          <w:b/>
          <w:bCs/>
          <w:sz w:val="24"/>
          <w:szCs w:val="24"/>
        </w:rPr>
        <w:t>表</w:t>
      </w:r>
      <w:r w:rsidR="00FD1697" w:rsidRPr="00765819">
        <w:rPr>
          <w:rFonts w:ascii="標楷體" w:eastAsia="標楷體" w:hAnsi="標楷體"/>
          <w:b/>
          <w:sz w:val="24"/>
          <w:szCs w:val="24"/>
        </w:rPr>
        <w:fldChar w:fldCharType="begin"/>
      </w:r>
      <w:r w:rsidR="00FD1697" w:rsidRPr="00765819">
        <w:rPr>
          <w:rFonts w:ascii="標楷體" w:eastAsia="標楷體" w:hAnsi="標楷體"/>
          <w:b/>
          <w:sz w:val="24"/>
          <w:szCs w:val="24"/>
        </w:rPr>
        <w:instrText xml:space="preserve"> SEQ Figure \* ARABIC </w:instrText>
      </w:r>
      <w:r w:rsidR="00FD1697" w:rsidRPr="00765819">
        <w:rPr>
          <w:rFonts w:ascii="標楷體" w:eastAsia="標楷體" w:hAnsi="標楷體"/>
          <w:b/>
          <w:sz w:val="24"/>
          <w:szCs w:val="24"/>
        </w:rPr>
        <w:fldChar w:fldCharType="separate"/>
      </w:r>
      <w:r w:rsidR="0084016C">
        <w:rPr>
          <w:rFonts w:ascii="標楷體" w:eastAsia="標楷體" w:hAnsi="標楷體"/>
          <w:b/>
          <w:noProof/>
          <w:sz w:val="24"/>
          <w:szCs w:val="24"/>
        </w:rPr>
        <w:t>32</w:t>
      </w:r>
      <w:r w:rsidR="00FD1697" w:rsidRPr="00765819">
        <w:rPr>
          <w:rFonts w:ascii="標楷體" w:eastAsia="標楷體" w:hAnsi="標楷體"/>
          <w:b/>
          <w:sz w:val="24"/>
          <w:szCs w:val="24"/>
        </w:rPr>
        <w:fldChar w:fldCharType="end"/>
      </w:r>
      <w:r w:rsidR="00765819">
        <w:rPr>
          <w:rFonts w:ascii="標楷體" w:eastAsia="標楷體" w:hAnsi="標楷體" w:hint="eastAsia"/>
          <w:b/>
          <w:sz w:val="24"/>
          <w:szCs w:val="24"/>
        </w:rPr>
        <w:t xml:space="preserve">  </w:t>
      </w:r>
      <w:r w:rsidRPr="003E52E9">
        <w:rPr>
          <w:rFonts w:ascii="標楷體" w:eastAsia="標楷體" w:hAnsi="標楷體"/>
          <w:b/>
          <w:bCs/>
          <w:sz w:val="24"/>
          <w:szCs w:val="24"/>
        </w:rPr>
        <w:t>衛星</w:t>
      </w:r>
      <w:r w:rsidRPr="003E52E9">
        <w:rPr>
          <w:rFonts w:ascii="標楷體" w:eastAsia="標楷體" w:hAnsi="標楷體"/>
          <w:b/>
          <w:sz w:val="24"/>
          <w:szCs w:val="24"/>
        </w:rPr>
        <w:t>電視</w:t>
      </w:r>
      <w:r w:rsidRPr="003E52E9">
        <w:rPr>
          <w:rFonts w:ascii="標楷體" w:eastAsia="標楷體" w:hAnsi="標楷體"/>
          <w:b/>
          <w:bCs/>
          <w:sz w:val="24"/>
          <w:szCs w:val="24"/>
        </w:rPr>
        <w:t>許可家數及頻道數</w:t>
      </w:r>
      <w:bookmarkEnd w:id="363"/>
      <w:bookmarkEnd w:id="364"/>
    </w:p>
    <w:p w:rsidR="00C80D4A" w:rsidRPr="003E52E9" w:rsidRDefault="001D4785" w:rsidP="00F0234D">
      <w:pPr>
        <w:tabs>
          <w:tab w:val="left" w:pos="7797"/>
        </w:tabs>
        <w:adjustRightInd w:val="0"/>
        <w:ind w:right="2266"/>
        <w:jc w:val="right"/>
        <w:rPr>
          <w:rFonts w:ascii="標楷體" w:eastAsia="標楷體" w:hAnsi="標楷體"/>
          <w:spacing w:val="4"/>
          <w:sz w:val="20"/>
          <w:szCs w:val="20"/>
        </w:rPr>
      </w:pPr>
      <w:r w:rsidRPr="003E52E9">
        <w:rPr>
          <w:rFonts w:ascii="標楷體" w:eastAsia="標楷體" w:hAnsi="標楷體"/>
          <w:spacing w:val="4"/>
          <w:sz w:val="20"/>
          <w:szCs w:val="20"/>
        </w:rPr>
        <w:t>單位：家數；頻道數</w:t>
      </w:r>
    </w:p>
    <w:tbl>
      <w:tblPr>
        <w:tblW w:w="4733" w:type="dxa"/>
        <w:jc w:val="center"/>
        <w:tblCellMar>
          <w:left w:w="28" w:type="dxa"/>
          <w:right w:w="28" w:type="dxa"/>
        </w:tblCellMar>
        <w:tblLook w:val="04A0" w:firstRow="1" w:lastRow="0" w:firstColumn="1" w:lastColumn="0" w:noHBand="0" w:noVBand="1"/>
      </w:tblPr>
      <w:tblGrid>
        <w:gridCol w:w="1162"/>
        <w:gridCol w:w="937"/>
        <w:gridCol w:w="937"/>
        <w:gridCol w:w="937"/>
        <w:gridCol w:w="937"/>
      </w:tblGrid>
      <w:tr w:rsidR="003E52E9" w:rsidRPr="003E52E9" w:rsidTr="00F0234D">
        <w:trPr>
          <w:trHeight w:val="544"/>
          <w:jc w:val="center"/>
        </w:trPr>
        <w:tc>
          <w:tcPr>
            <w:tcW w:w="985" w:type="dxa"/>
            <w:vMerge w:val="restart"/>
            <w:tcBorders>
              <w:top w:val="single" w:sz="4" w:space="0" w:color="auto"/>
              <w:bottom w:val="single" w:sz="4" w:space="0" w:color="auto"/>
              <w:right w:val="single" w:sz="4" w:space="0" w:color="auto"/>
              <w:tl2br w:val="single" w:sz="4" w:space="0" w:color="auto"/>
            </w:tcBorders>
            <w:shd w:val="clear" w:color="auto" w:fill="auto"/>
            <w:noWrap/>
            <w:vAlign w:val="center"/>
            <w:hideMark/>
          </w:tcPr>
          <w:p w:rsidR="00C80D4A" w:rsidRPr="003E52E9" w:rsidRDefault="00C80D4A" w:rsidP="000630C2">
            <w:pPr>
              <w:widowControl/>
              <w:ind w:rightChars="33" w:right="79"/>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項目</w:t>
            </w:r>
          </w:p>
          <w:p w:rsidR="00C80D4A" w:rsidRPr="003E52E9" w:rsidRDefault="00C80D4A" w:rsidP="000630C2">
            <w:pPr>
              <w:widowControl/>
              <w:ind w:leftChars="36" w:left="86"/>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年別</w:t>
            </w:r>
          </w:p>
        </w:tc>
        <w:tc>
          <w:tcPr>
            <w:tcW w:w="18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D4A" w:rsidRPr="003E52E9" w:rsidRDefault="00C80D4A" w:rsidP="0037073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家數</w:t>
            </w:r>
            <w:r w:rsidRPr="003E52E9">
              <w:rPr>
                <w:rFonts w:ascii="標楷體" w:eastAsia="標楷體" w:hAnsi="標楷體" w:cs="新細明體" w:hint="eastAsia"/>
                <w:kern w:val="0"/>
                <w:sz w:val="20"/>
                <w:szCs w:val="20"/>
                <w:vertAlign w:val="superscript"/>
              </w:rPr>
              <w:t>＊</w:t>
            </w:r>
          </w:p>
        </w:tc>
        <w:tc>
          <w:tcPr>
            <w:tcW w:w="1874" w:type="dxa"/>
            <w:gridSpan w:val="2"/>
            <w:tcBorders>
              <w:top w:val="single" w:sz="4" w:space="0" w:color="auto"/>
              <w:left w:val="single" w:sz="4" w:space="0" w:color="auto"/>
              <w:bottom w:val="single" w:sz="4" w:space="0" w:color="auto"/>
            </w:tcBorders>
            <w:shd w:val="clear" w:color="auto" w:fill="auto"/>
            <w:noWrap/>
            <w:vAlign w:val="center"/>
            <w:hideMark/>
          </w:tcPr>
          <w:p w:rsidR="00C80D4A" w:rsidRPr="003E52E9" w:rsidRDefault="00C80D4A" w:rsidP="0037073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頻道數</w:t>
            </w:r>
          </w:p>
        </w:tc>
      </w:tr>
      <w:tr w:rsidR="003E52E9" w:rsidRPr="003E52E9" w:rsidTr="00F0234D">
        <w:trPr>
          <w:trHeight w:val="464"/>
          <w:jc w:val="center"/>
        </w:trPr>
        <w:tc>
          <w:tcPr>
            <w:tcW w:w="985" w:type="dxa"/>
            <w:vMerge/>
            <w:tcBorders>
              <w:top w:val="single" w:sz="4" w:space="0" w:color="auto"/>
              <w:bottom w:val="single" w:sz="4" w:space="0" w:color="auto"/>
              <w:right w:val="single" w:sz="4" w:space="0" w:color="auto"/>
            </w:tcBorders>
            <w:vAlign w:val="center"/>
            <w:hideMark/>
          </w:tcPr>
          <w:p w:rsidR="00C80D4A" w:rsidRPr="003E52E9" w:rsidRDefault="00C80D4A" w:rsidP="00370735">
            <w:pPr>
              <w:widowControl/>
              <w:rPr>
                <w:rFonts w:ascii="標楷體" w:eastAsia="標楷體" w:hAnsi="標楷體" w:cs="新細明體"/>
                <w:kern w:val="0"/>
                <w:sz w:val="20"/>
                <w:szCs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D4A" w:rsidRPr="003E52E9" w:rsidRDefault="00C80D4A" w:rsidP="0037073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境內</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D4A" w:rsidRPr="003E52E9" w:rsidRDefault="00C80D4A" w:rsidP="0037073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境外</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D4A" w:rsidRPr="003E52E9" w:rsidRDefault="00C80D4A" w:rsidP="0037073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境內</w:t>
            </w:r>
          </w:p>
        </w:tc>
        <w:tc>
          <w:tcPr>
            <w:tcW w:w="937" w:type="dxa"/>
            <w:tcBorders>
              <w:top w:val="single" w:sz="4" w:space="0" w:color="auto"/>
              <w:left w:val="single" w:sz="4" w:space="0" w:color="auto"/>
              <w:bottom w:val="single" w:sz="4" w:space="0" w:color="auto"/>
            </w:tcBorders>
            <w:shd w:val="clear" w:color="auto" w:fill="auto"/>
            <w:vAlign w:val="center"/>
            <w:hideMark/>
          </w:tcPr>
          <w:p w:rsidR="00C80D4A" w:rsidRPr="003E52E9" w:rsidRDefault="00C80D4A" w:rsidP="0037073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境外</w:t>
            </w:r>
          </w:p>
        </w:tc>
      </w:tr>
      <w:tr w:rsidR="003E52E9" w:rsidRPr="003E52E9" w:rsidTr="00F0234D">
        <w:trPr>
          <w:trHeight w:val="464"/>
          <w:jc w:val="center"/>
        </w:trPr>
        <w:tc>
          <w:tcPr>
            <w:tcW w:w="985" w:type="dxa"/>
            <w:tcBorders>
              <w:top w:val="single" w:sz="4" w:space="0" w:color="auto"/>
              <w:bottom w:val="single" w:sz="4" w:space="0" w:color="auto"/>
              <w:right w:val="single" w:sz="4" w:space="0" w:color="auto"/>
            </w:tcBorders>
            <w:shd w:val="clear" w:color="auto" w:fill="auto"/>
            <w:vAlign w:val="center"/>
            <w:hideMark/>
          </w:tcPr>
          <w:p w:rsidR="00C80D4A" w:rsidRPr="003E52E9" w:rsidRDefault="00C80D4A" w:rsidP="00F10DEB">
            <w:pPr>
              <w:widowControl/>
              <w:ind w:leftChars="44" w:left="106"/>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2012</w:t>
            </w:r>
          </w:p>
        </w:tc>
        <w:tc>
          <w:tcPr>
            <w:tcW w:w="937" w:type="dxa"/>
            <w:tcBorders>
              <w:top w:val="single" w:sz="4" w:space="0" w:color="auto"/>
              <w:left w:val="single" w:sz="4" w:space="0" w:color="auto"/>
            </w:tcBorders>
            <w:shd w:val="clear" w:color="auto" w:fill="auto"/>
            <w:vAlign w:val="center"/>
            <w:hideMark/>
          </w:tcPr>
          <w:p w:rsidR="00C80D4A" w:rsidRPr="003E52E9" w:rsidRDefault="00C80D4A" w:rsidP="00F0234D">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80</w:t>
            </w:r>
          </w:p>
        </w:tc>
        <w:tc>
          <w:tcPr>
            <w:tcW w:w="937" w:type="dxa"/>
            <w:tcBorders>
              <w:top w:val="single" w:sz="4" w:space="0" w:color="auto"/>
            </w:tcBorders>
            <w:shd w:val="clear" w:color="auto" w:fill="auto"/>
            <w:vAlign w:val="center"/>
            <w:hideMark/>
          </w:tcPr>
          <w:p w:rsidR="00C80D4A" w:rsidRPr="003E52E9" w:rsidRDefault="00C80D4A" w:rsidP="00F0234D">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29</w:t>
            </w:r>
          </w:p>
        </w:tc>
        <w:tc>
          <w:tcPr>
            <w:tcW w:w="937" w:type="dxa"/>
            <w:tcBorders>
              <w:top w:val="single" w:sz="4" w:space="0" w:color="auto"/>
            </w:tcBorders>
            <w:shd w:val="clear" w:color="auto" w:fill="auto"/>
            <w:vAlign w:val="center"/>
            <w:hideMark/>
          </w:tcPr>
          <w:p w:rsidR="00C80D4A" w:rsidRPr="003E52E9" w:rsidRDefault="00C80D4A" w:rsidP="00F0234D">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157</w:t>
            </w:r>
          </w:p>
        </w:tc>
        <w:tc>
          <w:tcPr>
            <w:tcW w:w="937" w:type="dxa"/>
            <w:tcBorders>
              <w:top w:val="single" w:sz="4" w:space="0" w:color="auto"/>
            </w:tcBorders>
            <w:shd w:val="clear" w:color="auto" w:fill="auto"/>
            <w:vAlign w:val="center"/>
            <w:hideMark/>
          </w:tcPr>
          <w:p w:rsidR="00C80D4A" w:rsidRPr="003E52E9" w:rsidRDefault="00C80D4A" w:rsidP="00F0234D">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112</w:t>
            </w:r>
          </w:p>
        </w:tc>
      </w:tr>
      <w:tr w:rsidR="003E52E9" w:rsidRPr="003E52E9" w:rsidTr="00F0234D">
        <w:trPr>
          <w:trHeight w:val="464"/>
          <w:jc w:val="center"/>
        </w:trPr>
        <w:tc>
          <w:tcPr>
            <w:tcW w:w="985" w:type="dxa"/>
            <w:tcBorders>
              <w:top w:val="single" w:sz="4" w:space="0" w:color="auto"/>
              <w:bottom w:val="single" w:sz="4" w:space="0" w:color="auto"/>
              <w:right w:val="single" w:sz="4" w:space="0" w:color="auto"/>
            </w:tcBorders>
            <w:shd w:val="clear" w:color="auto" w:fill="auto"/>
            <w:noWrap/>
            <w:vAlign w:val="center"/>
            <w:hideMark/>
          </w:tcPr>
          <w:p w:rsidR="00C80D4A" w:rsidRPr="003E52E9" w:rsidRDefault="00C80D4A" w:rsidP="00F10DEB">
            <w:pPr>
              <w:widowControl/>
              <w:ind w:leftChars="44" w:left="106"/>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2013</w:t>
            </w:r>
          </w:p>
        </w:tc>
        <w:tc>
          <w:tcPr>
            <w:tcW w:w="937" w:type="dxa"/>
            <w:tcBorders>
              <w:left w:val="single" w:sz="4" w:space="0" w:color="auto"/>
            </w:tcBorders>
            <w:shd w:val="clear" w:color="auto" w:fill="auto"/>
            <w:noWrap/>
            <w:vAlign w:val="center"/>
            <w:hideMark/>
          </w:tcPr>
          <w:p w:rsidR="00C80D4A" w:rsidRPr="003E52E9" w:rsidRDefault="00C80D4A" w:rsidP="00F0234D">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84</w:t>
            </w:r>
          </w:p>
        </w:tc>
        <w:tc>
          <w:tcPr>
            <w:tcW w:w="937" w:type="dxa"/>
            <w:shd w:val="clear" w:color="auto" w:fill="auto"/>
            <w:noWrap/>
            <w:vAlign w:val="center"/>
            <w:hideMark/>
          </w:tcPr>
          <w:p w:rsidR="00C80D4A" w:rsidRPr="003E52E9" w:rsidRDefault="00C80D4A" w:rsidP="00F0234D">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30</w:t>
            </w:r>
          </w:p>
        </w:tc>
        <w:tc>
          <w:tcPr>
            <w:tcW w:w="937" w:type="dxa"/>
            <w:shd w:val="clear" w:color="auto" w:fill="auto"/>
            <w:noWrap/>
            <w:vAlign w:val="center"/>
            <w:hideMark/>
          </w:tcPr>
          <w:p w:rsidR="00C80D4A" w:rsidRPr="003E52E9" w:rsidRDefault="00C80D4A" w:rsidP="00F0234D">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165</w:t>
            </w:r>
          </w:p>
        </w:tc>
        <w:tc>
          <w:tcPr>
            <w:tcW w:w="937" w:type="dxa"/>
            <w:shd w:val="clear" w:color="auto" w:fill="auto"/>
            <w:noWrap/>
            <w:vAlign w:val="center"/>
            <w:hideMark/>
          </w:tcPr>
          <w:p w:rsidR="00C80D4A" w:rsidRPr="003E52E9" w:rsidRDefault="00C80D4A" w:rsidP="00F0234D">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115</w:t>
            </w:r>
          </w:p>
        </w:tc>
      </w:tr>
      <w:tr w:rsidR="003E52E9" w:rsidRPr="003E52E9" w:rsidTr="00F0234D">
        <w:trPr>
          <w:trHeight w:val="464"/>
          <w:jc w:val="center"/>
        </w:trPr>
        <w:tc>
          <w:tcPr>
            <w:tcW w:w="985" w:type="dxa"/>
            <w:tcBorders>
              <w:top w:val="single" w:sz="4" w:space="0" w:color="auto"/>
              <w:bottom w:val="single" w:sz="4" w:space="0" w:color="auto"/>
              <w:right w:val="single" w:sz="4" w:space="0" w:color="auto"/>
            </w:tcBorders>
            <w:shd w:val="clear" w:color="auto" w:fill="auto"/>
            <w:noWrap/>
            <w:vAlign w:val="center"/>
            <w:hideMark/>
          </w:tcPr>
          <w:p w:rsidR="00C80D4A" w:rsidRPr="003E52E9" w:rsidRDefault="00C80D4A" w:rsidP="00F10DEB">
            <w:pPr>
              <w:widowControl/>
              <w:ind w:leftChars="44" w:left="106"/>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2014</w:t>
            </w:r>
          </w:p>
        </w:tc>
        <w:tc>
          <w:tcPr>
            <w:tcW w:w="937" w:type="dxa"/>
            <w:tcBorders>
              <w:left w:val="single" w:sz="4" w:space="0" w:color="auto"/>
            </w:tcBorders>
            <w:shd w:val="clear" w:color="auto" w:fill="auto"/>
            <w:noWrap/>
            <w:vAlign w:val="center"/>
            <w:hideMark/>
          </w:tcPr>
          <w:p w:rsidR="00C80D4A" w:rsidRPr="003E52E9" w:rsidRDefault="00C80D4A" w:rsidP="00F0234D">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86</w:t>
            </w:r>
          </w:p>
        </w:tc>
        <w:tc>
          <w:tcPr>
            <w:tcW w:w="937" w:type="dxa"/>
            <w:shd w:val="clear" w:color="auto" w:fill="auto"/>
            <w:noWrap/>
            <w:vAlign w:val="center"/>
            <w:hideMark/>
          </w:tcPr>
          <w:p w:rsidR="00C80D4A" w:rsidRPr="003E52E9" w:rsidRDefault="00C80D4A" w:rsidP="00F0234D">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29</w:t>
            </w:r>
          </w:p>
        </w:tc>
        <w:tc>
          <w:tcPr>
            <w:tcW w:w="937" w:type="dxa"/>
            <w:shd w:val="clear" w:color="auto" w:fill="auto"/>
            <w:noWrap/>
            <w:vAlign w:val="center"/>
            <w:hideMark/>
          </w:tcPr>
          <w:p w:rsidR="00C80D4A" w:rsidRPr="003E52E9" w:rsidRDefault="00C80D4A" w:rsidP="00F0234D">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169</w:t>
            </w:r>
          </w:p>
        </w:tc>
        <w:tc>
          <w:tcPr>
            <w:tcW w:w="937" w:type="dxa"/>
            <w:shd w:val="clear" w:color="auto" w:fill="auto"/>
            <w:noWrap/>
            <w:vAlign w:val="center"/>
            <w:hideMark/>
          </w:tcPr>
          <w:p w:rsidR="00C80D4A" w:rsidRPr="003E52E9" w:rsidRDefault="00C80D4A" w:rsidP="00F0234D">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111</w:t>
            </w:r>
          </w:p>
        </w:tc>
      </w:tr>
      <w:tr w:rsidR="003E52E9" w:rsidRPr="003E52E9" w:rsidTr="00F0234D">
        <w:trPr>
          <w:trHeight w:val="464"/>
          <w:jc w:val="center"/>
        </w:trPr>
        <w:tc>
          <w:tcPr>
            <w:tcW w:w="985" w:type="dxa"/>
            <w:tcBorders>
              <w:top w:val="single" w:sz="4" w:space="0" w:color="auto"/>
              <w:bottom w:val="single" w:sz="4" w:space="0" w:color="auto"/>
              <w:right w:val="single" w:sz="4" w:space="0" w:color="auto"/>
            </w:tcBorders>
            <w:shd w:val="clear" w:color="auto" w:fill="auto"/>
            <w:noWrap/>
            <w:vAlign w:val="center"/>
            <w:hideMark/>
          </w:tcPr>
          <w:p w:rsidR="00C80D4A" w:rsidRPr="003E52E9" w:rsidRDefault="00C80D4A" w:rsidP="00A05F76">
            <w:pPr>
              <w:widowControl/>
              <w:ind w:leftChars="44" w:left="106"/>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2015(1-</w:t>
            </w:r>
            <w:r w:rsidR="000808E2" w:rsidRPr="003E52E9">
              <w:rPr>
                <w:rFonts w:ascii="標楷體" w:eastAsia="標楷體" w:hAnsi="標楷體" w:cs="新細明體" w:hint="eastAsia"/>
                <w:kern w:val="0"/>
                <w:sz w:val="20"/>
                <w:szCs w:val="20"/>
              </w:rPr>
              <w:t>10</w:t>
            </w:r>
            <w:r w:rsidRPr="003E52E9">
              <w:rPr>
                <w:rFonts w:ascii="標楷體" w:eastAsia="標楷體" w:hAnsi="標楷體" w:cs="新細明體" w:hint="eastAsia"/>
                <w:kern w:val="0"/>
                <w:sz w:val="20"/>
                <w:szCs w:val="20"/>
              </w:rPr>
              <w:t>)</w:t>
            </w:r>
          </w:p>
        </w:tc>
        <w:tc>
          <w:tcPr>
            <w:tcW w:w="937" w:type="dxa"/>
            <w:tcBorders>
              <w:left w:val="single" w:sz="4" w:space="0" w:color="auto"/>
              <w:bottom w:val="single" w:sz="4" w:space="0" w:color="auto"/>
            </w:tcBorders>
            <w:shd w:val="clear" w:color="auto" w:fill="auto"/>
            <w:noWrap/>
            <w:vAlign w:val="center"/>
            <w:hideMark/>
          </w:tcPr>
          <w:p w:rsidR="00C80D4A" w:rsidRPr="003E52E9" w:rsidRDefault="000808E2" w:rsidP="00F0234D">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91</w:t>
            </w:r>
          </w:p>
        </w:tc>
        <w:tc>
          <w:tcPr>
            <w:tcW w:w="937" w:type="dxa"/>
            <w:tcBorders>
              <w:bottom w:val="single" w:sz="4" w:space="0" w:color="auto"/>
            </w:tcBorders>
            <w:shd w:val="clear" w:color="auto" w:fill="auto"/>
            <w:noWrap/>
            <w:vAlign w:val="center"/>
            <w:hideMark/>
          </w:tcPr>
          <w:p w:rsidR="00C80D4A" w:rsidRPr="003E52E9" w:rsidRDefault="00C80D4A" w:rsidP="00F0234D">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30</w:t>
            </w:r>
          </w:p>
        </w:tc>
        <w:tc>
          <w:tcPr>
            <w:tcW w:w="937" w:type="dxa"/>
            <w:tcBorders>
              <w:bottom w:val="single" w:sz="4" w:space="0" w:color="auto"/>
            </w:tcBorders>
            <w:shd w:val="clear" w:color="auto" w:fill="auto"/>
            <w:noWrap/>
            <w:vAlign w:val="center"/>
            <w:hideMark/>
          </w:tcPr>
          <w:p w:rsidR="00C80D4A" w:rsidRPr="003E52E9" w:rsidRDefault="000808E2" w:rsidP="00F0234D">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179</w:t>
            </w:r>
          </w:p>
        </w:tc>
        <w:tc>
          <w:tcPr>
            <w:tcW w:w="937" w:type="dxa"/>
            <w:tcBorders>
              <w:bottom w:val="single" w:sz="4" w:space="0" w:color="auto"/>
            </w:tcBorders>
            <w:shd w:val="clear" w:color="auto" w:fill="auto"/>
            <w:noWrap/>
            <w:vAlign w:val="center"/>
            <w:hideMark/>
          </w:tcPr>
          <w:p w:rsidR="00C80D4A" w:rsidRPr="003E52E9" w:rsidRDefault="00C80D4A" w:rsidP="00F0234D">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116</w:t>
            </w:r>
          </w:p>
        </w:tc>
      </w:tr>
    </w:tbl>
    <w:p w:rsidR="001D4785" w:rsidRPr="003E52E9" w:rsidRDefault="001D4785" w:rsidP="00F0234D">
      <w:pPr>
        <w:adjustRightInd w:val="0"/>
        <w:spacing w:line="360" w:lineRule="exact"/>
        <w:ind w:leftChars="945" w:left="2268"/>
        <w:rPr>
          <w:rFonts w:ascii="標楷體" w:eastAsia="標楷體" w:hAnsi="標楷體"/>
          <w:spacing w:val="4"/>
          <w:sz w:val="20"/>
          <w:szCs w:val="20"/>
        </w:rPr>
      </w:pPr>
      <w:r w:rsidRPr="003E52E9">
        <w:rPr>
          <w:rFonts w:ascii="標楷體" w:eastAsia="標楷體" w:hAnsi="標楷體"/>
          <w:spacing w:val="4"/>
          <w:sz w:val="20"/>
          <w:szCs w:val="20"/>
        </w:rPr>
        <w:t>資料來源：國家通訊傳播委員會</w:t>
      </w:r>
    </w:p>
    <w:p w:rsidR="008C2958" w:rsidRPr="003E52E9" w:rsidRDefault="006710B9" w:rsidP="008C2958">
      <w:pPr>
        <w:adjustRightInd w:val="0"/>
        <w:spacing w:afterLines="40" w:after="144" w:line="360" w:lineRule="exact"/>
        <w:ind w:leftChars="945" w:left="2268"/>
        <w:rPr>
          <w:rFonts w:ascii="標楷體" w:eastAsia="標楷體" w:hAnsi="標楷體"/>
          <w:spacing w:val="4"/>
          <w:sz w:val="20"/>
          <w:szCs w:val="20"/>
        </w:rPr>
      </w:pPr>
      <w:r w:rsidRPr="003E52E9">
        <w:rPr>
          <w:rFonts w:ascii="標楷體" w:eastAsia="標楷體" w:hAnsi="標楷體" w:hint="eastAsia"/>
          <w:spacing w:val="4"/>
          <w:sz w:val="20"/>
          <w:szCs w:val="20"/>
        </w:rPr>
        <w:t>說　　明：</w:t>
      </w:r>
      <w:r w:rsidR="001D4785" w:rsidRPr="003E52E9">
        <w:rPr>
          <w:rFonts w:ascii="標楷體" w:eastAsia="標楷體" w:hAnsi="標楷體" w:hint="eastAsia"/>
          <w:kern w:val="0"/>
          <w:sz w:val="20"/>
          <w:szCs w:val="20"/>
          <w:vertAlign w:val="superscript"/>
        </w:rPr>
        <w:t>＊</w:t>
      </w:r>
      <w:r w:rsidR="001D4785" w:rsidRPr="003E52E9">
        <w:rPr>
          <w:rFonts w:ascii="標楷體" w:eastAsia="標楷體" w:hAnsi="標楷體" w:hint="eastAsia"/>
          <w:spacing w:val="4"/>
          <w:sz w:val="20"/>
          <w:szCs w:val="20"/>
        </w:rPr>
        <w:t>計有8家公司兼營境內及境外頻道。</w:t>
      </w:r>
      <w:bookmarkStart w:id="365" w:name="_Toc321737403"/>
    </w:p>
    <w:bookmarkEnd w:id="365"/>
    <w:p w:rsidR="001D4785" w:rsidRPr="003E52E9" w:rsidRDefault="001D4785" w:rsidP="00A452C9">
      <w:pPr>
        <w:pStyle w:val="00-11"/>
        <w:numPr>
          <w:ilvl w:val="0"/>
          <w:numId w:val="27"/>
        </w:numPr>
        <w:tabs>
          <w:tab w:val="left" w:pos="482"/>
        </w:tabs>
        <w:wordWrap w:val="0"/>
        <w:adjustRightInd w:val="0"/>
        <w:spacing w:line="480" w:lineRule="exact"/>
        <w:rPr>
          <w:rFonts w:ascii="標楷體" w:eastAsia="標楷體" w:hAnsi="標楷體"/>
        </w:rPr>
      </w:pPr>
      <w:r w:rsidRPr="003E52E9">
        <w:rPr>
          <w:rFonts w:ascii="標楷體" w:eastAsia="標楷體" w:hAnsi="標楷體" w:hint="eastAsia"/>
        </w:rPr>
        <w:t>電影法於2015年6月10日修正</w:t>
      </w:r>
      <w:r w:rsidR="00C5570C" w:rsidRPr="003E52E9">
        <w:rPr>
          <w:rFonts w:ascii="標楷體" w:eastAsia="標楷體" w:hAnsi="標楷體" w:hint="eastAsia"/>
        </w:rPr>
        <w:t>公布</w:t>
      </w:r>
      <w:r w:rsidRPr="003E52E9">
        <w:rPr>
          <w:rFonts w:ascii="標楷體" w:eastAsia="標楷體" w:hAnsi="標楷體" w:hint="eastAsia"/>
        </w:rPr>
        <w:t>後，取消對電影事業負責人之學歷限制及消極條件、電影片事業許可制、電影從業人員須申領登記證明及不得有損害國家或電影事業之言行、電影片之輸出與輸入審</w:t>
      </w:r>
      <w:r w:rsidR="00B24314" w:rsidRPr="003E52E9">
        <w:rPr>
          <w:rFonts w:ascii="標楷體" w:eastAsia="標楷體" w:hAnsi="標楷體" w:hint="eastAsia"/>
        </w:rPr>
        <w:t>查</w:t>
      </w:r>
      <w:r w:rsidRPr="003E52E9">
        <w:rPr>
          <w:rFonts w:ascii="標楷體" w:eastAsia="標楷體" w:hAnsi="標楷體" w:hint="eastAsia"/>
        </w:rPr>
        <w:t>、電影片檢</w:t>
      </w:r>
      <w:r w:rsidR="00B24314" w:rsidRPr="003E52E9">
        <w:rPr>
          <w:rFonts w:ascii="標楷體" w:eastAsia="標楷體" w:hAnsi="標楷體" w:hint="eastAsia"/>
        </w:rPr>
        <w:t>查</w:t>
      </w:r>
      <w:r w:rsidRPr="003E52E9">
        <w:rPr>
          <w:rFonts w:ascii="標楷體" w:eastAsia="標楷體" w:hAnsi="標楷體" w:hint="eastAsia"/>
        </w:rPr>
        <w:t>及刪剪、電影片之廣告及宣傳品事前審定等管制規定</w:t>
      </w:r>
      <w:r w:rsidRPr="003E52E9">
        <w:rPr>
          <w:rFonts w:ascii="標楷體" w:eastAsia="標楷體" w:hAnsi="標楷體" w:cs="Arial" w:hint="eastAsia"/>
          <w:kern w:val="0"/>
        </w:rPr>
        <w:t>。</w:t>
      </w:r>
      <w:r w:rsidRPr="003E52E9">
        <w:rPr>
          <w:rFonts w:ascii="標楷體" w:eastAsia="標楷體" w:hAnsi="標楷體" w:hint="eastAsia"/>
        </w:rPr>
        <w:t>依公共電視法，公共電視屬於國民全體，其經營獨立自主。</w:t>
      </w:r>
      <w:r w:rsidR="00626517" w:rsidRPr="003E52E9">
        <w:rPr>
          <w:rFonts w:ascii="標楷體" w:eastAsia="標楷體" w:hAnsi="標楷體" w:hint="eastAsia"/>
        </w:rPr>
        <w:t>2012年</w:t>
      </w:r>
      <w:r w:rsidR="008D663C" w:rsidRPr="003E52E9">
        <w:rPr>
          <w:rFonts w:ascii="標楷體" w:eastAsia="標楷體" w:hAnsi="標楷體" w:hint="eastAsia"/>
        </w:rPr>
        <w:t>至</w:t>
      </w:r>
      <w:r w:rsidR="00626517" w:rsidRPr="003E52E9">
        <w:rPr>
          <w:rFonts w:ascii="標楷體" w:eastAsia="標楷體" w:hAnsi="標楷體" w:hint="eastAsia"/>
        </w:rPr>
        <w:t>2015年10月</w:t>
      </w:r>
      <w:r w:rsidR="00A452C9" w:rsidRPr="003E52E9">
        <w:rPr>
          <w:rFonts w:ascii="標楷體" w:eastAsia="標楷體" w:hAnsi="標楷體" w:hint="eastAsia"/>
        </w:rPr>
        <w:t>平面媒體(報紙、通訊社、雜誌)公司家數如表</w:t>
      </w:r>
      <w:r w:rsidR="0088601C">
        <w:rPr>
          <w:rFonts w:ascii="標楷體" w:eastAsia="標楷體" w:hAnsi="標楷體" w:hint="eastAsia"/>
        </w:rPr>
        <w:t>33</w:t>
      </w:r>
      <w:r w:rsidR="00A452C9" w:rsidRPr="003E52E9">
        <w:rPr>
          <w:rFonts w:ascii="標楷體" w:eastAsia="標楷體" w:hAnsi="標楷體" w:hint="eastAsia"/>
        </w:rPr>
        <w:t>。</w:t>
      </w:r>
    </w:p>
    <w:p w:rsidR="001D4785" w:rsidRPr="003E52E9" w:rsidRDefault="001D1DAB" w:rsidP="00FD1697">
      <w:pPr>
        <w:pStyle w:val="ab"/>
        <w:keepNext/>
        <w:spacing w:beforeLines="40" w:before="144" w:line="480" w:lineRule="exact"/>
        <w:jc w:val="center"/>
        <w:rPr>
          <w:rFonts w:ascii="標楷體" w:eastAsia="標楷體" w:hAnsi="標楷體"/>
          <w:b/>
          <w:sz w:val="24"/>
          <w:szCs w:val="24"/>
        </w:rPr>
      </w:pPr>
      <w:bookmarkStart w:id="366" w:name="_Toc440546243"/>
      <w:r w:rsidRPr="003E52E9">
        <w:rPr>
          <w:rFonts w:ascii="標楷體" w:eastAsia="標楷體" w:hAnsi="標楷體" w:hint="eastAsia"/>
          <w:b/>
          <w:sz w:val="24"/>
          <w:szCs w:val="24"/>
        </w:rPr>
        <w:t>表</w:t>
      </w:r>
      <w:r w:rsidR="00FD1697" w:rsidRPr="00765819">
        <w:rPr>
          <w:rFonts w:ascii="標楷體" w:eastAsia="標楷體" w:hAnsi="標楷體"/>
          <w:b/>
          <w:sz w:val="24"/>
          <w:szCs w:val="24"/>
        </w:rPr>
        <w:fldChar w:fldCharType="begin"/>
      </w:r>
      <w:r w:rsidR="00FD1697" w:rsidRPr="00765819">
        <w:rPr>
          <w:rFonts w:ascii="標楷體" w:eastAsia="標楷體" w:hAnsi="標楷體"/>
          <w:b/>
          <w:sz w:val="24"/>
          <w:szCs w:val="24"/>
        </w:rPr>
        <w:instrText xml:space="preserve"> SEQ Figure \* ARABIC </w:instrText>
      </w:r>
      <w:r w:rsidR="00FD1697" w:rsidRPr="00765819">
        <w:rPr>
          <w:rFonts w:ascii="標楷體" w:eastAsia="標楷體" w:hAnsi="標楷體"/>
          <w:b/>
          <w:sz w:val="24"/>
          <w:szCs w:val="24"/>
        </w:rPr>
        <w:fldChar w:fldCharType="separate"/>
      </w:r>
      <w:r w:rsidR="0084016C">
        <w:rPr>
          <w:rFonts w:ascii="標楷體" w:eastAsia="標楷體" w:hAnsi="標楷體"/>
          <w:b/>
          <w:noProof/>
          <w:sz w:val="24"/>
          <w:szCs w:val="24"/>
        </w:rPr>
        <w:t>33</w:t>
      </w:r>
      <w:r w:rsidR="00FD1697" w:rsidRPr="00765819">
        <w:rPr>
          <w:rFonts w:ascii="標楷體" w:eastAsia="標楷體" w:hAnsi="標楷體"/>
          <w:b/>
          <w:sz w:val="24"/>
          <w:szCs w:val="24"/>
        </w:rPr>
        <w:fldChar w:fldCharType="end"/>
      </w:r>
      <w:r w:rsidR="00C159EF" w:rsidRPr="003E52E9">
        <w:rPr>
          <w:rFonts w:ascii="標楷體" w:eastAsia="標楷體" w:hAnsi="標楷體"/>
          <w:b/>
          <w:sz w:val="24"/>
          <w:szCs w:val="24"/>
        </w:rPr>
        <w:t xml:space="preserve">　</w:t>
      </w:r>
      <w:r w:rsidR="001D4785" w:rsidRPr="003E52E9">
        <w:rPr>
          <w:rFonts w:ascii="標楷體" w:eastAsia="標楷體" w:hAnsi="標楷體" w:hint="eastAsia"/>
          <w:b/>
          <w:sz w:val="24"/>
          <w:szCs w:val="24"/>
        </w:rPr>
        <w:t>平面媒體</w:t>
      </w:r>
      <w:r w:rsidR="00B135D5" w:rsidRPr="003E52E9">
        <w:rPr>
          <w:rFonts w:ascii="標楷體" w:eastAsia="標楷體" w:hAnsi="標楷體" w:hint="eastAsia"/>
          <w:b/>
          <w:sz w:val="24"/>
          <w:szCs w:val="24"/>
        </w:rPr>
        <w:t>(</w:t>
      </w:r>
      <w:r w:rsidR="001D4785" w:rsidRPr="003E52E9">
        <w:rPr>
          <w:rFonts w:ascii="標楷體" w:eastAsia="標楷體" w:hAnsi="標楷體" w:hint="eastAsia"/>
          <w:b/>
          <w:sz w:val="24"/>
          <w:szCs w:val="24"/>
        </w:rPr>
        <w:t>報紙</w:t>
      </w:r>
      <w:r w:rsidR="00812128" w:rsidRPr="003E52E9">
        <w:rPr>
          <w:rFonts w:ascii="標楷體" w:eastAsia="標楷體" w:hAnsi="標楷體" w:hint="eastAsia"/>
          <w:b/>
          <w:sz w:val="24"/>
          <w:szCs w:val="24"/>
        </w:rPr>
        <w:t>、</w:t>
      </w:r>
      <w:r w:rsidR="00356F58" w:rsidRPr="003E52E9">
        <w:rPr>
          <w:rFonts w:ascii="標楷體" w:eastAsia="標楷體" w:hAnsi="標楷體" w:hint="eastAsia"/>
          <w:b/>
          <w:sz w:val="24"/>
          <w:szCs w:val="24"/>
        </w:rPr>
        <w:t>通訊社</w:t>
      </w:r>
      <w:r w:rsidR="00812128" w:rsidRPr="003E52E9">
        <w:rPr>
          <w:rFonts w:ascii="標楷體" w:eastAsia="標楷體" w:hAnsi="標楷體" w:hint="eastAsia"/>
          <w:b/>
          <w:sz w:val="24"/>
          <w:szCs w:val="24"/>
        </w:rPr>
        <w:t>、</w:t>
      </w:r>
      <w:r w:rsidR="001D4785" w:rsidRPr="003E52E9">
        <w:rPr>
          <w:rFonts w:ascii="標楷體" w:eastAsia="標楷體" w:hAnsi="標楷體" w:hint="eastAsia"/>
          <w:b/>
          <w:sz w:val="24"/>
          <w:szCs w:val="24"/>
        </w:rPr>
        <w:t>雜誌</w:t>
      </w:r>
      <w:r w:rsidR="009F3A6D" w:rsidRPr="003E52E9">
        <w:rPr>
          <w:rFonts w:ascii="標楷體" w:eastAsia="標楷體" w:hAnsi="標楷體" w:hint="eastAsia"/>
          <w:b/>
          <w:sz w:val="24"/>
          <w:szCs w:val="24"/>
        </w:rPr>
        <w:t>)</w:t>
      </w:r>
      <w:r w:rsidR="001D4785" w:rsidRPr="003E52E9">
        <w:rPr>
          <w:rFonts w:ascii="標楷體" w:eastAsia="標楷體" w:hAnsi="標楷體" w:hint="eastAsia"/>
          <w:b/>
          <w:sz w:val="24"/>
          <w:szCs w:val="24"/>
        </w:rPr>
        <w:t>公司家數</w:t>
      </w:r>
      <w:bookmarkEnd w:id="366"/>
    </w:p>
    <w:p w:rsidR="00C80D4A" w:rsidRPr="003E52E9" w:rsidRDefault="00C80D4A" w:rsidP="008D663C">
      <w:pPr>
        <w:ind w:rightChars="887" w:right="2129"/>
        <w:jc w:val="right"/>
        <w:rPr>
          <w:rFonts w:ascii="標楷體" w:eastAsia="標楷體" w:hAnsi="標楷體"/>
          <w:sz w:val="20"/>
          <w:szCs w:val="20"/>
        </w:rPr>
      </w:pPr>
      <w:bookmarkStart w:id="367" w:name="_Toc434687111"/>
      <w:r w:rsidRPr="003E52E9">
        <w:rPr>
          <w:rFonts w:ascii="標楷體" w:eastAsia="標楷體" w:hAnsi="標楷體" w:hint="eastAsia"/>
          <w:sz w:val="20"/>
          <w:szCs w:val="20"/>
        </w:rPr>
        <w:t>單位：家</w:t>
      </w:r>
    </w:p>
    <w:tbl>
      <w:tblPr>
        <w:tblW w:w="5121" w:type="dxa"/>
        <w:jc w:val="center"/>
        <w:tblInd w:w="-263" w:type="dxa"/>
        <w:tblCellMar>
          <w:left w:w="28" w:type="dxa"/>
          <w:right w:w="28" w:type="dxa"/>
        </w:tblCellMar>
        <w:tblLook w:val="04A0" w:firstRow="1" w:lastRow="0" w:firstColumn="1" w:lastColumn="0" w:noHBand="0" w:noVBand="1"/>
      </w:tblPr>
      <w:tblGrid>
        <w:gridCol w:w="2035"/>
        <w:gridCol w:w="850"/>
        <w:gridCol w:w="1134"/>
        <w:gridCol w:w="1102"/>
      </w:tblGrid>
      <w:tr w:rsidR="003E52E9" w:rsidRPr="003E52E9" w:rsidTr="008D663C">
        <w:trPr>
          <w:trHeight w:val="70"/>
          <w:jc w:val="center"/>
        </w:trPr>
        <w:tc>
          <w:tcPr>
            <w:tcW w:w="2035" w:type="dxa"/>
            <w:tcBorders>
              <w:top w:val="single" w:sz="4" w:space="0" w:color="auto"/>
              <w:bottom w:val="single" w:sz="4" w:space="0" w:color="auto"/>
              <w:right w:val="single" w:sz="4" w:space="0" w:color="auto"/>
              <w:tl2br w:val="single" w:sz="4" w:space="0" w:color="auto"/>
            </w:tcBorders>
            <w:shd w:val="clear" w:color="auto" w:fill="auto"/>
            <w:vAlign w:val="center"/>
            <w:hideMark/>
          </w:tcPr>
          <w:p w:rsidR="00C80D4A" w:rsidRPr="003E52E9" w:rsidRDefault="00C80D4A" w:rsidP="00D55129">
            <w:pPr>
              <w:widowControl/>
              <w:jc w:val="right"/>
              <w:rPr>
                <w:rFonts w:ascii="標楷體" w:eastAsia="標楷體" w:hAnsi="標楷體" w:cs="新細明體"/>
                <w:kern w:val="0"/>
                <w:sz w:val="20"/>
                <w:szCs w:val="20"/>
              </w:rPr>
            </w:pPr>
            <w:r w:rsidRPr="003E52E9">
              <w:rPr>
                <w:rFonts w:ascii="標楷體" w:eastAsia="標楷體" w:hAnsi="標楷體" w:hint="eastAsia"/>
                <w:sz w:val="20"/>
                <w:szCs w:val="20"/>
              </w:rPr>
              <w:t>平面媒體</w:t>
            </w:r>
            <w:r w:rsidRPr="003E52E9">
              <w:rPr>
                <w:rFonts w:ascii="標楷體" w:eastAsia="標楷體" w:hAnsi="標楷體" w:cs="新細明體" w:hint="eastAsia"/>
                <w:kern w:val="0"/>
                <w:sz w:val="20"/>
                <w:szCs w:val="20"/>
              </w:rPr>
              <w:t>類別</w:t>
            </w:r>
          </w:p>
          <w:p w:rsidR="00C80D4A" w:rsidRPr="003E52E9" w:rsidRDefault="00C80D4A" w:rsidP="00213F64">
            <w:pPr>
              <w:widowControl/>
              <w:ind w:leftChars="55" w:left="13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年別</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D4A" w:rsidRPr="003E52E9" w:rsidRDefault="00C80D4A" w:rsidP="00D5512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報紙</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0D4A" w:rsidRPr="003E52E9" w:rsidRDefault="00C80D4A" w:rsidP="00D5512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通訊社</w:t>
            </w:r>
          </w:p>
        </w:tc>
        <w:tc>
          <w:tcPr>
            <w:tcW w:w="1102" w:type="dxa"/>
            <w:tcBorders>
              <w:top w:val="single" w:sz="4" w:space="0" w:color="auto"/>
              <w:left w:val="single" w:sz="4" w:space="0" w:color="auto"/>
              <w:bottom w:val="single" w:sz="4" w:space="0" w:color="auto"/>
            </w:tcBorders>
            <w:shd w:val="clear" w:color="auto" w:fill="auto"/>
            <w:noWrap/>
            <w:vAlign w:val="center"/>
            <w:hideMark/>
          </w:tcPr>
          <w:p w:rsidR="00C80D4A" w:rsidRPr="003E52E9" w:rsidRDefault="00C80D4A" w:rsidP="00D55129">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雜誌</w:t>
            </w:r>
          </w:p>
        </w:tc>
      </w:tr>
      <w:tr w:rsidR="003E52E9" w:rsidRPr="003E52E9" w:rsidTr="008D663C">
        <w:trPr>
          <w:trHeight w:val="177"/>
          <w:jc w:val="center"/>
        </w:trPr>
        <w:tc>
          <w:tcPr>
            <w:tcW w:w="2035" w:type="dxa"/>
            <w:tcBorders>
              <w:top w:val="single" w:sz="4" w:space="0" w:color="auto"/>
              <w:bottom w:val="single" w:sz="4" w:space="0" w:color="auto"/>
              <w:right w:val="single" w:sz="4" w:space="0" w:color="auto"/>
            </w:tcBorders>
            <w:shd w:val="clear" w:color="auto" w:fill="auto"/>
            <w:noWrap/>
            <w:vAlign w:val="center"/>
            <w:hideMark/>
          </w:tcPr>
          <w:p w:rsidR="00C80D4A" w:rsidRPr="003E52E9" w:rsidRDefault="00D55129" w:rsidP="00F10DEB">
            <w:pPr>
              <w:widowControl/>
              <w:ind w:leftChars="55" w:left="132"/>
              <w:rPr>
                <w:rFonts w:ascii="標楷體" w:eastAsia="標楷體" w:hAnsi="標楷體" w:cs="新細明體"/>
                <w:kern w:val="0"/>
                <w:sz w:val="20"/>
                <w:szCs w:val="20"/>
              </w:rPr>
            </w:pPr>
            <w:r w:rsidRPr="003E52E9">
              <w:rPr>
                <w:rFonts w:ascii="標楷體" w:eastAsia="標楷體" w:hAnsi="標楷體" w:cs="新細明體"/>
                <w:kern w:val="0"/>
                <w:sz w:val="20"/>
                <w:szCs w:val="20"/>
              </w:rPr>
              <w:t>2012</w:t>
            </w:r>
          </w:p>
        </w:tc>
        <w:tc>
          <w:tcPr>
            <w:tcW w:w="850" w:type="dxa"/>
            <w:tcBorders>
              <w:top w:val="single" w:sz="4" w:space="0" w:color="auto"/>
              <w:left w:val="single" w:sz="4" w:space="0" w:color="auto"/>
            </w:tcBorders>
            <w:shd w:val="clear" w:color="auto" w:fill="auto"/>
            <w:noWrap/>
            <w:vAlign w:val="center"/>
            <w:hideMark/>
          </w:tcPr>
          <w:p w:rsidR="00C80D4A" w:rsidRPr="003E52E9" w:rsidRDefault="00C80D4A"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2,278</w:t>
            </w:r>
          </w:p>
        </w:tc>
        <w:tc>
          <w:tcPr>
            <w:tcW w:w="1134" w:type="dxa"/>
            <w:tcBorders>
              <w:top w:val="single" w:sz="4" w:space="0" w:color="auto"/>
            </w:tcBorders>
            <w:shd w:val="clear" w:color="auto" w:fill="auto"/>
            <w:noWrap/>
            <w:vAlign w:val="center"/>
            <w:hideMark/>
          </w:tcPr>
          <w:p w:rsidR="00C80D4A" w:rsidRPr="003E52E9" w:rsidRDefault="00C80D4A"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2,247</w:t>
            </w:r>
          </w:p>
        </w:tc>
        <w:tc>
          <w:tcPr>
            <w:tcW w:w="1102" w:type="dxa"/>
            <w:tcBorders>
              <w:top w:val="single" w:sz="4" w:space="0" w:color="auto"/>
            </w:tcBorders>
            <w:shd w:val="clear" w:color="auto" w:fill="auto"/>
            <w:noWrap/>
            <w:vAlign w:val="center"/>
            <w:hideMark/>
          </w:tcPr>
          <w:p w:rsidR="00C80D4A" w:rsidRPr="003E52E9" w:rsidRDefault="001E2149" w:rsidP="0091047A">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 xml:space="preserve"> </w:t>
            </w:r>
            <w:r w:rsidR="00C80D4A" w:rsidRPr="003E52E9">
              <w:rPr>
                <w:rFonts w:ascii="標楷體" w:eastAsia="標楷體" w:hAnsi="標楷體" w:cs="新細明體" w:hint="eastAsia"/>
                <w:kern w:val="0"/>
                <w:sz w:val="20"/>
                <w:szCs w:val="20"/>
              </w:rPr>
              <w:t>9,764</w:t>
            </w:r>
          </w:p>
        </w:tc>
      </w:tr>
      <w:tr w:rsidR="003E52E9" w:rsidRPr="003E52E9" w:rsidTr="008D663C">
        <w:trPr>
          <w:trHeight w:val="70"/>
          <w:jc w:val="center"/>
        </w:trPr>
        <w:tc>
          <w:tcPr>
            <w:tcW w:w="2035" w:type="dxa"/>
            <w:tcBorders>
              <w:top w:val="single" w:sz="4" w:space="0" w:color="auto"/>
              <w:bottom w:val="single" w:sz="4" w:space="0" w:color="auto"/>
              <w:right w:val="single" w:sz="4" w:space="0" w:color="auto"/>
            </w:tcBorders>
            <w:shd w:val="clear" w:color="auto" w:fill="auto"/>
            <w:noWrap/>
            <w:vAlign w:val="center"/>
            <w:hideMark/>
          </w:tcPr>
          <w:p w:rsidR="00C80D4A" w:rsidRPr="003E52E9" w:rsidRDefault="00C80D4A" w:rsidP="00F10DEB">
            <w:pPr>
              <w:widowControl/>
              <w:ind w:leftChars="55" w:left="13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2013</w:t>
            </w:r>
          </w:p>
        </w:tc>
        <w:tc>
          <w:tcPr>
            <w:tcW w:w="850" w:type="dxa"/>
            <w:tcBorders>
              <w:left w:val="single" w:sz="4" w:space="0" w:color="auto"/>
            </w:tcBorders>
            <w:shd w:val="clear" w:color="auto" w:fill="auto"/>
            <w:noWrap/>
            <w:vAlign w:val="center"/>
            <w:hideMark/>
          </w:tcPr>
          <w:p w:rsidR="00C80D4A" w:rsidRPr="003E52E9" w:rsidRDefault="00C80D4A"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2,363</w:t>
            </w:r>
          </w:p>
        </w:tc>
        <w:tc>
          <w:tcPr>
            <w:tcW w:w="1134" w:type="dxa"/>
            <w:shd w:val="clear" w:color="auto" w:fill="auto"/>
            <w:noWrap/>
            <w:vAlign w:val="center"/>
            <w:hideMark/>
          </w:tcPr>
          <w:p w:rsidR="00C80D4A" w:rsidRPr="003E52E9" w:rsidRDefault="00C80D4A"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2,486</w:t>
            </w:r>
          </w:p>
        </w:tc>
        <w:tc>
          <w:tcPr>
            <w:tcW w:w="1102" w:type="dxa"/>
            <w:shd w:val="clear" w:color="auto" w:fill="auto"/>
            <w:noWrap/>
            <w:vAlign w:val="center"/>
            <w:hideMark/>
          </w:tcPr>
          <w:p w:rsidR="00C80D4A" w:rsidRPr="003E52E9" w:rsidRDefault="00C80D4A"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10,891</w:t>
            </w:r>
          </w:p>
        </w:tc>
      </w:tr>
      <w:tr w:rsidR="003E52E9" w:rsidRPr="003E52E9" w:rsidTr="008D663C">
        <w:trPr>
          <w:trHeight w:val="126"/>
          <w:jc w:val="center"/>
        </w:trPr>
        <w:tc>
          <w:tcPr>
            <w:tcW w:w="2035" w:type="dxa"/>
            <w:tcBorders>
              <w:top w:val="single" w:sz="4" w:space="0" w:color="auto"/>
              <w:bottom w:val="single" w:sz="4" w:space="0" w:color="auto"/>
              <w:right w:val="single" w:sz="4" w:space="0" w:color="auto"/>
            </w:tcBorders>
            <w:shd w:val="clear" w:color="auto" w:fill="auto"/>
            <w:noWrap/>
            <w:vAlign w:val="center"/>
            <w:hideMark/>
          </w:tcPr>
          <w:p w:rsidR="00C80D4A" w:rsidRPr="003E52E9" w:rsidRDefault="00C80D4A" w:rsidP="00F10DEB">
            <w:pPr>
              <w:widowControl/>
              <w:ind w:leftChars="55" w:left="13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2014</w:t>
            </w:r>
          </w:p>
        </w:tc>
        <w:tc>
          <w:tcPr>
            <w:tcW w:w="850" w:type="dxa"/>
            <w:tcBorders>
              <w:left w:val="single" w:sz="4" w:space="0" w:color="auto"/>
            </w:tcBorders>
            <w:shd w:val="clear" w:color="auto" w:fill="auto"/>
            <w:noWrap/>
            <w:vAlign w:val="center"/>
            <w:hideMark/>
          </w:tcPr>
          <w:p w:rsidR="00C80D4A" w:rsidRPr="003E52E9" w:rsidRDefault="00C80D4A"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2,514</w:t>
            </w:r>
          </w:p>
        </w:tc>
        <w:tc>
          <w:tcPr>
            <w:tcW w:w="1134" w:type="dxa"/>
            <w:shd w:val="clear" w:color="auto" w:fill="auto"/>
            <w:noWrap/>
            <w:vAlign w:val="center"/>
            <w:hideMark/>
          </w:tcPr>
          <w:p w:rsidR="00C80D4A" w:rsidRPr="003E52E9" w:rsidRDefault="00C80D4A"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2,771</w:t>
            </w:r>
          </w:p>
        </w:tc>
        <w:tc>
          <w:tcPr>
            <w:tcW w:w="1102" w:type="dxa"/>
            <w:shd w:val="clear" w:color="auto" w:fill="auto"/>
            <w:noWrap/>
            <w:vAlign w:val="center"/>
            <w:hideMark/>
          </w:tcPr>
          <w:p w:rsidR="00C80D4A" w:rsidRPr="003E52E9" w:rsidRDefault="00C80D4A"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12,004</w:t>
            </w:r>
          </w:p>
        </w:tc>
      </w:tr>
      <w:tr w:rsidR="003E52E9" w:rsidRPr="003E52E9" w:rsidTr="008D663C">
        <w:trPr>
          <w:trHeight w:val="70"/>
          <w:jc w:val="center"/>
        </w:trPr>
        <w:tc>
          <w:tcPr>
            <w:tcW w:w="2035" w:type="dxa"/>
            <w:tcBorders>
              <w:top w:val="single" w:sz="4" w:space="0" w:color="auto"/>
              <w:bottom w:val="single" w:sz="4" w:space="0" w:color="auto"/>
              <w:right w:val="single" w:sz="4" w:space="0" w:color="auto"/>
            </w:tcBorders>
            <w:shd w:val="clear" w:color="auto" w:fill="auto"/>
            <w:noWrap/>
            <w:vAlign w:val="center"/>
            <w:hideMark/>
          </w:tcPr>
          <w:p w:rsidR="00C80D4A" w:rsidRPr="003E52E9" w:rsidRDefault="00C80D4A" w:rsidP="00F10DEB">
            <w:pPr>
              <w:widowControl/>
              <w:ind w:leftChars="55" w:left="132"/>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2015(1-</w:t>
            </w:r>
            <w:r w:rsidR="00F173B7" w:rsidRPr="003E52E9">
              <w:rPr>
                <w:rFonts w:ascii="標楷體" w:eastAsia="標楷體" w:hAnsi="標楷體" w:cs="新細明體"/>
                <w:kern w:val="0"/>
                <w:sz w:val="20"/>
                <w:szCs w:val="20"/>
              </w:rPr>
              <w:t>10</w:t>
            </w:r>
            <w:r w:rsidRPr="003E52E9">
              <w:rPr>
                <w:rFonts w:ascii="標楷體" w:eastAsia="標楷體" w:hAnsi="標楷體" w:cs="新細明體" w:hint="eastAsia"/>
                <w:kern w:val="0"/>
                <w:sz w:val="20"/>
                <w:szCs w:val="20"/>
              </w:rPr>
              <w:t>)</w:t>
            </w:r>
          </w:p>
        </w:tc>
        <w:tc>
          <w:tcPr>
            <w:tcW w:w="850" w:type="dxa"/>
            <w:tcBorders>
              <w:left w:val="single" w:sz="4" w:space="0" w:color="auto"/>
              <w:bottom w:val="single" w:sz="4" w:space="0" w:color="auto"/>
            </w:tcBorders>
            <w:shd w:val="clear" w:color="auto" w:fill="auto"/>
            <w:noWrap/>
            <w:vAlign w:val="center"/>
            <w:hideMark/>
          </w:tcPr>
          <w:p w:rsidR="00C80D4A" w:rsidRPr="003E52E9" w:rsidRDefault="00C80D4A"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w:t>
            </w:r>
            <w:r w:rsidR="00F173B7" w:rsidRPr="003E52E9">
              <w:rPr>
                <w:rFonts w:ascii="標楷體" w:eastAsia="標楷體" w:hAnsi="標楷體" w:cs="新細明體"/>
                <w:kern w:val="0"/>
                <w:sz w:val="20"/>
                <w:szCs w:val="20"/>
              </w:rPr>
              <w:t>608</w:t>
            </w:r>
          </w:p>
        </w:tc>
        <w:tc>
          <w:tcPr>
            <w:tcW w:w="1134" w:type="dxa"/>
            <w:tcBorders>
              <w:bottom w:val="single" w:sz="4" w:space="0" w:color="auto"/>
            </w:tcBorders>
            <w:shd w:val="clear" w:color="auto" w:fill="auto"/>
            <w:noWrap/>
            <w:vAlign w:val="center"/>
            <w:hideMark/>
          </w:tcPr>
          <w:p w:rsidR="00C80D4A" w:rsidRPr="003E52E9" w:rsidRDefault="00C80D4A"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w:t>
            </w:r>
            <w:r w:rsidR="00F173B7" w:rsidRPr="003E52E9">
              <w:rPr>
                <w:rFonts w:ascii="標楷體" w:eastAsia="標楷體" w:hAnsi="標楷體" w:cs="新細明體"/>
                <w:kern w:val="0"/>
                <w:sz w:val="20"/>
                <w:szCs w:val="20"/>
              </w:rPr>
              <w:t>953</w:t>
            </w:r>
          </w:p>
        </w:tc>
        <w:tc>
          <w:tcPr>
            <w:tcW w:w="1102" w:type="dxa"/>
            <w:tcBorders>
              <w:bottom w:val="single" w:sz="4" w:space="0" w:color="auto"/>
            </w:tcBorders>
            <w:shd w:val="clear" w:color="auto" w:fill="auto"/>
            <w:noWrap/>
            <w:vAlign w:val="center"/>
            <w:hideMark/>
          </w:tcPr>
          <w:p w:rsidR="00C80D4A" w:rsidRPr="003E52E9" w:rsidRDefault="00F173B7" w:rsidP="0091047A">
            <w:pPr>
              <w:widowControl/>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13</w:t>
            </w:r>
            <w:r w:rsidR="00C80D4A" w:rsidRPr="003E52E9">
              <w:rPr>
                <w:rFonts w:ascii="標楷體" w:eastAsia="標楷體" w:hAnsi="標楷體" w:cs="新細明體" w:hint="eastAsia"/>
                <w:kern w:val="0"/>
                <w:sz w:val="20"/>
                <w:szCs w:val="20"/>
              </w:rPr>
              <w:t>,</w:t>
            </w:r>
            <w:r w:rsidRPr="003E52E9">
              <w:rPr>
                <w:rFonts w:ascii="標楷體" w:eastAsia="標楷體" w:hAnsi="標楷體" w:cs="新細明體"/>
                <w:kern w:val="0"/>
                <w:sz w:val="20"/>
                <w:szCs w:val="20"/>
              </w:rPr>
              <w:t>049</w:t>
            </w:r>
          </w:p>
        </w:tc>
      </w:tr>
    </w:tbl>
    <w:p w:rsidR="00C80D4A" w:rsidRPr="003E52E9" w:rsidRDefault="00837CA8" w:rsidP="008D663C">
      <w:pPr>
        <w:spacing w:afterLines="40" w:after="144" w:line="360" w:lineRule="exact"/>
        <w:ind w:leftChars="863" w:left="2071"/>
        <w:rPr>
          <w:rFonts w:ascii="標楷體" w:eastAsia="標楷體" w:hAnsi="標楷體"/>
          <w:szCs w:val="24"/>
        </w:rPr>
      </w:pPr>
      <w:r w:rsidRPr="003E52E9">
        <w:rPr>
          <w:rFonts w:ascii="標楷體" w:eastAsia="標楷體" w:hAnsi="標楷體" w:hint="eastAsia"/>
          <w:sz w:val="20"/>
          <w:szCs w:val="20"/>
        </w:rPr>
        <w:t>資料來源：</w:t>
      </w:r>
      <w:r w:rsidRPr="003E52E9">
        <w:rPr>
          <w:rFonts w:ascii="標楷體" w:eastAsia="標楷體" w:hAnsi="標楷體"/>
          <w:sz w:val="20"/>
          <w:szCs w:val="20"/>
        </w:rPr>
        <w:t>經濟部</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68" w:name="_Toc440546891"/>
      <w:r w:rsidRPr="003E52E9">
        <w:rPr>
          <w:rFonts w:ascii="標楷體" w:eastAsia="標楷體" w:hAnsi="標楷體" w:hint="eastAsia"/>
          <w:b/>
          <w:szCs w:val="24"/>
        </w:rPr>
        <w:t>媒體執照管制</w:t>
      </w:r>
      <w:bookmarkEnd w:id="367"/>
      <w:bookmarkEnd w:id="368"/>
    </w:p>
    <w:p w:rsidR="001D4785" w:rsidRPr="003E52E9" w:rsidRDefault="00C413A5" w:rsidP="00C413A5">
      <w:pPr>
        <w:pStyle w:val="00-11"/>
        <w:numPr>
          <w:ilvl w:val="0"/>
          <w:numId w:val="27"/>
        </w:numPr>
        <w:tabs>
          <w:tab w:val="left" w:pos="482"/>
        </w:tabs>
        <w:wordWrap w:val="0"/>
        <w:adjustRightInd w:val="0"/>
        <w:spacing w:line="480" w:lineRule="exact"/>
        <w:rPr>
          <w:rFonts w:ascii="標楷體" w:eastAsia="標楷體" w:hAnsi="標楷體"/>
          <w:bCs/>
        </w:rPr>
      </w:pPr>
      <w:r w:rsidRPr="003E52E9">
        <w:rPr>
          <w:rFonts w:ascii="標楷體" w:eastAsia="標楷體" w:hAnsi="標楷體" w:hint="eastAsia"/>
          <w:lang w:val="zh-TW"/>
        </w:rPr>
        <w:t>無線廣播電視、有線廣播電視及衛星廣播電視事業執照之申請、准駁理由、換照、撤照及其他管制措施，於廣播電視法、有線廣播電視法及衛星廣播電視法設有相關規定。廣播電視法、有線廣播電視法及衛星廣播電視法於</w:t>
      </w:r>
      <w:r w:rsidR="005E548A">
        <w:rPr>
          <w:rFonts w:ascii="標楷體" w:eastAsia="標楷體" w:hAnsi="標楷體" w:hint="eastAsia"/>
          <w:lang w:val="zh-TW"/>
        </w:rPr>
        <w:t>2016</w:t>
      </w:r>
      <w:r w:rsidRPr="003E52E9">
        <w:rPr>
          <w:rFonts w:ascii="標楷體" w:eastAsia="標楷體" w:hAnsi="標楷體" w:hint="eastAsia"/>
          <w:lang w:val="zh-TW"/>
        </w:rPr>
        <w:t>年</w:t>
      </w:r>
      <w:r w:rsidR="005E548A">
        <w:rPr>
          <w:rFonts w:ascii="標楷體" w:eastAsia="標楷體" w:hAnsi="標楷體" w:hint="eastAsia"/>
          <w:lang w:val="zh-TW"/>
        </w:rPr>
        <w:t>1</w:t>
      </w:r>
      <w:r w:rsidRPr="003E52E9">
        <w:rPr>
          <w:rFonts w:ascii="標楷體" w:eastAsia="標楷體" w:hAnsi="標楷體" w:hint="eastAsia"/>
          <w:lang w:val="zh-TW"/>
        </w:rPr>
        <w:t>月</w:t>
      </w:r>
      <w:r w:rsidR="005E548A" w:rsidRPr="00703C95">
        <w:rPr>
          <w:rFonts w:ascii="標楷體" w:eastAsia="標楷體" w:hAnsi="標楷體" w:hint="eastAsia"/>
          <w:lang w:val="zh-TW"/>
        </w:rPr>
        <w:t>6</w:t>
      </w:r>
      <w:r w:rsidR="009E2EC7">
        <w:rPr>
          <w:rFonts w:ascii="標楷體" w:eastAsia="標楷體" w:hAnsi="標楷體" w:hint="eastAsia"/>
          <w:lang w:val="zh-TW"/>
        </w:rPr>
        <w:t>日</w:t>
      </w:r>
      <w:r w:rsidR="00B70DA1">
        <w:rPr>
          <w:rFonts w:ascii="標楷體" w:eastAsia="標楷體" w:hAnsi="標楷體" w:hint="eastAsia"/>
          <w:lang w:val="zh-TW"/>
        </w:rPr>
        <w:t>修正公布</w:t>
      </w:r>
      <w:r w:rsidR="00626517" w:rsidRPr="003E52E9">
        <w:rPr>
          <w:rFonts w:ascii="標楷體" w:eastAsia="標楷體" w:hAnsi="標楷體" w:hint="eastAsia"/>
          <w:lang w:val="zh-TW"/>
        </w:rPr>
        <w:t>，廣播電視法</w:t>
      </w:r>
      <w:r w:rsidRPr="003E52E9">
        <w:rPr>
          <w:rFonts w:ascii="標楷體" w:eastAsia="標楷體" w:hAnsi="標楷體" w:hint="eastAsia"/>
          <w:lang w:val="zh-TW"/>
        </w:rPr>
        <w:t>修正重點為刪除對於節目內容不合時宜的管制；衛星廣播電視法</w:t>
      </w:r>
      <w:r w:rsidR="00626517" w:rsidRPr="003E52E9">
        <w:rPr>
          <w:rFonts w:ascii="標楷體" w:eastAsia="標楷體" w:hAnsi="標楷體" w:hint="eastAsia"/>
          <w:lang w:val="zh-TW"/>
        </w:rPr>
        <w:t>明</w:t>
      </w:r>
      <w:r w:rsidRPr="003E52E9">
        <w:rPr>
          <w:rFonts w:ascii="標楷體" w:eastAsia="標楷體" w:hAnsi="標楷體" w:hint="eastAsia"/>
          <w:lang w:val="zh-TW"/>
        </w:rPr>
        <w:t>訂許可置入性行銷及贊助；有線廣播電視法修正重點</w:t>
      </w:r>
      <w:r w:rsidR="00626517" w:rsidRPr="003E52E9">
        <w:rPr>
          <w:rFonts w:ascii="標楷體" w:eastAsia="標楷體" w:hAnsi="標楷體" w:hint="eastAsia"/>
          <w:lang w:val="zh-TW"/>
        </w:rPr>
        <w:t>為</w:t>
      </w:r>
      <w:r w:rsidRPr="003E52E9">
        <w:rPr>
          <w:rFonts w:ascii="標楷體" w:eastAsia="標楷體" w:hAnsi="標楷體" w:hint="eastAsia"/>
          <w:lang w:val="zh-TW"/>
        </w:rPr>
        <w:t>放寬有線電視經營區域限制、加速有線電視數位化建設與調整收視費用管制機制等</w:t>
      </w:r>
      <w:r w:rsidR="001D4785" w:rsidRPr="003E52E9">
        <w:rPr>
          <w:rFonts w:ascii="標楷體" w:eastAsia="標楷體" w:hAnsi="標楷體" w:hint="eastAsia"/>
          <w:bCs/>
        </w:rPr>
        <w:t>。</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69" w:name="_Toc434687112"/>
      <w:bookmarkStart w:id="370" w:name="_Toc440546892"/>
      <w:r w:rsidRPr="003E52E9">
        <w:rPr>
          <w:rFonts w:ascii="標楷體" w:eastAsia="標楷體" w:hAnsi="標楷體" w:hint="eastAsia"/>
          <w:b/>
          <w:szCs w:val="24"/>
        </w:rPr>
        <w:t>新聞採訪與資訊流通</w:t>
      </w:r>
      <w:bookmarkEnd w:id="369"/>
      <w:bookmarkEnd w:id="370"/>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b/>
        </w:rPr>
      </w:pPr>
      <w:r w:rsidRPr="003E52E9">
        <w:rPr>
          <w:rFonts w:ascii="標楷體" w:eastAsia="標楷體" w:hAnsi="標楷體" w:hint="eastAsia"/>
        </w:rPr>
        <w:t>參見公政公約初次國家報告</w:t>
      </w:r>
      <w:r w:rsidR="00CE3ED6" w:rsidRPr="003E52E9">
        <w:rPr>
          <w:rFonts w:ascii="標楷體" w:eastAsia="標楷體" w:hAnsi="標楷體" w:hint="eastAsia"/>
        </w:rPr>
        <w:t>第</w:t>
      </w:r>
      <w:r w:rsidR="001D4785" w:rsidRPr="003E52E9">
        <w:rPr>
          <w:rFonts w:ascii="標楷體" w:eastAsia="標楷體" w:hAnsi="標楷體" w:hint="eastAsia"/>
        </w:rPr>
        <w:t>262</w:t>
      </w:r>
      <w:r w:rsidR="00CE3ED6" w:rsidRPr="003E52E9">
        <w:rPr>
          <w:rFonts w:ascii="標楷體" w:eastAsia="標楷體" w:hAnsi="標楷體" w:hint="eastAsia"/>
        </w:rPr>
        <w:t>點</w:t>
      </w:r>
      <w:r w:rsidR="001D4785" w:rsidRPr="003E52E9">
        <w:rPr>
          <w:rFonts w:ascii="標楷體" w:eastAsia="標楷體" w:hAnsi="標楷體" w:hint="eastAsia"/>
        </w:rPr>
        <w:t>、</w:t>
      </w:r>
      <w:r w:rsidR="00CE3ED6" w:rsidRPr="003E52E9">
        <w:rPr>
          <w:rFonts w:ascii="標楷體" w:eastAsia="標楷體" w:hAnsi="標楷體" w:hint="eastAsia"/>
        </w:rPr>
        <w:t>第</w:t>
      </w:r>
      <w:r w:rsidR="001D4785" w:rsidRPr="003E52E9">
        <w:rPr>
          <w:rFonts w:ascii="標楷體" w:eastAsia="標楷體" w:hAnsi="標楷體" w:hint="eastAsia"/>
        </w:rPr>
        <w:t>263</w:t>
      </w:r>
      <w:r w:rsidR="00CE3ED6" w:rsidRPr="003E52E9">
        <w:rPr>
          <w:rFonts w:ascii="標楷體" w:eastAsia="標楷體" w:hAnsi="標楷體" w:hint="eastAsia"/>
        </w:rPr>
        <w:t>點</w:t>
      </w:r>
      <w:r w:rsidR="001D4785" w:rsidRPr="003E52E9">
        <w:rPr>
          <w:rFonts w:ascii="標楷體" w:eastAsia="標楷體" w:hAnsi="標楷體" w:hint="eastAsia"/>
        </w:rPr>
        <w:t>。</w:t>
      </w:r>
    </w:p>
    <w:p w:rsidR="002B6F87" w:rsidRPr="003E52E9" w:rsidRDefault="00E8557D"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依大陸地區出版品電影片錄影節目廣播電視節目進入臺灣地區或在臺灣地區發行銷售製作播映展覽觀摩許可辦法規定，大陸地區電影片、廣播電視節目，經政府審查許可並改用正體字後，得以發行或播送。</w:t>
      </w:r>
      <w:r w:rsidR="00583F9F" w:rsidRPr="003E52E9">
        <w:rPr>
          <w:rFonts w:ascii="標楷體" w:eastAsia="標楷體" w:hAnsi="標楷體" w:hint="eastAsia"/>
        </w:rPr>
        <w:t>2012年至2015年</w:t>
      </w:r>
      <w:r w:rsidR="009E2EC7">
        <w:rPr>
          <w:rFonts w:ascii="標楷體" w:eastAsia="標楷體" w:hAnsi="標楷體" w:hint="eastAsia"/>
        </w:rPr>
        <w:t>（1月至</w:t>
      </w:r>
      <w:r w:rsidR="00583F9F" w:rsidRPr="003E52E9">
        <w:rPr>
          <w:rFonts w:ascii="標楷體" w:eastAsia="標楷體" w:hAnsi="標楷體" w:hint="eastAsia"/>
        </w:rPr>
        <w:t>10月</w:t>
      </w:r>
      <w:r w:rsidR="009E2EC7">
        <w:rPr>
          <w:rFonts w:ascii="標楷體" w:eastAsia="標楷體" w:hAnsi="標楷體" w:hint="eastAsia"/>
        </w:rPr>
        <w:t>）大陸地區廣播電視節目經許可得以發行或播送之件數分別為861件、844件、906件、782件。不予許可僅2014年1件</w:t>
      </w:r>
      <w:r w:rsidR="00CA619D"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szCs w:val="24"/>
        </w:rPr>
      </w:pPr>
      <w:bookmarkStart w:id="371" w:name="_Toc434687113"/>
      <w:bookmarkStart w:id="372" w:name="_Toc440546893"/>
      <w:r w:rsidRPr="003E52E9">
        <w:rPr>
          <w:rFonts w:ascii="標楷體" w:eastAsia="標楷體" w:hAnsi="標楷體" w:hint="eastAsia"/>
          <w:b/>
          <w:szCs w:val="24"/>
        </w:rPr>
        <w:t>媒體採訪自由與警察職權行使之調和</w:t>
      </w:r>
      <w:bookmarkEnd w:id="371"/>
      <w:bookmarkEnd w:id="372"/>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內政部警政署對於各集會遊行或群眾活動之處理，每於專案勤務期前工作協調會及警政署頒訂專案工作綱要計畫中，均明確要求各警察機關執行勤務時，應針對集會遊行現場媒體採訪區、攝影平臺、SNG車等列為安全維護重點，並加強與媒體溝通聯繫，提供必要之採訪協助；如遇有非法危害須實施驅離行動前，也將加強期前勸導、溝通，呼籲採訪媒體配合警方措施，於各集會遊行或群眾活動現場提供媒體記者必要的諮詢及採訪協助。</w:t>
      </w:r>
    </w:p>
    <w:p w:rsidR="001D4785" w:rsidRPr="003E52E9" w:rsidRDefault="001D4785" w:rsidP="004264FD">
      <w:pPr>
        <w:pStyle w:val="a7"/>
        <w:spacing w:line="480" w:lineRule="exact"/>
        <w:ind w:leftChars="0" w:left="0"/>
        <w:outlineLvl w:val="2"/>
        <w:rPr>
          <w:rFonts w:ascii="標楷體" w:eastAsia="標楷體" w:hAnsi="標楷體"/>
          <w:szCs w:val="24"/>
        </w:rPr>
      </w:pPr>
      <w:bookmarkStart w:id="373" w:name="_Toc434687115"/>
      <w:bookmarkStart w:id="374" w:name="_Toc440546894"/>
      <w:r w:rsidRPr="003E52E9">
        <w:rPr>
          <w:rFonts w:ascii="標楷體" w:eastAsia="標楷體" w:hAnsi="標楷體" w:hint="eastAsia"/>
          <w:b/>
          <w:szCs w:val="24"/>
        </w:rPr>
        <w:t>限制言論自由之法律</w:t>
      </w:r>
      <w:bookmarkEnd w:id="373"/>
      <w:bookmarkEnd w:id="374"/>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參見公政公約初次國家報告</w:t>
      </w:r>
      <w:r w:rsidR="00264A31" w:rsidRPr="003E52E9">
        <w:rPr>
          <w:rFonts w:ascii="標楷體" w:eastAsia="標楷體" w:hAnsi="標楷體" w:hint="eastAsia"/>
        </w:rPr>
        <w:t>第264點</w:t>
      </w:r>
      <w:r w:rsidR="001D4785" w:rsidRPr="003E52E9">
        <w:rPr>
          <w:rFonts w:ascii="標楷體" w:eastAsia="標楷體" w:hAnsi="標楷體" w:hint="eastAsia"/>
        </w:rPr>
        <w:t>。</w:t>
      </w:r>
    </w:p>
    <w:p w:rsidR="001D4785" w:rsidRPr="003E52E9" w:rsidRDefault="002C228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司法院釋字第509號解釋，</w:t>
      </w:r>
      <w:r w:rsidR="00E6388D" w:rsidRPr="003E52E9">
        <w:rPr>
          <w:rFonts w:ascii="標楷體" w:eastAsia="標楷體" w:hAnsi="標楷體" w:hint="eastAsia"/>
        </w:rPr>
        <w:t>言論自由</w:t>
      </w:r>
      <w:r w:rsidRPr="003E52E9">
        <w:rPr>
          <w:rFonts w:ascii="標楷體" w:eastAsia="標楷體" w:hAnsi="標楷體" w:hint="eastAsia"/>
        </w:rPr>
        <w:t>為憲法保障之</w:t>
      </w:r>
      <w:r w:rsidR="00E6388D" w:rsidRPr="003E52E9">
        <w:rPr>
          <w:rFonts w:ascii="標楷體" w:eastAsia="標楷體" w:hAnsi="標楷體" w:hint="eastAsia"/>
        </w:rPr>
        <w:t>基本權利，國家應給予最大限度之維護。惟為兼顧對個人名譽、隱私及公共利益之保護，法律尚非不得對言論自由依其傳播方式為合理之限制。刑法第140條侮辱公務員、公署罪，其所保護之法益為國家法益，立法目的在於使公務員得同受平等基本人權保障下，勇於執行及維護國家安全、公共秩序及全體人民利益等公共利益。</w:t>
      </w:r>
      <w:r w:rsidR="001D4785" w:rsidRPr="003E52E9">
        <w:rPr>
          <w:rFonts w:ascii="標楷體" w:eastAsia="標楷體" w:hAnsi="標楷體" w:hint="eastAsia"/>
        </w:rPr>
        <w:t>法務部刑法</w:t>
      </w:r>
      <w:r w:rsidR="00513B15" w:rsidRPr="003E52E9">
        <w:rPr>
          <w:rFonts w:ascii="標楷體" w:eastAsia="標楷體" w:hAnsi="標楷體" w:hint="eastAsia"/>
        </w:rPr>
        <w:t>研究修正</w:t>
      </w:r>
      <w:r w:rsidR="001D4785" w:rsidRPr="003E52E9">
        <w:rPr>
          <w:rFonts w:ascii="標楷體" w:eastAsia="標楷體" w:hAnsi="標楷體" w:hint="eastAsia"/>
        </w:rPr>
        <w:t>小組討論，</w:t>
      </w:r>
      <w:r w:rsidRPr="003E52E9">
        <w:rPr>
          <w:rFonts w:ascii="標楷體" w:eastAsia="標楷體" w:hAnsi="標楷體" w:hint="eastAsia"/>
        </w:rPr>
        <w:t>刑法第140條侮辱公務員、公署罪</w:t>
      </w:r>
      <w:r w:rsidR="001D4785" w:rsidRPr="003E52E9">
        <w:rPr>
          <w:rFonts w:ascii="標楷體" w:eastAsia="標楷體" w:hAnsi="標楷體" w:hint="eastAsia"/>
        </w:rPr>
        <w:t>認仍有規範之必要性，但建議將第140條第1</w:t>
      </w:r>
      <w:r w:rsidR="00F07888" w:rsidRPr="003E52E9">
        <w:rPr>
          <w:rFonts w:ascii="標楷體" w:eastAsia="標楷體" w:hAnsi="標楷體" w:hint="eastAsia"/>
        </w:rPr>
        <w:t>項</w:t>
      </w:r>
      <w:r w:rsidR="001D4785" w:rsidRPr="003E52E9">
        <w:rPr>
          <w:rFonts w:ascii="標楷體" w:eastAsia="標楷體" w:hAnsi="標楷體" w:hint="eastAsia"/>
        </w:rPr>
        <w:t>依法執行職</w:t>
      </w:r>
      <w:r w:rsidR="00F07888" w:rsidRPr="003E52E9">
        <w:rPr>
          <w:rFonts w:ascii="標楷體" w:eastAsia="標楷體" w:hAnsi="標楷體" w:hint="eastAsia"/>
        </w:rPr>
        <w:t>務修正為</w:t>
      </w:r>
      <w:r w:rsidR="001D4785" w:rsidRPr="003E52E9">
        <w:rPr>
          <w:rFonts w:ascii="標楷體" w:eastAsia="標楷體" w:hAnsi="標楷體" w:hint="eastAsia"/>
        </w:rPr>
        <w:t>依法執行基於公權</w:t>
      </w:r>
      <w:r w:rsidR="00F07888" w:rsidRPr="003E52E9">
        <w:rPr>
          <w:rFonts w:ascii="標楷體" w:eastAsia="標楷體" w:hAnsi="標楷體" w:hint="eastAsia"/>
        </w:rPr>
        <w:t>力之職務</w:t>
      </w:r>
      <w:r w:rsidR="001D4785" w:rsidRPr="003E52E9">
        <w:rPr>
          <w:rFonts w:ascii="標楷體" w:eastAsia="標楷體" w:hAnsi="標楷體" w:hint="eastAsia"/>
        </w:rPr>
        <w:t>，以限縮適用範圍；就第140條第2項部分，研修小組</w:t>
      </w:r>
      <w:r w:rsidR="00F07888" w:rsidRPr="003E52E9">
        <w:rPr>
          <w:rFonts w:ascii="標楷體" w:eastAsia="標楷體" w:hAnsi="標楷體" w:hint="eastAsia"/>
        </w:rPr>
        <w:t>共識</w:t>
      </w:r>
      <w:r w:rsidRPr="003E52E9">
        <w:rPr>
          <w:rFonts w:ascii="標楷體" w:eastAsia="標楷體" w:hAnsi="標楷體" w:hint="eastAsia"/>
          <w:kern w:val="0"/>
        </w:rPr>
        <w:t>認為維護國家公權力正當行使，仍有規範之必要性，</w:t>
      </w:r>
      <w:r w:rsidR="00F07888" w:rsidRPr="003E52E9">
        <w:rPr>
          <w:rFonts w:ascii="標楷體" w:eastAsia="標楷體" w:hAnsi="標楷體" w:hint="eastAsia"/>
        </w:rPr>
        <w:t>且公署</w:t>
      </w:r>
      <w:r w:rsidR="001D4785" w:rsidRPr="003E52E9">
        <w:rPr>
          <w:rFonts w:ascii="標楷體" w:eastAsia="標楷體" w:hAnsi="標楷體" w:hint="eastAsia"/>
        </w:rPr>
        <w:t>一詞在</w:t>
      </w:r>
      <w:r w:rsidR="00A45D90" w:rsidRPr="003E52E9">
        <w:rPr>
          <w:rFonts w:ascii="標楷體" w:eastAsia="標楷體" w:hAnsi="標楷體" w:hint="eastAsia"/>
        </w:rPr>
        <w:t>實務之認定上並未發生爭議，因此</w:t>
      </w:r>
      <w:r w:rsidR="001D4785" w:rsidRPr="003E52E9">
        <w:rPr>
          <w:rFonts w:ascii="標楷體" w:eastAsia="標楷體" w:hAnsi="標楷體" w:hint="eastAsia"/>
        </w:rPr>
        <w:t>予</w:t>
      </w:r>
      <w:r w:rsidR="00A45D90" w:rsidRPr="003E52E9">
        <w:rPr>
          <w:rFonts w:ascii="標楷體" w:eastAsia="標楷體" w:hAnsi="標楷體" w:hint="eastAsia"/>
        </w:rPr>
        <w:t>以</w:t>
      </w:r>
      <w:r w:rsidR="001D4785" w:rsidRPr="003E52E9">
        <w:rPr>
          <w:rFonts w:ascii="標楷體" w:eastAsia="標楷體" w:hAnsi="標楷體" w:hint="eastAsia"/>
        </w:rPr>
        <w:t>保留。至於言論自由與侮辱之界線，則由司法裁判者於具體個案中判斷之。刑法第153條第2款煽惑他人違背法令之規定部分，經研修小組研究討論後建議刪除。</w:t>
      </w:r>
    </w:p>
    <w:p w:rsidR="00C471AF" w:rsidRPr="003E52E9" w:rsidRDefault="00C471AF" w:rsidP="00C471AF">
      <w:pPr>
        <w:pStyle w:val="00-11"/>
        <w:tabs>
          <w:tab w:val="left" w:pos="482"/>
        </w:tabs>
        <w:wordWrap w:val="0"/>
        <w:adjustRightInd w:val="0"/>
        <w:spacing w:line="480" w:lineRule="exact"/>
        <w:ind w:left="482"/>
        <w:rPr>
          <w:rFonts w:ascii="標楷體" w:eastAsia="標楷體" w:hAnsi="標楷體"/>
        </w:rPr>
      </w:pPr>
    </w:p>
    <w:p w:rsidR="001D4785" w:rsidRPr="003E52E9" w:rsidRDefault="001D4785" w:rsidP="008A76C4">
      <w:pPr>
        <w:pStyle w:val="1"/>
        <w:spacing w:before="0" w:after="0" w:line="480" w:lineRule="exact"/>
        <w:rPr>
          <w:rFonts w:ascii="標楷體" w:eastAsia="標楷體" w:hAnsi="標楷體"/>
          <w:b/>
          <w:sz w:val="28"/>
          <w:szCs w:val="28"/>
        </w:rPr>
      </w:pPr>
      <w:bookmarkStart w:id="375" w:name="_Toc434697601"/>
      <w:bookmarkStart w:id="376" w:name="_Toc440546895"/>
      <w:r w:rsidRPr="003E52E9">
        <w:rPr>
          <w:rFonts w:ascii="標楷體" w:eastAsia="標楷體" w:hAnsi="標楷體" w:hint="eastAsia"/>
          <w:b/>
          <w:sz w:val="28"/>
          <w:szCs w:val="28"/>
        </w:rPr>
        <w:t>第20條</w:t>
      </w:r>
      <w:bookmarkEnd w:id="375"/>
      <w:bookmarkEnd w:id="376"/>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77" w:name="_Toc434697602"/>
      <w:bookmarkStart w:id="378" w:name="_Toc440546896"/>
      <w:r w:rsidRPr="003E52E9">
        <w:rPr>
          <w:rFonts w:ascii="標楷體" w:eastAsia="標楷體" w:hAnsi="標楷體" w:hint="eastAsia"/>
          <w:b/>
          <w:szCs w:val="24"/>
        </w:rPr>
        <w:t>禁止鼓吹戰爭及仇恨</w:t>
      </w:r>
      <w:bookmarkEnd w:id="377"/>
      <w:bookmarkEnd w:id="378"/>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cs="Arial"/>
          <w:kern w:val="0"/>
        </w:rPr>
      </w:pPr>
      <w:r w:rsidRPr="003E52E9">
        <w:rPr>
          <w:rFonts w:ascii="標楷體" w:eastAsia="標楷體" w:hAnsi="標楷體" w:cs="Arial" w:hint="eastAsia"/>
          <w:kern w:val="0"/>
        </w:rPr>
        <w:t>刑法第100條普通內亂罪、第101條暴動內亂罪、第103條通謀開戰罪均有處罰未遂</w:t>
      </w:r>
      <w:r w:rsidR="00C908F0" w:rsidRPr="003E52E9">
        <w:rPr>
          <w:rFonts w:ascii="標楷體" w:eastAsia="標楷體" w:hAnsi="標楷體" w:cs="Arial" w:hint="eastAsia"/>
          <w:kern w:val="0"/>
        </w:rPr>
        <w:t>犯</w:t>
      </w:r>
      <w:r w:rsidRPr="003E52E9">
        <w:rPr>
          <w:rFonts w:ascii="標楷體" w:eastAsia="標楷體" w:hAnsi="標楷體" w:cs="Arial" w:hint="eastAsia"/>
          <w:kern w:val="0"/>
        </w:rPr>
        <w:t>及預備犯之規定。又我國刑法第153</w:t>
      </w:r>
      <w:r w:rsidR="00F07888" w:rsidRPr="003E52E9">
        <w:rPr>
          <w:rFonts w:ascii="標楷體" w:eastAsia="標楷體" w:hAnsi="標楷體" w:cs="Arial" w:hint="eastAsia"/>
          <w:kern w:val="0"/>
        </w:rPr>
        <w:t>條將煽惑他人犯罪</w:t>
      </w:r>
      <w:r w:rsidRPr="003E52E9">
        <w:rPr>
          <w:rFonts w:ascii="標楷體" w:eastAsia="標楷體" w:hAnsi="標楷體" w:cs="Arial" w:hint="eastAsia"/>
          <w:kern w:val="0"/>
        </w:rPr>
        <w:t>亦列為犯罪行為。</w:t>
      </w:r>
    </w:p>
    <w:p w:rsidR="001D4785" w:rsidRPr="003E52E9" w:rsidRDefault="00837CA8" w:rsidP="00714091">
      <w:pPr>
        <w:pStyle w:val="00-11"/>
        <w:numPr>
          <w:ilvl w:val="0"/>
          <w:numId w:val="27"/>
        </w:numPr>
        <w:tabs>
          <w:tab w:val="left" w:pos="482"/>
        </w:tabs>
        <w:wordWrap w:val="0"/>
        <w:adjustRightInd w:val="0"/>
        <w:spacing w:line="480" w:lineRule="exact"/>
        <w:ind w:left="482" w:hanging="482"/>
        <w:rPr>
          <w:rFonts w:ascii="標楷體" w:eastAsia="標楷體" w:hAnsi="標楷體" w:cs="Arial"/>
          <w:kern w:val="0"/>
        </w:rPr>
      </w:pPr>
      <w:r w:rsidRPr="003E52E9">
        <w:rPr>
          <w:rFonts w:ascii="標楷體" w:eastAsia="標楷體" w:hAnsi="標楷體" w:cs="Arial" w:hint="eastAsia"/>
          <w:kern w:val="0"/>
        </w:rPr>
        <w:t>我國</w:t>
      </w:r>
      <w:r w:rsidR="001D4785" w:rsidRPr="003E52E9">
        <w:rPr>
          <w:rFonts w:ascii="標楷體" w:eastAsia="標楷體" w:hAnsi="標楷體" w:cs="Arial" w:hint="eastAsia"/>
          <w:kern w:val="0"/>
        </w:rPr>
        <w:t>殘害人群治罪條例就意圖全部或</w:t>
      </w:r>
      <w:r w:rsidR="003F262B" w:rsidRPr="003E52E9">
        <w:rPr>
          <w:rFonts w:ascii="標楷體" w:eastAsia="標楷體" w:hAnsi="標楷體" w:cs="Arial" w:hint="eastAsia"/>
          <w:kern w:val="0"/>
        </w:rPr>
        <w:t>一部</w:t>
      </w:r>
      <w:r w:rsidR="001D4785" w:rsidRPr="003E52E9">
        <w:rPr>
          <w:rFonts w:ascii="標楷體" w:eastAsia="標楷體" w:hAnsi="標楷體" w:cs="Arial" w:hint="eastAsia"/>
          <w:kern w:val="0"/>
        </w:rPr>
        <w:t>消滅某一民族、種族或宗教之團體而為特定行為，處死刑、無期徒刑或7年以上有期徒刑，同時就陰謀、預備犯及未遂犯，於殘害人群治罪</w:t>
      </w:r>
      <w:r w:rsidR="001D4785" w:rsidRPr="003E52E9">
        <w:rPr>
          <w:rFonts w:ascii="標楷體" w:eastAsia="標楷體" w:hAnsi="標楷體" w:cs="DFKaiShu-SB-Estd-BF" w:hint="eastAsia"/>
          <w:kern w:val="0"/>
        </w:rPr>
        <w:t>條例</w:t>
      </w:r>
      <w:r w:rsidR="001D4785" w:rsidRPr="003E52E9">
        <w:rPr>
          <w:rFonts w:ascii="標楷體" w:eastAsia="標楷體" w:hAnsi="標楷體" w:cs="Arial" w:hint="eastAsia"/>
          <w:kern w:val="0"/>
        </w:rPr>
        <w:t>第2條定有處罰明文。又上開條例第3條，對煽惑他人犯殘害人群罪者，處無期徒刑或7</w:t>
      </w:r>
      <w:r w:rsidR="00DE6B29">
        <w:rPr>
          <w:rFonts w:ascii="標楷體" w:eastAsia="標楷體" w:hAnsi="標楷體" w:cs="Arial" w:hint="eastAsia"/>
          <w:kern w:val="0"/>
        </w:rPr>
        <w:t>年以上有期徒刑</w:t>
      </w:r>
      <w:r w:rsidR="001D4785" w:rsidRPr="003E52E9">
        <w:rPr>
          <w:rFonts w:ascii="標楷體" w:eastAsia="標楷體" w:hAnsi="標楷體" w:cs="Arial" w:hint="eastAsia"/>
          <w:kern w:val="0"/>
        </w:rPr>
        <w:t>。</w:t>
      </w:r>
    </w:p>
    <w:p w:rsidR="001D4785" w:rsidRPr="00DE6B29" w:rsidRDefault="001D4785" w:rsidP="00DE6B29">
      <w:pPr>
        <w:pStyle w:val="a7"/>
        <w:spacing w:line="480" w:lineRule="exact"/>
        <w:ind w:leftChars="0" w:left="0"/>
        <w:outlineLvl w:val="2"/>
        <w:rPr>
          <w:rFonts w:ascii="標楷體" w:eastAsia="標楷體" w:hAnsi="標楷體"/>
          <w:b/>
          <w:szCs w:val="24"/>
        </w:rPr>
      </w:pPr>
    </w:p>
    <w:p w:rsidR="001D4785" w:rsidRPr="003E52E9" w:rsidRDefault="001D4785" w:rsidP="008A76C4">
      <w:pPr>
        <w:pStyle w:val="1"/>
        <w:spacing w:before="0" w:after="0" w:line="480" w:lineRule="exact"/>
        <w:rPr>
          <w:rFonts w:ascii="標楷體" w:eastAsia="標楷體" w:hAnsi="標楷體"/>
          <w:b/>
          <w:sz w:val="28"/>
          <w:szCs w:val="28"/>
        </w:rPr>
      </w:pPr>
      <w:bookmarkStart w:id="379" w:name="_Toc434697604"/>
      <w:bookmarkStart w:id="380" w:name="_Toc440546897"/>
      <w:r w:rsidRPr="003E52E9">
        <w:rPr>
          <w:rFonts w:ascii="標楷體" w:eastAsia="標楷體" w:hAnsi="標楷體" w:hint="eastAsia"/>
          <w:b/>
          <w:sz w:val="28"/>
          <w:szCs w:val="28"/>
        </w:rPr>
        <w:t>第21條</w:t>
      </w:r>
      <w:bookmarkEnd w:id="379"/>
      <w:bookmarkEnd w:id="380"/>
    </w:p>
    <w:p w:rsidR="00907408" w:rsidRPr="003E52E9" w:rsidRDefault="0074326B"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集會遊行法修正草案</w:t>
      </w:r>
      <w:r w:rsidR="001D4785" w:rsidRPr="003E52E9">
        <w:rPr>
          <w:rFonts w:ascii="標楷體" w:eastAsia="標楷體" w:hAnsi="標楷體" w:hint="eastAsia"/>
        </w:rPr>
        <w:t>於2012年5月28日送請立法院審議，修正重點</w:t>
      </w:r>
      <w:r w:rsidR="00907408" w:rsidRPr="003E52E9">
        <w:rPr>
          <w:rFonts w:ascii="標楷體" w:eastAsia="標楷體" w:hAnsi="標楷體" w:hint="eastAsia"/>
        </w:rPr>
        <w:t>為</w:t>
      </w:r>
      <w:r w:rsidR="001D4785" w:rsidRPr="003E52E9">
        <w:rPr>
          <w:rFonts w:ascii="標楷體" w:eastAsia="標楷體" w:hAnsi="標楷體" w:hint="eastAsia"/>
        </w:rPr>
        <w:t>：落實表現自由；申請許可制修正為報備制；確保集會遊行和平進行；兼顧社會公共利益維護；執</w:t>
      </w:r>
      <w:r w:rsidR="00DE6B29">
        <w:rPr>
          <w:rFonts w:ascii="標楷體" w:eastAsia="標楷體" w:hAnsi="標楷體" w:hint="eastAsia"/>
        </w:rPr>
        <w:t>行命令解散，應符合比例原則；刪除刑罰規定，回歸適用普通法律；</w:t>
      </w:r>
      <w:r w:rsidR="001D4785" w:rsidRPr="003E52E9">
        <w:rPr>
          <w:rFonts w:ascii="標楷體" w:eastAsia="標楷體" w:hAnsi="標楷體" w:hint="eastAsia"/>
        </w:rPr>
        <w:t>罰鍰取消下限。</w:t>
      </w:r>
    </w:p>
    <w:p w:rsidR="001D4785" w:rsidRPr="003E52E9" w:rsidRDefault="00030934"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因應</w:t>
      </w:r>
      <w:r w:rsidR="001D4785" w:rsidRPr="003E52E9">
        <w:rPr>
          <w:rFonts w:ascii="標楷體" w:eastAsia="標楷體" w:hAnsi="標楷體" w:hint="eastAsia"/>
        </w:rPr>
        <w:t>司法院釋字第718號解釋，宣告集會遊行法</w:t>
      </w:r>
      <w:r w:rsidR="00AF3BEE" w:rsidRPr="003E52E9">
        <w:rPr>
          <w:rFonts w:ascii="標楷體" w:eastAsia="標楷體" w:hAnsi="標楷體" w:hint="eastAsia"/>
        </w:rPr>
        <w:t>第8條第1項規定室外集會遊行應向主管機關申請許可，未排除緊急性及偶發性集會</w:t>
      </w:r>
      <w:r w:rsidR="003F3D1A" w:rsidRPr="003E52E9">
        <w:rPr>
          <w:rFonts w:ascii="標楷體" w:eastAsia="標楷體" w:hAnsi="標楷體" w:hint="eastAsia"/>
        </w:rPr>
        <w:t>遊行部分</w:t>
      </w:r>
      <w:r w:rsidR="00AF3BEE" w:rsidRPr="003E52E9">
        <w:rPr>
          <w:rFonts w:ascii="標楷體" w:eastAsia="標楷體" w:hAnsi="標楷體" w:hint="eastAsia"/>
        </w:rPr>
        <w:t>及同法第9條第1項但書與第12條第2項關於緊急性集會遊行之申請許可</w:t>
      </w:r>
      <w:r w:rsidR="00907408" w:rsidRPr="003E52E9">
        <w:rPr>
          <w:rFonts w:ascii="標楷體" w:eastAsia="標楷體" w:hAnsi="標楷體" w:hint="eastAsia"/>
        </w:rPr>
        <w:t>之</w:t>
      </w:r>
      <w:r w:rsidR="00AF3BEE" w:rsidRPr="003E52E9">
        <w:rPr>
          <w:rFonts w:ascii="標楷體" w:eastAsia="標楷體" w:hAnsi="標楷體" w:hint="eastAsia"/>
        </w:rPr>
        <w:t>規定均屬違憲</w:t>
      </w:r>
      <w:r w:rsidR="003F3D1A" w:rsidRPr="003E52E9">
        <w:rPr>
          <w:rFonts w:ascii="標楷體" w:eastAsia="標楷體" w:hAnsi="標楷體" w:hint="eastAsia"/>
        </w:rPr>
        <w:t>，</w:t>
      </w:r>
      <w:r w:rsidR="001D4785" w:rsidRPr="003E52E9">
        <w:rPr>
          <w:rFonts w:ascii="標楷體" w:eastAsia="標楷體" w:hAnsi="標楷體" w:hint="eastAsia"/>
        </w:rPr>
        <w:t>於2014年8月18</w:t>
      </w:r>
      <w:r w:rsidR="003F3D1A" w:rsidRPr="003E52E9">
        <w:rPr>
          <w:rFonts w:ascii="標楷體" w:eastAsia="標楷體" w:hAnsi="標楷體" w:hint="eastAsia"/>
        </w:rPr>
        <w:t>日擬具再修正草案送立法院</w:t>
      </w:r>
      <w:r w:rsidR="001D4785" w:rsidRPr="003E52E9">
        <w:rPr>
          <w:rFonts w:ascii="標楷體" w:eastAsia="標楷體" w:hAnsi="標楷體" w:hint="eastAsia"/>
        </w:rPr>
        <w:t>審議，修正重點為</w:t>
      </w:r>
      <w:r w:rsidR="00907408" w:rsidRPr="003E52E9">
        <w:rPr>
          <w:rFonts w:ascii="標楷體" w:eastAsia="標楷體" w:hAnsi="標楷體" w:hint="eastAsia"/>
        </w:rPr>
        <w:t>：</w:t>
      </w:r>
      <w:r w:rsidR="001D4785" w:rsidRPr="003E52E9">
        <w:rPr>
          <w:rFonts w:ascii="標楷體" w:eastAsia="標楷體" w:hAnsi="標楷體" w:hint="eastAsia"/>
        </w:rPr>
        <w:t>增訂偶發性集會、遊行無須報備之規定；修正緊急性集會、遊行報備期間；增訂偶發性及緊急性集會、遊行舉行之限制，以確保和平集會；增訂實際負責人於集會、遊行中止或結束，應宣布之。</w:t>
      </w:r>
    </w:p>
    <w:p w:rsidR="001D4785" w:rsidRPr="00DE6B29" w:rsidRDefault="007C2ED9" w:rsidP="00DE6B29">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內政部警政署通函各警察機關，要求各警察機關行使集會遊行法各項規定措施，包括制止或命令解散及第29條之適用，應注意符合比例原則，以適當方法為之，保障和平集會、遊行權利，並於2014年12月29日令頒偶發性及緊急性集會遊行處理原則，訂定偶發性集會遊行無需申請許可，緊急性集會遊行提出申請，立即審核等規範，以作為修法通過前，社會及警察機關有關偶發性及緊急性集會遊行之處理與認定準據，以加強保障民眾集會遊行自由。</w:t>
      </w:r>
    </w:p>
    <w:p w:rsidR="001D4785" w:rsidRPr="003E52E9" w:rsidRDefault="001D4785" w:rsidP="008A76C4">
      <w:pPr>
        <w:widowControl/>
        <w:spacing w:line="480" w:lineRule="exact"/>
        <w:rPr>
          <w:rFonts w:ascii="標楷體" w:eastAsia="標楷體" w:hAnsi="標楷體"/>
          <w:szCs w:val="24"/>
        </w:rPr>
      </w:pPr>
    </w:p>
    <w:p w:rsidR="001D4785" w:rsidRPr="003E52E9" w:rsidRDefault="001D4785" w:rsidP="008A76C4">
      <w:pPr>
        <w:pStyle w:val="1"/>
        <w:spacing w:before="0" w:after="0" w:line="480" w:lineRule="exact"/>
        <w:rPr>
          <w:rFonts w:ascii="標楷體" w:eastAsia="標楷體" w:hAnsi="標楷體"/>
          <w:b/>
          <w:sz w:val="28"/>
          <w:szCs w:val="28"/>
        </w:rPr>
      </w:pPr>
      <w:bookmarkStart w:id="381" w:name="_Toc434697606"/>
      <w:bookmarkStart w:id="382" w:name="_Toc440546898"/>
      <w:r w:rsidRPr="003E52E9">
        <w:rPr>
          <w:rFonts w:ascii="標楷體" w:eastAsia="標楷體" w:hAnsi="標楷體" w:hint="eastAsia"/>
          <w:b/>
          <w:sz w:val="28"/>
          <w:szCs w:val="28"/>
        </w:rPr>
        <w:t>第22條</w:t>
      </w:r>
      <w:bookmarkEnd w:id="381"/>
      <w:bookmarkEnd w:id="382"/>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83" w:name="_Toc434697607"/>
      <w:bookmarkStart w:id="384" w:name="_Toc440546899"/>
      <w:r w:rsidRPr="003E52E9">
        <w:rPr>
          <w:rFonts w:ascii="標楷體" w:eastAsia="標楷體" w:hAnsi="標楷體" w:hint="eastAsia"/>
          <w:b/>
          <w:szCs w:val="24"/>
        </w:rPr>
        <w:t>人民團體之設立</w:t>
      </w:r>
      <w:bookmarkEnd w:id="383"/>
      <w:bookmarkEnd w:id="384"/>
    </w:p>
    <w:p w:rsidR="00392B47" w:rsidRPr="003E52E9" w:rsidRDefault="00392B47" w:rsidP="00714091">
      <w:pPr>
        <w:pStyle w:val="00-11"/>
        <w:numPr>
          <w:ilvl w:val="0"/>
          <w:numId w:val="27"/>
        </w:numPr>
        <w:tabs>
          <w:tab w:val="left" w:pos="482"/>
        </w:tabs>
        <w:wordWrap w:val="0"/>
        <w:adjustRightInd w:val="0"/>
        <w:spacing w:line="480" w:lineRule="exact"/>
        <w:ind w:left="482" w:hanging="482"/>
        <w:rPr>
          <w:rFonts w:ascii="標楷體" w:eastAsia="標楷體" w:hAnsi="標楷體"/>
          <w:kern w:val="0"/>
        </w:rPr>
      </w:pPr>
      <w:r w:rsidRPr="003E52E9">
        <w:rPr>
          <w:rFonts w:ascii="標楷體" w:eastAsia="標楷體" w:hAnsi="標楷體" w:hint="eastAsia"/>
          <w:kern w:val="0"/>
        </w:rPr>
        <w:t>參見</w:t>
      </w:r>
      <w:r w:rsidR="00C53D78" w:rsidRPr="003E52E9">
        <w:rPr>
          <w:rFonts w:ascii="標楷體" w:eastAsia="標楷體" w:hAnsi="標楷體" w:hint="eastAsia"/>
          <w:kern w:val="0"/>
        </w:rPr>
        <w:t>兩公約第二次國家報告</w:t>
      </w:r>
      <w:r w:rsidRPr="003E52E9">
        <w:rPr>
          <w:rFonts w:ascii="標楷體" w:eastAsia="標楷體" w:hAnsi="標楷體" w:hint="eastAsia"/>
          <w:kern w:val="0"/>
        </w:rPr>
        <w:t>共同核心文件第</w:t>
      </w:r>
      <w:r w:rsidR="00FD71A5">
        <w:rPr>
          <w:rFonts w:ascii="標楷體" w:eastAsia="標楷體" w:hAnsi="標楷體" w:hint="eastAsia"/>
          <w:kern w:val="0"/>
        </w:rPr>
        <w:t>81</w:t>
      </w:r>
      <w:r w:rsidRPr="003E52E9">
        <w:rPr>
          <w:rFonts w:ascii="標楷體" w:eastAsia="標楷體" w:hAnsi="標楷體" w:hint="eastAsia"/>
          <w:kern w:val="0"/>
        </w:rPr>
        <w:t>點。</w:t>
      </w:r>
    </w:p>
    <w:p w:rsidR="00DE6B2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DE6B29">
        <w:rPr>
          <w:rFonts w:ascii="標楷體" w:eastAsia="標楷體" w:hAnsi="標楷體" w:hint="eastAsia"/>
        </w:rPr>
        <w:t>我國人民團體之設立係採許可制。成立人民團體必須由</w:t>
      </w:r>
      <w:r w:rsidRPr="00DE6B29">
        <w:rPr>
          <w:rFonts w:ascii="標楷體" w:eastAsia="標楷體" w:hAnsi="標楷體"/>
        </w:rPr>
        <w:t>30</w:t>
      </w:r>
      <w:r w:rsidRPr="00DE6B29">
        <w:rPr>
          <w:rFonts w:ascii="標楷體" w:eastAsia="標楷體" w:hAnsi="標楷體" w:hint="eastAsia"/>
        </w:rPr>
        <w:t>人以上擔任發起人向主管機關申請許可，經許可設立後，應召開發起人會議並組織籌備會，籌備完成後召開成立大會，並報請主管機關核准立案。</w:t>
      </w:r>
      <w:r w:rsidR="00E0201F" w:rsidRPr="00DE6B29">
        <w:rPr>
          <w:rFonts w:ascii="標楷體" w:eastAsia="標楷體" w:hAnsi="標楷體" w:hint="eastAsia"/>
        </w:rPr>
        <w:t>依社會團體許可立案作業規定</w:t>
      </w:r>
      <w:r w:rsidRPr="00DE6B29">
        <w:rPr>
          <w:rFonts w:ascii="標楷體" w:eastAsia="標楷體" w:hAnsi="標楷體" w:hint="eastAsia"/>
        </w:rPr>
        <w:t>，主管機關從收受申請書至許可約2至4個月，並通知申請人於6個月內籌備成立，但經主管機關核准者，得延長之，其期間以3個月為限。</w:t>
      </w:r>
    </w:p>
    <w:p w:rsidR="001D4785" w:rsidRPr="00DE6B29" w:rsidRDefault="00806357"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DE6B29">
        <w:rPr>
          <w:rFonts w:ascii="標楷體" w:eastAsia="標楷體" w:hAnsi="標楷體" w:hint="eastAsia"/>
        </w:rPr>
        <w:t>依社會團體許可立案作業規定</w:t>
      </w:r>
      <w:r w:rsidR="001D4785" w:rsidRPr="00DE6B29">
        <w:rPr>
          <w:rFonts w:ascii="標楷體" w:eastAsia="標楷體" w:hAnsi="標楷體" w:hint="eastAsia"/>
        </w:rPr>
        <w:t>第3點規定，</w:t>
      </w:r>
      <w:r w:rsidR="001D4785" w:rsidRPr="00DE6B29">
        <w:rPr>
          <w:rFonts w:ascii="標楷體" w:eastAsia="標楷體" w:hAnsi="標楷體"/>
        </w:rPr>
        <w:t>社會團體類</w:t>
      </w:r>
      <w:r w:rsidR="001D4785" w:rsidRPr="00DE6B29">
        <w:rPr>
          <w:rFonts w:ascii="標楷體" w:eastAsia="標楷體" w:hAnsi="標楷體" w:hint="eastAsia"/>
        </w:rPr>
        <w:t>型有</w:t>
      </w:r>
      <w:r w:rsidR="001D4785" w:rsidRPr="00DE6B29">
        <w:rPr>
          <w:rFonts w:ascii="標楷體" w:eastAsia="標楷體" w:hAnsi="標楷體"/>
        </w:rPr>
        <w:t>學術文化團體</w:t>
      </w:r>
      <w:r w:rsidR="001D4785" w:rsidRPr="00DE6B29">
        <w:rPr>
          <w:rFonts w:ascii="標楷體" w:eastAsia="標楷體" w:hAnsi="標楷體" w:hint="eastAsia"/>
        </w:rPr>
        <w:t>、</w:t>
      </w:r>
      <w:r w:rsidR="001D4785" w:rsidRPr="00DE6B29">
        <w:rPr>
          <w:rFonts w:ascii="標楷體" w:eastAsia="標楷體" w:hAnsi="標楷體"/>
        </w:rPr>
        <w:t>醫療衛生團體</w:t>
      </w:r>
      <w:r w:rsidR="001D4785" w:rsidRPr="00DE6B29">
        <w:rPr>
          <w:rFonts w:ascii="標楷體" w:eastAsia="標楷體" w:hAnsi="標楷體" w:hint="eastAsia"/>
        </w:rPr>
        <w:t>、</w:t>
      </w:r>
      <w:r w:rsidR="001D4785" w:rsidRPr="00DE6B29">
        <w:rPr>
          <w:rFonts w:ascii="標楷體" w:eastAsia="標楷體" w:hAnsi="標楷體"/>
        </w:rPr>
        <w:t>宗教團體</w:t>
      </w:r>
      <w:r w:rsidR="001D4785" w:rsidRPr="00DE6B29">
        <w:rPr>
          <w:rFonts w:ascii="標楷體" w:eastAsia="標楷體" w:hAnsi="標楷體" w:hint="eastAsia"/>
        </w:rPr>
        <w:t>、</w:t>
      </w:r>
      <w:r w:rsidR="001D4785" w:rsidRPr="00DE6B29">
        <w:rPr>
          <w:rFonts w:ascii="標楷體" w:eastAsia="標楷體" w:hAnsi="標楷體" w:cs="DFKaiShu-SB-Estd-BF"/>
          <w:kern w:val="0"/>
        </w:rPr>
        <w:t>體育</w:t>
      </w:r>
      <w:r w:rsidR="001D4785" w:rsidRPr="00DE6B29">
        <w:rPr>
          <w:rFonts w:ascii="標楷體" w:eastAsia="標楷體" w:hAnsi="標楷體" w:cs="DFKaiShu-SB-Estd-BF" w:hint="eastAsia"/>
          <w:kern w:val="0"/>
        </w:rPr>
        <w:t>運動</w:t>
      </w:r>
      <w:r w:rsidR="001D4785" w:rsidRPr="00DE6B29">
        <w:rPr>
          <w:rFonts w:ascii="標楷體" w:eastAsia="標楷體" w:hAnsi="標楷體"/>
        </w:rPr>
        <w:t>團體</w:t>
      </w:r>
      <w:r w:rsidR="001D4785" w:rsidRPr="00DE6B29">
        <w:rPr>
          <w:rFonts w:ascii="標楷體" w:eastAsia="標楷體" w:hAnsi="標楷體" w:hint="eastAsia"/>
        </w:rPr>
        <w:t>、</w:t>
      </w:r>
      <w:r w:rsidR="001D4785" w:rsidRPr="00DE6B29">
        <w:rPr>
          <w:rFonts w:ascii="標楷體" w:eastAsia="標楷體" w:hAnsi="標楷體"/>
        </w:rPr>
        <w:t>社會服務及慈善團體</w:t>
      </w:r>
      <w:r w:rsidR="001D4785" w:rsidRPr="00DE6B29">
        <w:rPr>
          <w:rFonts w:ascii="標楷體" w:eastAsia="標楷體" w:hAnsi="標楷體" w:hint="eastAsia"/>
        </w:rPr>
        <w:t>、</w:t>
      </w:r>
      <w:r w:rsidR="001D4785" w:rsidRPr="00DE6B29">
        <w:rPr>
          <w:rFonts w:ascii="標楷體" w:eastAsia="標楷體" w:hAnsi="標楷體"/>
        </w:rPr>
        <w:t>國際團體</w:t>
      </w:r>
      <w:r w:rsidR="001D4785" w:rsidRPr="00DE6B29">
        <w:rPr>
          <w:rFonts w:ascii="標楷體" w:eastAsia="標楷體" w:hAnsi="標楷體" w:hint="eastAsia"/>
        </w:rPr>
        <w:t>、</w:t>
      </w:r>
      <w:r w:rsidR="001D4785" w:rsidRPr="00DE6B29">
        <w:rPr>
          <w:rFonts w:ascii="標楷體" w:eastAsia="標楷體" w:hAnsi="標楷體"/>
        </w:rPr>
        <w:t>經濟業務團體</w:t>
      </w:r>
      <w:r w:rsidR="001D4785" w:rsidRPr="00DE6B29">
        <w:rPr>
          <w:rFonts w:ascii="標楷體" w:eastAsia="標楷體" w:hAnsi="標楷體" w:hint="eastAsia"/>
        </w:rPr>
        <w:t>、環保團體、</w:t>
      </w:r>
      <w:r w:rsidR="001D4785" w:rsidRPr="00DE6B29">
        <w:rPr>
          <w:rFonts w:ascii="標楷體" w:eastAsia="標楷體" w:hAnsi="標楷體"/>
        </w:rPr>
        <w:t>宗親會</w:t>
      </w:r>
      <w:r w:rsidR="001D4785" w:rsidRPr="00DE6B29">
        <w:rPr>
          <w:rFonts w:ascii="標楷體" w:eastAsia="標楷體" w:hAnsi="標楷體" w:hint="eastAsia"/>
        </w:rPr>
        <w:t>、</w:t>
      </w:r>
      <w:r w:rsidR="001D4785" w:rsidRPr="00DE6B29">
        <w:rPr>
          <w:rFonts w:ascii="標楷體" w:eastAsia="標楷體" w:hAnsi="標楷體"/>
        </w:rPr>
        <w:t>同鄉會</w:t>
      </w:r>
      <w:r w:rsidR="001D4785" w:rsidRPr="00DE6B29">
        <w:rPr>
          <w:rFonts w:ascii="標楷體" w:eastAsia="標楷體" w:hAnsi="標楷體" w:hint="eastAsia"/>
        </w:rPr>
        <w:t>、</w:t>
      </w:r>
      <w:r w:rsidR="001D4785" w:rsidRPr="00DE6B29">
        <w:rPr>
          <w:rFonts w:ascii="標楷體" w:eastAsia="標楷體" w:hAnsi="標楷體"/>
        </w:rPr>
        <w:t>同學校友會</w:t>
      </w:r>
      <w:r w:rsidR="001D4785" w:rsidRPr="00DE6B29">
        <w:rPr>
          <w:rFonts w:ascii="標楷體" w:eastAsia="標楷體" w:hAnsi="標楷體" w:hint="eastAsia"/>
        </w:rPr>
        <w:t>及</w:t>
      </w:r>
      <w:r w:rsidR="001D4785" w:rsidRPr="00DE6B29">
        <w:rPr>
          <w:rFonts w:ascii="標楷體" w:eastAsia="標楷體" w:hAnsi="標楷體"/>
        </w:rPr>
        <w:t>其他公益團體</w:t>
      </w:r>
      <w:r w:rsidR="001D4785" w:rsidRPr="00DE6B29">
        <w:rPr>
          <w:rFonts w:ascii="標楷體" w:eastAsia="標楷體" w:hAnsi="標楷體" w:hint="eastAsia"/>
        </w:rPr>
        <w:t>等，並無人權團體類別。如依人民團體名稱及宗旨內容歸類，統計具人權團體性質之全國性人民團體數量，至2015年</w:t>
      </w:r>
      <w:r w:rsidR="000F5761" w:rsidRPr="00DE6B29">
        <w:rPr>
          <w:rFonts w:ascii="標楷體" w:eastAsia="標楷體" w:hAnsi="標楷體"/>
        </w:rPr>
        <w:t>10</w:t>
      </w:r>
      <w:r w:rsidR="001D4785" w:rsidRPr="00DE6B29">
        <w:rPr>
          <w:rFonts w:ascii="標楷體" w:eastAsia="標楷體" w:hAnsi="標楷體" w:hint="eastAsia"/>
        </w:rPr>
        <w:t>月計有</w:t>
      </w:r>
      <w:r w:rsidR="000F5761" w:rsidRPr="00DE6B29">
        <w:rPr>
          <w:rFonts w:ascii="標楷體" w:eastAsia="標楷體" w:hAnsi="標楷體"/>
        </w:rPr>
        <w:t>118</w:t>
      </w:r>
      <w:r w:rsidR="001D4785" w:rsidRPr="00DE6B29">
        <w:rPr>
          <w:rFonts w:ascii="標楷體" w:eastAsia="標楷體" w:hAnsi="標楷體" w:hint="eastAsia"/>
        </w:rPr>
        <w:t>個。</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主管機關受理</w:t>
      </w:r>
      <w:r w:rsidRPr="003E52E9">
        <w:rPr>
          <w:rFonts w:ascii="標楷體" w:eastAsia="標楷體" w:hAnsi="標楷體" w:cs="DFKaiShu-SB-Estd-BF" w:hint="eastAsia"/>
          <w:kern w:val="0"/>
        </w:rPr>
        <w:t>人民團體</w:t>
      </w:r>
      <w:r w:rsidRPr="003E52E9">
        <w:rPr>
          <w:rFonts w:ascii="標楷體" w:eastAsia="標楷體" w:hAnsi="標楷體" w:hint="eastAsia"/>
        </w:rPr>
        <w:t>申請設立案件係基於輔助的角色，輔導發起人籌組設立人民團體。於2013</w:t>
      </w:r>
      <w:r w:rsidR="00812128" w:rsidRPr="003E52E9">
        <w:rPr>
          <w:rFonts w:ascii="標楷體" w:eastAsia="標楷體" w:hAnsi="標楷體" w:hint="eastAsia"/>
        </w:rPr>
        <w:t>年</w:t>
      </w:r>
      <w:r w:rsidR="003A1BF9">
        <w:rPr>
          <w:rFonts w:ascii="標楷體" w:eastAsia="標楷體" w:hAnsi="標楷體" w:hint="eastAsia"/>
        </w:rPr>
        <w:t>至2015年（1月至10月）</w:t>
      </w:r>
      <w:r w:rsidRPr="003E52E9">
        <w:rPr>
          <w:rFonts w:ascii="標楷體" w:eastAsia="標楷體" w:hAnsi="標楷體" w:hint="eastAsia"/>
        </w:rPr>
        <w:t>立案之全國性人民團體</w:t>
      </w:r>
      <w:r w:rsidR="003A1BF9">
        <w:rPr>
          <w:rFonts w:ascii="標楷體" w:eastAsia="標楷體" w:hAnsi="標楷體" w:hint="eastAsia"/>
        </w:rPr>
        <w:t>分別為</w:t>
      </w:r>
      <w:r w:rsidRPr="003E52E9">
        <w:rPr>
          <w:rFonts w:ascii="標楷體" w:eastAsia="標楷體" w:hAnsi="標楷體" w:hint="eastAsia"/>
        </w:rPr>
        <w:t>659個</w:t>
      </w:r>
      <w:r w:rsidR="003A1BF9">
        <w:rPr>
          <w:rFonts w:ascii="標楷體" w:eastAsia="標楷體" w:hAnsi="標楷體" w:hint="eastAsia"/>
        </w:rPr>
        <w:t>、</w:t>
      </w:r>
      <w:r w:rsidRPr="003E52E9">
        <w:rPr>
          <w:rFonts w:ascii="標楷體" w:eastAsia="標楷體" w:hAnsi="標楷體" w:hint="eastAsia"/>
        </w:rPr>
        <w:t>636</w:t>
      </w:r>
      <w:r w:rsidR="003A1BF9">
        <w:rPr>
          <w:rFonts w:ascii="標楷體" w:eastAsia="標楷體" w:hAnsi="標楷體" w:hint="eastAsia"/>
        </w:rPr>
        <w:t>個、</w:t>
      </w:r>
      <w:r w:rsidR="000F5761" w:rsidRPr="003E52E9">
        <w:rPr>
          <w:rFonts w:ascii="標楷體" w:eastAsia="標楷體" w:hAnsi="標楷體" w:hint="eastAsia"/>
        </w:rPr>
        <w:t>330</w:t>
      </w:r>
      <w:r w:rsidRPr="003E52E9">
        <w:rPr>
          <w:rFonts w:ascii="標楷體" w:eastAsia="標楷體" w:hAnsi="標楷體" w:hint="eastAsia"/>
        </w:rPr>
        <w:t>個。</w:t>
      </w:r>
    </w:p>
    <w:p w:rsidR="001D4785" w:rsidRPr="003E52E9" w:rsidRDefault="001D4785" w:rsidP="00A46809">
      <w:pPr>
        <w:pStyle w:val="00-11"/>
        <w:numPr>
          <w:ilvl w:val="0"/>
          <w:numId w:val="27"/>
        </w:numPr>
        <w:tabs>
          <w:tab w:val="left" w:pos="482"/>
        </w:tabs>
        <w:wordWrap w:val="0"/>
        <w:adjustRightInd w:val="0"/>
        <w:spacing w:line="480" w:lineRule="exact"/>
        <w:rPr>
          <w:rFonts w:ascii="標楷體" w:eastAsia="標楷體" w:hAnsi="標楷體"/>
          <w:b/>
          <w:kern w:val="0"/>
        </w:rPr>
      </w:pPr>
      <w:r w:rsidRPr="003E52E9">
        <w:rPr>
          <w:rFonts w:ascii="標楷體" w:eastAsia="標楷體" w:hAnsi="標楷體" w:hint="eastAsia"/>
        </w:rPr>
        <w:t>至</w:t>
      </w:r>
      <w:r w:rsidRPr="003E52E9">
        <w:rPr>
          <w:rFonts w:ascii="標楷體" w:eastAsia="標楷體" w:hAnsi="標楷體"/>
        </w:rPr>
        <w:t>20</w:t>
      </w:r>
      <w:r w:rsidR="00A46809" w:rsidRPr="003E52E9">
        <w:rPr>
          <w:rFonts w:ascii="標楷體" w:eastAsia="標楷體" w:hAnsi="標楷體" w:hint="eastAsia"/>
        </w:rPr>
        <w:t>15</w:t>
      </w:r>
      <w:r w:rsidRPr="003E52E9">
        <w:rPr>
          <w:rFonts w:ascii="標楷體" w:eastAsia="標楷體" w:hAnsi="標楷體" w:hint="eastAsia"/>
        </w:rPr>
        <w:t>年</w:t>
      </w:r>
      <w:r w:rsidR="00A46809" w:rsidRPr="003E52E9">
        <w:rPr>
          <w:rFonts w:ascii="標楷體" w:eastAsia="標楷體" w:hAnsi="標楷體" w:hint="eastAsia"/>
        </w:rPr>
        <w:t>6</w:t>
      </w:r>
      <w:r w:rsidR="00837CA8" w:rsidRPr="003E52E9">
        <w:rPr>
          <w:rFonts w:ascii="標楷體" w:eastAsia="標楷體" w:hAnsi="標楷體"/>
        </w:rPr>
        <w:t>月</w:t>
      </w:r>
      <w:r w:rsidRPr="003E52E9">
        <w:rPr>
          <w:rFonts w:ascii="標楷體" w:eastAsia="標楷體" w:hAnsi="標楷體" w:hint="eastAsia"/>
        </w:rPr>
        <w:t>，全國各級職業團體計</w:t>
      </w:r>
      <w:r w:rsidR="00A46809" w:rsidRPr="003E52E9">
        <w:rPr>
          <w:rFonts w:ascii="標楷體" w:eastAsia="標楷體" w:hAnsi="標楷體"/>
        </w:rPr>
        <w:t>5,259</w:t>
      </w:r>
      <w:r w:rsidRPr="003E52E9">
        <w:rPr>
          <w:rFonts w:ascii="標楷體" w:eastAsia="標楷體" w:hAnsi="標楷體" w:hint="eastAsia"/>
        </w:rPr>
        <w:t>個</w:t>
      </w:r>
      <w:r w:rsidR="00A46809" w:rsidRPr="003E52E9">
        <w:rPr>
          <w:rFonts w:ascii="標楷體" w:eastAsia="標楷體" w:hAnsi="標楷體" w:hint="eastAsia"/>
        </w:rPr>
        <w:t>，其中全國性團體333個，地方性團體4,926個；全國各級社會團體計45,284個，其中全國性團體12,541個，地方性團體32,743個</w:t>
      </w:r>
      <w:r w:rsidRPr="003E52E9">
        <w:rPr>
          <w:rFonts w:ascii="標楷體" w:eastAsia="標楷體" w:hAnsi="標楷體" w:hint="eastAsia"/>
        </w:rPr>
        <w:t>。</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勞動部於2011年開始建置勞工行政管理系統，對於申請設立登記之工會團體，無論准駁，均登錄其資料，</w:t>
      </w:r>
      <w:r w:rsidRPr="003E52E9">
        <w:rPr>
          <w:rFonts w:ascii="標楷體" w:eastAsia="標楷體" w:hAnsi="標楷體" w:cs="DFKaiShu-SB-Estd-BF" w:hint="eastAsia"/>
          <w:kern w:val="0"/>
        </w:rPr>
        <w:t>2012</w:t>
      </w:r>
      <w:r w:rsidRPr="003E52E9">
        <w:rPr>
          <w:rFonts w:ascii="標楷體" w:eastAsia="標楷體" w:hAnsi="標楷體" w:hint="eastAsia"/>
        </w:rPr>
        <w:t>年至2015年</w:t>
      </w:r>
      <w:r w:rsidR="00D85B45" w:rsidRPr="003E52E9">
        <w:rPr>
          <w:rFonts w:ascii="標楷體" w:eastAsia="標楷體" w:hAnsi="標楷體" w:hint="eastAsia"/>
        </w:rPr>
        <w:t>11</w:t>
      </w:r>
      <w:r w:rsidRPr="003E52E9">
        <w:rPr>
          <w:rFonts w:ascii="標楷體" w:eastAsia="標楷體" w:hAnsi="標楷體" w:hint="eastAsia"/>
        </w:rPr>
        <w:t>月新增工會登記家數4</w:t>
      </w:r>
      <w:r w:rsidR="00D85B45" w:rsidRPr="003E52E9">
        <w:rPr>
          <w:rFonts w:ascii="標楷體" w:eastAsia="標楷體" w:hAnsi="標楷體" w:hint="eastAsia"/>
        </w:rPr>
        <w:t>74</w:t>
      </w:r>
      <w:r w:rsidRPr="003E52E9">
        <w:rPr>
          <w:rFonts w:ascii="標楷體" w:eastAsia="標楷體" w:hAnsi="標楷體" w:hint="eastAsia"/>
        </w:rPr>
        <w:t>家。</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85" w:name="_Toc434697608"/>
      <w:bookmarkStart w:id="386" w:name="_Toc440546900"/>
      <w:r w:rsidRPr="003E52E9">
        <w:rPr>
          <w:rFonts w:ascii="標楷體" w:eastAsia="標楷體" w:hAnsi="標楷體" w:hint="eastAsia"/>
          <w:b/>
          <w:szCs w:val="24"/>
        </w:rPr>
        <w:t>人民團體相關法律之修正</w:t>
      </w:r>
      <w:bookmarkEnd w:id="385"/>
      <w:bookmarkEnd w:id="386"/>
    </w:p>
    <w:p w:rsidR="00DE6B29" w:rsidRPr="00DE6B29" w:rsidRDefault="00DE6B29" w:rsidP="00DE6B29">
      <w:pPr>
        <w:pStyle w:val="00-11"/>
        <w:numPr>
          <w:ilvl w:val="0"/>
          <w:numId w:val="27"/>
        </w:numPr>
        <w:tabs>
          <w:tab w:val="left" w:pos="482"/>
        </w:tabs>
        <w:wordWrap w:val="0"/>
        <w:adjustRightInd w:val="0"/>
        <w:spacing w:line="480" w:lineRule="exact"/>
        <w:rPr>
          <w:rFonts w:ascii="標楷體" w:eastAsia="標楷體"/>
        </w:rPr>
      </w:pPr>
      <w:r w:rsidRPr="003E52E9">
        <w:rPr>
          <w:rFonts w:ascii="標楷體" w:eastAsia="標楷體" w:hint="eastAsia"/>
        </w:rPr>
        <w:t>參見經社文公約第二次國家報告第</w:t>
      </w:r>
      <w:r w:rsidR="00F42E28">
        <w:rPr>
          <w:rFonts w:ascii="標楷體" w:eastAsia="標楷體" w:hint="eastAsia"/>
        </w:rPr>
        <w:t>100</w:t>
      </w:r>
      <w:r w:rsidRPr="003E52E9">
        <w:rPr>
          <w:rFonts w:ascii="標楷體" w:eastAsia="標楷體" w:hint="eastAsia"/>
        </w:rPr>
        <w:t>點</w:t>
      </w:r>
      <w:r w:rsidR="00AF0643">
        <w:rPr>
          <w:rFonts w:ascii="標楷體" w:eastAsia="標楷體" w:hint="eastAsia"/>
        </w:rPr>
        <w:t>。</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2012年至2015年涉及人民結社自由相關法令修法之修正內容：</w:t>
      </w:r>
      <w:r w:rsidRPr="003E52E9">
        <w:rPr>
          <w:rFonts w:ascii="標楷體" w:eastAsia="標楷體" w:hAnsi="標楷體" w:hint="eastAsia"/>
          <w:kern w:val="0"/>
        </w:rPr>
        <w:t>商業團體</w:t>
      </w:r>
      <w:r w:rsidRPr="003E52E9">
        <w:rPr>
          <w:rFonts w:ascii="標楷體" w:eastAsia="標楷體" w:hAnsi="標楷體" w:hint="eastAsia"/>
        </w:rPr>
        <w:t>法於2015年2月4日修正公布，</w:t>
      </w:r>
      <w:r w:rsidRPr="003E52E9">
        <w:rPr>
          <w:rFonts w:ascii="標楷體" w:eastAsia="標楷體" w:hAnsi="標楷體"/>
        </w:rPr>
        <w:t>其</w:t>
      </w:r>
      <w:r w:rsidRPr="003E52E9">
        <w:rPr>
          <w:rFonts w:ascii="標楷體" w:eastAsia="標楷體" w:hAnsi="標楷體" w:hint="eastAsia"/>
        </w:rPr>
        <w:t>施行細則於2015年6月22日配合修正發布；教育會法於</w:t>
      </w:r>
      <w:r w:rsidRPr="003E52E9">
        <w:rPr>
          <w:rFonts w:ascii="標楷體" w:eastAsia="標楷體" w:hAnsi="標楷體" w:cs="DFKaiShu-SB-Estd-BF" w:hint="eastAsia"/>
          <w:kern w:val="0"/>
        </w:rPr>
        <w:t>2014年11</w:t>
      </w:r>
      <w:r w:rsidRPr="003E52E9">
        <w:rPr>
          <w:rFonts w:ascii="標楷體" w:eastAsia="標楷體" w:hAnsi="標楷體" w:hint="eastAsia"/>
        </w:rPr>
        <w:t>月12日修正公布，</w:t>
      </w:r>
      <w:r w:rsidRPr="003E52E9">
        <w:rPr>
          <w:rFonts w:ascii="標楷體" w:eastAsia="標楷體" w:hAnsi="標楷體"/>
        </w:rPr>
        <w:t>其</w:t>
      </w:r>
      <w:r w:rsidRPr="003E52E9">
        <w:rPr>
          <w:rFonts w:ascii="標楷體" w:eastAsia="標楷體" w:hAnsi="標楷體" w:hint="eastAsia"/>
        </w:rPr>
        <w:t>施行細則於2015年5月29日修正發布。</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內政部</w:t>
      </w:r>
      <w:r w:rsidRPr="003E52E9">
        <w:rPr>
          <w:rFonts w:ascii="標楷體" w:eastAsia="標楷體" w:hAnsi="標楷體"/>
        </w:rPr>
        <w:t>已</w:t>
      </w:r>
      <w:r w:rsidR="008C327F" w:rsidRPr="003E52E9">
        <w:rPr>
          <w:rFonts w:ascii="標楷體" w:eastAsia="標楷體" w:hAnsi="標楷體" w:hint="eastAsia"/>
        </w:rPr>
        <w:t>積極推動人民團體相關法規修法作業，將結社制度從許可制</w:t>
      </w:r>
      <w:r w:rsidRPr="003E52E9">
        <w:rPr>
          <w:rFonts w:ascii="標楷體" w:eastAsia="標楷體" w:hAnsi="標楷體" w:hint="eastAsia"/>
        </w:rPr>
        <w:t>變革為</w:t>
      </w:r>
      <w:r w:rsidR="008C327F" w:rsidRPr="003E52E9">
        <w:rPr>
          <w:rFonts w:ascii="標楷體" w:eastAsia="標楷體" w:hAnsi="標楷體" w:hint="eastAsia"/>
        </w:rPr>
        <w:t>登記制，對於團體成立過程中非屬必要的限制予以鬆綁，以採行低度管理</w:t>
      </w:r>
      <w:r w:rsidR="004660AD">
        <w:rPr>
          <w:rFonts w:ascii="標楷體" w:eastAsia="標楷體" w:hAnsi="標楷體" w:hint="eastAsia"/>
        </w:rPr>
        <w:t>策略</w:t>
      </w:r>
      <w:r w:rsidRPr="003E52E9">
        <w:rPr>
          <w:rFonts w:ascii="標楷體" w:eastAsia="標楷體" w:hAnsi="標楷體" w:hint="eastAsia"/>
        </w:rPr>
        <w:t>；並落實團體自治管理，簡化相關行政作業流程，減少政府行政作為對人民團體運作之干預。於法令修正前，</w:t>
      </w:r>
      <w:r w:rsidRPr="003E52E9">
        <w:rPr>
          <w:rFonts w:ascii="標楷體" w:eastAsia="標楷體" w:hAnsi="標楷體"/>
        </w:rPr>
        <w:t>內政</w:t>
      </w:r>
      <w:r w:rsidRPr="003E52E9">
        <w:rPr>
          <w:rFonts w:ascii="標楷體" w:eastAsia="標楷體" w:hAnsi="標楷體" w:hint="eastAsia"/>
        </w:rPr>
        <w:t>部對於人民團體之會務推動均基於輔導立場給予協助，並於</w:t>
      </w:r>
      <w:r w:rsidRPr="003E52E9">
        <w:rPr>
          <w:rFonts w:ascii="標楷體" w:eastAsia="標楷體" w:hAnsi="標楷體"/>
        </w:rPr>
        <w:t>2015</w:t>
      </w:r>
      <w:r w:rsidRPr="003E52E9">
        <w:rPr>
          <w:rFonts w:ascii="標楷體" w:eastAsia="標楷體" w:hAnsi="標楷體" w:hint="eastAsia"/>
        </w:rPr>
        <w:t>年</w:t>
      </w:r>
      <w:r w:rsidRPr="003E52E9">
        <w:rPr>
          <w:rFonts w:ascii="標楷體" w:eastAsia="標楷體" w:hAnsi="標楷體"/>
        </w:rPr>
        <w:t>7</w:t>
      </w:r>
      <w:r w:rsidRPr="003E52E9">
        <w:rPr>
          <w:rFonts w:ascii="標楷體" w:eastAsia="標楷體" w:hAnsi="標楷體" w:hint="eastAsia"/>
        </w:rPr>
        <w:t>月將多項原應報主管機關核備之事項改為備</w:t>
      </w:r>
      <w:r w:rsidR="00B24314" w:rsidRPr="003E52E9">
        <w:rPr>
          <w:rFonts w:ascii="標楷體" w:eastAsia="標楷體" w:hAnsi="標楷體" w:hint="eastAsia"/>
        </w:rPr>
        <w:t>查</w:t>
      </w:r>
      <w:r w:rsidRPr="003E52E9">
        <w:rPr>
          <w:rFonts w:ascii="標楷體" w:eastAsia="標楷體" w:hAnsi="標楷體" w:hint="eastAsia"/>
        </w:rPr>
        <w:t>。</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司法院</w:t>
      </w:r>
      <w:r w:rsidRPr="003E52E9">
        <w:rPr>
          <w:rFonts w:ascii="標楷體" w:eastAsia="標楷體" w:hAnsi="標楷體"/>
        </w:rPr>
        <w:t>釋字</w:t>
      </w:r>
      <w:r w:rsidRPr="003E52E9">
        <w:rPr>
          <w:rFonts w:ascii="標楷體" w:eastAsia="標楷體" w:hAnsi="標楷體" w:hint="eastAsia"/>
        </w:rPr>
        <w:t>第</w:t>
      </w:r>
      <w:r w:rsidRPr="003E52E9">
        <w:rPr>
          <w:rFonts w:ascii="標楷體" w:eastAsia="標楷體" w:hAnsi="標楷體"/>
        </w:rPr>
        <w:t>733號</w:t>
      </w:r>
      <w:r w:rsidRPr="003E52E9">
        <w:rPr>
          <w:rFonts w:ascii="標楷體" w:eastAsia="標楷體" w:hAnsi="標楷體" w:hint="eastAsia"/>
        </w:rPr>
        <w:t>解釋認人民團體法第17條第2項</w:t>
      </w:r>
      <w:r w:rsidR="00B24314" w:rsidRPr="003E52E9">
        <w:rPr>
          <w:rFonts w:ascii="標楷體" w:eastAsia="標楷體" w:hAnsi="標楷體" w:hint="eastAsia"/>
        </w:rPr>
        <w:t>關於</w:t>
      </w:r>
      <w:r w:rsidR="008C327F" w:rsidRPr="003E52E9">
        <w:rPr>
          <w:rFonts w:ascii="標楷體" w:eastAsia="標楷體" w:hAnsi="標楷體" w:hint="eastAsia"/>
        </w:rPr>
        <w:t>規定</w:t>
      </w:r>
      <w:r w:rsidRPr="003E52E9">
        <w:rPr>
          <w:rFonts w:ascii="標楷體" w:eastAsia="標楷體" w:hAnsi="標楷體" w:hint="eastAsia"/>
        </w:rPr>
        <w:t>由理事</w:t>
      </w:r>
      <w:r w:rsidR="008C327F" w:rsidRPr="003E52E9">
        <w:rPr>
          <w:rFonts w:ascii="標楷體" w:eastAsia="標楷體" w:hAnsi="標楷體" w:hint="eastAsia"/>
        </w:rPr>
        <w:t>就常務理事中選舉一人為理事長，其不設常務理事者，就理事中互選之</w:t>
      </w:r>
      <w:r w:rsidRPr="003E52E9">
        <w:rPr>
          <w:rFonts w:ascii="標楷體" w:eastAsia="標楷體" w:hAnsi="標楷體" w:hint="eastAsia"/>
        </w:rPr>
        <w:t>，限制職業團體內部組織與事務之自主決定已逾必要程度，有違憲法第23條比例原則，與憲法第14條保障人民結社自由之意旨不符，宣告違憲</w:t>
      </w:r>
      <w:r w:rsidR="00700B26" w:rsidRPr="003E52E9">
        <w:rPr>
          <w:rFonts w:ascii="標楷體" w:eastAsia="標楷體" w:hAnsi="標楷體" w:hint="eastAsia"/>
        </w:rPr>
        <w:t>。內政部研擬人民團體法修正草案，刪除人民團體選舉方式之限制，僅規</w:t>
      </w:r>
      <w:r w:rsidRPr="003E52E9">
        <w:rPr>
          <w:rFonts w:ascii="標楷體" w:eastAsia="標楷體" w:hAnsi="標楷體" w:hint="eastAsia"/>
        </w:rPr>
        <w:t>定人民團體之組織與運作應符合民主原則</w:t>
      </w:r>
      <w:r w:rsidR="003A1BF9">
        <w:rPr>
          <w:rFonts w:ascii="標楷體" w:eastAsia="標楷體" w:hAnsi="標楷體" w:hint="eastAsia"/>
        </w:rPr>
        <w:t>，</w:t>
      </w:r>
      <w:r w:rsidRPr="003E52E9">
        <w:rPr>
          <w:rFonts w:ascii="標楷體" w:eastAsia="標楷體" w:hAnsi="標楷體" w:hint="eastAsia"/>
        </w:rPr>
        <w:t>其理事長產生方式由團體衡酌需要自行於章程定之。</w:t>
      </w:r>
    </w:p>
    <w:p w:rsidR="001D4785" w:rsidRPr="003E52E9" w:rsidRDefault="00806357"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cs="DFKaiShu-SB-Estd-BF" w:hint="eastAsia"/>
          <w:kern w:val="0"/>
        </w:rPr>
        <w:t>工業</w:t>
      </w:r>
      <w:r w:rsidR="00583F9F" w:rsidRPr="003E52E9">
        <w:rPr>
          <w:rFonts w:ascii="標楷體" w:eastAsia="標楷體" w:hAnsi="標楷體" w:hint="eastAsia"/>
        </w:rPr>
        <w:t>團體法不符社會環境及經濟現況，內政部</w:t>
      </w:r>
      <w:r w:rsidRPr="003E52E9">
        <w:rPr>
          <w:rFonts w:ascii="標楷體" w:eastAsia="標楷體" w:hAnsi="標楷體" w:hint="eastAsia"/>
        </w:rPr>
        <w:t>擬具工業團體法</w:t>
      </w:r>
      <w:r w:rsidR="008241E0" w:rsidRPr="003E52E9">
        <w:rPr>
          <w:rFonts w:ascii="標楷體" w:eastAsia="標楷體" w:hAnsi="標楷體" w:hint="eastAsia"/>
        </w:rPr>
        <w:t>部分條文修正草案，</w:t>
      </w:r>
      <w:r w:rsidR="00367938" w:rsidRPr="003E52E9">
        <w:rPr>
          <w:rFonts w:ascii="標楷體" w:eastAsia="標楷體" w:hAnsi="標楷體" w:hint="eastAsia"/>
        </w:rPr>
        <w:t>送</w:t>
      </w:r>
      <w:r w:rsidR="00D921CB">
        <w:rPr>
          <w:rFonts w:ascii="標楷體" w:eastAsia="標楷體" w:hAnsi="標楷體" w:hint="eastAsia"/>
          <w:kern w:val="0"/>
        </w:rPr>
        <w:t>立法院審議</w:t>
      </w:r>
      <w:r w:rsidR="001D4785" w:rsidRPr="003E52E9">
        <w:rPr>
          <w:rFonts w:ascii="標楷體" w:eastAsia="標楷體" w:hAnsi="標楷體" w:hint="eastAsia"/>
          <w:kern w:val="0"/>
        </w:rPr>
        <w:t>。</w:t>
      </w:r>
    </w:p>
    <w:p w:rsidR="001D4785" w:rsidRPr="003E52E9" w:rsidRDefault="007808CF" w:rsidP="007808CF">
      <w:pPr>
        <w:pStyle w:val="00-11"/>
        <w:numPr>
          <w:ilvl w:val="0"/>
          <w:numId w:val="27"/>
        </w:numPr>
        <w:tabs>
          <w:tab w:val="left" w:pos="482"/>
        </w:tabs>
        <w:wordWrap w:val="0"/>
        <w:adjustRightInd w:val="0"/>
        <w:spacing w:line="480" w:lineRule="exact"/>
        <w:rPr>
          <w:rFonts w:ascii="標楷體" w:eastAsia="標楷體" w:hAnsi="標楷體"/>
        </w:rPr>
      </w:pPr>
      <w:r w:rsidRPr="003E52E9">
        <w:rPr>
          <w:rFonts w:ascii="標楷體" w:eastAsia="標楷體" w:hAnsi="標楷體" w:hint="eastAsia"/>
        </w:rPr>
        <w:t>2011年工會法、團體協約法及勞資爭議處理法修正條文公布施行，修法重點包括簡化工會登記程序、放寬工會之類型及種類、工會間結盟自由化、規定雇主代扣企業工會會員會費義務、團體協約誠信協商義務之規範、非工會會員享受工會協商成果之搭便車條款限制、工會行使爭議行為程序之簡化、建構不當勞動行為之樣態、裁決機制及後續違反效果等</w:t>
      </w:r>
      <w:r w:rsidR="001D4785"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87" w:name="_Toc434697609"/>
      <w:bookmarkStart w:id="388" w:name="_Toc440546901"/>
      <w:r w:rsidRPr="003E52E9">
        <w:rPr>
          <w:rFonts w:ascii="標楷體" w:eastAsia="標楷體" w:hAnsi="標楷體" w:hint="eastAsia"/>
          <w:b/>
          <w:szCs w:val="24"/>
        </w:rPr>
        <w:t>工會</w:t>
      </w:r>
      <w:bookmarkEnd w:id="387"/>
      <w:bookmarkEnd w:id="388"/>
    </w:p>
    <w:p w:rsidR="004660AD" w:rsidRPr="004660AD" w:rsidRDefault="004660AD" w:rsidP="004660AD">
      <w:pPr>
        <w:pStyle w:val="00-11"/>
        <w:numPr>
          <w:ilvl w:val="0"/>
          <w:numId w:val="27"/>
        </w:numPr>
        <w:tabs>
          <w:tab w:val="left" w:pos="482"/>
        </w:tabs>
        <w:adjustRightInd w:val="0"/>
        <w:spacing w:line="480" w:lineRule="exact"/>
        <w:rPr>
          <w:rFonts w:ascii="標楷體" w:eastAsia="標楷體" w:hAnsi="標楷體"/>
        </w:rPr>
      </w:pPr>
      <w:r w:rsidRPr="00C31E3B">
        <w:rPr>
          <w:rFonts w:ascii="標楷體" w:eastAsia="標楷體" w:hAnsi="標楷體" w:hint="eastAsia"/>
        </w:rPr>
        <w:t>參見兩公約第二次國家報告共同核心文件第</w:t>
      </w:r>
      <w:r w:rsidR="00F42E28">
        <w:rPr>
          <w:rFonts w:ascii="標楷體" w:eastAsia="標楷體" w:hAnsi="標楷體" w:hint="eastAsia"/>
        </w:rPr>
        <w:t>28</w:t>
      </w:r>
      <w:r w:rsidRPr="00C31E3B">
        <w:rPr>
          <w:rFonts w:ascii="標楷體" w:eastAsia="標楷體" w:hAnsi="標楷體" w:hint="eastAsia"/>
        </w:rPr>
        <w:t>點</w:t>
      </w:r>
      <w:r>
        <w:rPr>
          <w:rFonts w:ascii="標楷體" w:eastAsia="標楷體" w:hAnsi="標楷體" w:hint="eastAsia"/>
        </w:rPr>
        <w:t>。</w:t>
      </w:r>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rPr>
        <w:t>279</w:t>
      </w:r>
      <w:r w:rsidR="00CE3ED6" w:rsidRPr="003E52E9">
        <w:rPr>
          <w:rFonts w:ascii="標楷體" w:eastAsia="標楷體" w:hAnsi="標楷體" w:hint="eastAsia"/>
        </w:rPr>
        <w:t>點</w:t>
      </w:r>
      <w:r w:rsidR="00294835" w:rsidRPr="003E52E9">
        <w:rPr>
          <w:rFonts w:ascii="標楷體" w:eastAsia="標楷體" w:hAnsi="標楷體" w:hint="eastAsia"/>
        </w:rPr>
        <w:t>至</w:t>
      </w:r>
      <w:r w:rsidR="00012D3B" w:rsidRPr="003E52E9">
        <w:rPr>
          <w:rFonts w:ascii="標楷體" w:eastAsia="標楷體" w:hAnsi="標楷體" w:hint="eastAsia"/>
        </w:rPr>
        <w:t>第</w:t>
      </w:r>
      <w:r w:rsidR="001D4785" w:rsidRPr="003E52E9">
        <w:rPr>
          <w:rFonts w:ascii="標楷體" w:eastAsia="標楷體" w:hAnsi="標楷體"/>
        </w:rPr>
        <w:t>283</w:t>
      </w:r>
      <w:r w:rsidR="00CE3ED6" w:rsidRPr="003E52E9">
        <w:rPr>
          <w:rFonts w:ascii="標楷體" w:eastAsia="標楷體" w:hAnsi="標楷體" w:hint="eastAsia"/>
        </w:rPr>
        <w:t>點</w:t>
      </w:r>
      <w:r w:rsidR="001D4785" w:rsidRPr="003E52E9">
        <w:rPr>
          <w:rFonts w:ascii="標楷體" w:eastAsia="標楷體" w:hAnsi="標楷體"/>
        </w:rPr>
        <w:t>。</w:t>
      </w:r>
    </w:p>
    <w:p w:rsidR="001D4785" w:rsidRPr="003E52E9" w:rsidRDefault="00AD1196" w:rsidP="0083256B">
      <w:pPr>
        <w:pStyle w:val="00-11"/>
        <w:numPr>
          <w:ilvl w:val="0"/>
          <w:numId w:val="27"/>
        </w:numPr>
        <w:tabs>
          <w:tab w:val="left" w:pos="482"/>
        </w:tabs>
        <w:wordWrap w:val="0"/>
        <w:adjustRightInd w:val="0"/>
        <w:spacing w:line="480" w:lineRule="exact"/>
        <w:rPr>
          <w:rFonts w:ascii="標楷體" w:eastAsia="標楷體" w:hAnsi="標楷體"/>
        </w:rPr>
      </w:pPr>
      <w:r>
        <w:rPr>
          <w:rFonts w:ascii="標楷體" w:eastAsia="標楷體" w:hAnsi="標楷體" w:hint="eastAsia"/>
        </w:rPr>
        <w:t>企業工會及產業工會家數</w:t>
      </w:r>
      <w:r w:rsidR="0083256B" w:rsidRPr="003E52E9">
        <w:rPr>
          <w:rFonts w:ascii="標楷體" w:eastAsia="標楷體" w:hAnsi="標楷體" w:hint="eastAsia"/>
        </w:rPr>
        <w:t>，2015年</w:t>
      </w:r>
      <w:r w:rsidR="00C61163" w:rsidRPr="003E52E9">
        <w:rPr>
          <w:rFonts w:ascii="標楷體" w:eastAsia="標楷體" w:hAnsi="標楷體" w:hint="eastAsia"/>
        </w:rPr>
        <w:t>9月</w:t>
      </w:r>
      <w:r w:rsidR="0083256B" w:rsidRPr="003E52E9">
        <w:rPr>
          <w:rFonts w:ascii="標楷體" w:eastAsia="標楷體" w:hAnsi="標楷體" w:hint="eastAsia"/>
        </w:rPr>
        <w:t>以製造業566家最多，運輸及倉儲業105家次之，金融及保險業64家再次之</w:t>
      </w:r>
      <w:r w:rsidR="001D4785" w:rsidRPr="003E52E9">
        <w:rPr>
          <w:rFonts w:ascii="標楷體" w:eastAsia="標楷體" w:hAnsi="標楷體" w:hint="eastAsia"/>
        </w:rPr>
        <w:t>。</w:t>
      </w:r>
    </w:p>
    <w:p w:rsidR="001D4785" w:rsidRPr="003E52E9" w:rsidRDefault="00AD1196" w:rsidP="0083256B">
      <w:pPr>
        <w:pStyle w:val="00-11"/>
        <w:numPr>
          <w:ilvl w:val="0"/>
          <w:numId w:val="27"/>
        </w:numPr>
        <w:tabs>
          <w:tab w:val="left" w:pos="482"/>
        </w:tabs>
        <w:wordWrap w:val="0"/>
        <w:adjustRightInd w:val="0"/>
        <w:spacing w:line="480" w:lineRule="exact"/>
        <w:rPr>
          <w:rFonts w:ascii="標楷體" w:eastAsia="標楷體" w:hAnsi="標楷體"/>
        </w:rPr>
      </w:pPr>
      <w:r>
        <w:rPr>
          <w:rFonts w:ascii="標楷體" w:eastAsia="標楷體" w:hAnsi="標楷體" w:hint="eastAsia"/>
        </w:rPr>
        <w:t>職業工會家數</w:t>
      </w:r>
      <w:r w:rsidR="001D4785" w:rsidRPr="003E52E9">
        <w:rPr>
          <w:rFonts w:ascii="標楷體" w:eastAsia="標楷體" w:hAnsi="標楷體" w:hint="eastAsia"/>
        </w:rPr>
        <w:t>，</w:t>
      </w:r>
      <w:r w:rsidR="0083256B" w:rsidRPr="003E52E9">
        <w:rPr>
          <w:rFonts w:ascii="標楷體" w:eastAsia="標楷體" w:hAnsi="標楷體" w:hint="eastAsia"/>
        </w:rPr>
        <w:t>201</w:t>
      </w:r>
      <w:r w:rsidR="008C4793" w:rsidRPr="00703C95">
        <w:rPr>
          <w:rFonts w:ascii="標楷體" w:eastAsia="標楷體" w:hAnsi="標楷體" w:hint="eastAsia"/>
        </w:rPr>
        <w:t>5</w:t>
      </w:r>
      <w:r w:rsidR="0083256B" w:rsidRPr="003E52E9">
        <w:rPr>
          <w:rFonts w:ascii="標楷體" w:eastAsia="標楷體" w:hAnsi="標楷體" w:hint="eastAsia"/>
        </w:rPr>
        <w:t>年</w:t>
      </w:r>
      <w:r w:rsidR="00C61163" w:rsidRPr="003E52E9">
        <w:rPr>
          <w:rFonts w:ascii="標楷體" w:eastAsia="標楷體" w:hAnsi="標楷體" w:hint="eastAsia"/>
        </w:rPr>
        <w:t>9月</w:t>
      </w:r>
      <w:r w:rsidR="0083256B" w:rsidRPr="003E52E9">
        <w:rPr>
          <w:rFonts w:ascii="標楷體" w:eastAsia="標楷體" w:hAnsi="標楷體" w:hint="eastAsia"/>
        </w:rPr>
        <w:t>以技藝有關工作人員組成之1,110家最多，服務及銷售人員1,038家居次，基層技術工及勞力工534家再次之</w:t>
      </w:r>
      <w:r w:rsidR="001D4785"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89" w:name="_Toc434697610"/>
      <w:bookmarkStart w:id="390" w:name="_Toc440546902"/>
      <w:r w:rsidRPr="003E52E9">
        <w:rPr>
          <w:rFonts w:ascii="標楷體" w:eastAsia="標楷體" w:hAnsi="標楷體" w:hint="eastAsia"/>
          <w:b/>
          <w:szCs w:val="24"/>
        </w:rPr>
        <w:t>公務人員協會</w:t>
      </w:r>
      <w:bookmarkEnd w:id="389"/>
      <w:bookmarkEnd w:id="390"/>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kern w:val="0"/>
        </w:rPr>
      </w:pPr>
      <w:r w:rsidRPr="003E52E9">
        <w:rPr>
          <w:rFonts w:ascii="標楷體" w:eastAsia="標楷體" w:hAnsi="標楷體"/>
          <w:kern w:val="0"/>
        </w:rPr>
        <w:t>公務人員</w:t>
      </w:r>
      <w:r w:rsidRPr="003E52E9">
        <w:rPr>
          <w:rFonts w:ascii="標楷體" w:eastAsia="標楷體" w:hAnsi="標楷體" w:hint="eastAsia"/>
          <w:kern w:val="0"/>
        </w:rPr>
        <w:t>得</w:t>
      </w:r>
      <w:r w:rsidRPr="003E52E9">
        <w:rPr>
          <w:rFonts w:ascii="標楷體" w:eastAsia="標楷體" w:hAnsi="標楷體"/>
          <w:kern w:val="0"/>
        </w:rPr>
        <w:t>依公務人員協會法</w:t>
      </w:r>
      <w:r w:rsidRPr="003E52E9">
        <w:rPr>
          <w:rFonts w:ascii="標楷體" w:eastAsia="標楷體" w:hAnsi="標楷體" w:hint="eastAsia"/>
          <w:kern w:val="0"/>
        </w:rPr>
        <w:t>行使</w:t>
      </w:r>
      <w:r w:rsidRPr="003E52E9">
        <w:rPr>
          <w:rFonts w:ascii="標楷體" w:eastAsia="標楷體" w:hAnsi="標楷體"/>
          <w:kern w:val="0"/>
        </w:rPr>
        <w:t>結社權利</w:t>
      </w:r>
      <w:r w:rsidRPr="003E52E9">
        <w:rPr>
          <w:rFonts w:ascii="標楷體" w:eastAsia="標楷體" w:hAnsi="標楷體" w:hint="eastAsia"/>
          <w:kern w:val="0"/>
        </w:rPr>
        <w:t>，</w:t>
      </w:r>
      <w:r w:rsidRPr="003E52E9">
        <w:rPr>
          <w:rFonts w:ascii="標楷體" w:eastAsia="標楷體" w:hAnsi="標楷體"/>
          <w:kern w:val="0"/>
        </w:rPr>
        <w:t>組</w:t>
      </w:r>
      <w:r w:rsidRPr="003E52E9">
        <w:rPr>
          <w:rFonts w:ascii="標楷體" w:eastAsia="標楷體" w:hAnsi="標楷體" w:hint="eastAsia"/>
          <w:kern w:val="0"/>
        </w:rPr>
        <w:t>成</w:t>
      </w:r>
      <w:r w:rsidRPr="003E52E9">
        <w:rPr>
          <w:rFonts w:ascii="標楷體" w:eastAsia="標楷體" w:hAnsi="標楷體"/>
          <w:kern w:val="0"/>
        </w:rPr>
        <w:t>公務人員</w:t>
      </w:r>
      <w:r w:rsidRPr="003E52E9">
        <w:rPr>
          <w:rFonts w:ascii="標楷體" w:eastAsia="標楷體" w:hAnsi="標楷體" w:hint="eastAsia"/>
          <w:kern w:val="0"/>
        </w:rPr>
        <w:t>協</w:t>
      </w:r>
      <w:r w:rsidRPr="003E52E9">
        <w:rPr>
          <w:rFonts w:ascii="標楷體" w:eastAsia="標楷體" w:hAnsi="標楷體"/>
          <w:kern w:val="0"/>
        </w:rPr>
        <w:t>會，</w:t>
      </w:r>
      <w:r w:rsidRPr="003E52E9">
        <w:rPr>
          <w:rFonts w:ascii="標楷體" w:eastAsia="標楷體" w:hAnsi="標楷體" w:hint="eastAsia"/>
          <w:kern w:val="0"/>
        </w:rPr>
        <w:t>協會享</w:t>
      </w:r>
      <w:r w:rsidRPr="003E52E9">
        <w:rPr>
          <w:rFonts w:ascii="標楷體" w:eastAsia="標楷體" w:hAnsi="標楷體"/>
          <w:kern w:val="0"/>
        </w:rPr>
        <w:t>有</w:t>
      </w:r>
      <w:r w:rsidRPr="003E52E9">
        <w:rPr>
          <w:rFonts w:ascii="標楷體" w:eastAsia="標楷體" w:hAnsi="標楷體" w:hint="eastAsia"/>
          <w:kern w:val="0"/>
        </w:rPr>
        <w:t>建議及參與等權利，並得透過協商、調解及爭議裁決之機制</w:t>
      </w:r>
      <w:r w:rsidRPr="003E52E9">
        <w:rPr>
          <w:rFonts w:ascii="標楷體" w:eastAsia="標楷體" w:hAnsi="標楷體" w:hint="eastAsia"/>
        </w:rPr>
        <w:t>解決</w:t>
      </w:r>
      <w:r w:rsidRPr="003E52E9">
        <w:rPr>
          <w:rFonts w:ascii="標楷體" w:eastAsia="標楷體" w:hAnsi="標楷體" w:hint="eastAsia"/>
          <w:kern w:val="0"/>
        </w:rPr>
        <w:t>爭議。</w:t>
      </w:r>
    </w:p>
    <w:p w:rsidR="001D4785" w:rsidRDefault="001D4785" w:rsidP="003A1BF9">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公</w:t>
      </w:r>
      <w:r w:rsidRPr="003E52E9">
        <w:rPr>
          <w:rFonts w:ascii="標楷體" w:eastAsia="標楷體" w:hAnsi="標楷體"/>
        </w:rPr>
        <w:t>務人員</w:t>
      </w:r>
      <w:r w:rsidR="001D1DAB" w:rsidRPr="003E52E9">
        <w:rPr>
          <w:rFonts w:ascii="標楷體" w:eastAsia="標楷體" w:hAnsi="標楷體"/>
        </w:rPr>
        <w:t>協會分為</w:t>
      </w:r>
      <w:r w:rsidR="001D1DAB" w:rsidRPr="003E52E9">
        <w:rPr>
          <w:rFonts w:ascii="標楷體" w:eastAsia="標楷體" w:hAnsi="標楷體" w:hint="eastAsia"/>
        </w:rPr>
        <w:t>2</w:t>
      </w:r>
      <w:r w:rsidRPr="003E52E9">
        <w:rPr>
          <w:rFonts w:ascii="標楷體" w:eastAsia="標楷體" w:hAnsi="標楷體"/>
        </w:rPr>
        <w:t>級，為全國公</w:t>
      </w:r>
      <w:r w:rsidRPr="003E52E9">
        <w:rPr>
          <w:rFonts w:ascii="標楷體" w:eastAsia="標楷體" w:hAnsi="標楷體" w:hint="eastAsia"/>
        </w:rPr>
        <w:t>務</w:t>
      </w:r>
      <w:r w:rsidRPr="003E52E9">
        <w:rPr>
          <w:rFonts w:ascii="標楷體" w:eastAsia="標楷體" w:hAnsi="標楷體"/>
        </w:rPr>
        <w:t>人員協會及機關公務人員協會，</w:t>
      </w:r>
      <w:r w:rsidRPr="003E52E9">
        <w:rPr>
          <w:rFonts w:ascii="標楷體" w:eastAsia="標楷體" w:hAnsi="標楷體" w:hint="eastAsia"/>
        </w:rPr>
        <w:t>其</w:t>
      </w:r>
      <w:r w:rsidRPr="003E52E9">
        <w:rPr>
          <w:rFonts w:ascii="標楷體" w:eastAsia="標楷體" w:hAnsi="標楷體"/>
        </w:rPr>
        <w:t>中機關公務人員協會依其</w:t>
      </w:r>
      <w:r w:rsidRPr="003E52E9">
        <w:rPr>
          <w:rFonts w:ascii="標楷體" w:eastAsia="標楷體" w:hAnsi="標楷體" w:hint="eastAsia"/>
        </w:rPr>
        <w:t>籌</w:t>
      </w:r>
      <w:r w:rsidRPr="003E52E9">
        <w:rPr>
          <w:rFonts w:ascii="標楷體" w:eastAsia="標楷體" w:hAnsi="標楷體"/>
        </w:rPr>
        <w:t>組範圍</w:t>
      </w:r>
      <w:r w:rsidRPr="003E52E9">
        <w:rPr>
          <w:rFonts w:ascii="標楷體" w:eastAsia="標楷體" w:hAnsi="標楷體" w:hint="eastAsia"/>
        </w:rPr>
        <w:t>可</w:t>
      </w:r>
      <w:r w:rsidRPr="003E52E9">
        <w:rPr>
          <w:rFonts w:ascii="標楷體" w:eastAsia="標楷體" w:hAnsi="標楷體"/>
        </w:rPr>
        <w:t>分為中央機關及地方行政</w:t>
      </w:r>
      <w:r w:rsidRPr="003E52E9">
        <w:rPr>
          <w:rFonts w:ascii="標楷體" w:eastAsia="標楷體" w:hAnsi="標楷體" w:hint="eastAsia"/>
        </w:rPr>
        <w:t>區</w:t>
      </w:r>
      <w:r w:rsidRPr="003E52E9">
        <w:rPr>
          <w:rFonts w:ascii="標楷體" w:eastAsia="標楷體" w:hAnsi="標楷體"/>
        </w:rPr>
        <w:t>域</w:t>
      </w:r>
      <w:r w:rsidRPr="003E52E9">
        <w:rPr>
          <w:rFonts w:ascii="標楷體" w:eastAsia="標楷體" w:hAnsi="標楷體" w:hint="eastAsia"/>
        </w:rPr>
        <w:t>2</w:t>
      </w:r>
      <w:r w:rsidRPr="003E52E9">
        <w:rPr>
          <w:rFonts w:ascii="標楷體" w:eastAsia="標楷體" w:hAnsi="標楷體"/>
        </w:rPr>
        <w:t>大類，</w:t>
      </w:r>
      <w:r w:rsidRPr="003E52E9">
        <w:rPr>
          <w:rFonts w:ascii="標楷體" w:eastAsia="標楷體" w:hAnsi="標楷體" w:hint="eastAsia"/>
        </w:rPr>
        <w:t>中</w:t>
      </w:r>
      <w:r w:rsidRPr="003E52E9">
        <w:rPr>
          <w:rFonts w:ascii="標楷體" w:eastAsia="標楷體" w:hAnsi="標楷體"/>
        </w:rPr>
        <w:t>華民</w:t>
      </w:r>
      <w:r w:rsidRPr="003E52E9">
        <w:rPr>
          <w:rFonts w:ascii="標楷體" w:eastAsia="標楷體" w:hAnsi="標楷體" w:hint="eastAsia"/>
        </w:rPr>
        <w:t>國全國公</w:t>
      </w:r>
      <w:r w:rsidRPr="003E52E9">
        <w:rPr>
          <w:rFonts w:ascii="標楷體" w:eastAsia="標楷體" w:hAnsi="標楷體"/>
        </w:rPr>
        <w:t>務</w:t>
      </w:r>
      <w:r w:rsidRPr="003E52E9">
        <w:rPr>
          <w:rFonts w:ascii="標楷體" w:eastAsia="標楷體" w:hAnsi="標楷體" w:hint="eastAsia"/>
        </w:rPr>
        <w:t>人</w:t>
      </w:r>
      <w:r w:rsidRPr="003E52E9">
        <w:rPr>
          <w:rFonts w:ascii="標楷體" w:eastAsia="標楷體" w:hAnsi="標楷體"/>
        </w:rPr>
        <w:t>員協會</w:t>
      </w:r>
      <w:r w:rsidRPr="003E52E9">
        <w:rPr>
          <w:rFonts w:ascii="標楷體" w:eastAsia="標楷體" w:hAnsi="標楷體" w:hint="eastAsia"/>
        </w:rPr>
        <w:t>於2009年10月2日</w:t>
      </w:r>
      <w:r w:rsidRPr="003E52E9">
        <w:rPr>
          <w:rFonts w:ascii="標楷體" w:eastAsia="標楷體" w:hAnsi="標楷體"/>
        </w:rPr>
        <w:t>成立</w:t>
      </w:r>
      <w:r w:rsidRPr="003E52E9">
        <w:rPr>
          <w:rFonts w:ascii="標楷體" w:eastAsia="標楷體" w:hAnsi="標楷體" w:hint="eastAsia"/>
        </w:rPr>
        <w:t>採</w:t>
      </w:r>
      <w:r w:rsidRPr="003E52E9">
        <w:rPr>
          <w:rFonts w:ascii="標楷體" w:eastAsia="標楷體" w:hAnsi="標楷體"/>
        </w:rPr>
        <w:t>團體會員制，由</w:t>
      </w:r>
      <w:r w:rsidRPr="003E52E9">
        <w:rPr>
          <w:rFonts w:ascii="標楷體" w:eastAsia="標楷體" w:hAnsi="標楷體" w:hint="eastAsia"/>
        </w:rPr>
        <w:t>機</w:t>
      </w:r>
      <w:r w:rsidRPr="003E52E9">
        <w:rPr>
          <w:rFonts w:ascii="標楷體" w:eastAsia="標楷體" w:hAnsi="標楷體"/>
        </w:rPr>
        <w:t>關協會</w:t>
      </w:r>
      <w:r w:rsidRPr="003E52E9">
        <w:rPr>
          <w:rFonts w:ascii="標楷體" w:eastAsia="標楷體" w:hAnsi="標楷體" w:hint="eastAsia"/>
        </w:rPr>
        <w:t>為</w:t>
      </w:r>
      <w:r w:rsidRPr="003E52E9">
        <w:rPr>
          <w:rFonts w:ascii="標楷體" w:eastAsia="標楷體" w:hAnsi="標楷體"/>
        </w:rPr>
        <w:t>團體會員，</w:t>
      </w:r>
      <w:r w:rsidRPr="003E52E9">
        <w:rPr>
          <w:rFonts w:ascii="標楷體" w:eastAsia="標楷體" w:hAnsi="標楷體" w:hint="eastAsia"/>
        </w:rPr>
        <w:t>機</w:t>
      </w:r>
      <w:r w:rsidRPr="003E52E9">
        <w:rPr>
          <w:rFonts w:ascii="標楷體" w:eastAsia="標楷體" w:hAnsi="標楷體"/>
        </w:rPr>
        <w:t>關協會之成</w:t>
      </w:r>
      <w:r w:rsidRPr="003E52E9">
        <w:rPr>
          <w:rFonts w:ascii="標楷體" w:eastAsia="標楷體" w:hAnsi="標楷體" w:hint="eastAsia"/>
        </w:rPr>
        <w:t>立</w:t>
      </w:r>
      <w:r w:rsidRPr="003E52E9">
        <w:rPr>
          <w:rFonts w:ascii="標楷體" w:eastAsia="標楷體" w:hAnsi="標楷體"/>
        </w:rPr>
        <w:t>情形</w:t>
      </w:r>
      <w:r w:rsidRPr="003E52E9">
        <w:rPr>
          <w:rFonts w:ascii="標楷體" w:eastAsia="標楷體" w:hAnsi="標楷體" w:hint="eastAsia"/>
        </w:rPr>
        <w:t>，</w:t>
      </w:r>
      <w:r w:rsidRPr="003E52E9">
        <w:rPr>
          <w:rFonts w:ascii="標楷體" w:eastAsia="標楷體" w:hAnsi="標楷體"/>
        </w:rPr>
        <w:t>中央機關</w:t>
      </w:r>
      <w:r w:rsidRPr="003E52E9">
        <w:rPr>
          <w:rFonts w:ascii="標楷體" w:eastAsia="標楷體" w:hAnsi="標楷體" w:hint="eastAsia"/>
        </w:rPr>
        <w:t>協會</w:t>
      </w:r>
      <w:r w:rsidRPr="003E52E9">
        <w:rPr>
          <w:rFonts w:ascii="標楷體" w:eastAsia="標楷體" w:hAnsi="標楷體"/>
        </w:rPr>
        <w:t>有21個、地方行政</w:t>
      </w:r>
      <w:r w:rsidRPr="003E52E9">
        <w:rPr>
          <w:rFonts w:ascii="標楷體" w:eastAsia="標楷體" w:hAnsi="標楷體" w:hint="eastAsia"/>
        </w:rPr>
        <w:t>區</w:t>
      </w:r>
      <w:r w:rsidRPr="003E52E9">
        <w:rPr>
          <w:rFonts w:ascii="標楷體" w:eastAsia="標楷體" w:hAnsi="標楷體"/>
        </w:rPr>
        <w:t>域</w:t>
      </w:r>
      <w:r w:rsidRPr="003E52E9">
        <w:rPr>
          <w:rFonts w:ascii="標楷體" w:eastAsia="標楷體" w:hAnsi="標楷體" w:hint="eastAsia"/>
        </w:rPr>
        <w:t>協會</w:t>
      </w:r>
      <w:r w:rsidRPr="003E52E9">
        <w:rPr>
          <w:rFonts w:ascii="標楷體" w:eastAsia="標楷體" w:hAnsi="標楷體"/>
        </w:rPr>
        <w:t>有14個。</w:t>
      </w:r>
    </w:p>
    <w:p w:rsidR="003A1BF9" w:rsidRPr="003A1BF9" w:rsidRDefault="003A1BF9" w:rsidP="003A1BF9">
      <w:pPr>
        <w:pStyle w:val="00-11"/>
        <w:tabs>
          <w:tab w:val="left" w:pos="482"/>
        </w:tabs>
        <w:wordWrap w:val="0"/>
        <w:adjustRightInd w:val="0"/>
        <w:spacing w:line="480" w:lineRule="exact"/>
        <w:rPr>
          <w:rFonts w:ascii="標楷體" w:eastAsia="標楷體" w:hAnsi="標楷體"/>
        </w:rPr>
      </w:pPr>
    </w:p>
    <w:p w:rsidR="001D4785" w:rsidRPr="003E52E9" w:rsidRDefault="001D4785" w:rsidP="008A76C4">
      <w:pPr>
        <w:pStyle w:val="1"/>
        <w:spacing w:before="0" w:after="0" w:line="480" w:lineRule="exact"/>
        <w:rPr>
          <w:rFonts w:ascii="標楷體" w:eastAsia="標楷體" w:hAnsi="標楷體"/>
          <w:b/>
          <w:sz w:val="28"/>
          <w:szCs w:val="28"/>
        </w:rPr>
      </w:pPr>
      <w:bookmarkStart w:id="391" w:name="_Toc434697611"/>
      <w:bookmarkStart w:id="392" w:name="_Toc440546903"/>
      <w:r w:rsidRPr="003E52E9">
        <w:rPr>
          <w:rFonts w:ascii="標楷體" w:eastAsia="標楷體" w:hAnsi="標楷體" w:hint="eastAsia"/>
          <w:b/>
          <w:sz w:val="28"/>
          <w:szCs w:val="28"/>
        </w:rPr>
        <w:t>第</w:t>
      </w:r>
      <w:r w:rsidRPr="003E52E9">
        <w:rPr>
          <w:rFonts w:ascii="標楷體" w:eastAsia="標楷體" w:hAnsi="標楷體"/>
          <w:b/>
          <w:sz w:val="28"/>
          <w:szCs w:val="28"/>
        </w:rPr>
        <w:t>23</w:t>
      </w:r>
      <w:r w:rsidRPr="003E52E9">
        <w:rPr>
          <w:rFonts w:ascii="標楷體" w:eastAsia="標楷體" w:hAnsi="標楷體" w:hint="eastAsia"/>
          <w:b/>
          <w:sz w:val="28"/>
          <w:szCs w:val="28"/>
        </w:rPr>
        <w:t>條</w:t>
      </w:r>
      <w:bookmarkEnd w:id="391"/>
      <w:bookmarkEnd w:id="392"/>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93" w:name="_Toc434697612"/>
      <w:bookmarkStart w:id="394" w:name="_Toc440546904"/>
      <w:r w:rsidRPr="003E52E9">
        <w:rPr>
          <w:rFonts w:ascii="標楷體" w:eastAsia="標楷體" w:hAnsi="標楷體" w:hint="eastAsia"/>
          <w:b/>
          <w:szCs w:val="24"/>
        </w:rPr>
        <w:t>家庭定義</w:t>
      </w:r>
      <w:bookmarkEnd w:id="393"/>
      <w:bookmarkEnd w:id="394"/>
    </w:p>
    <w:p w:rsidR="004B0745" w:rsidRPr="003E52E9" w:rsidRDefault="00CB64D3" w:rsidP="004B0745">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rPr>
        <w:t>284</w:t>
      </w:r>
      <w:r w:rsidR="00CE3ED6" w:rsidRPr="003E52E9">
        <w:rPr>
          <w:rFonts w:ascii="標楷體" w:eastAsia="標楷體" w:hAnsi="標楷體" w:hint="eastAsia"/>
        </w:rPr>
        <w:t>點</w:t>
      </w:r>
      <w:r w:rsidR="001D4785" w:rsidRPr="003E52E9">
        <w:rPr>
          <w:rFonts w:ascii="標楷體" w:eastAsia="標楷體" w:hAnsi="標楷體"/>
        </w:rPr>
        <w:t>。</w:t>
      </w:r>
    </w:p>
    <w:p w:rsidR="004B0745" w:rsidRPr="003E52E9" w:rsidRDefault="004B0745" w:rsidP="004B0745">
      <w:pPr>
        <w:pStyle w:val="a7"/>
        <w:spacing w:line="480" w:lineRule="exact"/>
        <w:ind w:leftChars="0" w:left="0"/>
        <w:outlineLvl w:val="2"/>
        <w:rPr>
          <w:rFonts w:ascii="標楷體" w:eastAsia="標楷體" w:hAnsi="標楷體"/>
        </w:rPr>
      </w:pPr>
      <w:bookmarkStart w:id="395" w:name="_Toc434697613"/>
      <w:bookmarkStart w:id="396" w:name="_Toc440546905"/>
      <w:r w:rsidRPr="003E52E9">
        <w:rPr>
          <w:rFonts w:ascii="標楷體" w:eastAsia="標楷體" w:hAnsi="標楷體" w:hint="eastAsia"/>
          <w:b/>
          <w:szCs w:val="24"/>
        </w:rPr>
        <w:t>家事法庭</w:t>
      </w:r>
      <w:bookmarkEnd w:id="395"/>
      <w:bookmarkEnd w:id="396"/>
    </w:p>
    <w:p w:rsidR="004B0745" w:rsidRPr="003E52E9" w:rsidRDefault="00F3406B" w:rsidP="00F3406B">
      <w:pPr>
        <w:pStyle w:val="00-11"/>
        <w:numPr>
          <w:ilvl w:val="0"/>
          <w:numId w:val="27"/>
        </w:numPr>
        <w:tabs>
          <w:tab w:val="left" w:pos="482"/>
        </w:tabs>
        <w:wordWrap w:val="0"/>
        <w:adjustRightInd w:val="0"/>
        <w:spacing w:line="480" w:lineRule="exact"/>
        <w:rPr>
          <w:rFonts w:ascii="標楷體" w:eastAsia="標楷體" w:hAnsi="標楷體"/>
        </w:rPr>
      </w:pPr>
      <w:r w:rsidRPr="003E52E9">
        <w:rPr>
          <w:rFonts w:ascii="標楷體" w:eastAsia="標楷體" w:hAnsi="標楷體" w:hint="eastAsia"/>
        </w:rPr>
        <w:t>各地方(少年及家事)法院均依家事事件法、少年及家事法院組織法規定，成立家事法庭。</w:t>
      </w:r>
      <w:r w:rsidR="001D4785" w:rsidRPr="003E52E9">
        <w:rPr>
          <w:rFonts w:ascii="標楷體" w:eastAsia="標楷體" w:hAnsi="標楷體"/>
        </w:rPr>
        <w:t>201</w:t>
      </w:r>
      <w:r w:rsidR="001D4785" w:rsidRPr="003E52E9">
        <w:rPr>
          <w:rFonts w:ascii="標楷體" w:eastAsia="標楷體" w:hAnsi="標楷體" w:hint="eastAsia"/>
        </w:rPr>
        <w:t>5</w:t>
      </w:r>
      <w:r w:rsidR="001D4785" w:rsidRPr="003E52E9">
        <w:rPr>
          <w:rFonts w:ascii="標楷體" w:eastAsia="標楷體" w:hAnsi="標楷體"/>
        </w:rPr>
        <w:t>年</w:t>
      </w:r>
      <w:r w:rsidR="001D4785" w:rsidRPr="003E52E9">
        <w:rPr>
          <w:rFonts w:ascii="標楷體" w:eastAsia="標楷體" w:hAnsi="標楷體" w:cs="標楷體"/>
          <w:kern w:val="0"/>
          <w:lang w:val="zh-TW"/>
        </w:rPr>
        <w:t>全國各地方法院共有1</w:t>
      </w:r>
      <w:r w:rsidR="001D4785" w:rsidRPr="003E52E9">
        <w:rPr>
          <w:rFonts w:ascii="標楷體" w:eastAsia="標楷體" w:hAnsi="標楷體" w:cs="標楷體" w:hint="eastAsia"/>
          <w:kern w:val="0"/>
          <w:lang w:val="zh-TW"/>
        </w:rPr>
        <w:t>25</w:t>
      </w:r>
      <w:r w:rsidR="001D4785" w:rsidRPr="003E52E9">
        <w:rPr>
          <w:rFonts w:ascii="標楷體" w:eastAsia="標楷體" w:hAnsi="標楷體" w:cs="標楷體"/>
          <w:kern w:val="0"/>
          <w:lang w:val="zh-TW"/>
        </w:rPr>
        <w:t>位專辦或兼辦家事事件之法官。2010年制定少年及家事法院組織法，於2012年設立</w:t>
      </w:r>
      <w:r w:rsidR="001D4785" w:rsidRPr="003E52E9">
        <w:rPr>
          <w:rFonts w:ascii="標楷體" w:eastAsia="標楷體" w:hAnsi="標楷體" w:cs="標楷體" w:hint="eastAsia"/>
          <w:kern w:val="0"/>
          <w:lang w:val="zh-TW"/>
        </w:rPr>
        <w:t>臺灣</w:t>
      </w:r>
      <w:r w:rsidR="001D4785" w:rsidRPr="003E52E9">
        <w:rPr>
          <w:rFonts w:ascii="標楷體" w:eastAsia="標楷體" w:hAnsi="標楷體" w:cs="標楷體"/>
          <w:kern w:val="0"/>
          <w:lang w:val="zh-TW"/>
        </w:rPr>
        <w:t>高雄少年及家事法院，管轄第一審各類家事事件，未設少年及家事法院地區則由地方法院家事法庭辦理。辦理專業案件之法官，每年應參加12小時以上之專業研習。</w:t>
      </w:r>
    </w:p>
    <w:p w:rsidR="001D4785" w:rsidRPr="003E52E9" w:rsidRDefault="001D4785" w:rsidP="006F2432">
      <w:pPr>
        <w:pStyle w:val="00-11"/>
        <w:numPr>
          <w:ilvl w:val="0"/>
          <w:numId w:val="27"/>
        </w:numPr>
        <w:tabs>
          <w:tab w:val="left" w:pos="482"/>
        </w:tabs>
        <w:wordWrap w:val="0"/>
        <w:adjustRightInd w:val="0"/>
        <w:spacing w:line="480" w:lineRule="exact"/>
        <w:ind w:left="482" w:hanging="482"/>
        <w:rPr>
          <w:rFonts w:ascii="標楷體" w:eastAsia="標楷體" w:hAnsi="標楷體"/>
          <w:b/>
        </w:rPr>
      </w:pPr>
      <w:r w:rsidRPr="003E52E9">
        <w:rPr>
          <w:rFonts w:ascii="標楷體" w:eastAsia="標楷體" w:hAnsi="標楷體" w:cs="標楷體" w:hint="eastAsia"/>
          <w:kern w:val="0"/>
          <w:lang w:val="zh-TW"/>
        </w:rPr>
        <w:t>司法院</w:t>
      </w:r>
      <w:r w:rsidR="00806357" w:rsidRPr="003E52E9">
        <w:rPr>
          <w:rFonts w:ascii="標楷體" w:eastAsia="標楷體" w:hAnsi="標楷體" w:cs="標楷體" w:hint="eastAsia"/>
          <w:kern w:val="0"/>
          <w:lang w:val="zh-TW"/>
        </w:rPr>
        <w:t>已開設家事專業法官培訓課程</w:t>
      </w:r>
      <w:r w:rsidRPr="003E52E9">
        <w:rPr>
          <w:rFonts w:ascii="標楷體" w:eastAsia="標楷體" w:hAnsi="標楷體" w:cs="標楷體" w:hint="eastAsia"/>
          <w:kern w:val="0"/>
          <w:lang w:val="zh-TW"/>
        </w:rPr>
        <w:t>，提供初任或改任家事法官專業培訓機會，課程內容包含家事法規、家庭動力、婦女、</w:t>
      </w:r>
      <w:r w:rsidR="00DE16A2" w:rsidRPr="003E52E9">
        <w:rPr>
          <w:rFonts w:ascii="標楷體" w:eastAsia="標楷體" w:hAnsi="標楷體" w:cs="標楷體" w:hint="eastAsia"/>
          <w:kern w:val="0"/>
          <w:lang w:val="zh-TW"/>
        </w:rPr>
        <w:t>兒童及少年</w:t>
      </w:r>
      <w:r w:rsidR="00583F9F" w:rsidRPr="003E52E9">
        <w:rPr>
          <w:rFonts w:ascii="標楷體" w:eastAsia="標楷體" w:hAnsi="標楷體" w:cs="標楷體" w:hint="eastAsia"/>
          <w:kern w:val="0"/>
          <w:lang w:val="zh-TW"/>
        </w:rPr>
        <w:t>權益、性別意識與多元文化等範圍。</w:t>
      </w:r>
      <w:r w:rsidRPr="003E52E9">
        <w:rPr>
          <w:rFonts w:ascii="標楷體" w:eastAsia="標楷體" w:hAnsi="標楷體" w:cs="標楷體" w:hint="eastAsia"/>
          <w:kern w:val="0"/>
          <w:lang w:val="zh-TW"/>
        </w:rPr>
        <w:t>針對在職家事法官，每年開設</w:t>
      </w:r>
      <w:r w:rsidRPr="003E52E9">
        <w:rPr>
          <w:rFonts w:ascii="標楷體" w:eastAsia="標楷體" w:hAnsi="標楷體" w:cs="標楷體"/>
          <w:kern w:val="0"/>
          <w:lang w:val="zh-TW"/>
        </w:rPr>
        <w:t>3</w:t>
      </w:r>
      <w:r w:rsidRPr="003E52E9">
        <w:rPr>
          <w:rFonts w:ascii="標楷體" w:eastAsia="標楷體" w:hAnsi="標楷體" w:cs="標楷體" w:hint="eastAsia"/>
          <w:kern w:val="0"/>
          <w:lang w:val="zh-TW"/>
        </w:rPr>
        <w:t>期家事專業在職研修班。</w:t>
      </w:r>
    </w:p>
    <w:p w:rsidR="00B06533" w:rsidRPr="003E52E9" w:rsidRDefault="00B0653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涉及新移民配偶家事事件審理，</w:t>
      </w:r>
      <w:r w:rsidR="00E652F4">
        <w:rPr>
          <w:rFonts w:ascii="標楷體" w:eastAsia="標楷體" w:hAnsi="標楷體" w:hint="eastAsia"/>
        </w:rPr>
        <w:t>司法院</w:t>
      </w:r>
      <w:r w:rsidRPr="003E52E9">
        <w:rPr>
          <w:rFonts w:ascii="標楷體" w:eastAsia="標楷體" w:hAnsi="標楷體" w:hint="eastAsia"/>
        </w:rPr>
        <w:t>已延攬通曉手語、東南亞語文及其他外文，並能用國語傳譯該特定外國語言之人</w:t>
      </w:r>
      <w:r w:rsidR="00B135D5" w:rsidRPr="003E52E9">
        <w:rPr>
          <w:rFonts w:ascii="標楷體" w:eastAsia="標楷體" w:hAnsi="標楷體" w:hint="eastAsia"/>
        </w:rPr>
        <w:t>(</w:t>
      </w:r>
      <w:r w:rsidRPr="003E52E9">
        <w:rPr>
          <w:rFonts w:ascii="標楷體" w:eastAsia="標楷體" w:hAnsi="標楷體" w:hint="eastAsia"/>
        </w:rPr>
        <w:t>包括外籍配偶</w:t>
      </w:r>
      <w:r w:rsidR="009F3A6D" w:rsidRPr="003E52E9">
        <w:rPr>
          <w:rFonts w:ascii="標楷體" w:eastAsia="標楷體" w:hAnsi="標楷體" w:hint="eastAsia"/>
        </w:rPr>
        <w:t>)</w:t>
      </w:r>
      <w:r w:rsidRPr="003E52E9">
        <w:rPr>
          <w:rFonts w:ascii="標楷體" w:eastAsia="標楷體" w:hAnsi="標楷體" w:hint="eastAsia"/>
        </w:rPr>
        <w:t>，列為特約通譯備選人，並建置名冊供法官於審理案件有需要時可加以選任。</w:t>
      </w:r>
    </w:p>
    <w:p w:rsidR="001D4785" w:rsidRPr="003E52E9" w:rsidRDefault="00B848C6"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政府已</w:t>
      </w:r>
      <w:r w:rsidR="001D4785" w:rsidRPr="003E52E9">
        <w:rPr>
          <w:rFonts w:ascii="標楷體" w:eastAsia="標楷體" w:hAnsi="標楷體" w:hint="eastAsia"/>
        </w:rPr>
        <w:t>完成家事調解程序說明書、程序監理人說明書之英、日、韓、泰、越南、印尼及馬來西亞等</w:t>
      </w:r>
      <w:r w:rsidR="001D4785" w:rsidRPr="003E52E9">
        <w:rPr>
          <w:rFonts w:ascii="標楷體" w:eastAsia="標楷體" w:hAnsi="標楷體"/>
        </w:rPr>
        <w:t>7</w:t>
      </w:r>
      <w:r w:rsidR="001D4785" w:rsidRPr="003E52E9">
        <w:rPr>
          <w:rFonts w:ascii="標楷體" w:eastAsia="標楷體" w:hAnsi="標楷體" w:hint="eastAsia"/>
        </w:rPr>
        <w:t>國語文之對照參考譯本。配合</w:t>
      </w:r>
      <w:r w:rsidR="001D4785" w:rsidRPr="003E52E9">
        <w:rPr>
          <w:rFonts w:ascii="標楷體" w:eastAsia="標楷體" w:hAnsi="標楷體"/>
        </w:rPr>
        <w:t>2015</w:t>
      </w:r>
      <w:r w:rsidR="001D4785" w:rsidRPr="003E52E9">
        <w:rPr>
          <w:rFonts w:ascii="標楷體" w:eastAsia="標楷體" w:hAnsi="標楷體" w:hint="eastAsia"/>
        </w:rPr>
        <w:t>年</w:t>
      </w:r>
      <w:r w:rsidR="001D4785" w:rsidRPr="003E52E9">
        <w:rPr>
          <w:rFonts w:ascii="標楷體" w:eastAsia="標楷體" w:hAnsi="標楷體"/>
        </w:rPr>
        <w:t>2</w:t>
      </w:r>
      <w:r w:rsidR="001D4785" w:rsidRPr="003E52E9">
        <w:rPr>
          <w:rFonts w:ascii="標楷體" w:eastAsia="標楷體" w:hAnsi="標楷體" w:hint="eastAsia"/>
        </w:rPr>
        <w:t>月修正施行之家庭暴力防治法，修正民事保護令聲請書狀及涉及家庭暴力被害人詢問通知書，</w:t>
      </w:r>
      <w:r w:rsidR="00E652F4">
        <w:rPr>
          <w:rFonts w:ascii="標楷體" w:eastAsia="標楷體" w:hAnsi="標楷體" w:hint="eastAsia"/>
        </w:rPr>
        <w:t>亦完</w:t>
      </w:r>
      <w:r w:rsidR="001D4785" w:rsidRPr="003E52E9">
        <w:rPr>
          <w:rFonts w:ascii="標楷體" w:eastAsia="標楷體" w:hAnsi="標楷體" w:hint="eastAsia"/>
        </w:rPr>
        <w:t>成</w:t>
      </w:r>
      <w:r w:rsidR="00E652F4">
        <w:rPr>
          <w:rFonts w:ascii="標楷體" w:eastAsia="標楷體" w:hAnsi="標楷體" w:hint="eastAsia"/>
        </w:rPr>
        <w:t>上述</w:t>
      </w:r>
      <w:r w:rsidR="001D4785" w:rsidRPr="003E52E9">
        <w:rPr>
          <w:rFonts w:ascii="標楷體" w:eastAsia="標楷體" w:hAnsi="標楷體"/>
        </w:rPr>
        <w:t>7</w:t>
      </w:r>
      <w:r w:rsidR="001D4785" w:rsidRPr="003E52E9">
        <w:rPr>
          <w:rFonts w:ascii="標楷體" w:eastAsia="標楷體" w:hAnsi="標楷體" w:hint="eastAsia"/>
        </w:rPr>
        <w:t>國語文之中外文對照參考譯本；並著手緬</w:t>
      </w:r>
      <w:r w:rsidR="0074326B" w:rsidRPr="003E52E9">
        <w:rPr>
          <w:rFonts w:ascii="標楷體" w:eastAsia="標楷體" w:hAnsi="標楷體" w:hint="eastAsia"/>
        </w:rPr>
        <w:t>甸及柬埔寨文之翻譯。民事庭通知書及民事送達證書之英文、日文譯本</w:t>
      </w:r>
      <w:r w:rsidR="001D4785" w:rsidRPr="003E52E9">
        <w:rPr>
          <w:rFonts w:ascii="標楷體" w:eastAsia="標楷體" w:hAnsi="標楷體" w:hint="eastAsia"/>
        </w:rPr>
        <w:t>於</w:t>
      </w:r>
      <w:r w:rsidR="001D4785" w:rsidRPr="003E52E9">
        <w:rPr>
          <w:rFonts w:ascii="標楷體" w:eastAsia="標楷體" w:hAnsi="標楷體"/>
        </w:rPr>
        <w:t>2011</w:t>
      </w:r>
      <w:r w:rsidR="001D4785" w:rsidRPr="003E52E9">
        <w:rPr>
          <w:rFonts w:ascii="標楷體" w:eastAsia="標楷體" w:hAnsi="標楷體" w:hint="eastAsia"/>
        </w:rPr>
        <w:t>年完成並供各法院參用。現已委請專業譯者就上開訴訟文書翻譯為越南文、印尼文、泰文、馬來西亞文及柬埔寨文譯本，日後將一併提供各法院及民間參考使用。至於判決書之翻譯因涉及個別案件之繁簡及該外文法律人才資源之提供等問題及於家事訴訟實務上，裁判書如有需要翻譯為外國語文，其係屬當事人應辦事項，所支出翻譯費用亦屬訴訟費用，應由當事人負擔。</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家事調解委員於聘任前及任期中，應分別接受</w:t>
      </w:r>
      <w:r w:rsidRPr="003E52E9">
        <w:rPr>
          <w:rFonts w:ascii="標楷體" w:eastAsia="標楷體" w:hAnsi="標楷體"/>
        </w:rPr>
        <w:t>30</w:t>
      </w:r>
      <w:r w:rsidRPr="003E52E9">
        <w:rPr>
          <w:rFonts w:ascii="標楷體" w:eastAsia="標楷體" w:hAnsi="標楷體" w:hint="eastAsia"/>
        </w:rPr>
        <w:t>小時或</w:t>
      </w:r>
      <w:r w:rsidRPr="003E52E9">
        <w:rPr>
          <w:rFonts w:ascii="標楷體" w:eastAsia="標楷體" w:hAnsi="標楷體"/>
        </w:rPr>
        <w:t>12</w:t>
      </w:r>
      <w:r w:rsidRPr="003E52E9">
        <w:rPr>
          <w:rFonts w:ascii="標楷體" w:eastAsia="標楷體" w:hAnsi="標楷體" w:hint="eastAsia"/>
        </w:rPr>
        <w:t>小時以上之專業訓練課程，未完成訓練將無法遴聘或構成不予續聘之事由。</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97" w:name="_Toc434697614"/>
      <w:bookmarkStart w:id="398" w:name="_Toc440546906"/>
      <w:r w:rsidRPr="003E52E9">
        <w:rPr>
          <w:rFonts w:ascii="標楷體" w:eastAsia="標楷體" w:hAnsi="標楷體" w:hint="eastAsia"/>
          <w:b/>
          <w:szCs w:val="24"/>
        </w:rPr>
        <w:t>婚姻之法律要件及效果</w:t>
      </w:r>
      <w:bookmarkEnd w:id="397"/>
      <w:bookmarkEnd w:id="398"/>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cs="標楷體"/>
          <w:kern w:val="0"/>
          <w:lang w:val="zh-TW"/>
        </w:rPr>
      </w:pPr>
      <w:r w:rsidRPr="003E52E9">
        <w:rPr>
          <w:rFonts w:ascii="標楷體" w:eastAsia="標楷體" w:hAnsi="標楷體" w:hint="eastAsia"/>
        </w:rPr>
        <w:t>參見公政</w:t>
      </w:r>
      <w:r w:rsidRPr="003E52E9">
        <w:rPr>
          <w:rFonts w:ascii="標楷體" w:eastAsia="標楷體" w:hAnsi="標楷體" w:cs="DFKaiShu-SB-Estd-BF" w:hint="eastAsia"/>
          <w:kern w:val="0"/>
        </w:rPr>
        <w:t>公約</w:t>
      </w:r>
      <w:r w:rsidRPr="003E52E9">
        <w:rPr>
          <w:rFonts w:ascii="標楷體" w:eastAsia="標楷體" w:hAnsi="標楷體" w:hint="eastAsia"/>
        </w:rPr>
        <w:t>初次國家報告</w:t>
      </w:r>
      <w:r w:rsidR="00012D3B" w:rsidRPr="003E52E9">
        <w:rPr>
          <w:rFonts w:ascii="標楷體" w:eastAsia="標楷體" w:hAnsi="標楷體" w:hint="eastAsia"/>
        </w:rPr>
        <w:t>第</w:t>
      </w:r>
      <w:r w:rsidR="001D4785" w:rsidRPr="003E52E9">
        <w:rPr>
          <w:rFonts w:ascii="標楷體" w:eastAsia="標楷體" w:hAnsi="標楷體"/>
        </w:rPr>
        <w:t>286</w:t>
      </w:r>
      <w:r w:rsidR="00CE3ED6" w:rsidRPr="003E52E9">
        <w:rPr>
          <w:rFonts w:ascii="標楷體" w:eastAsia="標楷體" w:hAnsi="標楷體" w:hint="eastAsia"/>
        </w:rPr>
        <w:t>點</w:t>
      </w:r>
      <w:r w:rsidR="001D4785" w:rsidRPr="003E52E9">
        <w:rPr>
          <w:rFonts w:ascii="標楷體" w:eastAsia="標楷體" w:hAnsi="標楷體"/>
        </w:rPr>
        <w:t>、</w:t>
      </w:r>
      <w:r w:rsidR="00012D3B" w:rsidRPr="003E52E9">
        <w:rPr>
          <w:rFonts w:ascii="標楷體" w:eastAsia="標楷體" w:hAnsi="標楷體" w:hint="eastAsia"/>
        </w:rPr>
        <w:t>第</w:t>
      </w:r>
      <w:r w:rsidR="001D4785" w:rsidRPr="003E52E9">
        <w:rPr>
          <w:rFonts w:ascii="標楷體" w:eastAsia="標楷體" w:hAnsi="標楷體"/>
        </w:rPr>
        <w:t>287</w:t>
      </w:r>
      <w:r w:rsidR="00CE3ED6" w:rsidRPr="003E52E9">
        <w:rPr>
          <w:rFonts w:ascii="標楷體" w:eastAsia="標楷體" w:hAnsi="標楷體" w:hint="eastAsia"/>
        </w:rPr>
        <w:t>點</w:t>
      </w:r>
      <w:r w:rsidR="001D4785" w:rsidRPr="003E52E9">
        <w:rPr>
          <w:rFonts w:ascii="標楷體" w:eastAsia="標楷體" w:hAnsi="標楷體"/>
        </w:rPr>
        <w:t>。</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399" w:name="_Toc434697615"/>
      <w:bookmarkStart w:id="400" w:name="_Toc440546907"/>
      <w:r w:rsidRPr="003E52E9">
        <w:rPr>
          <w:rFonts w:ascii="標楷體" w:eastAsia="標楷體" w:hAnsi="標楷體" w:hint="eastAsia"/>
          <w:b/>
          <w:szCs w:val="24"/>
        </w:rPr>
        <w:t>配偶權利義務</w:t>
      </w:r>
      <w:bookmarkEnd w:id="399"/>
      <w:bookmarkEnd w:id="400"/>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hint="eastAsia"/>
        </w:rPr>
        <w:t>291</w:t>
      </w:r>
      <w:r w:rsidR="00CE3ED6" w:rsidRPr="003E52E9">
        <w:rPr>
          <w:rFonts w:ascii="標楷體" w:eastAsia="標楷體" w:hAnsi="標楷體" w:hint="eastAsia"/>
        </w:rPr>
        <w:t>點</w:t>
      </w:r>
      <w:r w:rsidR="00294835" w:rsidRPr="003E52E9">
        <w:rPr>
          <w:rFonts w:ascii="標楷體" w:eastAsia="標楷體" w:hAnsi="標楷體" w:hint="eastAsia"/>
        </w:rPr>
        <w:t>至</w:t>
      </w:r>
      <w:r w:rsidR="00012D3B" w:rsidRPr="003E52E9">
        <w:rPr>
          <w:rFonts w:ascii="標楷體" w:eastAsia="標楷體" w:hAnsi="標楷體" w:hint="eastAsia"/>
        </w:rPr>
        <w:t>第</w:t>
      </w:r>
      <w:r w:rsidR="001D4785" w:rsidRPr="003E52E9">
        <w:rPr>
          <w:rFonts w:ascii="標楷體" w:eastAsia="標楷體" w:hAnsi="標楷體" w:hint="eastAsia"/>
        </w:rPr>
        <w:t>298</w:t>
      </w:r>
      <w:r w:rsidR="00CE3ED6" w:rsidRPr="003E52E9">
        <w:rPr>
          <w:rFonts w:ascii="標楷體" w:eastAsia="標楷體" w:hAnsi="標楷體" w:hint="eastAsia"/>
        </w:rPr>
        <w:t>點</w:t>
      </w:r>
      <w:r w:rsidR="001D4785" w:rsidRPr="003E52E9">
        <w:rPr>
          <w:rFonts w:ascii="標楷體" w:eastAsia="標楷體" w:hAnsi="標楷體" w:hint="eastAsia"/>
        </w:rPr>
        <w:t>。</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2012</w:t>
      </w:r>
      <w:r w:rsidRPr="003E52E9">
        <w:rPr>
          <w:rFonts w:ascii="標楷體" w:eastAsia="標楷體" w:hAnsi="標楷體"/>
        </w:rPr>
        <w:t>年修正民法第1</w:t>
      </w:r>
      <w:r w:rsidRPr="003E52E9">
        <w:rPr>
          <w:rFonts w:ascii="標楷體" w:eastAsia="標楷體" w:hAnsi="標楷體" w:hint="eastAsia"/>
        </w:rPr>
        <w:t>030</w:t>
      </w:r>
      <w:r w:rsidR="00170904" w:rsidRPr="003E52E9">
        <w:rPr>
          <w:rFonts w:ascii="標楷體" w:eastAsia="標楷體" w:hAnsi="標楷體" w:hint="eastAsia"/>
        </w:rPr>
        <w:t>條</w:t>
      </w:r>
      <w:r w:rsidRPr="003E52E9">
        <w:rPr>
          <w:rFonts w:ascii="標楷體" w:eastAsia="標楷體" w:hAnsi="標楷體" w:hint="eastAsia"/>
        </w:rPr>
        <w:t>之1</w:t>
      </w:r>
      <w:r w:rsidRPr="003E52E9">
        <w:rPr>
          <w:rFonts w:ascii="標楷體" w:eastAsia="標楷體" w:hAnsi="標楷體"/>
        </w:rPr>
        <w:t>規定</w:t>
      </w:r>
      <w:r w:rsidRPr="003E52E9">
        <w:rPr>
          <w:rFonts w:ascii="標楷體" w:eastAsia="標楷體" w:hAnsi="標楷體" w:hint="eastAsia"/>
        </w:rPr>
        <w:t>，夫妻剩餘財產分配請求權具有一身專屬性，除已依契約承諾，或已起訴者外，不得讓與或繼承。</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01" w:name="_Toc433030380"/>
      <w:bookmarkStart w:id="402" w:name="_Toc434697616"/>
      <w:bookmarkStart w:id="403" w:name="_Toc440546908"/>
      <w:r w:rsidRPr="003E52E9">
        <w:rPr>
          <w:rFonts w:ascii="標楷體" w:eastAsia="標楷體" w:hAnsi="標楷體" w:hint="eastAsia"/>
          <w:b/>
          <w:szCs w:val="24"/>
        </w:rPr>
        <w:t>多元家庭之法制研究</w:t>
      </w:r>
      <w:bookmarkEnd w:id="401"/>
      <w:bookmarkEnd w:id="402"/>
      <w:bookmarkEnd w:id="403"/>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法務部2012年委託進行「德國、法國及加拿大同性伴侶制度之研究」研究計畫，並於2013</w:t>
      </w:r>
      <w:r w:rsidR="008C327F" w:rsidRPr="003E52E9">
        <w:rPr>
          <w:rFonts w:ascii="標楷體" w:eastAsia="標楷體" w:hAnsi="標楷體" w:hint="eastAsia"/>
        </w:rPr>
        <w:t>年委託進行</w:t>
      </w:r>
      <w:r w:rsidRPr="003E52E9">
        <w:rPr>
          <w:rFonts w:ascii="標楷體" w:eastAsia="標楷體" w:hAnsi="標楷體" w:hint="eastAsia"/>
        </w:rPr>
        <w:t>臺灣同性婚姻法制化之調</w:t>
      </w:r>
      <w:r w:rsidR="00B24314" w:rsidRPr="003E52E9">
        <w:rPr>
          <w:rFonts w:ascii="標楷體" w:eastAsia="標楷體" w:hAnsi="標楷體" w:hint="eastAsia"/>
        </w:rPr>
        <w:t>查</w:t>
      </w:r>
      <w:r w:rsidR="008C327F" w:rsidRPr="003E52E9">
        <w:rPr>
          <w:rFonts w:ascii="標楷體" w:eastAsia="標楷體" w:hAnsi="標楷體" w:hint="eastAsia"/>
        </w:rPr>
        <w:t>研究</w:t>
      </w:r>
      <w:r w:rsidRPr="003E52E9">
        <w:rPr>
          <w:rFonts w:ascii="標楷體" w:eastAsia="標楷體" w:hAnsi="標楷體" w:hint="eastAsia"/>
        </w:rPr>
        <w:t>案。</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法務部於2013年至2014年間舉辦4</w:t>
      </w:r>
      <w:r w:rsidR="008C327F" w:rsidRPr="003E52E9">
        <w:rPr>
          <w:rFonts w:ascii="標楷體" w:eastAsia="標楷體" w:hAnsi="標楷體" w:hint="eastAsia"/>
        </w:rPr>
        <w:t>場同性伴侶法制化意見交流座談會</w:t>
      </w:r>
      <w:r w:rsidRPr="003E52E9">
        <w:rPr>
          <w:rFonts w:ascii="標楷體" w:eastAsia="標楷體" w:hAnsi="標楷體" w:hint="eastAsia"/>
        </w:rPr>
        <w:t>，表達對於同性婚姻</w:t>
      </w:r>
      <w:r w:rsidRPr="003E52E9">
        <w:rPr>
          <w:rFonts w:ascii="標楷體" w:eastAsia="標楷體" w:hAnsi="標楷體" w:cs="DFKaiShu-SB-Estd-BF" w:hint="eastAsia"/>
          <w:kern w:val="0"/>
        </w:rPr>
        <w:t>法制</w:t>
      </w:r>
      <w:r w:rsidRPr="003E52E9">
        <w:rPr>
          <w:rFonts w:ascii="標楷體" w:eastAsia="標楷體" w:hAnsi="標楷體" w:hint="eastAsia"/>
        </w:rPr>
        <w:t>化及如何保障同性伴侶之法律權益等問題之意見。</w:t>
      </w:r>
    </w:p>
    <w:p w:rsidR="001D4785" w:rsidRPr="003E52E9" w:rsidRDefault="001D1DAB" w:rsidP="0025741D">
      <w:pPr>
        <w:pStyle w:val="00-11"/>
        <w:numPr>
          <w:ilvl w:val="0"/>
          <w:numId w:val="27"/>
        </w:numPr>
        <w:tabs>
          <w:tab w:val="left" w:pos="482"/>
        </w:tabs>
        <w:wordWrap w:val="0"/>
        <w:adjustRightInd w:val="0"/>
        <w:spacing w:line="480" w:lineRule="exact"/>
        <w:rPr>
          <w:rFonts w:ascii="標楷體" w:eastAsia="標楷體" w:hAnsi="標楷體"/>
        </w:rPr>
      </w:pPr>
      <w:r w:rsidRPr="003E52E9">
        <w:rPr>
          <w:rFonts w:ascii="標楷體" w:eastAsia="標楷體" w:hAnsi="標楷體" w:hint="eastAsia"/>
        </w:rPr>
        <w:t>同性婚姻</w:t>
      </w:r>
      <w:r w:rsidRPr="003E52E9">
        <w:rPr>
          <w:rFonts w:ascii="標楷體" w:eastAsia="標楷體" w:hAnsi="標楷體" w:cs="DFKaiShu-SB-Estd-BF" w:hint="eastAsia"/>
          <w:kern w:val="0"/>
        </w:rPr>
        <w:t>法制</w:t>
      </w:r>
      <w:r w:rsidRPr="003E52E9">
        <w:rPr>
          <w:rFonts w:ascii="標楷體" w:eastAsia="標楷體" w:hAnsi="標楷體" w:hint="eastAsia"/>
        </w:rPr>
        <w:t>化之議題，法務部採取2</w:t>
      </w:r>
      <w:r w:rsidR="001D4785" w:rsidRPr="003E52E9">
        <w:rPr>
          <w:rFonts w:ascii="標楷體" w:eastAsia="標楷體" w:hAnsi="標楷體" w:hint="eastAsia"/>
        </w:rPr>
        <w:t>階</w:t>
      </w:r>
      <w:r w:rsidR="0007221B" w:rsidRPr="003E52E9">
        <w:rPr>
          <w:rFonts w:ascii="標楷體" w:eastAsia="標楷體" w:hAnsi="標楷體" w:hint="eastAsia"/>
        </w:rPr>
        <w:t>段</w:t>
      </w:r>
      <w:r w:rsidRPr="003E52E9">
        <w:rPr>
          <w:rFonts w:ascii="標楷體" w:eastAsia="標楷體" w:hAnsi="標楷體" w:hint="eastAsia"/>
        </w:rPr>
        <w:t>逐步推動落實同性伴侶權益。第1</w:t>
      </w:r>
      <w:r w:rsidR="001D4785" w:rsidRPr="003E52E9">
        <w:rPr>
          <w:rFonts w:ascii="標楷體" w:eastAsia="標楷體" w:hAnsi="標楷體" w:hint="eastAsia"/>
        </w:rPr>
        <w:t>階</w:t>
      </w:r>
      <w:r w:rsidR="0007221B" w:rsidRPr="003E52E9">
        <w:rPr>
          <w:rFonts w:ascii="標楷體" w:eastAsia="標楷體" w:hAnsi="標楷體" w:hint="eastAsia"/>
        </w:rPr>
        <w:t>段</w:t>
      </w:r>
      <w:r w:rsidR="001D4785" w:rsidRPr="003E52E9">
        <w:rPr>
          <w:rFonts w:ascii="標楷體" w:eastAsia="標楷體" w:hAnsi="標楷體" w:hint="eastAsia"/>
        </w:rPr>
        <w:t>落實對同性伴侶權益之保障，包括由</w:t>
      </w:r>
      <w:r w:rsidRPr="003E52E9">
        <w:rPr>
          <w:rFonts w:ascii="標楷體" w:eastAsia="標楷體" w:hAnsi="標楷體" w:hint="eastAsia"/>
        </w:rPr>
        <w:t>各部會依其業務權責，檢視現有之保障措施、加強相關權益宣導等；第2</w:t>
      </w:r>
      <w:r w:rsidR="001D4785" w:rsidRPr="003E52E9">
        <w:rPr>
          <w:rFonts w:ascii="標楷體" w:eastAsia="標楷體" w:hAnsi="標楷體" w:hint="eastAsia"/>
        </w:rPr>
        <w:t>階</w:t>
      </w:r>
      <w:r w:rsidR="0007221B" w:rsidRPr="003E52E9">
        <w:rPr>
          <w:rFonts w:ascii="標楷體" w:eastAsia="標楷體" w:hAnsi="標楷體" w:hint="eastAsia"/>
        </w:rPr>
        <w:t>段</w:t>
      </w:r>
      <w:r w:rsidR="001D4785" w:rsidRPr="003E52E9">
        <w:rPr>
          <w:rFonts w:ascii="標楷體" w:eastAsia="標楷體" w:hAnsi="標楷體" w:hint="eastAsia"/>
        </w:rPr>
        <w:t>則由法務部研議同性伴侶法之法制化。</w:t>
      </w:r>
      <w:r w:rsidR="0025741D" w:rsidRPr="003E52E9">
        <w:rPr>
          <w:rFonts w:ascii="標楷體" w:eastAsia="標楷體" w:hAnsi="標楷體" w:hint="eastAsia"/>
        </w:rPr>
        <w:t>因本議題牽涉層面甚廣，法務部為促進不同立場者理性溝通，2015年12月隨機抽樣電話調查結果，民眾有35.5%贊成「同性伴侶可以合法結婚」，21.1%贊成「同性伴侶可以取得類似配偶的身分，但享有的權利與配偶不同；例如不可共同收養，可納入醫療、保險等保障」，而31.7%則認為「同性伴侶之權益不必特別保障，維持現狀即可」。顯見國人對於同性伴侶之權益應否保障、如何保障，意見分歧。法務部將持續加強理性溝通，促進對話，凝聚共識，以減少制度變革對社會造成之衝擊及成本之虛耗。</w:t>
      </w:r>
    </w:p>
    <w:p w:rsidR="001D4785" w:rsidRPr="003E52E9" w:rsidRDefault="001D4785" w:rsidP="004264FD">
      <w:pPr>
        <w:pStyle w:val="a7"/>
        <w:spacing w:line="480" w:lineRule="exact"/>
        <w:ind w:leftChars="0" w:left="0"/>
        <w:outlineLvl w:val="2"/>
        <w:rPr>
          <w:rFonts w:ascii="標楷體" w:eastAsia="標楷體" w:hAnsi="標楷體"/>
          <w:b/>
          <w:bCs/>
          <w:szCs w:val="24"/>
        </w:rPr>
      </w:pPr>
      <w:bookmarkStart w:id="404" w:name="_Toc434697618"/>
      <w:bookmarkStart w:id="405" w:name="_Toc440546909"/>
      <w:r w:rsidRPr="003E52E9">
        <w:rPr>
          <w:rFonts w:ascii="標楷體" w:eastAsia="標楷體" w:hAnsi="標楷體" w:hint="eastAsia"/>
          <w:b/>
          <w:bCs/>
          <w:szCs w:val="24"/>
        </w:rPr>
        <w:t>同性伴侶權益</w:t>
      </w:r>
      <w:bookmarkEnd w:id="404"/>
      <w:bookmarkEnd w:id="405"/>
    </w:p>
    <w:p w:rsidR="00F078FE" w:rsidRPr="003E52E9" w:rsidRDefault="00F078FE"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政府召開檢討現行法令架構下得否放寬將同性伴侶納入法規適用研商會議，</w:t>
      </w:r>
      <w:r w:rsidR="00F17EFF" w:rsidRPr="003E52E9">
        <w:rPr>
          <w:rFonts w:ascii="標楷體" w:eastAsia="標楷體" w:hAnsi="標楷體" w:hint="eastAsia"/>
        </w:rPr>
        <w:t>2015年</w:t>
      </w:r>
      <w:r w:rsidRPr="003E52E9">
        <w:rPr>
          <w:rFonts w:ascii="標楷體" w:eastAsia="標楷體" w:hAnsi="標楷體" w:hint="eastAsia"/>
        </w:rPr>
        <w:t>完成檢視現行涉及配偶及</w:t>
      </w:r>
      <w:r w:rsidRPr="003E52E9">
        <w:rPr>
          <w:rFonts w:ascii="標楷體" w:eastAsia="標楷體" w:hAnsi="標楷體" w:cs="DFKaiShu-SB-Estd-BF" w:hint="eastAsia"/>
          <w:kern w:val="0"/>
        </w:rPr>
        <w:t>夫妻</w:t>
      </w:r>
      <w:r w:rsidRPr="003E52E9">
        <w:rPr>
          <w:rFonts w:ascii="標楷體" w:eastAsia="標楷體" w:hAnsi="標楷體" w:hint="eastAsia"/>
        </w:rPr>
        <w:t>權利義務相關法規共</w:t>
      </w:r>
      <w:r w:rsidR="00F17EFF" w:rsidRPr="003E52E9">
        <w:rPr>
          <w:rFonts w:ascii="標楷體" w:eastAsia="標楷體" w:hAnsi="標楷體" w:hint="eastAsia"/>
        </w:rPr>
        <w:t>計</w:t>
      </w:r>
      <w:r w:rsidRPr="003E52E9">
        <w:rPr>
          <w:rFonts w:ascii="標楷體" w:eastAsia="標楷體" w:hAnsi="標楷體" w:hint="eastAsia"/>
        </w:rPr>
        <w:t>573項，同性伴侶得否適用現行法及其權利義務關係，可分為以下</w:t>
      </w:r>
      <w:r w:rsidR="00710A10" w:rsidRPr="003E52E9">
        <w:rPr>
          <w:rFonts w:ascii="標楷體" w:eastAsia="標楷體" w:hAnsi="標楷體" w:hint="eastAsia"/>
        </w:rPr>
        <w:t>類型</w:t>
      </w:r>
      <w:r w:rsidRPr="003E52E9">
        <w:rPr>
          <w:rFonts w:ascii="標楷體" w:eastAsia="標楷體" w:hAnsi="標楷體" w:hint="eastAsia"/>
        </w:rPr>
        <w:t>：</w:t>
      </w:r>
    </w:p>
    <w:p w:rsidR="00F078FE" w:rsidRPr="003E52E9" w:rsidRDefault="00700B26" w:rsidP="006F2432">
      <w:pPr>
        <w:pStyle w:val="a7"/>
        <w:numPr>
          <w:ilvl w:val="0"/>
          <w:numId w:val="43"/>
        </w:numPr>
        <w:spacing w:line="480" w:lineRule="exact"/>
        <w:ind w:leftChars="0" w:left="851"/>
        <w:jc w:val="both"/>
        <w:rPr>
          <w:rFonts w:ascii="標楷體" w:eastAsia="標楷體" w:hAnsi="標楷體"/>
          <w:szCs w:val="24"/>
        </w:rPr>
      </w:pPr>
      <w:r w:rsidRPr="003E52E9">
        <w:rPr>
          <w:rFonts w:ascii="標楷體" w:eastAsia="標楷體" w:hAnsi="標楷體" w:hint="eastAsia"/>
          <w:szCs w:val="24"/>
        </w:rPr>
        <w:t>規</w:t>
      </w:r>
      <w:r w:rsidR="00F078FE" w:rsidRPr="003E52E9">
        <w:rPr>
          <w:rFonts w:ascii="標楷體" w:eastAsia="標楷體" w:hAnsi="標楷體" w:hint="eastAsia"/>
          <w:szCs w:val="24"/>
        </w:rPr>
        <w:t>定配偶專屬權益之法規計498項，皆須由法務部修訂民法或制定同性伴侶法，賦予同性伴侶類似配偶之法定地位，同性伴侶方可適用各該法規。</w:t>
      </w:r>
    </w:p>
    <w:p w:rsidR="00F078FE" w:rsidRPr="003E52E9" w:rsidRDefault="00F078FE" w:rsidP="006F2432">
      <w:pPr>
        <w:pStyle w:val="a7"/>
        <w:numPr>
          <w:ilvl w:val="0"/>
          <w:numId w:val="43"/>
        </w:numPr>
        <w:spacing w:line="480" w:lineRule="exact"/>
        <w:ind w:leftChars="0" w:left="851"/>
        <w:jc w:val="both"/>
        <w:rPr>
          <w:rFonts w:ascii="標楷體" w:eastAsia="標楷體" w:hAnsi="標楷體"/>
          <w:szCs w:val="24"/>
        </w:rPr>
      </w:pPr>
      <w:r w:rsidRPr="003E52E9">
        <w:rPr>
          <w:rFonts w:ascii="標楷體" w:eastAsia="標楷體" w:hAnsi="標楷體" w:hint="eastAsia"/>
          <w:szCs w:val="24"/>
        </w:rPr>
        <w:t>於法務部完成修訂民法或制定同性伴侶法前，各法規主管部會提出可擬議將現行法規之家屬、同居人、關係人、家庭成員等身分認定納入同性伴侶適用，且屬於權利事項法規計45項。</w:t>
      </w:r>
    </w:p>
    <w:p w:rsidR="00F078FE" w:rsidRPr="003E52E9" w:rsidRDefault="00F078FE" w:rsidP="006F2432">
      <w:pPr>
        <w:pStyle w:val="a7"/>
        <w:numPr>
          <w:ilvl w:val="0"/>
          <w:numId w:val="43"/>
        </w:numPr>
        <w:spacing w:line="480" w:lineRule="exact"/>
        <w:ind w:leftChars="0" w:left="851"/>
        <w:jc w:val="both"/>
        <w:rPr>
          <w:rFonts w:ascii="標楷體" w:eastAsia="標楷體" w:hAnsi="標楷體"/>
          <w:szCs w:val="24"/>
        </w:rPr>
      </w:pPr>
      <w:r w:rsidRPr="003E52E9">
        <w:rPr>
          <w:rFonts w:ascii="標楷體" w:eastAsia="標楷體" w:hAnsi="標楷體" w:hint="eastAsia"/>
          <w:szCs w:val="24"/>
        </w:rPr>
        <w:t>同性伴侶可透過預立遺囑等方式間接獲得保障之法規計6</w:t>
      </w:r>
      <w:r w:rsidR="00700B26" w:rsidRPr="003E52E9">
        <w:rPr>
          <w:rFonts w:ascii="標楷體" w:eastAsia="標楷體" w:hAnsi="標楷體" w:hint="eastAsia"/>
          <w:szCs w:val="24"/>
        </w:rPr>
        <w:t>項。其中除勞工退休金條例規</w:t>
      </w:r>
      <w:r w:rsidRPr="003E52E9">
        <w:rPr>
          <w:rFonts w:ascii="標楷體" w:eastAsia="標楷體" w:hAnsi="標楷體" w:hint="eastAsia"/>
          <w:szCs w:val="24"/>
        </w:rPr>
        <w:t>定得以生前預立遺囑指定請領人外，同性伴侶欲透過預立遺囑等方式間接獲得請領保險給付之保障，必須在被保險人已無其他親屬或法定受益人前提下，才可以預立遺囑方式指定由其同性伴侶領受相關保險給付，如軍人保險條例、公教人員保險法等。</w:t>
      </w:r>
    </w:p>
    <w:p w:rsidR="00F078FE" w:rsidRPr="003E52E9" w:rsidRDefault="00F078FE" w:rsidP="006F2432">
      <w:pPr>
        <w:pStyle w:val="a7"/>
        <w:numPr>
          <w:ilvl w:val="0"/>
          <w:numId w:val="43"/>
        </w:numPr>
        <w:spacing w:line="480" w:lineRule="exact"/>
        <w:ind w:leftChars="0" w:left="851"/>
        <w:jc w:val="both"/>
        <w:rPr>
          <w:rFonts w:ascii="標楷體" w:eastAsia="標楷體" w:hAnsi="標楷體"/>
          <w:szCs w:val="24"/>
        </w:rPr>
      </w:pPr>
      <w:r w:rsidRPr="003E52E9">
        <w:rPr>
          <w:rFonts w:ascii="標楷體" w:eastAsia="標楷體" w:hAnsi="標楷體" w:hint="eastAsia"/>
          <w:szCs w:val="24"/>
        </w:rPr>
        <w:t>已無人員適用、已廢止或者屬於需負擔義務性質之法規計24項。</w:t>
      </w:r>
    </w:p>
    <w:p w:rsidR="0061535E" w:rsidRPr="003E52E9" w:rsidRDefault="0061535E" w:rsidP="0061535E">
      <w:pPr>
        <w:pStyle w:val="a7"/>
        <w:numPr>
          <w:ilvl w:val="0"/>
          <w:numId w:val="43"/>
        </w:numPr>
        <w:spacing w:line="480" w:lineRule="exact"/>
        <w:ind w:leftChars="0" w:left="851"/>
        <w:jc w:val="both"/>
        <w:rPr>
          <w:rFonts w:ascii="標楷體" w:eastAsia="標楷體" w:hAnsi="標楷體"/>
        </w:rPr>
      </w:pPr>
      <w:r w:rsidRPr="003E52E9">
        <w:rPr>
          <w:rFonts w:ascii="標楷體" w:eastAsia="標楷體" w:hAnsi="標楷體" w:hint="eastAsia"/>
        </w:rPr>
        <w:t>部分地方政府辦理同性伴侶註記，高雄市政府自</w:t>
      </w:r>
      <w:r w:rsidRPr="003E52E9">
        <w:rPr>
          <w:rFonts w:ascii="標楷體" w:eastAsia="標楷體" w:hAnsi="標楷體"/>
        </w:rPr>
        <w:t>2015</w:t>
      </w:r>
      <w:r w:rsidRPr="003E52E9">
        <w:rPr>
          <w:rFonts w:ascii="標楷體" w:eastAsia="標楷體" w:hAnsi="標楷體" w:hint="eastAsia"/>
        </w:rPr>
        <w:t>年</w:t>
      </w:r>
      <w:r w:rsidRPr="003E52E9">
        <w:rPr>
          <w:rFonts w:ascii="標楷體" w:eastAsia="標楷體" w:hAnsi="標楷體"/>
        </w:rPr>
        <w:t>5</w:t>
      </w:r>
      <w:r w:rsidRPr="003E52E9">
        <w:rPr>
          <w:rFonts w:ascii="標楷體" w:eastAsia="標楷體" w:hAnsi="標楷體" w:hint="eastAsia"/>
        </w:rPr>
        <w:t>月</w:t>
      </w:r>
      <w:r w:rsidRPr="003E52E9">
        <w:rPr>
          <w:rFonts w:ascii="標楷體" w:eastAsia="標楷體" w:hAnsi="標楷體"/>
        </w:rPr>
        <w:t>20</w:t>
      </w:r>
      <w:r w:rsidRPr="003E52E9">
        <w:rPr>
          <w:rFonts w:ascii="標楷體" w:eastAsia="標楷體" w:hAnsi="標楷體" w:hint="eastAsia"/>
        </w:rPr>
        <w:t>日開辦，臺北市政府自</w:t>
      </w:r>
      <w:r w:rsidRPr="003E52E9">
        <w:rPr>
          <w:rFonts w:ascii="標楷體" w:eastAsia="標楷體" w:hAnsi="標楷體"/>
        </w:rPr>
        <w:t>2015</w:t>
      </w:r>
      <w:r w:rsidRPr="003E52E9">
        <w:rPr>
          <w:rFonts w:ascii="標楷體" w:eastAsia="標楷體" w:hAnsi="標楷體" w:hint="eastAsia"/>
        </w:rPr>
        <w:t>年</w:t>
      </w:r>
      <w:r w:rsidRPr="003E52E9">
        <w:rPr>
          <w:rFonts w:ascii="標楷體" w:eastAsia="標楷體" w:hAnsi="標楷體"/>
        </w:rPr>
        <w:t>6</w:t>
      </w:r>
      <w:r w:rsidRPr="003E52E9">
        <w:rPr>
          <w:rFonts w:ascii="標楷體" w:eastAsia="標楷體" w:hAnsi="標楷體" w:hint="eastAsia"/>
        </w:rPr>
        <w:t>月</w:t>
      </w:r>
      <w:r w:rsidRPr="003E52E9">
        <w:rPr>
          <w:rFonts w:ascii="標楷體" w:eastAsia="標楷體" w:hAnsi="標楷體"/>
        </w:rPr>
        <w:t>17</w:t>
      </w:r>
      <w:r w:rsidRPr="003E52E9">
        <w:rPr>
          <w:rFonts w:ascii="標楷體" w:eastAsia="標楷體" w:hAnsi="標楷體" w:hint="eastAsia"/>
        </w:rPr>
        <w:t>日開辦，臺中市政府自</w:t>
      </w:r>
      <w:r w:rsidRPr="003E52E9">
        <w:rPr>
          <w:rFonts w:ascii="標楷體" w:eastAsia="標楷體" w:hAnsi="標楷體"/>
        </w:rPr>
        <w:t>2015</w:t>
      </w:r>
      <w:r w:rsidRPr="003E52E9">
        <w:rPr>
          <w:rFonts w:ascii="標楷體" w:eastAsia="標楷體" w:hAnsi="標楷體" w:hint="eastAsia"/>
        </w:rPr>
        <w:t>年</w:t>
      </w:r>
      <w:r w:rsidRPr="003E52E9">
        <w:rPr>
          <w:rFonts w:ascii="標楷體" w:eastAsia="標楷體" w:hAnsi="標楷體"/>
        </w:rPr>
        <w:t>10</w:t>
      </w:r>
      <w:r w:rsidRPr="003E52E9">
        <w:rPr>
          <w:rFonts w:ascii="標楷體" w:eastAsia="標楷體" w:hAnsi="標楷體" w:hint="eastAsia"/>
        </w:rPr>
        <w:t>月</w:t>
      </w:r>
      <w:r w:rsidRPr="003E52E9">
        <w:rPr>
          <w:rFonts w:ascii="標楷體" w:eastAsia="標楷體" w:hAnsi="標楷體"/>
        </w:rPr>
        <w:t>1</w:t>
      </w:r>
      <w:r w:rsidRPr="003E52E9">
        <w:rPr>
          <w:rFonts w:ascii="標楷體" w:eastAsia="標楷體" w:hAnsi="標楷體" w:hint="eastAsia"/>
        </w:rPr>
        <w:t>日開辦，</w:t>
      </w:r>
      <w:r w:rsidR="0033372B">
        <w:rPr>
          <w:rFonts w:ascii="標楷體" w:eastAsia="標楷體" w:hAnsi="標楷體" w:hint="eastAsia"/>
        </w:rPr>
        <w:t>至</w:t>
      </w:r>
      <w:r w:rsidRPr="003E52E9">
        <w:rPr>
          <w:rFonts w:ascii="標楷體" w:eastAsia="標楷體" w:hAnsi="標楷體" w:hint="eastAsia"/>
        </w:rPr>
        <w:t>2015年</w:t>
      </w:r>
      <w:r w:rsidRPr="003E52E9">
        <w:rPr>
          <w:rFonts w:ascii="標楷體" w:eastAsia="標楷體" w:hAnsi="標楷體"/>
        </w:rPr>
        <w:t>10</w:t>
      </w:r>
      <w:r w:rsidRPr="003E52E9">
        <w:rPr>
          <w:rFonts w:ascii="標楷體" w:eastAsia="標楷體" w:hAnsi="標楷體" w:hint="eastAsia"/>
        </w:rPr>
        <w:t>月分別計有</w:t>
      </w:r>
      <w:r w:rsidRPr="003E52E9">
        <w:rPr>
          <w:rFonts w:ascii="標楷體" w:eastAsia="標楷體" w:hAnsi="標楷體"/>
        </w:rPr>
        <w:t>70</w:t>
      </w:r>
      <w:r w:rsidRPr="003E52E9">
        <w:rPr>
          <w:rFonts w:ascii="標楷體" w:eastAsia="標楷體" w:hAnsi="標楷體" w:hint="eastAsia"/>
        </w:rPr>
        <w:t>對、</w:t>
      </w:r>
      <w:r w:rsidRPr="003E52E9">
        <w:rPr>
          <w:rFonts w:ascii="標楷體" w:eastAsia="標楷體" w:hAnsi="標楷體"/>
        </w:rPr>
        <w:t>34</w:t>
      </w:r>
      <w:r w:rsidRPr="003E52E9">
        <w:rPr>
          <w:rFonts w:ascii="標楷體" w:eastAsia="標楷體" w:hAnsi="標楷體" w:hint="eastAsia"/>
        </w:rPr>
        <w:t>對及</w:t>
      </w:r>
      <w:r w:rsidRPr="003E52E9">
        <w:rPr>
          <w:rFonts w:ascii="標楷體" w:eastAsia="標楷體" w:hAnsi="標楷體"/>
        </w:rPr>
        <w:t>92</w:t>
      </w:r>
      <w:r w:rsidRPr="003E52E9">
        <w:rPr>
          <w:rFonts w:ascii="標楷體" w:eastAsia="標楷體" w:hAnsi="標楷體" w:hint="eastAsia"/>
        </w:rPr>
        <w:t>對同性伴侶辦理註記。</w:t>
      </w:r>
    </w:p>
    <w:p w:rsidR="001D4785" w:rsidRPr="00F72041" w:rsidRDefault="00837CA8" w:rsidP="00714091">
      <w:pPr>
        <w:pStyle w:val="00-11"/>
        <w:numPr>
          <w:ilvl w:val="0"/>
          <w:numId w:val="27"/>
        </w:numPr>
        <w:tabs>
          <w:tab w:val="left" w:pos="482"/>
        </w:tabs>
        <w:wordWrap w:val="0"/>
        <w:adjustRightInd w:val="0"/>
        <w:spacing w:line="480" w:lineRule="exact"/>
        <w:ind w:left="482" w:hanging="482"/>
        <w:rPr>
          <w:rFonts w:ascii="標楷體" w:eastAsia="標楷體" w:hAnsi="標楷體"/>
          <w:b/>
        </w:rPr>
      </w:pPr>
      <w:r w:rsidRPr="003E52E9">
        <w:rPr>
          <w:rFonts w:ascii="標楷體" w:eastAsia="標楷體" w:hAnsi="標楷體" w:hint="eastAsia"/>
        </w:rPr>
        <w:t>家庭暴力防治法</w:t>
      </w:r>
      <w:r w:rsidR="001D4785" w:rsidRPr="003E52E9">
        <w:rPr>
          <w:rFonts w:ascii="標楷體" w:eastAsia="標楷體" w:hAnsi="標楷體" w:hint="eastAsia"/>
        </w:rPr>
        <w:t>於2007</w:t>
      </w:r>
      <w:r w:rsidR="008C327F" w:rsidRPr="003E52E9">
        <w:rPr>
          <w:rFonts w:ascii="標楷體" w:eastAsia="標楷體" w:hAnsi="標楷體" w:hint="eastAsia"/>
        </w:rPr>
        <w:t>年將現有或曾有同居關係者</w:t>
      </w:r>
      <w:r w:rsidR="001D4785" w:rsidRPr="003E52E9">
        <w:rPr>
          <w:rFonts w:ascii="標楷體" w:eastAsia="標楷體" w:hAnsi="標楷體" w:hint="eastAsia"/>
        </w:rPr>
        <w:t>納入家庭成員之範圍中，</w:t>
      </w:r>
      <w:r w:rsidR="001D4785" w:rsidRPr="003E52E9">
        <w:rPr>
          <w:rFonts w:ascii="標楷體" w:eastAsia="標楷體" w:hAnsi="標楷體" w:cs="DFKaiShu-SB-Estd-BF" w:hint="eastAsia"/>
          <w:kern w:val="0"/>
        </w:rPr>
        <w:t>期藉此讓現有或曾有同</w:t>
      </w:r>
      <w:r w:rsidR="00A84ED1" w:rsidRPr="003E52E9">
        <w:rPr>
          <w:rFonts w:ascii="標楷體" w:eastAsia="標楷體" w:hAnsi="標楷體" w:hint="eastAsia"/>
        </w:rPr>
        <w:t>居關係之同志伴侶亦能獲得相關保護扶助</w:t>
      </w:r>
      <w:r w:rsidR="001D4785" w:rsidRPr="003E52E9">
        <w:rPr>
          <w:rFonts w:ascii="標楷體" w:eastAsia="標楷體" w:hAnsi="標楷體" w:hint="eastAsia"/>
        </w:rPr>
        <w:t>。以2014年親密關係間之家庭暴力</w:t>
      </w:r>
      <w:r w:rsidR="00A84ED1" w:rsidRPr="003E52E9">
        <w:rPr>
          <w:rFonts w:ascii="標楷體" w:eastAsia="標楷體" w:hAnsi="標楷體" w:hint="eastAsia"/>
        </w:rPr>
        <w:t>通報件數</w:t>
      </w:r>
      <w:r w:rsidR="001D4785" w:rsidRPr="003E52E9">
        <w:rPr>
          <w:rFonts w:ascii="標楷體" w:eastAsia="標楷體" w:hAnsi="標楷體" w:hint="eastAsia"/>
        </w:rPr>
        <w:t>，其中現有或曾有同居關係之同性伴侶僅239人，約占整體親密關係暴力通報案件之0.39</w:t>
      </w:r>
      <w:r w:rsidR="00B135D5" w:rsidRPr="003E52E9">
        <w:rPr>
          <w:rFonts w:ascii="標楷體" w:eastAsia="標楷體" w:hAnsi="標楷體" w:hint="eastAsia"/>
        </w:rPr>
        <w:t>％</w:t>
      </w:r>
      <w:r w:rsidR="001D4785" w:rsidRPr="003E52E9">
        <w:rPr>
          <w:rFonts w:ascii="標楷體" w:eastAsia="標楷體" w:hAnsi="標楷體" w:hint="eastAsia"/>
        </w:rPr>
        <w:t>。</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為協助同志朋友面對親密關係衝突時，能及早尋求專業協助，以降低暴力危害，</w:t>
      </w:r>
      <w:r w:rsidR="008C327F" w:rsidRPr="003E52E9">
        <w:rPr>
          <w:rFonts w:ascii="標楷體" w:eastAsia="標楷體" w:hAnsi="標楷體" w:hint="eastAsia"/>
        </w:rPr>
        <w:t>製作宣導影片及</w:t>
      </w:r>
      <w:r w:rsidRPr="003E52E9">
        <w:rPr>
          <w:rFonts w:ascii="標楷體" w:eastAsia="標楷體" w:hAnsi="標楷體" w:hint="eastAsia"/>
        </w:rPr>
        <w:t>宣導手冊等，期增進同志朋友對於</w:t>
      </w:r>
      <w:r w:rsidRPr="003E52E9">
        <w:rPr>
          <w:rFonts w:ascii="標楷體" w:eastAsia="標楷體" w:hAnsi="標楷體" w:cs="DFKaiShu-SB-Estd-BF" w:hint="eastAsia"/>
          <w:kern w:val="0"/>
        </w:rPr>
        <w:t>親密關係</w:t>
      </w:r>
      <w:r w:rsidR="00583F9F" w:rsidRPr="003E52E9">
        <w:rPr>
          <w:rFonts w:ascii="標楷體" w:eastAsia="標楷體" w:hAnsi="標楷體" w:hint="eastAsia"/>
        </w:rPr>
        <w:t>暴力問題及相關求助資源管道之認識。</w:t>
      </w:r>
      <w:r w:rsidRPr="003E52E9">
        <w:rPr>
          <w:rFonts w:ascii="標楷體" w:eastAsia="標楷體" w:hAnsi="標楷體" w:hint="eastAsia"/>
        </w:rPr>
        <w:t>近年針對第一線參與家庭暴力防治工作之警政、社政、教育、心理、司法等人員，辦理8場次同志親密關係暴力防治預防推廣教育，期藉此強化第一線人員對於同志親密關係暴力防治之專業知能。</w:t>
      </w:r>
    </w:p>
    <w:p w:rsidR="001D4785" w:rsidRPr="003E52E9" w:rsidRDefault="009D1B2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政府</w:t>
      </w:r>
      <w:r w:rsidR="001D4785" w:rsidRPr="003E52E9">
        <w:rPr>
          <w:rFonts w:ascii="標楷體" w:eastAsia="標楷體" w:hAnsi="標楷體" w:hint="eastAsia"/>
        </w:rPr>
        <w:t>結合民間團體辦理同志增能、網路教育整合教育訓練，</w:t>
      </w:r>
      <w:r w:rsidR="001D4785" w:rsidRPr="003E52E9">
        <w:rPr>
          <w:rFonts w:ascii="標楷體" w:eastAsia="標楷體" w:hAnsi="標楷體" w:cs="DFKaiShu-SB-Estd-BF" w:hint="eastAsia"/>
          <w:kern w:val="0"/>
        </w:rPr>
        <w:t>以及</w:t>
      </w:r>
      <w:r w:rsidR="001D4785" w:rsidRPr="003E52E9">
        <w:rPr>
          <w:rFonts w:ascii="標楷體" w:eastAsia="標楷體" w:hAnsi="標楷體" w:hint="eastAsia"/>
        </w:rPr>
        <w:t>健康促進與專業訓練等相關活動，促進自我認同，並提供相關</w:t>
      </w:r>
      <w:r w:rsidR="00076780" w:rsidRPr="003E52E9">
        <w:rPr>
          <w:rFonts w:ascii="標楷體" w:eastAsia="標楷體" w:hAnsi="標楷體"/>
        </w:rPr>
        <w:t>公共衛生</w:t>
      </w:r>
      <w:r w:rsidR="001D4785" w:rsidRPr="003E52E9">
        <w:rPr>
          <w:rFonts w:ascii="標楷體" w:eastAsia="標楷體" w:hAnsi="標楷體" w:hint="eastAsia"/>
        </w:rPr>
        <w:t>及</w:t>
      </w:r>
      <w:r w:rsidR="002114A6" w:rsidRPr="003E52E9">
        <w:rPr>
          <w:rFonts w:ascii="標楷體" w:eastAsia="標楷體" w:hAnsi="標楷體" w:hint="eastAsia"/>
        </w:rPr>
        <w:t>社會福利</w:t>
      </w:r>
      <w:r w:rsidR="001D4785" w:rsidRPr="003E52E9">
        <w:rPr>
          <w:rFonts w:ascii="標楷體" w:eastAsia="標楷體" w:hAnsi="標楷體" w:hint="eastAsia"/>
        </w:rPr>
        <w:t>資訊。</w:t>
      </w:r>
    </w:p>
    <w:p w:rsidR="001D4785" w:rsidRPr="003E52E9" w:rsidRDefault="00B848C6"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政府</w:t>
      </w:r>
      <w:r w:rsidR="001D4785" w:rsidRPr="003E52E9">
        <w:rPr>
          <w:rFonts w:ascii="標楷體" w:eastAsia="標楷體" w:hAnsi="標楷體" w:hint="eastAsia"/>
        </w:rPr>
        <w:t>針對不同服務族群</w:t>
      </w:r>
      <w:r w:rsidR="00B135D5" w:rsidRPr="003E52E9">
        <w:rPr>
          <w:rFonts w:ascii="標楷體" w:eastAsia="標楷體" w:hAnsi="標楷體" w:hint="eastAsia"/>
        </w:rPr>
        <w:t>(</w:t>
      </w:r>
      <w:r w:rsidR="001D4785" w:rsidRPr="003E52E9">
        <w:rPr>
          <w:rFonts w:ascii="標楷體" w:eastAsia="標楷體" w:hAnsi="標楷體" w:hint="eastAsia"/>
        </w:rPr>
        <w:t>含多元性傾向</w:t>
      </w:r>
      <w:r w:rsidR="009F3A6D" w:rsidRPr="003E52E9">
        <w:rPr>
          <w:rFonts w:ascii="標楷體" w:eastAsia="標楷體" w:hAnsi="標楷體" w:hint="eastAsia"/>
        </w:rPr>
        <w:t>)</w:t>
      </w:r>
      <w:r w:rsidR="001D4785" w:rsidRPr="003E52E9">
        <w:rPr>
          <w:rFonts w:ascii="標楷體" w:eastAsia="標楷體" w:hAnsi="標楷體" w:hint="eastAsia"/>
        </w:rPr>
        <w:t>，運用專業人力與個案管理方法，提供必要的福利</w:t>
      </w:r>
      <w:r w:rsidR="001D4785" w:rsidRPr="003E52E9">
        <w:rPr>
          <w:rFonts w:ascii="標楷體" w:eastAsia="標楷體" w:hAnsi="標楷體" w:cs="DFKaiShu-SB-Estd-BF" w:hint="eastAsia"/>
          <w:kern w:val="0"/>
        </w:rPr>
        <w:t>諮詢</w:t>
      </w:r>
      <w:r w:rsidR="001D4785" w:rsidRPr="003E52E9">
        <w:rPr>
          <w:rFonts w:ascii="標楷體" w:eastAsia="標楷體" w:hAnsi="標楷體" w:hint="eastAsia"/>
        </w:rPr>
        <w:t>與服務或轉介相關機關取得資源協助。</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06" w:name="_Toc434697619"/>
      <w:bookmarkStart w:id="407" w:name="_Toc440546910"/>
      <w:r w:rsidRPr="003E52E9">
        <w:rPr>
          <w:rFonts w:ascii="標楷體" w:eastAsia="標楷體" w:hAnsi="標楷體"/>
          <w:b/>
          <w:szCs w:val="24"/>
        </w:rPr>
        <w:t>離婚制度</w:t>
      </w:r>
      <w:bookmarkEnd w:id="406"/>
      <w:bookmarkEnd w:id="407"/>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hint="eastAsia"/>
        </w:rPr>
        <w:t>299</w:t>
      </w:r>
      <w:r w:rsidR="00CE3ED6" w:rsidRPr="003E52E9">
        <w:rPr>
          <w:rFonts w:ascii="標楷體" w:eastAsia="標楷體" w:hAnsi="標楷體" w:hint="eastAsia"/>
        </w:rPr>
        <w:t>點</w:t>
      </w:r>
      <w:r w:rsidR="001D4785"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08" w:name="_Toc434697620"/>
      <w:bookmarkStart w:id="409" w:name="_Toc440546911"/>
      <w:r w:rsidRPr="003E52E9">
        <w:rPr>
          <w:rFonts w:ascii="標楷體" w:eastAsia="標楷體" w:hAnsi="標楷體"/>
          <w:b/>
          <w:szCs w:val="24"/>
        </w:rPr>
        <w:t>離婚後之親權行使</w:t>
      </w:r>
      <w:bookmarkEnd w:id="408"/>
      <w:bookmarkEnd w:id="409"/>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b/>
        </w:rPr>
      </w:pPr>
      <w:r w:rsidRPr="003E52E9">
        <w:rPr>
          <w:rFonts w:ascii="標楷體" w:eastAsia="標楷體" w:hAnsi="標楷體" w:hint="eastAsia"/>
        </w:rPr>
        <w:t>2013</w:t>
      </w:r>
      <w:r w:rsidRPr="003E52E9">
        <w:rPr>
          <w:rFonts w:ascii="標楷體" w:eastAsia="標楷體" w:hAnsi="標楷體"/>
        </w:rPr>
        <w:t>年修正民法第1</w:t>
      </w:r>
      <w:r w:rsidRPr="003E52E9">
        <w:rPr>
          <w:rFonts w:ascii="標楷體" w:eastAsia="標楷體" w:hAnsi="標楷體" w:hint="eastAsia"/>
        </w:rPr>
        <w:t>055</w:t>
      </w:r>
      <w:r w:rsidR="00A84ED1" w:rsidRPr="003E52E9">
        <w:rPr>
          <w:rFonts w:ascii="標楷體" w:eastAsia="標楷體" w:hAnsi="標楷體"/>
        </w:rPr>
        <w:t>條</w:t>
      </w:r>
      <w:r w:rsidRPr="003E52E9">
        <w:rPr>
          <w:rFonts w:ascii="標楷體" w:eastAsia="標楷體" w:hAnsi="標楷體" w:hint="eastAsia"/>
        </w:rPr>
        <w:t>之1</w:t>
      </w:r>
      <w:r w:rsidRPr="003E52E9">
        <w:rPr>
          <w:rFonts w:ascii="標楷體" w:eastAsia="標楷體" w:hAnsi="標楷體"/>
        </w:rPr>
        <w:t>規定</w:t>
      </w:r>
      <w:r w:rsidRPr="003E52E9">
        <w:rPr>
          <w:rFonts w:ascii="標楷體" w:eastAsia="標楷體" w:hAnsi="標楷體" w:hint="eastAsia"/>
        </w:rPr>
        <w:t>，</w:t>
      </w:r>
      <w:r w:rsidRPr="003E52E9">
        <w:rPr>
          <w:rFonts w:ascii="標楷體" w:eastAsia="標楷體" w:hAnsi="標楷體"/>
        </w:rPr>
        <w:t>法院於裁判時，應依子女之最佳利益，審酌一切情狀，</w:t>
      </w:r>
      <w:r w:rsidRPr="003E52E9">
        <w:rPr>
          <w:rFonts w:ascii="標楷體" w:eastAsia="標楷體" w:hAnsi="標楷體" w:cs="標楷體" w:hint="eastAsia"/>
          <w:kern w:val="0"/>
          <w:lang w:val="zh-TW"/>
        </w:rPr>
        <w:t>除得參考社工人員之訪視報告或家事調</w:t>
      </w:r>
      <w:r w:rsidR="00B24314" w:rsidRPr="003E52E9">
        <w:rPr>
          <w:rFonts w:ascii="標楷體" w:eastAsia="標楷體" w:hAnsi="標楷體" w:cs="標楷體" w:hint="eastAsia"/>
          <w:kern w:val="0"/>
          <w:lang w:val="zh-TW"/>
        </w:rPr>
        <w:t>查</w:t>
      </w:r>
      <w:r w:rsidRPr="003E52E9">
        <w:rPr>
          <w:rFonts w:ascii="標楷體" w:eastAsia="標楷體" w:hAnsi="標楷體" w:cs="標楷體" w:hint="eastAsia"/>
          <w:kern w:val="0"/>
          <w:lang w:val="zh-TW"/>
        </w:rPr>
        <w:t>官之調</w:t>
      </w:r>
      <w:r w:rsidR="00B24314" w:rsidRPr="003E52E9">
        <w:rPr>
          <w:rFonts w:ascii="標楷體" w:eastAsia="標楷體" w:hAnsi="標楷體" w:cs="標楷體" w:hint="eastAsia"/>
          <w:kern w:val="0"/>
          <w:lang w:val="zh-TW"/>
        </w:rPr>
        <w:t>查</w:t>
      </w:r>
      <w:r w:rsidRPr="003E52E9">
        <w:rPr>
          <w:rFonts w:ascii="標楷體" w:eastAsia="標楷體" w:hAnsi="標楷體" w:cs="標楷體" w:hint="eastAsia"/>
          <w:kern w:val="0"/>
          <w:lang w:val="zh-TW"/>
        </w:rPr>
        <w:t>報告外，並得依囑託警察機關、稅捐機關、金融機構、學校及其他</w:t>
      </w:r>
      <w:r w:rsidR="00B24314" w:rsidRPr="003E52E9">
        <w:rPr>
          <w:rFonts w:ascii="標楷體" w:eastAsia="標楷體" w:hAnsi="標楷體" w:cs="標楷體" w:hint="eastAsia"/>
          <w:kern w:val="0"/>
          <w:lang w:val="zh-TW"/>
        </w:rPr>
        <w:t>有關</w:t>
      </w:r>
      <w:r w:rsidRPr="003E52E9">
        <w:rPr>
          <w:rFonts w:ascii="標楷體" w:eastAsia="標楷體" w:hAnsi="標楷體" w:cs="標楷體" w:hint="eastAsia"/>
          <w:kern w:val="0"/>
          <w:lang w:val="zh-TW"/>
        </w:rPr>
        <w:t>機關、團體或具有相關專業知識之適當人士就特定事項調</w:t>
      </w:r>
      <w:r w:rsidR="00B24314" w:rsidRPr="003E52E9">
        <w:rPr>
          <w:rFonts w:ascii="標楷體" w:eastAsia="標楷體" w:hAnsi="標楷體" w:cs="標楷體" w:hint="eastAsia"/>
          <w:kern w:val="0"/>
          <w:lang w:val="zh-TW"/>
        </w:rPr>
        <w:t>查</w:t>
      </w:r>
      <w:r w:rsidRPr="003E52E9">
        <w:rPr>
          <w:rFonts w:ascii="標楷體" w:eastAsia="標楷體" w:hAnsi="標楷體" w:cs="標楷體" w:hint="eastAsia"/>
          <w:kern w:val="0"/>
          <w:lang w:val="zh-TW"/>
        </w:rPr>
        <w:t>之結果認定之。</w:t>
      </w:r>
    </w:p>
    <w:p w:rsidR="00272C6A" w:rsidRPr="00AF0643" w:rsidRDefault="00A46809" w:rsidP="00AF0643">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2012</w:t>
      </w:r>
      <w:r w:rsidRPr="003E52E9">
        <w:rPr>
          <w:rFonts w:ascii="標楷體" w:eastAsia="標楷體" w:hAnsi="標楷體"/>
        </w:rPr>
        <w:t>年</w:t>
      </w:r>
      <w:r w:rsidRPr="003E52E9">
        <w:rPr>
          <w:rFonts w:ascii="標楷體" w:eastAsia="標楷體" w:hAnsi="標楷體" w:hint="eastAsia"/>
        </w:rPr>
        <w:t>至2014年</w:t>
      </w:r>
      <w:r w:rsidR="001D4785" w:rsidRPr="003E52E9">
        <w:rPr>
          <w:rFonts w:ascii="標楷體" w:eastAsia="標楷體" w:hAnsi="標楷體"/>
        </w:rPr>
        <w:t>各地方法院總計終結</w:t>
      </w:r>
      <w:r w:rsidR="001D4785" w:rsidRPr="003E52E9">
        <w:rPr>
          <w:rFonts w:ascii="標楷體" w:eastAsia="標楷體" w:hAnsi="標楷體" w:hint="eastAsia"/>
        </w:rPr>
        <w:t>4,707</w:t>
      </w:r>
      <w:r w:rsidR="001D4785" w:rsidRPr="003E52E9">
        <w:rPr>
          <w:rFonts w:ascii="標楷體" w:eastAsia="標楷體" w:hAnsi="標楷體"/>
        </w:rPr>
        <w:t>件離婚附帶定子女監護權之歸屬事件，判予父親</w:t>
      </w:r>
      <w:r w:rsidR="001D4785" w:rsidRPr="003E52E9">
        <w:rPr>
          <w:rFonts w:ascii="標楷體" w:eastAsia="標楷體" w:hAnsi="標楷體" w:hint="eastAsia"/>
        </w:rPr>
        <w:t>1,630</w:t>
      </w:r>
      <w:r w:rsidR="001D4785" w:rsidRPr="003E52E9">
        <w:rPr>
          <w:rFonts w:ascii="標楷體" w:eastAsia="標楷體" w:hAnsi="標楷體"/>
        </w:rPr>
        <w:t>件，占3</w:t>
      </w:r>
      <w:r w:rsidR="001D4785" w:rsidRPr="003E52E9">
        <w:rPr>
          <w:rFonts w:ascii="標楷體" w:eastAsia="標楷體" w:hAnsi="標楷體" w:hint="eastAsia"/>
        </w:rPr>
        <w:t>4.63</w:t>
      </w:r>
      <w:r w:rsidR="00B135D5" w:rsidRPr="003E52E9">
        <w:rPr>
          <w:rFonts w:ascii="標楷體" w:eastAsia="標楷體" w:hAnsi="標楷體"/>
        </w:rPr>
        <w:t>％</w:t>
      </w:r>
      <w:r w:rsidR="001D4785" w:rsidRPr="003E52E9">
        <w:rPr>
          <w:rFonts w:ascii="標楷體" w:eastAsia="標楷體" w:hAnsi="標楷體"/>
        </w:rPr>
        <w:t>，判予母親</w:t>
      </w:r>
      <w:r w:rsidR="001D4785" w:rsidRPr="003E52E9">
        <w:rPr>
          <w:rFonts w:ascii="標楷體" w:eastAsia="標楷體" w:hAnsi="標楷體" w:hint="eastAsia"/>
        </w:rPr>
        <w:t>2,799</w:t>
      </w:r>
      <w:r w:rsidR="001D4785" w:rsidRPr="003E52E9">
        <w:rPr>
          <w:rFonts w:ascii="標楷體" w:eastAsia="標楷體" w:hAnsi="標楷體"/>
        </w:rPr>
        <w:t>件，占5</w:t>
      </w:r>
      <w:r w:rsidR="001D4785" w:rsidRPr="003E52E9">
        <w:rPr>
          <w:rFonts w:ascii="標楷體" w:eastAsia="標楷體" w:hAnsi="標楷體" w:hint="eastAsia"/>
        </w:rPr>
        <w:t>9.46</w:t>
      </w:r>
      <w:r w:rsidR="00B135D5" w:rsidRPr="003E52E9">
        <w:rPr>
          <w:rFonts w:ascii="標楷體" w:eastAsia="標楷體" w:hAnsi="標楷體"/>
        </w:rPr>
        <w:t>％</w:t>
      </w:r>
      <w:r w:rsidR="00583F9F" w:rsidRPr="003E52E9">
        <w:rPr>
          <w:rFonts w:ascii="標楷體" w:eastAsia="標楷體" w:hAnsi="標楷體"/>
        </w:rPr>
        <w:t>，</w:t>
      </w:r>
      <w:r w:rsidR="001D4785" w:rsidRPr="003E52E9">
        <w:rPr>
          <w:rFonts w:ascii="標楷體" w:eastAsia="標楷體" w:hAnsi="標楷體"/>
        </w:rPr>
        <w:t>有</w:t>
      </w:r>
      <w:r w:rsidR="001D4785" w:rsidRPr="003E52E9">
        <w:rPr>
          <w:rFonts w:ascii="標楷體" w:eastAsia="標楷體" w:hAnsi="標楷體" w:hint="eastAsia"/>
        </w:rPr>
        <w:t>166</w:t>
      </w:r>
      <w:r w:rsidR="001D4785" w:rsidRPr="003E52E9">
        <w:rPr>
          <w:rFonts w:ascii="標楷體" w:eastAsia="標楷體" w:hAnsi="標楷體"/>
        </w:rPr>
        <w:t>件由父母雙方共同行使</w:t>
      </w:r>
      <w:r w:rsidR="00C71774" w:rsidRPr="003E52E9">
        <w:rPr>
          <w:rFonts w:ascii="標楷體" w:eastAsia="標楷體" w:hAnsi="標楷體" w:hint="eastAsia"/>
        </w:rPr>
        <w:t>。</w:t>
      </w:r>
      <w:r w:rsidR="001B175F" w:rsidRPr="003E52E9">
        <w:rPr>
          <w:rFonts w:ascii="標楷體" w:eastAsia="標楷體" w:hAnsi="標楷體"/>
        </w:rPr>
        <w:t>2015</w:t>
      </w:r>
      <w:r w:rsidR="001D4785" w:rsidRPr="003E52E9">
        <w:rPr>
          <w:rFonts w:ascii="標楷體" w:eastAsia="標楷體" w:hAnsi="標楷體" w:hint="eastAsia"/>
        </w:rPr>
        <w:t>年1月至</w:t>
      </w:r>
      <w:r w:rsidR="00353C84" w:rsidRPr="003E52E9">
        <w:rPr>
          <w:rFonts w:ascii="標楷體" w:eastAsia="標楷體" w:hAnsi="標楷體" w:hint="eastAsia"/>
        </w:rPr>
        <w:t>10</w:t>
      </w:r>
      <w:r w:rsidR="001D4785" w:rsidRPr="003E52E9">
        <w:rPr>
          <w:rFonts w:ascii="標楷體" w:eastAsia="標楷體" w:hAnsi="標楷體" w:hint="eastAsia"/>
        </w:rPr>
        <w:t>月</w:t>
      </w:r>
      <w:r w:rsidR="00C71774" w:rsidRPr="003E52E9">
        <w:rPr>
          <w:rFonts w:ascii="標楷體" w:eastAsia="標楷體" w:hAnsi="標楷體" w:hint="eastAsia"/>
        </w:rPr>
        <w:t>地方法院離婚事件附帶子女監護權歸屬</w:t>
      </w:r>
      <w:r w:rsidR="001D4785" w:rsidRPr="003E52E9">
        <w:rPr>
          <w:rFonts w:ascii="標楷體" w:eastAsia="標楷體" w:hAnsi="標楷體" w:hint="eastAsia"/>
        </w:rPr>
        <w:t>按父母國籍別之統計如表</w:t>
      </w:r>
      <w:r w:rsidR="003A1BF9">
        <w:rPr>
          <w:rFonts w:ascii="標楷體" w:eastAsia="標楷體" w:hAnsi="標楷體" w:hint="eastAsia"/>
        </w:rPr>
        <w:t>34</w:t>
      </w:r>
      <w:r w:rsidR="001D4785" w:rsidRPr="003E52E9">
        <w:rPr>
          <w:rFonts w:ascii="標楷體" w:eastAsia="標楷體" w:hAnsi="標楷體"/>
        </w:rPr>
        <w:t>。</w:t>
      </w:r>
    </w:p>
    <w:p w:rsidR="001D4785" w:rsidRPr="003E52E9" w:rsidRDefault="00170904" w:rsidP="00FD1697">
      <w:pPr>
        <w:pStyle w:val="ab"/>
        <w:keepNext/>
        <w:spacing w:beforeLines="40" w:before="144" w:line="480" w:lineRule="exact"/>
        <w:jc w:val="center"/>
        <w:rPr>
          <w:rFonts w:ascii="標楷體" w:eastAsia="標楷體" w:hAnsi="標楷體"/>
          <w:b/>
          <w:sz w:val="24"/>
          <w:szCs w:val="24"/>
        </w:rPr>
      </w:pPr>
      <w:bookmarkStart w:id="410" w:name="_Toc440546244"/>
      <w:r w:rsidRPr="003E52E9">
        <w:rPr>
          <w:rFonts w:ascii="標楷體" w:eastAsia="標楷體" w:hAnsi="標楷體" w:hint="eastAsia"/>
          <w:b/>
          <w:sz w:val="24"/>
          <w:szCs w:val="24"/>
        </w:rPr>
        <w:t>表</w:t>
      </w:r>
      <w:r w:rsidR="00FD1697" w:rsidRPr="00765819">
        <w:rPr>
          <w:rFonts w:ascii="標楷體" w:eastAsia="標楷體" w:hAnsi="標楷體"/>
          <w:b/>
          <w:sz w:val="24"/>
          <w:szCs w:val="24"/>
        </w:rPr>
        <w:fldChar w:fldCharType="begin"/>
      </w:r>
      <w:r w:rsidR="00FD1697" w:rsidRPr="00765819">
        <w:rPr>
          <w:rFonts w:ascii="標楷體" w:eastAsia="標楷體" w:hAnsi="標楷體"/>
          <w:b/>
          <w:sz w:val="24"/>
          <w:szCs w:val="24"/>
        </w:rPr>
        <w:instrText xml:space="preserve"> SEQ Figure \* ARABIC </w:instrText>
      </w:r>
      <w:r w:rsidR="00FD1697" w:rsidRPr="00765819">
        <w:rPr>
          <w:rFonts w:ascii="標楷體" w:eastAsia="標楷體" w:hAnsi="標楷體"/>
          <w:b/>
          <w:sz w:val="24"/>
          <w:szCs w:val="24"/>
        </w:rPr>
        <w:fldChar w:fldCharType="separate"/>
      </w:r>
      <w:r w:rsidR="0084016C">
        <w:rPr>
          <w:rFonts w:ascii="標楷體" w:eastAsia="標楷體" w:hAnsi="標楷體"/>
          <w:b/>
          <w:noProof/>
          <w:sz w:val="24"/>
          <w:szCs w:val="24"/>
        </w:rPr>
        <w:t>34</w:t>
      </w:r>
      <w:r w:rsidR="00FD1697" w:rsidRPr="00765819">
        <w:rPr>
          <w:rFonts w:ascii="標楷體" w:eastAsia="標楷體" w:hAnsi="標楷體"/>
          <w:b/>
          <w:sz w:val="24"/>
          <w:szCs w:val="24"/>
        </w:rPr>
        <w:fldChar w:fldCharType="end"/>
      </w:r>
      <w:r w:rsidR="00C159EF" w:rsidRPr="003E52E9">
        <w:rPr>
          <w:rFonts w:ascii="標楷體" w:eastAsia="標楷體" w:hAnsi="標楷體"/>
          <w:b/>
          <w:sz w:val="24"/>
          <w:szCs w:val="24"/>
        </w:rPr>
        <w:t xml:space="preserve">　</w:t>
      </w:r>
      <w:r w:rsidR="001D4785" w:rsidRPr="003E52E9">
        <w:rPr>
          <w:rFonts w:ascii="標楷體" w:eastAsia="標楷體" w:hAnsi="標楷體" w:hint="eastAsia"/>
          <w:b/>
          <w:sz w:val="24"/>
          <w:szCs w:val="24"/>
        </w:rPr>
        <w:t>地方法院</w:t>
      </w:r>
      <w:r w:rsidR="001D4785" w:rsidRPr="003E52E9">
        <w:rPr>
          <w:rFonts w:ascii="標楷體" w:eastAsia="標楷體" w:hAnsi="標楷體" w:hint="eastAsia"/>
          <w:b/>
          <w:bCs/>
          <w:sz w:val="24"/>
          <w:szCs w:val="24"/>
        </w:rPr>
        <w:t>離婚</w:t>
      </w:r>
      <w:r w:rsidR="001D4785" w:rsidRPr="003E52E9">
        <w:rPr>
          <w:rFonts w:ascii="標楷體" w:eastAsia="標楷體" w:hAnsi="標楷體" w:hint="eastAsia"/>
          <w:b/>
          <w:sz w:val="24"/>
          <w:szCs w:val="24"/>
        </w:rPr>
        <w:t>事件附帶子女監護權歸屬</w:t>
      </w:r>
      <w:bookmarkEnd w:id="410"/>
    </w:p>
    <w:p w:rsidR="001D4785" w:rsidRPr="003E52E9" w:rsidRDefault="001D4785" w:rsidP="0080743F">
      <w:pPr>
        <w:ind w:rightChars="684" w:right="1642"/>
        <w:jc w:val="right"/>
        <w:rPr>
          <w:rFonts w:ascii="標楷體" w:eastAsia="標楷體" w:hAnsi="標楷體"/>
          <w:sz w:val="20"/>
          <w:szCs w:val="20"/>
        </w:rPr>
      </w:pPr>
      <w:r w:rsidRPr="003E52E9">
        <w:rPr>
          <w:rFonts w:ascii="標楷體" w:eastAsia="標楷體" w:hAnsi="標楷體" w:hint="eastAsia"/>
          <w:sz w:val="20"/>
          <w:szCs w:val="20"/>
        </w:rPr>
        <w:t>單位：人</w:t>
      </w:r>
    </w:p>
    <w:tbl>
      <w:tblPr>
        <w:tblStyle w:val="ac"/>
        <w:tblW w:w="0" w:type="auto"/>
        <w:jc w:val="center"/>
        <w:tblLook w:val="04A0" w:firstRow="1" w:lastRow="0" w:firstColumn="1" w:lastColumn="0" w:noHBand="0" w:noVBand="1"/>
      </w:tblPr>
      <w:tblGrid>
        <w:gridCol w:w="534"/>
        <w:gridCol w:w="1016"/>
        <w:gridCol w:w="1294"/>
        <w:gridCol w:w="1275"/>
        <w:gridCol w:w="952"/>
        <w:gridCol w:w="992"/>
      </w:tblGrid>
      <w:tr w:rsidR="003E52E9" w:rsidRPr="003E52E9" w:rsidTr="00353C84">
        <w:trPr>
          <w:jc w:val="center"/>
        </w:trPr>
        <w:tc>
          <w:tcPr>
            <w:tcW w:w="1550" w:type="dxa"/>
            <w:gridSpan w:val="2"/>
            <w:vMerge w:val="restart"/>
            <w:tcBorders>
              <w:left w:val="nil"/>
              <w:tl2br w:val="single" w:sz="4" w:space="0" w:color="auto"/>
            </w:tcBorders>
            <w:vAlign w:val="center"/>
          </w:tcPr>
          <w:p w:rsidR="001D4785" w:rsidRPr="003E52E9" w:rsidRDefault="00E53F0C" w:rsidP="00D26E23">
            <w:pPr>
              <w:jc w:val="right"/>
              <w:rPr>
                <w:rFonts w:ascii="標楷體" w:eastAsia="標楷體" w:hAnsi="標楷體"/>
                <w:sz w:val="20"/>
                <w:szCs w:val="20"/>
              </w:rPr>
            </w:pPr>
            <w:r w:rsidRPr="003E52E9">
              <w:rPr>
                <w:rFonts w:ascii="標楷體" w:eastAsia="標楷體" w:hAnsi="標楷體" w:hint="eastAsia"/>
                <w:sz w:val="20"/>
                <w:szCs w:val="20"/>
              </w:rPr>
              <w:t>監護權</w:t>
            </w:r>
          </w:p>
          <w:p w:rsidR="00E53F0C" w:rsidRPr="003E52E9" w:rsidRDefault="00E53F0C" w:rsidP="00D26E23">
            <w:pPr>
              <w:rPr>
                <w:rFonts w:ascii="標楷體" w:eastAsia="標楷體" w:hAnsi="標楷體"/>
                <w:sz w:val="20"/>
                <w:szCs w:val="20"/>
              </w:rPr>
            </w:pPr>
            <w:r w:rsidRPr="003E52E9">
              <w:rPr>
                <w:rFonts w:ascii="標楷體" w:eastAsia="標楷體" w:hAnsi="標楷體" w:hint="eastAsia"/>
                <w:sz w:val="20"/>
                <w:szCs w:val="20"/>
              </w:rPr>
              <w:t>國籍</w:t>
            </w:r>
          </w:p>
        </w:tc>
        <w:tc>
          <w:tcPr>
            <w:tcW w:w="1294" w:type="dxa"/>
            <w:vMerge w:val="restart"/>
            <w:vAlign w:val="center"/>
          </w:tcPr>
          <w:p w:rsidR="006973B5" w:rsidRPr="003E52E9" w:rsidRDefault="001D4785" w:rsidP="00D26E23">
            <w:pPr>
              <w:jc w:val="center"/>
              <w:rPr>
                <w:rFonts w:ascii="標楷體" w:eastAsia="標楷體" w:hAnsi="標楷體"/>
                <w:sz w:val="20"/>
                <w:szCs w:val="20"/>
              </w:rPr>
            </w:pPr>
            <w:r w:rsidRPr="003E52E9">
              <w:rPr>
                <w:rFonts w:ascii="標楷體" w:eastAsia="標楷體" w:hAnsi="標楷體" w:hint="eastAsia"/>
                <w:sz w:val="20"/>
                <w:szCs w:val="20"/>
              </w:rPr>
              <w:t>父單獨取</w:t>
            </w:r>
          </w:p>
          <w:p w:rsidR="001D4785" w:rsidRPr="003E52E9" w:rsidRDefault="001D4785" w:rsidP="00D26E23">
            <w:pPr>
              <w:jc w:val="center"/>
              <w:rPr>
                <w:rFonts w:ascii="標楷體" w:eastAsia="標楷體" w:hAnsi="標楷體"/>
                <w:sz w:val="20"/>
                <w:szCs w:val="20"/>
              </w:rPr>
            </w:pPr>
            <w:r w:rsidRPr="003E52E9">
              <w:rPr>
                <w:rFonts w:ascii="標楷體" w:eastAsia="標楷體" w:hAnsi="標楷體" w:hint="eastAsia"/>
                <w:sz w:val="20"/>
                <w:szCs w:val="20"/>
              </w:rPr>
              <w:t>得監護權</w:t>
            </w:r>
          </w:p>
        </w:tc>
        <w:tc>
          <w:tcPr>
            <w:tcW w:w="1275" w:type="dxa"/>
            <w:vMerge w:val="restart"/>
            <w:vAlign w:val="center"/>
          </w:tcPr>
          <w:p w:rsidR="006973B5" w:rsidRPr="003E52E9" w:rsidRDefault="001D4785" w:rsidP="00D26E23">
            <w:pPr>
              <w:jc w:val="center"/>
              <w:rPr>
                <w:rFonts w:ascii="標楷體" w:eastAsia="標楷體" w:hAnsi="標楷體"/>
                <w:sz w:val="20"/>
                <w:szCs w:val="20"/>
              </w:rPr>
            </w:pPr>
            <w:r w:rsidRPr="003E52E9">
              <w:rPr>
                <w:rFonts w:ascii="標楷體" w:eastAsia="標楷體" w:hAnsi="標楷體" w:hint="eastAsia"/>
                <w:sz w:val="20"/>
                <w:szCs w:val="20"/>
              </w:rPr>
              <w:t>母單獨取</w:t>
            </w:r>
          </w:p>
          <w:p w:rsidR="001D4785" w:rsidRPr="003E52E9" w:rsidRDefault="001D4785" w:rsidP="00D26E23">
            <w:pPr>
              <w:jc w:val="center"/>
              <w:rPr>
                <w:rFonts w:ascii="標楷體" w:eastAsia="標楷體" w:hAnsi="標楷體"/>
                <w:sz w:val="20"/>
                <w:szCs w:val="20"/>
              </w:rPr>
            </w:pPr>
            <w:r w:rsidRPr="003E52E9">
              <w:rPr>
                <w:rFonts w:ascii="標楷體" w:eastAsia="標楷體" w:hAnsi="標楷體" w:hint="eastAsia"/>
                <w:sz w:val="20"/>
                <w:szCs w:val="20"/>
              </w:rPr>
              <w:t>得監護權</w:t>
            </w:r>
          </w:p>
        </w:tc>
        <w:tc>
          <w:tcPr>
            <w:tcW w:w="1944" w:type="dxa"/>
            <w:gridSpan w:val="2"/>
            <w:tcBorders>
              <w:right w:val="nil"/>
            </w:tcBorders>
          </w:tcPr>
          <w:p w:rsidR="001D4785" w:rsidRPr="003E52E9" w:rsidRDefault="001D4785" w:rsidP="00D26E23">
            <w:pPr>
              <w:jc w:val="center"/>
              <w:rPr>
                <w:rFonts w:ascii="標楷體" w:eastAsia="標楷體" w:hAnsi="標楷體"/>
                <w:sz w:val="20"/>
                <w:szCs w:val="20"/>
              </w:rPr>
            </w:pPr>
            <w:r w:rsidRPr="003E52E9">
              <w:rPr>
                <w:rFonts w:ascii="標楷體" w:eastAsia="標楷體" w:hAnsi="標楷體" w:hint="eastAsia"/>
                <w:sz w:val="20"/>
                <w:szCs w:val="20"/>
              </w:rPr>
              <w:t>父母共同監護</w:t>
            </w:r>
          </w:p>
        </w:tc>
      </w:tr>
      <w:tr w:rsidR="003E52E9" w:rsidRPr="003E52E9" w:rsidTr="00353C84">
        <w:trPr>
          <w:jc w:val="center"/>
        </w:trPr>
        <w:tc>
          <w:tcPr>
            <w:tcW w:w="1550" w:type="dxa"/>
            <w:gridSpan w:val="2"/>
            <w:vMerge/>
            <w:tcBorders>
              <w:left w:val="nil"/>
              <w:bottom w:val="single" w:sz="4" w:space="0" w:color="auto"/>
              <w:tl2br w:val="single" w:sz="4" w:space="0" w:color="auto"/>
            </w:tcBorders>
            <w:vAlign w:val="center"/>
          </w:tcPr>
          <w:p w:rsidR="001D4785" w:rsidRPr="003E52E9" w:rsidRDefault="001D4785" w:rsidP="00D26E23">
            <w:pPr>
              <w:jc w:val="center"/>
              <w:rPr>
                <w:rFonts w:ascii="標楷體" w:eastAsia="標楷體" w:hAnsi="標楷體"/>
                <w:sz w:val="20"/>
                <w:szCs w:val="20"/>
              </w:rPr>
            </w:pPr>
          </w:p>
        </w:tc>
        <w:tc>
          <w:tcPr>
            <w:tcW w:w="1294" w:type="dxa"/>
            <w:vMerge/>
            <w:tcBorders>
              <w:bottom w:val="single" w:sz="4" w:space="0" w:color="auto"/>
            </w:tcBorders>
          </w:tcPr>
          <w:p w:rsidR="001D4785" w:rsidRPr="003E52E9" w:rsidRDefault="001D4785" w:rsidP="00D26E23">
            <w:pPr>
              <w:rPr>
                <w:rFonts w:ascii="標楷體" w:eastAsia="標楷體" w:hAnsi="標楷體"/>
                <w:sz w:val="20"/>
                <w:szCs w:val="20"/>
              </w:rPr>
            </w:pPr>
          </w:p>
        </w:tc>
        <w:tc>
          <w:tcPr>
            <w:tcW w:w="1275" w:type="dxa"/>
            <w:vMerge/>
            <w:tcBorders>
              <w:bottom w:val="single" w:sz="4" w:space="0" w:color="auto"/>
            </w:tcBorders>
          </w:tcPr>
          <w:p w:rsidR="001D4785" w:rsidRPr="003E52E9" w:rsidRDefault="001D4785" w:rsidP="00D26E23">
            <w:pPr>
              <w:rPr>
                <w:rFonts w:ascii="標楷體" w:eastAsia="標楷體" w:hAnsi="標楷體"/>
                <w:sz w:val="20"/>
                <w:szCs w:val="20"/>
              </w:rPr>
            </w:pPr>
          </w:p>
        </w:tc>
        <w:tc>
          <w:tcPr>
            <w:tcW w:w="952" w:type="dxa"/>
            <w:tcBorders>
              <w:bottom w:val="single" w:sz="4" w:space="0" w:color="auto"/>
            </w:tcBorders>
          </w:tcPr>
          <w:p w:rsidR="001D4785" w:rsidRPr="003E52E9" w:rsidRDefault="00A656D0" w:rsidP="00D26E23">
            <w:pPr>
              <w:jc w:val="center"/>
              <w:rPr>
                <w:rFonts w:ascii="標楷體" w:eastAsia="標楷體" w:hAnsi="標楷體"/>
                <w:sz w:val="20"/>
                <w:szCs w:val="20"/>
              </w:rPr>
            </w:pPr>
            <w:r w:rsidRPr="003E52E9">
              <w:rPr>
                <w:rFonts w:ascii="標楷體" w:eastAsia="標楷體" w:hAnsi="標楷體" w:hint="eastAsia"/>
                <w:sz w:val="20"/>
                <w:szCs w:val="20"/>
              </w:rPr>
              <w:t>父</w:t>
            </w:r>
          </w:p>
        </w:tc>
        <w:tc>
          <w:tcPr>
            <w:tcW w:w="992" w:type="dxa"/>
            <w:tcBorders>
              <w:bottom w:val="single" w:sz="4" w:space="0" w:color="auto"/>
              <w:right w:val="nil"/>
            </w:tcBorders>
          </w:tcPr>
          <w:p w:rsidR="001D4785" w:rsidRPr="003E52E9" w:rsidRDefault="001D4785" w:rsidP="00D26E23">
            <w:pPr>
              <w:jc w:val="center"/>
              <w:rPr>
                <w:rFonts w:ascii="標楷體" w:eastAsia="標楷體" w:hAnsi="標楷體"/>
                <w:sz w:val="20"/>
                <w:szCs w:val="20"/>
              </w:rPr>
            </w:pPr>
            <w:r w:rsidRPr="003E52E9">
              <w:rPr>
                <w:rFonts w:ascii="標楷體" w:eastAsia="標楷體" w:hAnsi="標楷體" w:hint="eastAsia"/>
                <w:sz w:val="20"/>
                <w:szCs w:val="20"/>
              </w:rPr>
              <w:t>母</w:t>
            </w:r>
          </w:p>
        </w:tc>
      </w:tr>
      <w:tr w:rsidR="003E52E9" w:rsidRPr="003E52E9" w:rsidTr="00353C84">
        <w:trPr>
          <w:jc w:val="center"/>
        </w:trPr>
        <w:tc>
          <w:tcPr>
            <w:tcW w:w="1550" w:type="dxa"/>
            <w:gridSpan w:val="2"/>
            <w:tcBorders>
              <w:left w:val="nil"/>
              <w:bottom w:val="nil"/>
            </w:tcBorders>
            <w:vAlign w:val="center"/>
          </w:tcPr>
          <w:p w:rsidR="00353C84" w:rsidRPr="003E52E9" w:rsidRDefault="00353C84" w:rsidP="00D26E23">
            <w:pPr>
              <w:rPr>
                <w:rFonts w:ascii="標楷體" w:eastAsia="標楷體" w:hAnsi="標楷體"/>
                <w:sz w:val="20"/>
                <w:szCs w:val="20"/>
              </w:rPr>
            </w:pPr>
            <w:r w:rsidRPr="003E52E9">
              <w:rPr>
                <w:rFonts w:ascii="標楷體" w:eastAsia="標楷體" w:hAnsi="標楷體" w:hint="eastAsia"/>
                <w:sz w:val="20"/>
                <w:szCs w:val="20"/>
              </w:rPr>
              <w:t>本國籍</w:t>
            </w:r>
          </w:p>
        </w:tc>
        <w:tc>
          <w:tcPr>
            <w:tcW w:w="1294" w:type="dxa"/>
            <w:tcBorders>
              <w:bottom w:val="nil"/>
              <w:right w:val="nil"/>
            </w:tcBorders>
          </w:tcPr>
          <w:p w:rsidR="00353C84" w:rsidRPr="003E52E9" w:rsidRDefault="00353C84" w:rsidP="003B5AB6">
            <w:pPr>
              <w:spacing w:line="480" w:lineRule="exact"/>
              <w:jc w:val="center"/>
              <w:rPr>
                <w:rFonts w:ascii="標楷體" w:eastAsia="標楷體" w:hAnsi="標楷體"/>
                <w:sz w:val="20"/>
                <w:szCs w:val="20"/>
              </w:rPr>
            </w:pPr>
            <w:r w:rsidRPr="003E52E9">
              <w:rPr>
                <w:rFonts w:ascii="標楷體" w:eastAsia="標楷體" w:hAnsi="標楷體"/>
                <w:sz w:val="20"/>
                <w:szCs w:val="20"/>
              </w:rPr>
              <w:t>374</w:t>
            </w:r>
          </w:p>
        </w:tc>
        <w:tc>
          <w:tcPr>
            <w:tcW w:w="1275" w:type="dxa"/>
            <w:tcBorders>
              <w:left w:val="nil"/>
              <w:bottom w:val="nil"/>
              <w:right w:val="nil"/>
            </w:tcBorders>
          </w:tcPr>
          <w:p w:rsidR="00353C84" w:rsidRPr="003E52E9" w:rsidRDefault="00353C84" w:rsidP="003B5AB6">
            <w:pPr>
              <w:spacing w:line="480" w:lineRule="exact"/>
              <w:jc w:val="center"/>
              <w:rPr>
                <w:rFonts w:ascii="標楷體" w:eastAsia="標楷體" w:hAnsi="標楷體"/>
                <w:sz w:val="20"/>
                <w:szCs w:val="20"/>
              </w:rPr>
            </w:pPr>
            <w:r w:rsidRPr="003E52E9">
              <w:rPr>
                <w:rFonts w:ascii="標楷體" w:eastAsia="標楷體" w:hAnsi="標楷體"/>
                <w:sz w:val="20"/>
                <w:szCs w:val="20"/>
              </w:rPr>
              <w:t>626</w:t>
            </w:r>
          </w:p>
        </w:tc>
        <w:tc>
          <w:tcPr>
            <w:tcW w:w="952" w:type="dxa"/>
            <w:tcBorders>
              <w:left w:val="nil"/>
              <w:bottom w:val="nil"/>
              <w:right w:val="nil"/>
            </w:tcBorders>
          </w:tcPr>
          <w:p w:rsidR="00353C84" w:rsidRPr="003E52E9" w:rsidRDefault="00353C84" w:rsidP="003B5AB6">
            <w:pPr>
              <w:spacing w:line="480" w:lineRule="exact"/>
              <w:jc w:val="center"/>
              <w:rPr>
                <w:rFonts w:ascii="標楷體" w:eastAsia="標楷體" w:hAnsi="標楷體"/>
                <w:sz w:val="20"/>
                <w:szCs w:val="20"/>
              </w:rPr>
            </w:pPr>
            <w:r w:rsidRPr="003E52E9">
              <w:rPr>
                <w:rFonts w:ascii="標楷體" w:eastAsia="標楷體" w:hAnsi="標楷體"/>
                <w:sz w:val="20"/>
                <w:szCs w:val="20"/>
              </w:rPr>
              <w:t>49</w:t>
            </w:r>
          </w:p>
        </w:tc>
        <w:tc>
          <w:tcPr>
            <w:tcW w:w="992" w:type="dxa"/>
            <w:tcBorders>
              <w:left w:val="nil"/>
              <w:bottom w:val="nil"/>
              <w:right w:val="nil"/>
            </w:tcBorders>
          </w:tcPr>
          <w:p w:rsidR="00353C84" w:rsidRPr="003E52E9" w:rsidRDefault="00353C84" w:rsidP="003B5AB6">
            <w:pPr>
              <w:spacing w:line="480" w:lineRule="exact"/>
              <w:jc w:val="center"/>
              <w:rPr>
                <w:rFonts w:ascii="標楷體" w:eastAsia="標楷體" w:hAnsi="標楷體"/>
                <w:sz w:val="20"/>
                <w:szCs w:val="20"/>
              </w:rPr>
            </w:pPr>
            <w:r w:rsidRPr="003E52E9">
              <w:rPr>
                <w:rFonts w:ascii="標楷體" w:eastAsia="標楷體" w:hAnsi="標楷體"/>
                <w:sz w:val="20"/>
                <w:szCs w:val="20"/>
              </w:rPr>
              <w:t>41</w:t>
            </w:r>
          </w:p>
        </w:tc>
      </w:tr>
      <w:tr w:rsidR="003E52E9" w:rsidRPr="003E52E9" w:rsidTr="00353C84">
        <w:trPr>
          <w:jc w:val="center"/>
        </w:trPr>
        <w:tc>
          <w:tcPr>
            <w:tcW w:w="534" w:type="dxa"/>
            <w:tcBorders>
              <w:top w:val="nil"/>
              <w:left w:val="nil"/>
            </w:tcBorders>
            <w:vAlign w:val="center"/>
          </w:tcPr>
          <w:p w:rsidR="00353C84" w:rsidRPr="003E52E9" w:rsidRDefault="00353C84" w:rsidP="00D26E23">
            <w:pPr>
              <w:jc w:val="center"/>
              <w:rPr>
                <w:rFonts w:ascii="標楷體" w:eastAsia="標楷體" w:hAnsi="標楷體"/>
                <w:sz w:val="20"/>
                <w:szCs w:val="20"/>
              </w:rPr>
            </w:pPr>
          </w:p>
        </w:tc>
        <w:tc>
          <w:tcPr>
            <w:tcW w:w="1016" w:type="dxa"/>
            <w:tcBorders>
              <w:top w:val="single" w:sz="4" w:space="0" w:color="auto"/>
            </w:tcBorders>
            <w:vAlign w:val="center"/>
          </w:tcPr>
          <w:p w:rsidR="00353C84" w:rsidRPr="003E52E9" w:rsidRDefault="00353C84" w:rsidP="00353C84">
            <w:pPr>
              <w:rPr>
                <w:rFonts w:ascii="標楷體" w:eastAsia="標楷體" w:hAnsi="標楷體"/>
                <w:szCs w:val="24"/>
              </w:rPr>
            </w:pPr>
            <w:r w:rsidRPr="003E52E9">
              <w:rPr>
                <w:rFonts w:ascii="標楷體" w:eastAsia="標楷體" w:hAnsi="標楷體" w:hint="eastAsia"/>
                <w:sz w:val="20"/>
                <w:szCs w:val="20"/>
              </w:rPr>
              <w:t>原住民</w:t>
            </w:r>
          </w:p>
        </w:tc>
        <w:tc>
          <w:tcPr>
            <w:tcW w:w="1294" w:type="dxa"/>
            <w:tcBorders>
              <w:top w:val="nil"/>
              <w:bottom w:val="nil"/>
              <w:right w:val="nil"/>
            </w:tcBorders>
          </w:tcPr>
          <w:p w:rsidR="00353C84" w:rsidRPr="003E52E9" w:rsidRDefault="009E2951" w:rsidP="003B5AB6">
            <w:pPr>
              <w:spacing w:line="480" w:lineRule="exact"/>
              <w:jc w:val="center"/>
              <w:rPr>
                <w:rFonts w:ascii="標楷體" w:eastAsia="標楷體" w:hAnsi="標楷體"/>
                <w:sz w:val="20"/>
                <w:szCs w:val="20"/>
              </w:rPr>
            </w:pPr>
            <w:r w:rsidRPr="003E52E9">
              <w:rPr>
                <w:rFonts w:ascii="標楷體" w:eastAsia="標楷體" w:hAnsi="標楷體" w:hint="eastAsia"/>
                <w:sz w:val="20"/>
                <w:szCs w:val="20"/>
              </w:rPr>
              <w:t xml:space="preserve">  </w:t>
            </w:r>
            <w:r w:rsidR="00353C84" w:rsidRPr="003E52E9">
              <w:rPr>
                <w:rFonts w:ascii="標楷體" w:eastAsia="標楷體" w:hAnsi="標楷體"/>
                <w:sz w:val="20"/>
                <w:szCs w:val="20"/>
              </w:rPr>
              <w:t>7</w:t>
            </w:r>
          </w:p>
        </w:tc>
        <w:tc>
          <w:tcPr>
            <w:tcW w:w="1275" w:type="dxa"/>
            <w:tcBorders>
              <w:top w:val="nil"/>
              <w:left w:val="nil"/>
              <w:bottom w:val="nil"/>
              <w:right w:val="nil"/>
            </w:tcBorders>
          </w:tcPr>
          <w:p w:rsidR="00353C84" w:rsidRPr="003E52E9" w:rsidRDefault="009E2951" w:rsidP="003B5AB6">
            <w:pPr>
              <w:spacing w:line="480" w:lineRule="exact"/>
              <w:jc w:val="center"/>
              <w:rPr>
                <w:rFonts w:ascii="標楷體" w:eastAsia="標楷體" w:hAnsi="標楷體"/>
                <w:sz w:val="20"/>
                <w:szCs w:val="20"/>
              </w:rPr>
            </w:pPr>
            <w:r w:rsidRPr="003E52E9">
              <w:rPr>
                <w:rFonts w:ascii="標楷體" w:eastAsia="標楷體" w:hAnsi="標楷體" w:hint="eastAsia"/>
                <w:sz w:val="20"/>
                <w:szCs w:val="20"/>
              </w:rPr>
              <w:t xml:space="preserve">  </w:t>
            </w:r>
            <w:r w:rsidR="00353C84" w:rsidRPr="003E52E9">
              <w:rPr>
                <w:rFonts w:ascii="標楷體" w:eastAsia="標楷體" w:hAnsi="標楷體" w:hint="eastAsia"/>
                <w:sz w:val="20"/>
                <w:szCs w:val="20"/>
              </w:rPr>
              <w:t>0</w:t>
            </w:r>
          </w:p>
        </w:tc>
        <w:tc>
          <w:tcPr>
            <w:tcW w:w="952" w:type="dxa"/>
            <w:tcBorders>
              <w:top w:val="nil"/>
              <w:left w:val="nil"/>
              <w:bottom w:val="nil"/>
              <w:right w:val="nil"/>
            </w:tcBorders>
          </w:tcPr>
          <w:p w:rsidR="00353C84" w:rsidRPr="003E52E9" w:rsidRDefault="009E2951" w:rsidP="003B5AB6">
            <w:pPr>
              <w:spacing w:line="480" w:lineRule="exact"/>
              <w:jc w:val="center"/>
              <w:rPr>
                <w:rFonts w:ascii="標楷體" w:eastAsia="標楷體" w:hAnsi="標楷體"/>
                <w:sz w:val="20"/>
                <w:szCs w:val="20"/>
              </w:rPr>
            </w:pPr>
            <w:r w:rsidRPr="003E52E9">
              <w:rPr>
                <w:rFonts w:ascii="標楷體" w:eastAsia="標楷體" w:hAnsi="標楷體" w:hint="eastAsia"/>
                <w:sz w:val="20"/>
                <w:szCs w:val="20"/>
              </w:rPr>
              <w:t xml:space="preserve"> </w:t>
            </w:r>
            <w:r w:rsidR="00353C84" w:rsidRPr="003E52E9">
              <w:rPr>
                <w:rFonts w:ascii="標楷體" w:eastAsia="標楷體" w:hAnsi="標楷體" w:hint="eastAsia"/>
                <w:sz w:val="20"/>
                <w:szCs w:val="20"/>
              </w:rPr>
              <w:t>0</w:t>
            </w:r>
          </w:p>
        </w:tc>
        <w:tc>
          <w:tcPr>
            <w:tcW w:w="992" w:type="dxa"/>
            <w:tcBorders>
              <w:top w:val="nil"/>
              <w:left w:val="nil"/>
              <w:bottom w:val="nil"/>
              <w:right w:val="nil"/>
            </w:tcBorders>
          </w:tcPr>
          <w:p w:rsidR="00353C84" w:rsidRPr="003E52E9" w:rsidRDefault="009E2951" w:rsidP="001E2149">
            <w:pPr>
              <w:spacing w:line="480" w:lineRule="exact"/>
              <w:jc w:val="center"/>
              <w:rPr>
                <w:rFonts w:ascii="標楷體" w:eastAsia="標楷體" w:hAnsi="標楷體"/>
                <w:sz w:val="20"/>
                <w:szCs w:val="20"/>
              </w:rPr>
            </w:pPr>
            <w:r w:rsidRPr="003E52E9">
              <w:rPr>
                <w:rFonts w:ascii="標楷體" w:eastAsia="標楷體" w:hAnsi="標楷體" w:hint="eastAsia"/>
                <w:sz w:val="20"/>
                <w:szCs w:val="20"/>
              </w:rPr>
              <w:t xml:space="preserve"> </w:t>
            </w:r>
            <w:r w:rsidR="00353C84" w:rsidRPr="003E52E9">
              <w:rPr>
                <w:rFonts w:ascii="標楷體" w:eastAsia="標楷體" w:hAnsi="標楷體" w:hint="eastAsia"/>
                <w:sz w:val="20"/>
                <w:szCs w:val="20"/>
              </w:rPr>
              <w:t>0</w:t>
            </w:r>
          </w:p>
        </w:tc>
      </w:tr>
      <w:tr w:rsidR="003E52E9" w:rsidRPr="003E52E9" w:rsidTr="00353C84">
        <w:trPr>
          <w:jc w:val="center"/>
        </w:trPr>
        <w:tc>
          <w:tcPr>
            <w:tcW w:w="1550" w:type="dxa"/>
            <w:gridSpan w:val="2"/>
            <w:tcBorders>
              <w:left w:val="nil"/>
            </w:tcBorders>
            <w:vAlign w:val="center"/>
          </w:tcPr>
          <w:p w:rsidR="00353C84" w:rsidRPr="003E52E9" w:rsidRDefault="00353C84" w:rsidP="00D26E23">
            <w:pPr>
              <w:rPr>
                <w:rFonts w:ascii="標楷體" w:eastAsia="標楷體" w:hAnsi="標楷體"/>
                <w:sz w:val="20"/>
                <w:szCs w:val="20"/>
              </w:rPr>
            </w:pPr>
            <w:r w:rsidRPr="003E52E9">
              <w:rPr>
                <w:rFonts w:ascii="標楷體" w:eastAsia="標楷體" w:hAnsi="標楷體" w:hint="eastAsia"/>
                <w:sz w:val="20"/>
                <w:szCs w:val="20"/>
              </w:rPr>
              <w:t>大陸籍</w:t>
            </w:r>
          </w:p>
        </w:tc>
        <w:tc>
          <w:tcPr>
            <w:tcW w:w="1294" w:type="dxa"/>
            <w:tcBorders>
              <w:top w:val="nil"/>
              <w:bottom w:val="nil"/>
              <w:right w:val="nil"/>
            </w:tcBorders>
          </w:tcPr>
          <w:p w:rsidR="00353C84" w:rsidRPr="003E52E9" w:rsidRDefault="009E2951" w:rsidP="003B5AB6">
            <w:pPr>
              <w:spacing w:line="480" w:lineRule="exact"/>
              <w:jc w:val="center"/>
              <w:rPr>
                <w:rFonts w:ascii="標楷體" w:eastAsia="標楷體" w:hAnsi="標楷體"/>
                <w:sz w:val="20"/>
                <w:szCs w:val="20"/>
              </w:rPr>
            </w:pPr>
            <w:r w:rsidRPr="003E52E9">
              <w:rPr>
                <w:rFonts w:ascii="標楷體" w:eastAsia="標楷體" w:hAnsi="標楷體" w:hint="eastAsia"/>
                <w:sz w:val="20"/>
                <w:szCs w:val="20"/>
              </w:rPr>
              <w:t xml:space="preserve">  </w:t>
            </w:r>
            <w:r w:rsidR="00353C84" w:rsidRPr="003E52E9">
              <w:rPr>
                <w:rFonts w:ascii="標楷體" w:eastAsia="標楷體" w:hAnsi="標楷體" w:hint="eastAsia"/>
                <w:sz w:val="20"/>
                <w:szCs w:val="20"/>
              </w:rPr>
              <w:t>0</w:t>
            </w:r>
          </w:p>
        </w:tc>
        <w:tc>
          <w:tcPr>
            <w:tcW w:w="1275" w:type="dxa"/>
            <w:tcBorders>
              <w:top w:val="nil"/>
              <w:left w:val="nil"/>
              <w:bottom w:val="nil"/>
              <w:right w:val="nil"/>
            </w:tcBorders>
          </w:tcPr>
          <w:p w:rsidR="00353C84" w:rsidRPr="003E52E9" w:rsidRDefault="009E2951" w:rsidP="003B5AB6">
            <w:pPr>
              <w:spacing w:line="480" w:lineRule="exact"/>
              <w:jc w:val="center"/>
              <w:rPr>
                <w:rFonts w:ascii="標楷體" w:eastAsia="標楷體" w:hAnsi="標楷體"/>
                <w:sz w:val="20"/>
                <w:szCs w:val="20"/>
              </w:rPr>
            </w:pPr>
            <w:r w:rsidRPr="003E52E9">
              <w:rPr>
                <w:rFonts w:ascii="標楷體" w:eastAsia="標楷體" w:hAnsi="標楷體" w:hint="eastAsia"/>
                <w:sz w:val="20"/>
                <w:szCs w:val="20"/>
              </w:rPr>
              <w:t xml:space="preserve"> </w:t>
            </w:r>
            <w:r w:rsidR="00353C84" w:rsidRPr="003E52E9">
              <w:rPr>
                <w:rFonts w:ascii="標楷體" w:eastAsia="標楷體" w:hAnsi="標楷體"/>
                <w:sz w:val="20"/>
                <w:szCs w:val="20"/>
              </w:rPr>
              <w:t>12</w:t>
            </w:r>
          </w:p>
        </w:tc>
        <w:tc>
          <w:tcPr>
            <w:tcW w:w="952" w:type="dxa"/>
            <w:tcBorders>
              <w:top w:val="nil"/>
              <w:left w:val="nil"/>
              <w:bottom w:val="nil"/>
              <w:right w:val="nil"/>
            </w:tcBorders>
          </w:tcPr>
          <w:p w:rsidR="00353C84" w:rsidRPr="003E52E9" w:rsidRDefault="009E2951" w:rsidP="003B5AB6">
            <w:pPr>
              <w:spacing w:line="480" w:lineRule="exact"/>
              <w:jc w:val="center"/>
              <w:rPr>
                <w:rFonts w:ascii="標楷體" w:eastAsia="標楷體" w:hAnsi="標楷體"/>
                <w:sz w:val="20"/>
                <w:szCs w:val="20"/>
              </w:rPr>
            </w:pPr>
            <w:r w:rsidRPr="003E52E9">
              <w:rPr>
                <w:rFonts w:ascii="標楷體" w:eastAsia="標楷體" w:hAnsi="標楷體" w:hint="eastAsia"/>
                <w:sz w:val="20"/>
                <w:szCs w:val="20"/>
              </w:rPr>
              <w:t xml:space="preserve"> </w:t>
            </w:r>
            <w:r w:rsidR="00353C84" w:rsidRPr="003E52E9">
              <w:rPr>
                <w:rFonts w:ascii="標楷體" w:eastAsia="標楷體" w:hAnsi="標楷體" w:hint="eastAsia"/>
                <w:sz w:val="20"/>
                <w:szCs w:val="20"/>
              </w:rPr>
              <w:t>0</w:t>
            </w:r>
          </w:p>
        </w:tc>
        <w:tc>
          <w:tcPr>
            <w:tcW w:w="992" w:type="dxa"/>
            <w:tcBorders>
              <w:top w:val="nil"/>
              <w:left w:val="nil"/>
              <w:bottom w:val="nil"/>
              <w:right w:val="nil"/>
            </w:tcBorders>
          </w:tcPr>
          <w:p w:rsidR="00353C84" w:rsidRPr="003E52E9" w:rsidRDefault="009E2951" w:rsidP="003B5AB6">
            <w:pPr>
              <w:spacing w:line="480" w:lineRule="exact"/>
              <w:jc w:val="center"/>
              <w:rPr>
                <w:rFonts w:ascii="標楷體" w:eastAsia="標楷體" w:hAnsi="標楷體"/>
                <w:sz w:val="20"/>
                <w:szCs w:val="20"/>
              </w:rPr>
            </w:pPr>
            <w:r w:rsidRPr="003E52E9">
              <w:rPr>
                <w:rFonts w:ascii="標楷體" w:eastAsia="標楷體" w:hAnsi="標楷體" w:hint="eastAsia"/>
                <w:sz w:val="20"/>
                <w:szCs w:val="20"/>
              </w:rPr>
              <w:t xml:space="preserve"> </w:t>
            </w:r>
            <w:r w:rsidR="00353C84" w:rsidRPr="003E52E9">
              <w:rPr>
                <w:rFonts w:ascii="標楷體" w:eastAsia="標楷體" w:hAnsi="標楷體"/>
                <w:sz w:val="20"/>
                <w:szCs w:val="20"/>
              </w:rPr>
              <w:t>2</w:t>
            </w:r>
          </w:p>
        </w:tc>
      </w:tr>
      <w:tr w:rsidR="003E52E9" w:rsidRPr="003E52E9" w:rsidTr="00353C84">
        <w:trPr>
          <w:jc w:val="center"/>
        </w:trPr>
        <w:tc>
          <w:tcPr>
            <w:tcW w:w="1550" w:type="dxa"/>
            <w:gridSpan w:val="2"/>
            <w:tcBorders>
              <w:left w:val="nil"/>
              <w:bottom w:val="single" w:sz="4" w:space="0" w:color="auto"/>
            </w:tcBorders>
            <w:vAlign w:val="center"/>
          </w:tcPr>
          <w:p w:rsidR="00353C84" w:rsidRPr="003E52E9" w:rsidRDefault="00353C84" w:rsidP="00D26E23">
            <w:pPr>
              <w:rPr>
                <w:rFonts w:ascii="標楷體" w:eastAsia="標楷體" w:hAnsi="標楷體"/>
                <w:sz w:val="20"/>
                <w:szCs w:val="20"/>
              </w:rPr>
            </w:pPr>
            <w:r w:rsidRPr="003E52E9">
              <w:rPr>
                <w:rFonts w:ascii="標楷體" w:eastAsia="標楷體" w:hAnsi="標楷體" w:hint="eastAsia"/>
                <w:sz w:val="20"/>
                <w:szCs w:val="20"/>
              </w:rPr>
              <w:t>外國籍</w:t>
            </w:r>
          </w:p>
        </w:tc>
        <w:tc>
          <w:tcPr>
            <w:tcW w:w="1294" w:type="dxa"/>
            <w:tcBorders>
              <w:top w:val="nil"/>
              <w:bottom w:val="nil"/>
              <w:right w:val="nil"/>
            </w:tcBorders>
          </w:tcPr>
          <w:p w:rsidR="00353C84" w:rsidRPr="003E52E9" w:rsidRDefault="009E2951" w:rsidP="003B5AB6">
            <w:pPr>
              <w:spacing w:line="480" w:lineRule="exact"/>
              <w:jc w:val="center"/>
              <w:rPr>
                <w:rFonts w:ascii="標楷體" w:eastAsia="標楷體" w:hAnsi="標楷體"/>
                <w:sz w:val="20"/>
                <w:szCs w:val="20"/>
              </w:rPr>
            </w:pPr>
            <w:r w:rsidRPr="003E52E9">
              <w:rPr>
                <w:rFonts w:ascii="標楷體" w:eastAsia="標楷體" w:hAnsi="標楷體" w:hint="eastAsia"/>
                <w:sz w:val="20"/>
                <w:szCs w:val="20"/>
              </w:rPr>
              <w:t xml:space="preserve">  </w:t>
            </w:r>
            <w:r w:rsidR="00353C84" w:rsidRPr="003E52E9">
              <w:rPr>
                <w:rFonts w:ascii="標楷體" w:eastAsia="標楷體" w:hAnsi="標楷體" w:hint="eastAsia"/>
                <w:sz w:val="20"/>
                <w:szCs w:val="20"/>
              </w:rPr>
              <w:t>3</w:t>
            </w:r>
          </w:p>
        </w:tc>
        <w:tc>
          <w:tcPr>
            <w:tcW w:w="1275" w:type="dxa"/>
            <w:tcBorders>
              <w:top w:val="nil"/>
              <w:left w:val="nil"/>
              <w:bottom w:val="nil"/>
              <w:right w:val="nil"/>
            </w:tcBorders>
          </w:tcPr>
          <w:p w:rsidR="00353C84" w:rsidRPr="003E52E9" w:rsidRDefault="009E2951" w:rsidP="003B5AB6">
            <w:pPr>
              <w:spacing w:line="480" w:lineRule="exact"/>
              <w:jc w:val="center"/>
              <w:rPr>
                <w:rFonts w:ascii="標楷體" w:eastAsia="標楷體" w:hAnsi="標楷體"/>
                <w:sz w:val="20"/>
                <w:szCs w:val="20"/>
              </w:rPr>
            </w:pPr>
            <w:r w:rsidRPr="003E52E9">
              <w:rPr>
                <w:rFonts w:ascii="標楷體" w:eastAsia="標楷體" w:hAnsi="標楷體" w:hint="eastAsia"/>
                <w:sz w:val="20"/>
                <w:szCs w:val="20"/>
              </w:rPr>
              <w:t xml:space="preserve">  </w:t>
            </w:r>
            <w:r w:rsidR="00353C84" w:rsidRPr="003E52E9">
              <w:rPr>
                <w:rFonts w:ascii="標楷體" w:eastAsia="標楷體" w:hAnsi="標楷體"/>
                <w:sz w:val="20"/>
                <w:szCs w:val="20"/>
              </w:rPr>
              <w:t>4</w:t>
            </w:r>
          </w:p>
        </w:tc>
        <w:tc>
          <w:tcPr>
            <w:tcW w:w="952" w:type="dxa"/>
            <w:tcBorders>
              <w:top w:val="nil"/>
              <w:left w:val="nil"/>
              <w:bottom w:val="nil"/>
              <w:right w:val="nil"/>
            </w:tcBorders>
          </w:tcPr>
          <w:p w:rsidR="00353C84" w:rsidRPr="003E52E9" w:rsidRDefault="009E2951" w:rsidP="003B5AB6">
            <w:pPr>
              <w:spacing w:line="480" w:lineRule="exact"/>
              <w:jc w:val="center"/>
              <w:rPr>
                <w:rFonts w:ascii="標楷體" w:eastAsia="標楷體" w:hAnsi="標楷體"/>
                <w:sz w:val="20"/>
                <w:szCs w:val="20"/>
              </w:rPr>
            </w:pPr>
            <w:r w:rsidRPr="003E52E9">
              <w:rPr>
                <w:rFonts w:ascii="標楷體" w:eastAsia="標楷體" w:hAnsi="標楷體" w:hint="eastAsia"/>
                <w:sz w:val="20"/>
                <w:szCs w:val="20"/>
              </w:rPr>
              <w:t xml:space="preserve"> </w:t>
            </w:r>
            <w:r w:rsidR="00353C84" w:rsidRPr="003E52E9">
              <w:rPr>
                <w:rFonts w:ascii="標楷體" w:eastAsia="標楷體" w:hAnsi="標楷體" w:hint="eastAsia"/>
                <w:sz w:val="20"/>
                <w:szCs w:val="20"/>
              </w:rPr>
              <w:t>0</w:t>
            </w:r>
          </w:p>
        </w:tc>
        <w:tc>
          <w:tcPr>
            <w:tcW w:w="992" w:type="dxa"/>
            <w:tcBorders>
              <w:top w:val="nil"/>
              <w:left w:val="nil"/>
              <w:bottom w:val="nil"/>
              <w:right w:val="nil"/>
            </w:tcBorders>
          </w:tcPr>
          <w:p w:rsidR="00353C84" w:rsidRPr="003E52E9" w:rsidRDefault="009E2951" w:rsidP="003B5AB6">
            <w:pPr>
              <w:spacing w:line="480" w:lineRule="exact"/>
              <w:jc w:val="center"/>
              <w:rPr>
                <w:rFonts w:ascii="標楷體" w:eastAsia="標楷體" w:hAnsi="標楷體"/>
                <w:sz w:val="20"/>
                <w:szCs w:val="20"/>
              </w:rPr>
            </w:pPr>
            <w:r w:rsidRPr="003E52E9">
              <w:rPr>
                <w:rFonts w:ascii="標楷體" w:eastAsia="標楷體" w:hAnsi="標楷體" w:hint="eastAsia"/>
                <w:sz w:val="20"/>
                <w:szCs w:val="20"/>
              </w:rPr>
              <w:t xml:space="preserve"> </w:t>
            </w:r>
            <w:r w:rsidR="00353C84" w:rsidRPr="003E52E9">
              <w:rPr>
                <w:rFonts w:ascii="標楷體" w:eastAsia="標楷體" w:hAnsi="標楷體"/>
                <w:sz w:val="20"/>
                <w:szCs w:val="20"/>
              </w:rPr>
              <w:t>4</w:t>
            </w:r>
          </w:p>
        </w:tc>
      </w:tr>
      <w:tr w:rsidR="003E52E9" w:rsidRPr="003E52E9" w:rsidTr="00353C84">
        <w:trPr>
          <w:jc w:val="center"/>
        </w:trPr>
        <w:tc>
          <w:tcPr>
            <w:tcW w:w="1550" w:type="dxa"/>
            <w:gridSpan w:val="2"/>
            <w:tcBorders>
              <w:left w:val="nil"/>
              <w:bottom w:val="single" w:sz="4" w:space="0" w:color="auto"/>
            </w:tcBorders>
            <w:vAlign w:val="center"/>
          </w:tcPr>
          <w:p w:rsidR="00353C84" w:rsidRPr="003E52E9" w:rsidRDefault="00353C84" w:rsidP="00D26E23">
            <w:pPr>
              <w:rPr>
                <w:rFonts w:ascii="標楷體" w:eastAsia="標楷體" w:hAnsi="標楷體"/>
                <w:sz w:val="20"/>
                <w:szCs w:val="20"/>
              </w:rPr>
            </w:pPr>
            <w:r w:rsidRPr="003E52E9">
              <w:rPr>
                <w:rFonts w:ascii="標楷體" w:eastAsia="標楷體" w:hAnsi="標楷體" w:hint="eastAsia"/>
                <w:sz w:val="20"/>
                <w:szCs w:val="20"/>
              </w:rPr>
              <w:t>不詳與其他</w:t>
            </w:r>
          </w:p>
        </w:tc>
        <w:tc>
          <w:tcPr>
            <w:tcW w:w="1294" w:type="dxa"/>
            <w:tcBorders>
              <w:top w:val="nil"/>
              <w:bottom w:val="nil"/>
              <w:right w:val="nil"/>
            </w:tcBorders>
          </w:tcPr>
          <w:p w:rsidR="00353C84" w:rsidRPr="003E52E9" w:rsidRDefault="00353C84" w:rsidP="003B5AB6">
            <w:pPr>
              <w:spacing w:line="480" w:lineRule="exact"/>
              <w:jc w:val="center"/>
              <w:rPr>
                <w:rFonts w:ascii="標楷體" w:eastAsia="標楷體" w:hAnsi="標楷體"/>
                <w:sz w:val="20"/>
                <w:szCs w:val="20"/>
              </w:rPr>
            </w:pPr>
            <w:r w:rsidRPr="003E52E9">
              <w:rPr>
                <w:rFonts w:ascii="標楷體" w:eastAsia="標楷體" w:hAnsi="標楷體"/>
                <w:sz w:val="20"/>
                <w:szCs w:val="20"/>
              </w:rPr>
              <w:t>107</w:t>
            </w:r>
          </w:p>
        </w:tc>
        <w:tc>
          <w:tcPr>
            <w:tcW w:w="1275" w:type="dxa"/>
            <w:tcBorders>
              <w:top w:val="nil"/>
              <w:left w:val="nil"/>
              <w:bottom w:val="nil"/>
              <w:right w:val="nil"/>
            </w:tcBorders>
          </w:tcPr>
          <w:p w:rsidR="00353C84" w:rsidRPr="003E52E9" w:rsidRDefault="00353C84" w:rsidP="003B5AB6">
            <w:pPr>
              <w:spacing w:line="480" w:lineRule="exact"/>
              <w:jc w:val="center"/>
              <w:rPr>
                <w:rFonts w:ascii="標楷體" w:eastAsia="標楷體" w:hAnsi="標楷體"/>
                <w:sz w:val="20"/>
                <w:szCs w:val="20"/>
              </w:rPr>
            </w:pPr>
            <w:r w:rsidRPr="003E52E9">
              <w:rPr>
                <w:rFonts w:ascii="標楷體" w:eastAsia="標楷體" w:hAnsi="標楷體"/>
                <w:sz w:val="20"/>
                <w:szCs w:val="20"/>
              </w:rPr>
              <w:t>195</w:t>
            </w:r>
          </w:p>
        </w:tc>
        <w:tc>
          <w:tcPr>
            <w:tcW w:w="952" w:type="dxa"/>
            <w:tcBorders>
              <w:top w:val="nil"/>
              <w:left w:val="nil"/>
              <w:bottom w:val="nil"/>
              <w:right w:val="nil"/>
            </w:tcBorders>
          </w:tcPr>
          <w:p w:rsidR="00353C84" w:rsidRPr="003E52E9" w:rsidRDefault="00353C84" w:rsidP="003B5AB6">
            <w:pPr>
              <w:spacing w:line="480" w:lineRule="exact"/>
              <w:jc w:val="center"/>
              <w:rPr>
                <w:rFonts w:ascii="標楷體" w:eastAsia="標楷體" w:hAnsi="標楷體"/>
                <w:sz w:val="20"/>
                <w:szCs w:val="20"/>
              </w:rPr>
            </w:pPr>
            <w:r w:rsidRPr="003E52E9">
              <w:rPr>
                <w:rFonts w:ascii="標楷體" w:eastAsia="標楷體" w:hAnsi="標楷體"/>
                <w:sz w:val="20"/>
                <w:szCs w:val="20"/>
              </w:rPr>
              <w:t>27</w:t>
            </w:r>
          </w:p>
        </w:tc>
        <w:tc>
          <w:tcPr>
            <w:tcW w:w="992" w:type="dxa"/>
            <w:tcBorders>
              <w:top w:val="nil"/>
              <w:left w:val="nil"/>
              <w:bottom w:val="nil"/>
              <w:right w:val="nil"/>
            </w:tcBorders>
          </w:tcPr>
          <w:p w:rsidR="00353C84" w:rsidRPr="003E52E9" w:rsidRDefault="00353C84" w:rsidP="003B5AB6">
            <w:pPr>
              <w:spacing w:line="480" w:lineRule="exact"/>
              <w:jc w:val="center"/>
              <w:rPr>
                <w:rFonts w:ascii="標楷體" w:eastAsia="標楷體" w:hAnsi="標楷體"/>
                <w:sz w:val="20"/>
                <w:szCs w:val="20"/>
              </w:rPr>
            </w:pPr>
            <w:r w:rsidRPr="003E52E9">
              <w:rPr>
                <w:rFonts w:ascii="標楷體" w:eastAsia="標楷體" w:hAnsi="標楷體"/>
                <w:sz w:val="20"/>
                <w:szCs w:val="20"/>
              </w:rPr>
              <w:t>29</w:t>
            </w:r>
          </w:p>
        </w:tc>
      </w:tr>
      <w:tr w:rsidR="003E52E9" w:rsidRPr="003E52E9" w:rsidTr="00353C84">
        <w:trPr>
          <w:jc w:val="center"/>
        </w:trPr>
        <w:tc>
          <w:tcPr>
            <w:tcW w:w="1550" w:type="dxa"/>
            <w:gridSpan w:val="2"/>
            <w:tcBorders>
              <w:top w:val="single" w:sz="4" w:space="0" w:color="auto"/>
              <w:left w:val="nil"/>
            </w:tcBorders>
            <w:vAlign w:val="center"/>
          </w:tcPr>
          <w:p w:rsidR="00353C84" w:rsidRPr="003E52E9" w:rsidRDefault="00353C84" w:rsidP="00D26E23">
            <w:pPr>
              <w:rPr>
                <w:rFonts w:ascii="標楷體" w:eastAsia="標楷體" w:hAnsi="標楷體"/>
                <w:sz w:val="20"/>
                <w:szCs w:val="20"/>
              </w:rPr>
            </w:pPr>
            <w:r w:rsidRPr="003E52E9">
              <w:rPr>
                <w:rFonts w:ascii="標楷體" w:eastAsia="標楷體" w:hAnsi="標楷體" w:hint="eastAsia"/>
                <w:sz w:val="20"/>
                <w:szCs w:val="20"/>
              </w:rPr>
              <w:t>總計</w:t>
            </w:r>
          </w:p>
        </w:tc>
        <w:tc>
          <w:tcPr>
            <w:tcW w:w="1294" w:type="dxa"/>
            <w:tcBorders>
              <w:top w:val="nil"/>
              <w:right w:val="nil"/>
            </w:tcBorders>
          </w:tcPr>
          <w:p w:rsidR="00353C84" w:rsidRPr="003E52E9" w:rsidRDefault="00353C84" w:rsidP="003B5AB6">
            <w:pPr>
              <w:spacing w:line="480" w:lineRule="exact"/>
              <w:jc w:val="center"/>
              <w:rPr>
                <w:rFonts w:ascii="標楷體" w:eastAsia="標楷體" w:hAnsi="標楷體"/>
                <w:sz w:val="20"/>
                <w:szCs w:val="20"/>
              </w:rPr>
            </w:pPr>
            <w:r w:rsidRPr="003E52E9">
              <w:rPr>
                <w:rFonts w:ascii="標楷體" w:eastAsia="標楷體" w:hAnsi="標楷體"/>
                <w:sz w:val="20"/>
                <w:szCs w:val="20"/>
              </w:rPr>
              <w:t>484</w:t>
            </w:r>
          </w:p>
        </w:tc>
        <w:tc>
          <w:tcPr>
            <w:tcW w:w="1275" w:type="dxa"/>
            <w:tcBorders>
              <w:top w:val="nil"/>
              <w:left w:val="nil"/>
              <w:right w:val="nil"/>
            </w:tcBorders>
          </w:tcPr>
          <w:p w:rsidR="00353C84" w:rsidRPr="003E52E9" w:rsidRDefault="00353C84" w:rsidP="003B5AB6">
            <w:pPr>
              <w:spacing w:line="480" w:lineRule="exact"/>
              <w:jc w:val="center"/>
              <w:rPr>
                <w:rFonts w:ascii="標楷體" w:eastAsia="標楷體" w:hAnsi="標楷體"/>
                <w:sz w:val="20"/>
                <w:szCs w:val="20"/>
              </w:rPr>
            </w:pPr>
            <w:r w:rsidRPr="003E52E9">
              <w:rPr>
                <w:rFonts w:ascii="標楷體" w:eastAsia="標楷體" w:hAnsi="標楷體"/>
                <w:sz w:val="20"/>
                <w:szCs w:val="20"/>
              </w:rPr>
              <w:t>837</w:t>
            </w:r>
          </w:p>
        </w:tc>
        <w:tc>
          <w:tcPr>
            <w:tcW w:w="952" w:type="dxa"/>
            <w:tcBorders>
              <w:top w:val="nil"/>
              <w:left w:val="nil"/>
              <w:right w:val="nil"/>
            </w:tcBorders>
          </w:tcPr>
          <w:p w:rsidR="00353C84" w:rsidRPr="003E52E9" w:rsidRDefault="00353C84" w:rsidP="003B5AB6">
            <w:pPr>
              <w:spacing w:line="480" w:lineRule="exact"/>
              <w:jc w:val="center"/>
              <w:rPr>
                <w:rFonts w:ascii="標楷體" w:eastAsia="標楷體" w:hAnsi="標楷體"/>
                <w:sz w:val="20"/>
                <w:szCs w:val="20"/>
              </w:rPr>
            </w:pPr>
            <w:r w:rsidRPr="003E52E9">
              <w:rPr>
                <w:rFonts w:ascii="標楷體" w:eastAsia="標楷體" w:hAnsi="標楷體"/>
                <w:sz w:val="20"/>
                <w:szCs w:val="20"/>
              </w:rPr>
              <w:t>76</w:t>
            </w:r>
          </w:p>
        </w:tc>
        <w:tc>
          <w:tcPr>
            <w:tcW w:w="992" w:type="dxa"/>
            <w:tcBorders>
              <w:top w:val="nil"/>
              <w:left w:val="nil"/>
              <w:right w:val="nil"/>
            </w:tcBorders>
          </w:tcPr>
          <w:p w:rsidR="00353C84" w:rsidRPr="003E52E9" w:rsidRDefault="00353C84" w:rsidP="003B5AB6">
            <w:pPr>
              <w:spacing w:line="480" w:lineRule="exact"/>
              <w:jc w:val="center"/>
              <w:rPr>
                <w:rFonts w:ascii="標楷體" w:eastAsia="標楷體" w:hAnsi="標楷體"/>
                <w:sz w:val="20"/>
                <w:szCs w:val="20"/>
              </w:rPr>
            </w:pPr>
            <w:r w:rsidRPr="003E52E9">
              <w:rPr>
                <w:rFonts w:ascii="標楷體" w:eastAsia="標楷體" w:hAnsi="標楷體"/>
                <w:sz w:val="20"/>
                <w:szCs w:val="20"/>
              </w:rPr>
              <w:t>76</w:t>
            </w:r>
          </w:p>
        </w:tc>
      </w:tr>
    </w:tbl>
    <w:p w:rsidR="001D4785" w:rsidRPr="003E52E9" w:rsidRDefault="001D4785" w:rsidP="00D55129">
      <w:pPr>
        <w:spacing w:line="360" w:lineRule="exact"/>
        <w:ind w:leftChars="708" w:left="1699"/>
        <w:rPr>
          <w:rFonts w:ascii="標楷體" w:eastAsia="標楷體" w:hAnsi="標楷體" w:cs="DFKaiShu-SB-Estd-BF"/>
          <w:kern w:val="0"/>
          <w:sz w:val="20"/>
          <w:szCs w:val="20"/>
        </w:rPr>
      </w:pPr>
      <w:r w:rsidRPr="003E52E9">
        <w:rPr>
          <w:rFonts w:ascii="標楷體" w:eastAsia="標楷體" w:hAnsi="標楷體" w:cs="DFKaiShu-SB-Estd-BF" w:hint="eastAsia"/>
          <w:kern w:val="0"/>
          <w:sz w:val="20"/>
          <w:szCs w:val="20"/>
        </w:rPr>
        <w:t>資料來源：司法院</w:t>
      </w:r>
    </w:p>
    <w:p w:rsidR="001D4785" w:rsidRPr="003E52E9" w:rsidRDefault="006710B9" w:rsidP="00A84ED1">
      <w:pPr>
        <w:spacing w:line="360" w:lineRule="exact"/>
        <w:ind w:leftChars="707" w:left="2909" w:rightChars="684" w:right="1642" w:hangingChars="606" w:hanging="1212"/>
        <w:rPr>
          <w:rFonts w:ascii="標楷體" w:eastAsia="標楷體" w:hAnsi="標楷體" w:cs="DFKaiShu-SB-Estd-BF"/>
          <w:kern w:val="0"/>
          <w:sz w:val="20"/>
          <w:szCs w:val="20"/>
        </w:rPr>
      </w:pPr>
      <w:r w:rsidRPr="003E52E9">
        <w:rPr>
          <w:rFonts w:ascii="標楷體" w:eastAsia="標楷體" w:hAnsi="標楷體" w:cs="DFKaiShu-SB-Estd-BF" w:hint="eastAsia"/>
          <w:kern w:val="0"/>
          <w:sz w:val="20"/>
          <w:szCs w:val="20"/>
        </w:rPr>
        <w:t>說　　明：</w:t>
      </w:r>
      <w:r w:rsidR="00A84ED1" w:rsidRPr="003E52E9">
        <w:rPr>
          <w:rFonts w:ascii="標楷體" w:eastAsia="標楷體" w:hAnsi="標楷體" w:cs="DFKaiShu-SB-Estd-BF" w:hint="eastAsia"/>
          <w:kern w:val="0"/>
          <w:sz w:val="20"/>
          <w:szCs w:val="20"/>
        </w:rPr>
        <w:t>1.</w:t>
      </w:r>
      <w:r w:rsidR="00353C84" w:rsidRPr="003E52E9">
        <w:rPr>
          <w:rFonts w:ascii="標楷體" w:eastAsia="標楷體" w:hAnsi="標楷體" w:cs="DFKaiShu-SB-Estd-BF" w:hint="eastAsia"/>
          <w:kern w:val="0"/>
          <w:sz w:val="20"/>
          <w:szCs w:val="20"/>
        </w:rPr>
        <w:t>本表係地方(少年及家事)法院家事離婚訴訟之終局判決准予離婚事件，自2014年開始，改依未成年子女歸屬父或母之人數計算其監護權歸屬與父母國籍</w:t>
      </w:r>
      <w:r w:rsidR="001D4785" w:rsidRPr="003E52E9">
        <w:rPr>
          <w:rFonts w:ascii="標楷體" w:eastAsia="標楷體" w:hAnsi="標楷體" w:hint="eastAsia"/>
          <w:sz w:val="20"/>
          <w:szCs w:val="20"/>
        </w:rPr>
        <w:t>。</w:t>
      </w:r>
    </w:p>
    <w:p w:rsidR="00B9690F" w:rsidRPr="003E52E9" w:rsidRDefault="00A84ED1" w:rsidP="00647715">
      <w:pPr>
        <w:tabs>
          <w:tab w:val="left" w:pos="7713"/>
        </w:tabs>
        <w:spacing w:afterLines="40" w:after="144" w:line="360" w:lineRule="exact"/>
        <w:ind w:leftChars="1125" w:left="2924" w:rightChars="708" w:right="1699" w:hangingChars="112" w:hanging="224"/>
        <w:jc w:val="both"/>
        <w:rPr>
          <w:rFonts w:ascii="標楷體" w:eastAsia="標楷體" w:hAnsi="標楷體"/>
          <w:b/>
          <w:sz w:val="20"/>
          <w:szCs w:val="20"/>
        </w:rPr>
      </w:pPr>
      <w:r w:rsidRPr="003E52E9">
        <w:rPr>
          <w:rFonts w:ascii="標楷體" w:eastAsia="標楷體" w:hAnsi="標楷體" w:hint="eastAsia"/>
          <w:sz w:val="20"/>
          <w:szCs w:val="20"/>
        </w:rPr>
        <w:t>2.</w:t>
      </w:r>
      <w:r w:rsidR="001D4785" w:rsidRPr="003E52E9">
        <w:rPr>
          <w:rFonts w:ascii="標楷體" w:eastAsia="標楷體" w:hAnsi="標楷體" w:hint="eastAsia"/>
          <w:sz w:val="20"/>
          <w:szCs w:val="20"/>
        </w:rPr>
        <w:t>因統計數據之件數事</w:t>
      </w:r>
      <w:r w:rsidRPr="003E52E9">
        <w:rPr>
          <w:rFonts w:ascii="標楷體" w:eastAsia="標楷體" w:hAnsi="標楷體" w:hint="eastAsia"/>
          <w:sz w:val="20"/>
          <w:szCs w:val="20"/>
        </w:rPr>
        <w:t>後可能更正或因其他原因而調整，故歸屬父親或母親之人數與司法院網站</w:t>
      </w:r>
      <w:r w:rsidR="00E8557D" w:rsidRPr="003E52E9">
        <w:rPr>
          <w:rFonts w:ascii="標楷體" w:eastAsia="標楷體" w:hAnsi="標楷體" w:hint="eastAsia"/>
          <w:sz w:val="20"/>
          <w:szCs w:val="20"/>
        </w:rPr>
        <w:t>公布</w:t>
      </w:r>
      <w:r w:rsidR="001D4785" w:rsidRPr="003E52E9">
        <w:rPr>
          <w:rFonts w:ascii="標楷體" w:eastAsia="標楷體" w:hAnsi="標楷體" w:hint="eastAsia"/>
          <w:sz w:val="20"/>
          <w:szCs w:val="20"/>
        </w:rPr>
        <w:t>之數字容有誤差。</w:t>
      </w:r>
    </w:p>
    <w:p w:rsidR="001D4785" w:rsidRPr="003E52E9" w:rsidRDefault="003B1060" w:rsidP="004264FD">
      <w:pPr>
        <w:pStyle w:val="a7"/>
        <w:spacing w:line="480" w:lineRule="exact"/>
        <w:ind w:leftChars="0" w:left="0"/>
        <w:outlineLvl w:val="2"/>
        <w:rPr>
          <w:rFonts w:ascii="標楷體" w:eastAsia="標楷體" w:hAnsi="標楷體"/>
          <w:b/>
          <w:szCs w:val="24"/>
        </w:rPr>
      </w:pPr>
      <w:bookmarkStart w:id="411" w:name="_Toc434697621"/>
      <w:bookmarkStart w:id="412" w:name="_Toc440546912"/>
      <w:r w:rsidRPr="003E52E9">
        <w:rPr>
          <w:rFonts w:ascii="標楷體" w:eastAsia="標楷體" w:hAnsi="標楷體" w:hint="eastAsia"/>
          <w:b/>
          <w:szCs w:val="24"/>
        </w:rPr>
        <w:t>外籍配偶</w:t>
      </w:r>
      <w:r w:rsidR="001D4785" w:rsidRPr="003E52E9">
        <w:rPr>
          <w:rFonts w:ascii="標楷體" w:eastAsia="標楷體" w:hAnsi="標楷體" w:hint="eastAsia"/>
          <w:b/>
          <w:szCs w:val="24"/>
        </w:rPr>
        <w:t>歸化</w:t>
      </w:r>
      <w:bookmarkEnd w:id="411"/>
      <w:bookmarkEnd w:id="412"/>
    </w:p>
    <w:p w:rsidR="001D4785" w:rsidRPr="003E52E9" w:rsidRDefault="001D4785" w:rsidP="00A46809">
      <w:pPr>
        <w:pStyle w:val="00-11"/>
        <w:numPr>
          <w:ilvl w:val="0"/>
          <w:numId w:val="27"/>
        </w:numPr>
        <w:tabs>
          <w:tab w:val="left" w:pos="482"/>
        </w:tabs>
        <w:wordWrap w:val="0"/>
        <w:adjustRightInd w:val="0"/>
        <w:spacing w:line="480" w:lineRule="exact"/>
        <w:rPr>
          <w:rFonts w:ascii="標楷體" w:eastAsia="標楷體"/>
        </w:rPr>
      </w:pPr>
      <w:r w:rsidRPr="003E52E9">
        <w:rPr>
          <w:rFonts w:ascii="標楷體" w:eastAsia="標楷體"/>
        </w:rPr>
        <w:t>2012年至2015年</w:t>
      </w:r>
      <w:r w:rsidR="00A46809" w:rsidRPr="003E52E9">
        <w:rPr>
          <w:rFonts w:ascii="標楷體" w:eastAsia="標楷體" w:hint="eastAsia"/>
        </w:rPr>
        <w:t>10</w:t>
      </w:r>
      <w:r w:rsidR="00B9690F" w:rsidRPr="003E52E9">
        <w:rPr>
          <w:rFonts w:ascii="標楷體" w:eastAsia="標楷體"/>
        </w:rPr>
        <w:t>月</w:t>
      </w:r>
      <w:r w:rsidRPr="003E52E9">
        <w:rPr>
          <w:rFonts w:ascii="標楷體" w:eastAsia="標楷體"/>
        </w:rPr>
        <w:t>因歸化取得</w:t>
      </w:r>
      <w:r w:rsidR="000C6A14" w:rsidRPr="003E52E9">
        <w:rPr>
          <w:rFonts w:ascii="標楷體" w:eastAsia="標楷體" w:hint="eastAsia"/>
          <w:kern w:val="0"/>
        </w:rPr>
        <w:t>我國</w:t>
      </w:r>
      <w:r w:rsidRPr="003E52E9">
        <w:rPr>
          <w:rFonts w:ascii="標楷體" w:eastAsia="標楷體"/>
        </w:rPr>
        <w:t>國籍者計1</w:t>
      </w:r>
      <w:r w:rsidR="00A46809" w:rsidRPr="003E52E9">
        <w:rPr>
          <w:rFonts w:ascii="標楷體" w:eastAsia="標楷體"/>
        </w:rPr>
        <w:t>7,816</w:t>
      </w:r>
      <w:r w:rsidRPr="003E52E9">
        <w:rPr>
          <w:rFonts w:ascii="標楷體" w:eastAsia="標楷體"/>
        </w:rPr>
        <w:t>人，</w:t>
      </w:r>
      <w:r w:rsidR="00A46809" w:rsidRPr="003E52E9">
        <w:rPr>
          <w:rFonts w:ascii="標楷體" w:eastAsia="標楷體" w:hint="eastAsia"/>
        </w:rPr>
        <w:t>其中女性17,088人(占95.91</w:t>
      </w:r>
      <w:r w:rsidR="00A46809" w:rsidRPr="003E52E9">
        <w:rPr>
          <w:rFonts w:ascii="標楷體" w:eastAsia="標楷體"/>
        </w:rPr>
        <w:t>％</w:t>
      </w:r>
      <w:r w:rsidR="00A46809" w:rsidRPr="003E52E9">
        <w:rPr>
          <w:rFonts w:ascii="標楷體" w:eastAsia="標楷體" w:hint="eastAsia"/>
        </w:rPr>
        <w:t>)、男性728人(占4.09</w:t>
      </w:r>
      <w:r w:rsidR="00A46809" w:rsidRPr="003E52E9">
        <w:rPr>
          <w:rFonts w:ascii="標楷體" w:eastAsia="標楷體"/>
        </w:rPr>
        <w:t>％</w:t>
      </w:r>
      <w:r w:rsidR="00A46809" w:rsidRPr="003E52E9">
        <w:rPr>
          <w:rFonts w:ascii="標楷體" w:eastAsia="標楷體" w:hint="eastAsia"/>
        </w:rPr>
        <w:t>)；喪失我國國籍者計2,707人，其中女性1,483人(占54.78</w:t>
      </w:r>
      <w:r w:rsidR="00A46809" w:rsidRPr="003E52E9">
        <w:rPr>
          <w:rFonts w:ascii="標楷體" w:eastAsia="標楷體"/>
        </w:rPr>
        <w:t>％</w:t>
      </w:r>
      <w:r w:rsidR="00A46809" w:rsidRPr="003E52E9">
        <w:rPr>
          <w:rFonts w:ascii="標楷體" w:eastAsia="標楷體" w:hint="eastAsia"/>
        </w:rPr>
        <w:t>)、男性1,224人(占45.22</w:t>
      </w:r>
      <w:r w:rsidR="00A46809" w:rsidRPr="003E52E9">
        <w:rPr>
          <w:rFonts w:ascii="標楷體" w:eastAsia="標楷體"/>
        </w:rPr>
        <w:t>％</w:t>
      </w:r>
      <w:r w:rsidR="00A46809" w:rsidRPr="003E52E9">
        <w:rPr>
          <w:rFonts w:ascii="標楷體" w:eastAsia="標楷體" w:hint="eastAsia"/>
        </w:rPr>
        <w:t>)；回復我國國籍者計1,294人，其中女性904人(占69.86</w:t>
      </w:r>
      <w:r w:rsidR="00A46809" w:rsidRPr="003E52E9">
        <w:rPr>
          <w:rFonts w:ascii="標楷體" w:eastAsia="標楷體"/>
        </w:rPr>
        <w:t>％</w:t>
      </w:r>
      <w:r w:rsidR="00A46809" w:rsidRPr="003E52E9">
        <w:rPr>
          <w:rFonts w:ascii="標楷體" w:eastAsia="標楷體" w:hint="eastAsia"/>
        </w:rPr>
        <w:t>)、男性390人(占30.14</w:t>
      </w:r>
      <w:r w:rsidR="00A46809" w:rsidRPr="003E52E9">
        <w:rPr>
          <w:rFonts w:ascii="標楷體" w:eastAsia="標楷體"/>
        </w:rPr>
        <w:t>％</w:t>
      </w:r>
      <w:r w:rsidR="00A46809" w:rsidRPr="003E52E9">
        <w:rPr>
          <w:rFonts w:ascii="標楷體" w:eastAsia="標楷體" w:hint="eastAsia"/>
        </w:rPr>
        <w:t>)。</w:t>
      </w:r>
      <w:r w:rsidRPr="003E52E9">
        <w:rPr>
          <w:rFonts w:ascii="標楷體" w:eastAsia="標楷體"/>
        </w:rPr>
        <w:t>若就歸化國籍原因</w:t>
      </w:r>
      <w:r w:rsidR="00513B15" w:rsidRPr="003E52E9">
        <w:rPr>
          <w:rFonts w:ascii="標楷體" w:eastAsia="標楷體" w:hint="eastAsia"/>
        </w:rPr>
        <w:t>分析</w:t>
      </w:r>
      <w:r w:rsidRPr="003E52E9">
        <w:rPr>
          <w:rFonts w:ascii="標楷體" w:eastAsia="標楷體"/>
        </w:rPr>
        <w:t>，以成為國人之配偶者</w:t>
      </w:r>
      <w:r w:rsidRPr="003E52E9">
        <w:rPr>
          <w:rFonts w:ascii="標楷體" w:eastAsia="標楷體" w:hint="eastAsia"/>
        </w:rPr>
        <w:t>計</w:t>
      </w:r>
      <w:r w:rsidR="00A46809" w:rsidRPr="003E52E9">
        <w:rPr>
          <w:rFonts w:ascii="標楷體" w:eastAsia="標楷體" w:hint="eastAsia"/>
        </w:rPr>
        <w:t>16,594人(占93.14</w:t>
      </w:r>
      <w:r w:rsidR="00A46809" w:rsidRPr="003E52E9">
        <w:rPr>
          <w:rFonts w:ascii="標楷體" w:eastAsia="標楷體"/>
        </w:rPr>
        <w:t>％</w:t>
      </w:r>
      <w:r w:rsidR="00A46809" w:rsidRPr="003E52E9">
        <w:rPr>
          <w:rFonts w:ascii="標楷體" w:eastAsia="標楷體" w:hint="eastAsia"/>
        </w:rPr>
        <w:t>)</w:t>
      </w:r>
      <w:r w:rsidRPr="003E52E9">
        <w:rPr>
          <w:rFonts w:ascii="標楷體" w:eastAsia="標楷體"/>
        </w:rPr>
        <w:t>最高，並以女性為主。</w:t>
      </w:r>
      <w:r w:rsidR="00FB738A" w:rsidRPr="003E52E9">
        <w:rPr>
          <w:rFonts w:ascii="標楷體" w:eastAsia="標楷體" w:hAnsi="標楷體" w:hint="eastAsia"/>
        </w:rPr>
        <w:t>依</w:t>
      </w:r>
      <w:r w:rsidRPr="003E52E9">
        <w:rPr>
          <w:rFonts w:ascii="標楷體" w:eastAsia="標楷體"/>
        </w:rPr>
        <w:t>歸化者的原屬國籍區分，越南占歸化總數之</w:t>
      </w:r>
      <w:r w:rsidR="00A46809" w:rsidRPr="003E52E9">
        <w:rPr>
          <w:rFonts w:ascii="標楷體" w:eastAsia="標楷體" w:hAnsi="標楷體" w:hint="eastAsia"/>
        </w:rPr>
        <w:t>76.69</w:t>
      </w:r>
      <w:r w:rsidR="00B135D5" w:rsidRPr="003E52E9">
        <w:rPr>
          <w:rFonts w:ascii="標楷體" w:eastAsia="標楷體"/>
        </w:rPr>
        <w:t>％</w:t>
      </w:r>
      <w:r w:rsidRPr="003E52E9">
        <w:rPr>
          <w:rFonts w:ascii="標楷體" w:eastAsia="標楷體"/>
        </w:rPr>
        <w:t>為最多，印尼、菲律賓、緬甸、泰國依序次之。</w:t>
      </w:r>
    </w:p>
    <w:p w:rsidR="001D4785" w:rsidRPr="003E52E9" w:rsidRDefault="00F26A27" w:rsidP="00F26A27">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rPr>
        <w:t>2012年至2015年</w:t>
      </w:r>
      <w:r w:rsidR="00AC3FA5">
        <w:rPr>
          <w:rFonts w:ascii="標楷體" w:eastAsia="標楷體" w:hint="eastAsia"/>
        </w:rPr>
        <w:t>（1月至10月）</w:t>
      </w:r>
      <w:r w:rsidRPr="003E52E9">
        <w:rPr>
          <w:rFonts w:ascii="標楷體" w:eastAsia="標楷體" w:hint="eastAsia"/>
        </w:rPr>
        <w:t>撤銷原以國人配偶身分取得歸化許可之人數</w:t>
      </w:r>
      <w:r w:rsidR="00AC3FA5">
        <w:rPr>
          <w:rFonts w:ascii="標楷體" w:eastAsia="標楷體" w:hint="eastAsia"/>
        </w:rPr>
        <w:t>分別為</w:t>
      </w:r>
      <w:r w:rsidRPr="003E52E9">
        <w:rPr>
          <w:rFonts w:ascii="標楷體" w:eastAsia="標楷體" w:hint="eastAsia"/>
        </w:rPr>
        <w:t>3人、8人、9人</w:t>
      </w:r>
      <w:r w:rsidR="00AC3FA5">
        <w:rPr>
          <w:rFonts w:ascii="標楷體" w:eastAsia="標楷體" w:hint="eastAsia"/>
        </w:rPr>
        <w:t>、</w:t>
      </w:r>
      <w:r w:rsidRPr="003E52E9">
        <w:rPr>
          <w:rFonts w:ascii="標楷體" w:eastAsia="標楷體" w:hint="eastAsia"/>
        </w:rPr>
        <w:t>6</w:t>
      </w:r>
      <w:r w:rsidR="00AC3FA5">
        <w:rPr>
          <w:rFonts w:ascii="標楷體" w:eastAsia="標楷體" w:hint="eastAsia"/>
        </w:rPr>
        <w:t>人，</w:t>
      </w:r>
      <w:r w:rsidR="00AC3FA5" w:rsidRPr="003E52E9">
        <w:rPr>
          <w:rFonts w:ascii="標楷體" w:eastAsia="標楷體" w:hint="eastAsia"/>
        </w:rPr>
        <w:t>共26人</w:t>
      </w:r>
      <w:r w:rsidR="00AC3FA5">
        <w:rPr>
          <w:rFonts w:ascii="標楷體" w:eastAsia="標楷體" w:hint="eastAsia"/>
        </w:rPr>
        <w:t>。</w:t>
      </w:r>
    </w:p>
    <w:p w:rsidR="001D4785" w:rsidRPr="003E52E9" w:rsidRDefault="003B1060" w:rsidP="004264FD">
      <w:pPr>
        <w:pStyle w:val="a7"/>
        <w:spacing w:line="480" w:lineRule="exact"/>
        <w:ind w:leftChars="0" w:left="0"/>
        <w:outlineLvl w:val="2"/>
        <w:rPr>
          <w:rFonts w:ascii="標楷體" w:eastAsia="標楷體" w:hAnsi="標楷體"/>
          <w:b/>
          <w:szCs w:val="24"/>
        </w:rPr>
      </w:pPr>
      <w:bookmarkStart w:id="413" w:name="_Toc434697622"/>
      <w:bookmarkStart w:id="414" w:name="_Toc440546913"/>
      <w:r w:rsidRPr="003E52E9">
        <w:rPr>
          <w:rFonts w:ascii="標楷體" w:eastAsia="標楷體" w:hAnsi="標楷體" w:hint="eastAsia"/>
          <w:b/>
          <w:szCs w:val="24"/>
        </w:rPr>
        <w:t>大陸配偶</w:t>
      </w:r>
      <w:r w:rsidR="001D4785" w:rsidRPr="003E52E9">
        <w:rPr>
          <w:rFonts w:ascii="標楷體" w:eastAsia="標楷體" w:hAnsi="標楷體" w:hint="eastAsia"/>
          <w:b/>
          <w:szCs w:val="24"/>
        </w:rPr>
        <w:t>居留及設籍</w:t>
      </w:r>
      <w:bookmarkEnd w:id="413"/>
      <w:bookmarkEnd w:id="414"/>
    </w:p>
    <w:p w:rsidR="00C77D65" w:rsidRPr="003E52E9" w:rsidRDefault="00A84ED1" w:rsidP="002D617B">
      <w:pPr>
        <w:pStyle w:val="00-11"/>
        <w:numPr>
          <w:ilvl w:val="0"/>
          <w:numId w:val="27"/>
        </w:numPr>
        <w:tabs>
          <w:tab w:val="left" w:pos="482"/>
        </w:tabs>
        <w:wordWrap w:val="0"/>
        <w:adjustRightInd w:val="0"/>
        <w:spacing w:line="480" w:lineRule="exact"/>
        <w:rPr>
          <w:rFonts w:ascii="標楷體" w:eastAsia="標楷體"/>
          <w:b/>
        </w:rPr>
      </w:pPr>
      <w:r w:rsidRPr="003E52E9">
        <w:rPr>
          <w:rFonts w:ascii="標楷體" w:eastAsia="標楷體" w:hAnsi="標楷體" w:hint="eastAsia"/>
        </w:rPr>
        <w:t>將大陸配偶來臺取得身分證年限調整為與外籍配偶一致，</w:t>
      </w:r>
      <w:r w:rsidR="001D4785" w:rsidRPr="003E52E9">
        <w:rPr>
          <w:rFonts w:ascii="標楷體" w:eastAsia="標楷體" w:hAnsi="標楷體" w:hint="eastAsia"/>
        </w:rPr>
        <w:t>擬具臺灣地區與大陸地區人民關係條例第17條</w:t>
      </w:r>
      <w:r w:rsidR="00B0062F" w:rsidRPr="003E52E9">
        <w:rPr>
          <w:rFonts w:ascii="標楷體" w:eastAsia="標楷體" w:hAnsi="標楷體" w:hint="eastAsia"/>
        </w:rPr>
        <w:t>修正草案，</w:t>
      </w:r>
      <w:r w:rsidRPr="003E52E9">
        <w:rPr>
          <w:rFonts w:ascii="標楷體" w:eastAsia="標楷體" w:hAnsi="標楷體" w:hint="eastAsia"/>
        </w:rPr>
        <w:t>於2012年11月14日</w:t>
      </w:r>
      <w:r w:rsidR="00367938" w:rsidRPr="003E52E9">
        <w:rPr>
          <w:rFonts w:ascii="標楷體" w:eastAsia="標楷體" w:hAnsi="標楷體" w:hint="eastAsia"/>
        </w:rPr>
        <w:t>送</w:t>
      </w:r>
      <w:r w:rsidR="001D4785" w:rsidRPr="003E52E9">
        <w:rPr>
          <w:rFonts w:ascii="標楷體" w:eastAsia="標楷體" w:hAnsi="標楷體" w:hint="eastAsia"/>
        </w:rPr>
        <w:t>立法院審議。</w:t>
      </w:r>
      <w:r w:rsidR="008D663C" w:rsidRPr="003E52E9">
        <w:rPr>
          <w:rFonts w:ascii="標楷體" w:eastAsia="標楷體" w:hAnsi="標楷體" w:hint="eastAsia"/>
        </w:rPr>
        <w:t>2012年至2015年10月</w:t>
      </w:r>
      <w:r w:rsidR="002D617B" w:rsidRPr="003E52E9">
        <w:rPr>
          <w:rFonts w:ascii="標楷體" w:eastAsia="標楷體" w:hAnsi="標楷體" w:hint="eastAsia"/>
        </w:rPr>
        <w:t>陸籍配偶在臺居留及設籍人數如表</w:t>
      </w:r>
      <w:r w:rsidR="003A1BF9">
        <w:rPr>
          <w:rFonts w:ascii="標楷體" w:eastAsia="標楷體" w:hAnsi="標楷體" w:hint="eastAsia"/>
        </w:rPr>
        <w:t>35</w:t>
      </w:r>
      <w:r w:rsidR="002D617B" w:rsidRPr="003E52E9">
        <w:rPr>
          <w:rFonts w:ascii="標楷體" w:eastAsia="標楷體" w:hAnsi="標楷體" w:hint="eastAsia"/>
        </w:rPr>
        <w:t>。</w:t>
      </w:r>
    </w:p>
    <w:p w:rsidR="001D4785" w:rsidRPr="003E52E9" w:rsidRDefault="00170904" w:rsidP="00FD1697">
      <w:pPr>
        <w:pStyle w:val="ab"/>
        <w:keepNext/>
        <w:spacing w:beforeLines="40" w:before="144" w:line="480" w:lineRule="exact"/>
        <w:jc w:val="center"/>
        <w:rPr>
          <w:rFonts w:ascii="標楷體" w:eastAsia="標楷體"/>
          <w:b/>
          <w:sz w:val="24"/>
          <w:szCs w:val="24"/>
        </w:rPr>
      </w:pPr>
      <w:bookmarkStart w:id="415" w:name="_Toc440546245"/>
      <w:r w:rsidRPr="003E52E9">
        <w:rPr>
          <w:rFonts w:ascii="標楷體" w:eastAsia="標楷體" w:hint="eastAsia"/>
          <w:b/>
          <w:sz w:val="24"/>
          <w:szCs w:val="24"/>
        </w:rPr>
        <w:t>表</w:t>
      </w:r>
      <w:r w:rsidR="00FD1697" w:rsidRPr="00765819">
        <w:rPr>
          <w:rFonts w:ascii="標楷體" w:eastAsia="標楷體" w:hAnsi="標楷體"/>
          <w:b/>
          <w:bCs/>
          <w:sz w:val="24"/>
          <w:szCs w:val="24"/>
        </w:rPr>
        <w:fldChar w:fldCharType="begin"/>
      </w:r>
      <w:r w:rsidR="00FD1697" w:rsidRPr="00765819">
        <w:rPr>
          <w:rFonts w:ascii="標楷體" w:eastAsia="標楷體" w:hAnsi="標楷體"/>
          <w:b/>
          <w:bCs/>
          <w:sz w:val="24"/>
          <w:szCs w:val="24"/>
        </w:rPr>
        <w:instrText xml:space="preserve"> SEQ Figure \* ARABIC </w:instrText>
      </w:r>
      <w:r w:rsidR="00FD1697" w:rsidRPr="00765819">
        <w:rPr>
          <w:rFonts w:ascii="標楷體" w:eastAsia="標楷體" w:hAnsi="標楷體"/>
          <w:b/>
          <w:bCs/>
          <w:sz w:val="24"/>
          <w:szCs w:val="24"/>
        </w:rPr>
        <w:fldChar w:fldCharType="separate"/>
      </w:r>
      <w:r w:rsidR="0084016C">
        <w:rPr>
          <w:rFonts w:ascii="標楷體" w:eastAsia="標楷體" w:hAnsi="標楷體"/>
          <w:b/>
          <w:bCs/>
          <w:noProof/>
          <w:sz w:val="24"/>
          <w:szCs w:val="24"/>
        </w:rPr>
        <w:t>35</w:t>
      </w:r>
      <w:r w:rsidR="00FD1697" w:rsidRPr="00765819">
        <w:rPr>
          <w:rFonts w:ascii="標楷體" w:eastAsia="標楷體" w:hAnsi="標楷體"/>
          <w:b/>
          <w:bCs/>
          <w:sz w:val="24"/>
          <w:szCs w:val="24"/>
        </w:rPr>
        <w:fldChar w:fldCharType="end"/>
      </w:r>
      <w:r w:rsidR="00C159EF" w:rsidRPr="003E52E9">
        <w:rPr>
          <w:rFonts w:ascii="標楷體" w:eastAsia="標楷體" w:hAnsi="標楷體"/>
          <w:b/>
          <w:sz w:val="24"/>
          <w:szCs w:val="24"/>
        </w:rPr>
        <w:t xml:space="preserve">　</w:t>
      </w:r>
      <w:r w:rsidR="001D4785" w:rsidRPr="003E52E9">
        <w:rPr>
          <w:rFonts w:ascii="標楷體" w:eastAsia="標楷體" w:hint="eastAsia"/>
          <w:b/>
          <w:sz w:val="24"/>
          <w:szCs w:val="24"/>
        </w:rPr>
        <w:t>陸籍配偶在臺居留及設籍人數</w:t>
      </w:r>
      <w:bookmarkEnd w:id="415"/>
    </w:p>
    <w:p w:rsidR="00C62B2D" w:rsidRPr="003E52E9" w:rsidRDefault="00C62B2D" w:rsidP="00593855">
      <w:pPr>
        <w:ind w:rightChars="767" w:right="1841"/>
        <w:jc w:val="right"/>
        <w:rPr>
          <w:rFonts w:ascii="標楷體" w:eastAsia="標楷體" w:hAnsi="標楷體"/>
          <w:sz w:val="20"/>
          <w:szCs w:val="20"/>
        </w:rPr>
      </w:pPr>
      <w:r w:rsidRPr="003E52E9">
        <w:rPr>
          <w:rFonts w:ascii="標楷體" w:eastAsia="標楷體" w:hAnsi="標楷體" w:hint="eastAsia"/>
          <w:sz w:val="20"/>
          <w:szCs w:val="20"/>
        </w:rPr>
        <w:t>單位：人</w:t>
      </w:r>
    </w:p>
    <w:tbl>
      <w:tblPr>
        <w:tblStyle w:val="ac"/>
        <w:tblW w:w="3002" w:type="pct"/>
        <w:jc w:val="center"/>
        <w:tblBorders>
          <w:left w:val="none" w:sz="0" w:space="0" w:color="auto"/>
          <w:right w:val="none" w:sz="0" w:space="0" w:color="auto"/>
        </w:tblBorders>
        <w:tblLook w:val="04A0" w:firstRow="1" w:lastRow="0" w:firstColumn="1" w:lastColumn="0" w:noHBand="0" w:noVBand="1"/>
      </w:tblPr>
      <w:tblGrid>
        <w:gridCol w:w="1212"/>
        <w:gridCol w:w="1135"/>
        <w:gridCol w:w="1134"/>
        <w:gridCol w:w="1134"/>
        <w:gridCol w:w="1132"/>
      </w:tblGrid>
      <w:tr w:rsidR="003E52E9" w:rsidRPr="003E52E9" w:rsidTr="00F26A27">
        <w:trPr>
          <w:trHeight w:val="460"/>
          <w:jc w:val="center"/>
        </w:trPr>
        <w:tc>
          <w:tcPr>
            <w:tcW w:w="1054" w:type="pct"/>
            <w:vMerge w:val="restart"/>
            <w:vAlign w:val="center"/>
          </w:tcPr>
          <w:p w:rsidR="001D4785" w:rsidRPr="003E52E9" w:rsidRDefault="00AA3362" w:rsidP="00213F64">
            <w:pPr>
              <w:jc w:val="center"/>
              <w:rPr>
                <w:rFonts w:ascii="標楷體" w:eastAsia="標楷體" w:hAnsi="標楷體"/>
                <w:sz w:val="20"/>
                <w:szCs w:val="20"/>
              </w:rPr>
            </w:pPr>
            <w:r w:rsidRPr="003E52E9">
              <w:rPr>
                <w:rFonts w:ascii="標楷體" w:eastAsia="標楷體" w:hAnsi="標楷體" w:hint="eastAsia"/>
                <w:sz w:val="20"/>
                <w:szCs w:val="20"/>
              </w:rPr>
              <w:t>年別</w:t>
            </w:r>
          </w:p>
        </w:tc>
        <w:tc>
          <w:tcPr>
            <w:tcW w:w="1973" w:type="pct"/>
            <w:gridSpan w:val="2"/>
            <w:vAlign w:val="center"/>
          </w:tcPr>
          <w:p w:rsidR="001D4785" w:rsidRPr="003E52E9" w:rsidRDefault="001D4785" w:rsidP="00D26E23">
            <w:pPr>
              <w:jc w:val="center"/>
              <w:rPr>
                <w:rFonts w:ascii="標楷體" w:eastAsia="標楷體" w:hAnsi="標楷體"/>
                <w:sz w:val="20"/>
                <w:szCs w:val="20"/>
              </w:rPr>
            </w:pPr>
            <w:r w:rsidRPr="003E52E9">
              <w:rPr>
                <w:rFonts w:ascii="標楷體" w:eastAsia="標楷體" w:hAnsi="標楷體" w:hint="eastAsia"/>
                <w:sz w:val="20"/>
                <w:szCs w:val="20"/>
              </w:rPr>
              <w:t>陸籍配偶在臺居留人數</w:t>
            </w:r>
          </w:p>
        </w:tc>
        <w:tc>
          <w:tcPr>
            <w:tcW w:w="1972" w:type="pct"/>
            <w:gridSpan w:val="2"/>
            <w:vAlign w:val="center"/>
          </w:tcPr>
          <w:p w:rsidR="001D4785" w:rsidRPr="003E52E9" w:rsidRDefault="001D4785" w:rsidP="00D26E23">
            <w:pPr>
              <w:jc w:val="center"/>
              <w:rPr>
                <w:rFonts w:ascii="標楷體" w:eastAsia="標楷體" w:hAnsi="標楷體"/>
                <w:sz w:val="20"/>
                <w:szCs w:val="20"/>
              </w:rPr>
            </w:pPr>
            <w:r w:rsidRPr="003E52E9">
              <w:rPr>
                <w:rFonts w:ascii="標楷體" w:eastAsia="標楷體" w:hAnsi="標楷體" w:hint="eastAsia"/>
                <w:sz w:val="20"/>
                <w:szCs w:val="20"/>
              </w:rPr>
              <w:t>陸籍配偶在臺設籍人數</w:t>
            </w:r>
          </w:p>
        </w:tc>
      </w:tr>
      <w:tr w:rsidR="003E52E9" w:rsidRPr="003E52E9" w:rsidTr="00F26A27">
        <w:trPr>
          <w:trHeight w:val="143"/>
          <w:jc w:val="center"/>
        </w:trPr>
        <w:tc>
          <w:tcPr>
            <w:tcW w:w="1054" w:type="pct"/>
            <w:vMerge/>
            <w:vAlign w:val="center"/>
          </w:tcPr>
          <w:p w:rsidR="001D4785" w:rsidRPr="003E52E9" w:rsidRDefault="001D4785" w:rsidP="00213F64">
            <w:pPr>
              <w:jc w:val="center"/>
              <w:rPr>
                <w:rFonts w:ascii="標楷體" w:eastAsia="標楷體" w:hAnsi="標楷體"/>
                <w:sz w:val="20"/>
                <w:szCs w:val="20"/>
              </w:rPr>
            </w:pPr>
          </w:p>
        </w:tc>
        <w:tc>
          <w:tcPr>
            <w:tcW w:w="987" w:type="pct"/>
            <w:tcBorders>
              <w:bottom w:val="single" w:sz="4" w:space="0" w:color="auto"/>
            </w:tcBorders>
            <w:vAlign w:val="center"/>
          </w:tcPr>
          <w:p w:rsidR="001D4785" w:rsidRPr="003E52E9" w:rsidRDefault="001D4785" w:rsidP="00D26E23">
            <w:pPr>
              <w:jc w:val="center"/>
              <w:rPr>
                <w:rFonts w:ascii="標楷體" w:eastAsia="標楷體" w:hAnsi="標楷體"/>
                <w:sz w:val="20"/>
                <w:szCs w:val="20"/>
              </w:rPr>
            </w:pPr>
            <w:r w:rsidRPr="003E52E9">
              <w:rPr>
                <w:rFonts w:ascii="標楷體" w:eastAsia="標楷體" w:hAnsi="標楷體" w:hint="eastAsia"/>
                <w:sz w:val="20"/>
                <w:szCs w:val="20"/>
              </w:rPr>
              <w:t>男性</w:t>
            </w:r>
          </w:p>
        </w:tc>
        <w:tc>
          <w:tcPr>
            <w:tcW w:w="987" w:type="pct"/>
            <w:tcBorders>
              <w:bottom w:val="single" w:sz="4" w:space="0" w:color="auto"/>
            </w:tcBorders>
            <w:vAlign w:val="center"/>
          </w:tcPr>
          <w:p w:rsidR="001D4785" w:rsidRPr="003E52E9" w:rsidRDefault="001D4785" w:rsidP="00D26E23">
            <w:pPr>
              <w:jc w:val="center"/>
              <w:rPr>
                <w:rFonts w:ascii="標楷體" w:eastAsia="標楷體" w:hAnsi="標楷體"/>
                <w:sz w:val="20"/>
                <w:szCs w:val="20"/>
              </w:rPr>
            </w:pPr>
            <w:r w:rsidRPr="003E52E9">
              <w:rPr>
                <w:rFonts w:ascii="標楷體" w:eastAsia="標楷體" w:hAnsi="標楷體" w:hint="eastAsia"/>
                <w:sz w:val="20"/>
                <w:szCs w:val="20"/>
              </w:rPr>
              <w:t>女性</w:t>
            </w:r>
          </w:p>
        </w:tc>
        <w:tc>
          <w:tcPr>
            <w:tcW w:w="987" w:type="pct"/>
            <w:tcBorders>
              <w:bottom w:val="single" w:sz="4" w:space="0" w:color="auto"/>
            </w:tcBorders>
            <w:vAlign w:val="center"/>
          </w:tcPr>
          <w:p w:rsidR="001D4785" w:rsidRPr="003E52E9" w:rsidRDefault="001D4785" w:rsidP="00D26E23">
            <w:pPr>
              <w:jc w:val="center"/>
              <w:rPr>
                <w:rFonts w:ascii="標楷體" w:eastAsia="標楷體" w:hAnsi="標楷體"/>
                <w:sz w:val="20"/>
                <w:szCs w:val="20"/>
              </w:rPr>
            </w:pPr>
            <w:r w:rsidRPr="003E52E9">
              <w:rPr>
                <w:rFonts w:ascii="標楷體" w:eastAsia="標楷體" w:hAnsi="標楷體" w:hint="eastAsia"/>
                <w:sz w:val="20"/>
                <w:szCs w:val="20"/>
              </w:rPr>
              <w:t>男性</w:t>
            </w:r>
          </w:p>
        </w:tc>
        <w:tc>
          <w:tcPr>
            <w:tcW w:w="986" w:type="pct"/>
            <w:tcBorders>
              <w:bottom w:val="single" w:sz="4" w:space="0" w:color="auto"/>
            </w:tcBorders>
            <w:vAlign w:val="center"/>
          </w:tcPr>
          <w:p w:rsidR="001D4785" w:rsidRPr="003E52E9" w:rsidRDefault="001D4785" w:rsidP="00D26E23">
            <w:pPr>
              <w:jc w:val="center"/>
              <w:rPr>
                <w:rFonts w:ascii="標楷體" w:eastAsia="標楷體" w:hAnsi="標楷體"/>
                <w:sz w:val="20"/>
                <w:szCs w:val="20"/>
              </w:rPr>
            </w:pPr>
            <w:r w:rsidRPr="003E52E9">
              <w:rPr>
                <w:rFonts w:ascii="標楷體" w:eastAsia="標楷體" w:hAnsi="標楷體" w:hint="eastAsia"/>
                <w:sz w:val="20"/>
                <w:szCs w:val="20"/>
              </w:rPr>
              <w:t>女性</w:t>
            </w:r>
          </w:p>
        </w:tc>
      </w:tr>
      <w:tr w:rsidR="003E52E9" w:rsidRPr="003E52E9" w:rsidTr="00F26A27">
        <w:trPr>
          <w:trHeight w:val="475"/>
          <w:jc w:val="center"/>
        </w:trPr>
        <w:tc>
          <w:tcPr>
            <w:tcW w:w="1054" w:type="pct"/>
            <w:vAlign w:val="center"/>
          </w:tcPr>
          <w:p w:rsidR="001D4785" w:rsidRPr="003E52E9" w:rsidRDefault="001D4785" w:rsidP="00213F64">
            <w:pPr>
              <w:jc w:val="center"/>
              <w:rPr>
                <w:rFonts w:ascii="標楷體" w:eastAsia="標楷體" w:hAnsi="標楷體"/>
                <w:sz w:val="20"/>
                <w:szCs w:val="20"/>
              </w:rPr>
            </w:pPr>
            <w:r w:rsidRPr="003E52E9">
              <w:rPr>
                <w:rFonts w:ascii="標楷體" w:eastAsia="標楷體" w:hAnsi="標楷體" w:hint="eastAsia"/>
                <w:sz w:val="20"/>
                <w:szCs w:val="20"/>
              </w:rPr>
              <w:t>2012</w:t>
            </w:r>
          </w:p>
        </w:tc>
        <w:tc>
          <w:tcPr>
            <w:tcW w:w="987" w:type="pct"/>
            <w:tcBorders>
              <w:bottom w:val="nil"/>
              <w:right w:val="nil"/>
            </w:tcBorders>
            <w:vAlign w:val="center"/>
          </w:tcPr>
          <w:p w:rsidR="001D4785" w:rsidRPr="003E52E9" w:rsidRDefault="001D4785" w:rsidP="0091047A">
            <w:pPr>
              <w:jc w:val="center"/>
              <w:rPr>
                <w:rFonts w:ascii="標楷體" w:eastAsia="標楷體" w:hAnsi="標楷體" w:cs="標楷體"/>
                <w:sz w:val="20"/>
                <w:szCs w:val="20"/>
              </w:rPr>
            </w:pPr>
            <w:r w:rsidRPr="003E52E9">
              <w:rPr>
                <w:rFonts w:ascii="標楷體" w:eastAsia="標楷體" w:hAnsi="標楷體" w:cs="標楷體" w:hint="eastAsia"/>
                <w:sz w:val="20"/>
                <w:szCs w:val="20"/>
              </w:rPr>
              <w:t>1,106</w:t>
            </w:r>
          </w:p>
        </w:tc>
        <w:tc>
          <w:tcPr>
            <w:tcW w:w="987" w:type="pct"/>
            <w:tcBorders>
              <w:left w:val="nil"/>
              <w:bottom w:val="nil"/>
              <w:right w:val="nil"/>
            </w:tcBorders>
            <w:vAlign w:val="center"/>
          </w:tcPr>
          <w:p w:rsidR="001D4785" w:rsidRPr="003E52E9" w:rsidRDefault="001D4785" w:rsidP="0091047A">
            <w:pPr>
              <w:jc w:val="center"/>
              <w:rPr>
                <w:rFonts w:ascii="標楷體" w:eastAsia="標楷體" w:hAnsi="標楷體" w:cs="標楷體"/>
                <w:sz w:val="20"/>
                <w:szCs w:val="20"/>
              </w:rPr>
            </w:pPr>
            <w:r w:rsidRPr="003E52E9">
              <w:rPr>
                <w:rFonts w:ascii="標楷體" w:eastAsia="標楷體" w:hAnsi="標楷體" w:cs="標楷體" w:hint="eastAsia"/>
                <w:sz w:val="20"/>
                <w:szCs w:val="20"/>
              </w:rPr>
              <w:t>15,767</w:t>
            </w:r>
          </w:p>
        </w:tc>
        <w:tc>
          <w:tcPr>
            <w:tcW w:w="987" w:type="pct"/>
            <w:tcBorders>
              <w:left w:val="nil"/>
              <w:bottom w:val="nil"/>
              <w:right w:val="nil"/>
            </w:tcBorders>
            <w:vAlign w:val="center"/>
          </w:tcPr>
          <w:p w:rsidR="001D4785" w:rsidRPr="003E52E9" w:rsidRDefault="001D4785" w:rsidP="0091047A">
            <w:pPr>
              <w:jc w:val="center"/>
              <w:rPr>
                <w:rFonts w:ascii="標楷體" w:eastAsia="標楷體" w:hAnsi="標楷體"/>
                <w:sz w:val="20"/>
                <w:szCs w:val="20"/>
              </w:rPr>
            </w:pPr>
            <w:r w:rsidRPr="003E52E9">
              <w:rPr>
                <w:rFonts w:ascii="標楷體" w:eastAsia="標楷體" w:hAnsi="標楷體" w:hint="eastAsia"/>
                <w:sz w:val="20"/>
                <w:szCs w:val="20"/>
              </w:rPr>
              <w:t>72</w:t>
            </w:r>
          </w:p>
        </w:tc>
        <w:tc>
          <w:tcPr>
            <w:tcW w:w="986" w:type="pct"/>
            <w:tcBorders>
              <w:left w:val="nil"/>
              <w:bottom w:val="nil"/>
            </w:tcBorders>
            <w:vAlign w:val="center"/>
          </w:tcPr>
          <w:p w:rsidR="001D4785" w:rsidRPr="003E52E9" w:rsidRDefault="001D4785" w:rsidP="0091047A">
            <w:pPr>
              <w:jc w:val="center"/>
              <w:rPr>
                <w:rFonts w:ascii="標楷體" w:eastAsia="標楷體" w:hAnsi="標楷體"/>
                <w:sz w:val="20"/>
                <w:szCs w:val="20"/>
              </w:rPr>
            </w:pPr>
            <w:r w:rsidRPr="003E52E9">
              <w:rPr>
                <w:rFonts w:ascii="標楷體" w:eastAsia="標楷體" w:hAnsi="標楷體" w:hint="eastAsia"/>
                <w:sz w:val="20"/>
                <w:szCs w:val="20"/>
              </w:rPr>
              <w:t>4</w:t>
            </w:r>
            <w:r w:rsidRPr="003E52E9">
              <w:rPr>
                <w:rFonts w:ascii="標楷體" w:eastAsia="標楷體" w:hAnsi="標楷體" w:cs="標楷體" w:hint="eastAsia"/>
                <w:sz w:val="20"/>
                <w:szCs w:val="20"/>
              </w:rPr>
              <w:t>,</w:t>
            </w:r>
            <w:r w:rsidRPr="003E52E9">
              <w:rPr>
                <w:rFonts w:ascii="標楷體" w:eastAsia="標楷體" w:hAnsi="標楷體" w:hint="eastAsia"/>
                <w:sz w:val="20"/>
                <w:szCs w:val="20"/>
              </w:rPr>
              <w:t>422</w:t>
            </w:r>
          </w:p>
        </w:tc>
      </w:tr>
      <w:tr w:rsidR="003E52E9" w:rsidRPr="003E52E9" w:rsidTr="00F26A27">
        <w:trPr>
          <w:trHeight w:val="460"/>
          <w:jc w:val="center"/>
        </w:trPr>
        <w:tc>
          <w:tcPr>
            <w:tcW w:w="1054" w:type="pct"/>
            <w:vAlign w:val="center"/>
          </w:tcPr>
          <w:p w:rsidR="001D4785" w:rsidRPr="003E52E9" w:rsidRDefault="001D4785" w:rsidP="00213F64">
            <w:pPr>
              <w:jc w:val="center"/>
              <w:rPr>
                <w:rFonts w:ascii="標楷體" w:eastAsia="標楷體" w:hAnsi="標楷體"/>
                <w:sz w:val="20"/>
                <w:szCs w:val="20"/>
              </w:rPr>
            </w:pPr>
            <w:r w:rsidRPr="003E52E9">
              <w:rPr>
                <w:rFonts w:ascii="標楷體" w:eastAsia="標楷體" w:hAnsi="標楷體" w:hint="eastAsia"/>
                <w:sz w:val="20"/>
                <w:szCs w:val="20"/>
              </w:rPr>
              <w:t>2013</w:t>
            </w:r>
          </w:p>
        </w:tc>
        <w:tc>
          <w:tcPr>
            <w:tcW w:w="987" w:type="pct"/>
            <w:tcBorders>
              <w:top w:val="nil"/>
              <w:bottom w:val="nil"/>
              <w:right w:val="nil"/>
            </w:tcBorders>
            <w:vAlign w:val="center"/>
          </w:tcPr>
          <w:p w:rsidR="001D4785" w:rsidRPr="003E52E9" w:rsidRDefault="0091047A" w:rsidP="0091047A">
            <w:pPr>
              <w:jc w:val="center"/>
              <w:rPr>
                <w:rFonts w:ascii="標楷體" w:eastAsia="標楷體" w:hAnsi="標楷體" w:cs="標楷體"/>
                <w:sz w:val="20"/>
                <w:szCs w:val="20"/>
              </w:rPr>
            </w:pPr>
            <w:r w:rsidRPr="003E52E9">
              <w:rPr>
                <w:rFonts w:ascii="標楷體" w:eastAsia="標楷體" w:hAnsi="標楷體" w:cs="標楷體" w:hint="eastAsia"/>
                <w:sz w:val="20"/>
                <w:szCs w:val="20"/>
              </w:rPr>
              <w:t xml:space="preserve">  </w:t>
            </w:r>
            <w:r w:rsidR="001D4785" w:rsidRPr="003E52E9">
              <w:rPr>
                <w:rFonts w:ascii="標楷體" w:eastAsia="標楷體" w:hAnsi="標楷體" w:cs="標楷體" w:hint="eastAsia"/>
                <w:sz w:val="20"/>
                <w:szCs w:val="20"/>
              </w:rPr>
              <w:t>789</w:t>
            </w:r>
          </w:p>
        </w:tc>
        <w:tc>
          <w:tcPr>
            <w:tcW w:w="987" w:type="pct"/>
            <w:tcBorders>
              <w:top w:val="nil"/>
              <w:left w:val="nil"/>
              <w:bottom w:val="nil"/>
              <w:right w:val="nil"/>
            </w:tcBorders>
            <w:vAlign w:val="center"/>
          </w:tcPr>
          <w:p w:rsidR="001D4785" w:rsidRPr="003E52E9" w:rsidRDefault="001D4785" w:rsidP="0091047A">
            <w:pPr>
              <w:jc w:val="center"/>
              <w:rPr>
                <w:rFonts w:ascii="標楷體" w:eastAsia="標楷體" w:hAnsi="標楷體" w:cs="標楷體"/>
                <w:sz w:val="20"/>
                <w:szCs w:val="20"/>
              </w:rPr>
            </w:pPr>
            <w:r w:rsidRPr="003E52E9">
              <w:rPr>
                <w:rFonts w:ascii="標楷體" w:eastAsia="標楷體" w:hAnsi="標楷體" w:cs="標楷體" w:hint="eastAsia"/>
                <w:sz w:val="20"/>
                <w:szCs w:val="20"/>
              </w:rPr>
              <w:t>15,070</w:t>
            </w:r>
          </w:p>
        </w:tc>
        <w:tc>
          <w:tcPr>
            <w:tcW w:w="987" w:type="pct"/>
            <w:tcBorders>
              <w:top w:val="nil"/>
              <w:left w:val="nil"/>
              <w:bottom w:val="nil"/>
              <w:right w:val="nil"/>
            </w:tcBorders>
            <w:vAlign w:val="center"/>
          </w:tcPr>
          <w:p w:rsidR="001D4785" w:rsidRPr="003E52E9" w:rsidRDefault="001D4785" w:rsidP="0091047A">
            <w:pPr>
              <w:jc w:val="center"/>
              <w:rPr>
                <w:rFonts w:ascii="標楷體" w:eastAsia="標楷體" w:hAnsi="標楷體"/>
                <w:sz w:val="20"/>
                <w:szCs w:val="20"/>
              </w:rPr>
            </w:pPr>
            <w:r w:rsidRPr="003E52E9">
              <w:rPr>
                <w:rFonts w:ascii="標楷體" w:eastAsia="標楷體" w:hAnsi="標楷體" w:hint="eastAsia"/>
                <w:sz w:val="20"/>
                <w:szCs w:val="20"/>
              </w:rPr>
              <w:t>82</w:t>
            </w:r>
          </w:p>
        </w:tc>
        <w:tc>
          <w:tcPr>
            <w:tcW w:w="986" w:type="pct"/>
            <w:tcBorders>
              <w:top w:val="nil"/>
              <w:left w:val="nil"/>
              <w:bottom w:val="nil"/>
            </w:tcBorders>
            <w:vAlign w:val="center"/>
          </w:tcPr>
          <w:p w:rsidR="001D4785" w:rsidRPr="003E52E9" w:rsidRDefault="001D4785" w:rsidP="0091047A">
            <w:pPr>
              <w:jc w:val="center"/>
              <w:rPr>
                <w:rFonts w:ascii="標楷體" w:eastAsia="標楷體" w:hAnsi="標楷體"/>
                <w:sz w:val="20"/>
                <w:szCs w:val="20"/>
              </w:rPr>
            </w:pPr>
            <w:r w:rsidRPr="003E52E9">
              <w:rPr>
                <w:rFonts w:ascii="標楷體" w:eastAsia="標楷體" w:hAnsi="標楷體" w:hint="eastAsia"/>
                <w:sz w:val="20"/>
                <w:szCs w:val="20"/>
              </w:rPr>
              <w:t>4</w:t>
            </w:r>
            <w:r w:rsidRPr="003E52E9">
              <w:rPr>
                <w:rFonts w:ascii="標楷體" w:eastAsia="標楷體" w:hAnsi="標楷體" w:cs="標楷體" w:hint="eastAsia"/>
                <w:sz w:val="20"/>
                <w:szCs w:val="20"/>
              </w:rPr>
              <w:t>,</w:t>
            </w:r>
            <w:r w:rsidRPr="003E52E9">
              <w:rPr>
                <w:rFonts w:ascii="標楷體" w:eastAsia="標楷體" w:hAnsi="標楷體" w:hint="eastAsia"/>
                <w:sz w:val="20"/>
                <w:szCs w:val="20"/>
              </w:rPr>
              <w:t>464</w:t>
            </w:r>
          </w:p>
        </w:tc>
      </w:tr>
      <w:tr w:rsidR="003E52E9" w:rsidRPr="003E52E9" w:rsidTr="00F26A27">
        <w:trPr>
          <w:trHeight w:val="475"/>
          <w:jc w:val="center"/>
        </w:trPr>
        <w:tc>
          <w:tcPr>
            <w:tcW w:w="1054" w:type="pct"/>
            <w:vAlign w:val="center"/>
          </w:tcPr>
          <w:p w:rsidR="001D4785" w:rsidRPr="003E52E9" w:rsidRDefault="001D4785" w:rsidP="00213F64">
            <w:pPr>
              <w:jc w:val="center"/>
              <w:rPr>
                <w:rFonts w:ascii="標楷體" w:eastAsia="標楷體" w:hAnsi="標楷體"/>
                <w:sz w:val="20"/>
                <w:szCs w:val="20"/>
              </w:rPr>
            </w:pPr>
            <w:r w:rsidRPr="003E52E9">
              <w:rPr>
                <w:rFonts w:ascii="標楷體" w:eastAsia="標楷體" w:hAnsi="標楷體" w:hint="eastAsia"/>
                <w:sz w:val="20"/>
                <w:szCs w:val="20"/>
              </w:rPr>
              <w:t>2014</w:t>
            </w:r>
          </w:p>
        </w:tc>
        <w:tc>
          <w:tcPr>
            <w:tcW w:w="987" w:type="pct"/>
            <w:tcBorders>
              <w:top w:val="nil"/>
              <w:bottom w:val="nil"/>
              <w:right w:val="nil"/>
            </w:tcBorders>
            <w:vAlign w:val="center"/>
          </w:tcPr>
          <w:p w:rsidR="001D4785" w:rsidRPr="003E52E9" w:rsidRDefault="0091047A" w:rsidP="0091047A">
            <w:pPr>
              <w:jc w:val="center"/>
              <w:rPr>
                <w:rFonts w:ascii="標楷體" w:eastAsia="標楷體" w:hAnsi="標楷體" w:cs="標楷體"/>
                <w:sz w:val="20"/>
                <w:szCs w:val="20"/>
              </w:rPr>
            </w:pPr>
            <w:r w:rsidRPr="003E52E9">
              <w:rPr>
                <w:rFonts w:ascii="標楷體" w:eastAsia="標楷體" w:hAnsi="標楷體" w:cs="標楷體" w:hint="eastAsia"/>
                <w:sz w:val="20"/>
                <w:szCs w:val="20"/>
              </w:rPr>
              <w:t xml:space="preserve">  </w:t>
            </w:r>
            <w:r w:rsidR="001D4785" w:rsidRPr="003E52E9">
              <w:rPr>
                <w:rFonts w:ascii="標楷體" w:eastAsia="標楷體" w:hAnsi="標楷體" w:cs="標楷體" w:hint="eastAsia"/>
                <w:sz w:val="20"/>
                <w:szCs w:val="20"/>
              </w:rPr>
              <w:t>855</w:t>
            </w:r>
          </w:p>
        </w:tc>
        <w:tc>
          <w:tcPr>
            <w:tcW w:w="987" w:type="pct"/>
            <w:tcBorders>
              <w:top w:val="nil"/>
              <w:left w:val="nil"/>
              <w:bottom w:val="nil"/>
              <w:right w:val="nil"/>
            </w:tcBorders>
            <w:vAlign w:val="center"/>
          </w:tcPr>
          <w:p w:rsidR="001D4785" w:rsidRPr="003E52E9" w:rsidRDefault="001D4785" w:rsidP="0091047A">
            <w:pPr>
              <w:jc w:val="center"/>
              <w:rPr>
                <w:rFonts w:ascii="標楷體" w:eastAsia="標楷體" w:hAnsi="標楷體" w:cs="標楷體"/>
                <w:sz w:val="20"/>
                <w:szCs w:val="20"/>
              </w:rPr>
            </w:pPr>
            <w:r w:rsidRPr="003E52E9">
              <w:rPr>
                <w:rFonts w:ascii="標楷體" w:eastAsia="標楷體" w:hAnsi="標楷體" w:cs="標楷體" w:hint="eastAsia"/>
                <w:sz w:val="20"/>
                <w:szCs w:val="20"/>
              </w:rPr>
              <w:t>15,844</w:t>
            </w:r>
          </w:p>
        </w:tc>
        <w:tc>
          <w:tcPr>
            <w:tcW w:w="987" w:type="pct"/>
            <w:tcBorders>
              <w:top w:val="nil"/>
              <w:left w:val="nil"/>
              <w:bottom w:val="nil"/>
              <w:right w:val="nil"/>
            </w:tcBorders>
            <w:vAlign w:val="center"/>
          </w:tcPr>
          <w:p w:rsidR="001D4785" w:rsidRPr="003E52E9" w:rsidRDefault="001D4785" w:rsidP="0091047A">
            <w:pPr>
              <w:jc w:val="center"/>
              <w:rPr>
                <w:rFonts w:ascii="標楷體" w:eastAsia="標楷體" w:hAnsi="標楷體"/>
                <w:sz w:val="20"/>
                <w:szCs w:val="20"/>
              </w:rPr>
            </w:pPr>
            <w:r w:rsidRPr="003E52E9">
              <w:rPr>
                <w:rFonts w:ascii="標楷體" w:eastAsia="標楷體" w:hAnsi="標楷體" w:hint="eastAsia"/>
                <w:sz w:val="20"/>
                <w:szCs w:val="20"/>
              </w:rPr>
              <w:t>63</w:t>
            </w:r>
          </w:p>
        </w:tc>
        <w:tc>
          <w:tcPr>
            <w:tcW w:w="986" w:type="pct"/>
            <w:tcBorders>
              <w:top w:val="nil"/>
              <w:left w:val="nil"/>
              <w:bottom w:val="nil"/>
            </w:tcBorders>
            <w:vAlign w:val="center"/>
          </w:tcPr>
          <w:p w:rsidR="001D4785" w:rsidRPr="003E52E9" w:rsidRDefault="001D4785" w:rsidP="0091047A">
            <w:pPr>
              <w:jc w:val="center"/>
              <w:rPr>
                <w:rFonts w:ascii="標楷體" w:eastAsia="標楷體" w:hAnsi="標楷體"/>
                <w:sz w:val="20"/>
                <w:szCs w:val="20"/>
              </w:rPr>
            </w:pPr>
            <w:r w:rsidRPr="003E52E9">
              <w:rPr>
                <w:rFonts w:ascii="標楷體" w:eastAsia="標楷體" w:hAnsi="標楷體" w:hint="eastAsia"/>
                <w:sz w:val="20"/>
                <w:szCs w:val="20"/>
              </w:rPr>
              <w:t>4</w:t>
            </w:r>
            <w:r w:rsidRPr="003E52E9">
              <w:rPr>
                <w:rFonts w:ascii="標楷體" w:eastAsia="標楷體" w:hAnsi="標楷體" w:cs="標楷體" w:hint="eastAsia"/>
                <w:sz w:val="20"/>
                <w:szCs w:val="20"/>
              </w:rPr>
              <w:t>,</w:t>
            </w:r>
            <w:r w:rsidRPr="003E52E9">
              <w:rPr>
                <w:rFonts w:ascii="標楷體" w:eastAsia="標楷體" w:hAnsi="標楷體" w:hint="eastAsia"/>
                <w:sz w:val="20"/>
                <w:szCs w:val="20"/>
              </w:rPr>
              <w:t>445</w:t>
            </w:r>
          </w:p>
        </w:tc>
      </w:tr>
      <w:tr w:rsidR="003E52E9" w:rsidRPr="003E52E9" w:rsidTr="00F26A27">
        <w:trPr>
          <w:trHeight w:val="475"/>
          <w:jc w:val="center"/>
        </w:trPr>
        <w:tc>
          <w:tcPr>
            <w:tcW w:w="1054" w:type="pct"/>
            <w:vAlign w:val="center"/>
          </w:tcPr>
          <w:p w:rsidR="00213F64" w:rsidRPr="003E52E9" w:rsidRDefault="00F26A27" w:rsidP="00213F64">
            <w:pPr>
              <w:jc w:val="center"/>
              <w:rPr>
                <w:rFonts w:ascii="標楷體" w:eastAsia="標楷體" w:hAnsi="標楷體"/>
                <w:sz w:val="20"/>
                <w:szCs w:val="20"/>
              </w:rPr>
            </w:pPr>
            <w:r w:rsidRPr="003E52E9">
              <w:rPr>
                <w:rFonts w:ascii="標楷體" w:eastAsia="標楷體" w:hAnsi="標楷體"/>
                <w:sz w:val="20"/>
                <w:szCs w:val="20"/>
              </w:rPr>
              <w:t>2015</w:t>
            </w:r>
          </w:p>
          <w:p w:rsidR="00F26A27" w:rsidRPr="003E52E9" w:rsidRDefault="00F26A27" w:rsidP="00213F64">
            <w:pPr>
              <w:jc w:val="center"/>
              <w:rPr>
                <w:rFonts w:ascii="標楷體" w:eastAsia="標楷體" w:hAnsi="標楷體"/>
                <w:sz w:val="20"/>
                <w:szCs w:val="20"/>
              </w:rPr>
            </w:pPr>
            <w:r w:rsidRPr="003E52E9">
              <w:rPr>
                <w:rFonts w:ascii="標楷體" w:eastAsia="標楷體" w:hAnsi="標楷體"/>
                <w:sz w:val="20"/>
                <w:szCs w:val="20"/>
              </w:rPr>
              <w:t>(1-10)</w:t>
            </w:r>
          </w:p>
        </w:tc>
        <w:tc>
          <w:tcPr>
            <w:tcW w:w="987" w:type="pct"/>
            <w:tcBorders>
              <w:top w:val="nil"/>
              <w:right w:val="nil"/>
            </w:tcBorders>
            <w:vAlign w:val="center"/>
          </w:tcPr>
          <w:p w:rsidR="00F26A27" w:rsidRPr="003E52E9" w:rsidRDefault="0091047A" w:rsidP="0091047A">
            <w:pPr>
              <w:jc w:val="center"/>
              <w:rPr>
                <w:rFonts w:ascii="標楷體" w:eastAsia="標楷體" w:hAnsi="標楷體"/>
                <w:sz w:val="20"/>
                <w:szCs w:val="20"/>
              </w:rPr>
            </w:pPr>
            <w:r w:rsidRPr="003E52E9">
              <w:rPr>
                <w:rFonts w:ascii="標楷體" w:eastAsia="標楷體" w:hAnsi="標楷體" w:cs="標楷體" w:hint="eastAsia"/>
                <w:sz w:val="20"/>
                <w:szCs w:val="20"/>
              </w:rPr>
              <w:t xml:space="preserve">  </w:t>
            </w:r>
            <w:r w:rsidR="00F26A27" w:rsidRPr="003E52E9">
              <w:rPr>
                <w:rFonts w:ascii="標楷體" w:eastAsia="標楷體" w:hAnsi="標楷體" w:cs="標楷體"/>
                <w:sz w:val="20"/>
                <w:szCs w:val="20"/>
              </w:rPr>
              <w:t>696</w:t>
            </w:r>
          </w:p>
        </w:tc>
        <w:tc>
          <w:tcPr>
            <w:tcW w:w="987" w:type="pct"/>
            <w:tcBorders>
              <w:top w:val="nil"/>
              <w:left w:val="nil"/>
              <w:right w:val="nil"/>
            </w:tcBorders>
            <w:vAlign w:val="center"/>
          </w:tcPr>
          <w:p w:rsidR="00F26A27" w:rsidRPr="003E52E9" w:rsidRDefault="00F26A27" w:rsidP="0091047A">
            <w:pPr>
              <w:jc w:val="center"/>
              <w:rPr>
                <w:rFonts w:ascii="標楷體" w:eastAsia="標楷體" w:hAnsi="標楷體"/>
                <w:sz w:val="20"/>
                <w:szCs w:val="20"/>
              </w:rPr>
            </w:pPr>
            <w:r w:rsidRPr="003E52E9">
              <w:rPr>
                <w:rFonts w:ascii="標楷體" w:eastAsia="標楷體" w:hAnsi="標楷體"/>
                <w:sz w:val="20"/>
                <w:szCs w:val="20"/>
              </w:rPr>
              <w:t>11,</w:t>
            </w:r>
            <w:r w:rsidRPr="003E52E9">
              <w:rPr>
                <w:rFonts w:ascii="標楷體" w:eastAsia="標楷體" w:hAnsi="標楷體" w:cs="標楷體"/>
                <w:sz w:val="20"/>
                <w:szCs w:val="20"/>
              </w:rPr>
              <w:t>753</w:t>
            </w:r>
          </w:p>
        </w:tc>
        <w:tc>
          <w:tcPr>
            <w:tcW w:w="987" w:type="pct"/>
            <w:tcBorders>
              <w:top w:val="nil"/>
              <w:left w:val="nil"/>
              <w:right w:val="nil"/>
            </w:tcBorders>
            <w:vAlign w:val="center"/>
          </w:tcPr>
          <w:p w:rsidR="00F26A27" w:rsidRPr="003E52E9" w:rsidRDefault="00F26A27" w:rsidP="0091047A">
            <w:pPr>
              <w:jc w:val="center"/>
              <w:rPr>
                <w:rFonts w:ascii="標楷體" w:eastAsia="標楷體" w:hAnsi="標楷體"/>
                <w:sz w:val="20"/>
                <w:szCs w:val="20"/>
              </w:rPr>
            </w:pPr>
            <w:r w:rsidRPr="003E52E9">
              <w:rPr>
                <w:rFonts w:ascii="標楷體" w:eastAsia="標楷體" w:hAnsi="標楷體"/>
                <w:sz w:val="20"/>
                <w:szCs w:val="20"/>
              </w:rPr>
              <w:t>51</w:t>
            </w:r>
          </w:p>
        </w:tc>
        <w:tc>
          <w:tcPr>
            <w:tcW w:w="986" w:type="pct"/>
            <w:tcBorders>
              <w:top w:val="nil"/>
              <w:left w:val="nil"/>
            </w:tcBorders>
            <w:vAlign w:val="center"/>
          </w:tcPr>
          <w:p w:rsidR="00F26A27" w:rsidRPr="003E52E9" w:rsidRDefault="00F26A27" w:rsidP="0091047A">
            <w:pPr>
              <w:jc w:val="center"/>
              <w:rPr>
                <w:rFonts w:ascii="標楷體" w:eastAsia="標楷體" w:hAnsi="標楷體"/>
                <w:sz w:val="20"/>
                <w:szCs w:val="20"/>
              </w:rPr>
            </w:pPr>
            <w:r w:rsidRPr="003E52E9">
              <w:rPr>
                <w:rFonts w:ascii="標楷體" w:eastAsia="標楷體" w:hAnsi="標楷體"/>
                <w:sz w:val="20"/>
                <w:szCs w:val="20"/>
              </w:rPr>
              <w:t>3,399</w:t>
            </w:r>
          </w:p>
        </w:tc>
      </w:tr>
    </w:tbl>
    <w:p w:rsidR="00295498" w:rsidRPr="003E52E9" w:rsidRDefault="00295498" w:rsidP="00593855">
      <w:pPr>
        <w:spacing w:afterLines="40" w:after="144" w:line="360" w:lineRule="exact"/>
        <w:ind w:leftChars="767" w:left="1841"/>
        <w:rPr>
          <w:rFonts w:ascii="標楷體" w:eastAsia="標楷體" w:hAnsi="標楷體"/>
          <w:b/>
          <w:szCs w:val="24"/>
        </w:rPr>
      </w:pPr>
      <w:bookmarkStart w:id="416" w:name="_Toc434697623"/>
      <w:r w:rsidRPr="003E52E9">
        <w:rPr>
          <w:rFonts w:ascii="標楷體" w:eastAsia="標楷體" w:hAnsi="標楷體" w:cs="DFKaiShu-SB-Estd-BF" w:hint="eastAsia"/>
          <w:kern w:val="0"/>
          <w:sz w:val="20"/>
          <w:szCs w:val="20"/>
        </w:rPr>
        <w:t>資料來源：內政部</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17" w:name="_Toc440546914"/>
      <w:r w:rsidRPr="003E52E9">
        <w:rPr>
          <w:rFonts w:ascii="標楷體" w:eastAsia="標楷體" w:hAnsi="標楷體" w:hint="eastAsia"/>
          <w:b/>
          <w:szCs w:val="24"/>
        </w:rPr>
        <w:t>家庭團聚之權利</w:t>
      </w:r>
      <w:bookmarkEnd w:id="416"/>
      <w:bookmarkEnd w:id="417"/>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cs="DFKaiShu-SB-Estd-BF" w:hint="eastAsia"/>
          <w:kern w:val="0"/>
        </w:rPr>
        <w:t>參見</w:t>
      </w:r>
      <w:r w:rsidRPr="003E52E9">
        <w:rPr>
          <w:rFonts w:ascii="標楷體" w:eastAsia="標楷體" w:hAnsi="標楷體" w:hint="eastAsia"/>
        </w:rPr>
        <w:t>公政公約初次國家報告</w:t>
      </w:r>
      <w:r w:rsidR="00012D3B" w:rsidRPr="003E52E9">
        <w:rPr>
          <w:rFonts w:ascii="標楷體" w:eastAsia="標楷體" w:hAnsi="標楷體" w:hint="eastAsia"/>
        </w:rPr>
        <w:t>第</w:t>
      </w:r>
      <w:r w:rsidR="001D4785" w:rsidRPr="003E52E9">
        <w:rPr>
          <w:rFonts w:ascii="標楷體" w:eastAsia="標楷體" w:hAnsi="標楷體"/>
        </w:rPr>
        <w:t>308</w:t>
      </w:r>
      <w:r w:rsidR="00CE3ED6" w:rsidRPr="003E52E9">
        <w:rPr>
          <w:rFonts w:ascii="標楷體" w:eastAsia="標楷體" w:hAnsi="標楷體" w:hint="eastAsia"/>
        </w:rPr>
        <w:t>點</w:t>
      </w:r>
      <w:r w:rsidR="001D4785" w:rsidRPr="003E52E9">
        <w:rPr>
          <w:rFonts w:ascii="標楷體" w:eastAsia="標楷體" w:hAnsi="標楷體"/>
        </w:rPr>
        <w:t>、</w:t>
      </w:r>
      <w:r w:rsidR="00012D3B" w:rsidRPr="003E52E9">
        <w:rPr>
          <w:rFonts w:ascii="標楷體" w:eastAsia="標楷體" w:hAnsi="標楷體" w:hint="eastAsia"/>
        </w:rPr>
        <w:t>第</w:t>
      </w:r>
      <w:r w:rsidR="001D4785" w:rsidRPr="003E52E9">
        <w:rPr>
          <w:rFonts w:ascii="標楷體" w:eastAsia="標楷體" w:hAnsi="標楷體"/>
        </w:rPr>
        <w:t>309</w:t>
      </w:r>
      <w:r w:rsidR="00CE3ED6" w:rsidRPr="003E52E9">
        <w:rPr>
          <w:rFonts w:ascii="標楷體" w:eastAsia="標楷體" w:hAnsi="標楷體" w:hint="eastAsia"/>
        </w:rPr>
        <w:t>點</w:t>
      </w:r>
      <w:r w:rsidR="001D4785" w:rsidRPr="003E52E9">
        <w:rPr>
          <w:rFonts w:ascii="標楷體" w:eastAsia="標楷體" w:hAnsi="標楷體"/>
        </w:rPr>
        <w:t>。</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rPr>
        <w:t>在外來人口方面，</w:t>
      </w:r>
      <w:r w:rsidR="000C6A14" w:rsidRPr="003E52E9">
        <w:rPr>
          <w:rFonts w:ascii="標楷體" w:eastAsia="標楷體" w:hAnsi="標楷體" w:hint="eastAsia"/>
          <w:kern w:val="0"/>
        </w:rPr>
        <w:t>我國</w:t>
      </w:r>
      <w:r w:rsidRPr="003E52E9">
        <w:rPr>
          <w:rFonts w:ascii="標楷體" w:eastAsia="標楷體" w:hAnsi="標楷體"/>
        </w:rPr>
        <w:t>國民或獲准在</w:t>
      </w:r>
      <w:r w:rsidR="000C6A14" w:rsidRPr="003E52E9">
        <w:rPr>
          <w:rFonts w:ascii="標楷體" w:eastAsia="標楷體" w:hAnsi="標楷體" w:hint="eastAsia"/>
          <w:kern w:val="0"/>
        </w:rPr>
        <w:t>我國</w:t>
      </w:r>
      <w:r w:rsidRPr="003E52E9">
        <w:rPr>
          <w:rFonts w:ascii="標楷體" w:eastAsia="標楷體" w:hAnsi="標楷體"/>
        </w:rPr>
        <w:t>居留之外國人，其配偶或未成年子女，可隨同申請在臺居留</w:t>
      </w:r>
      <w:r w:rsidR="00F26A27" w:rsidRPr="003E52E9">
        <w:rPr>
          <w:rFonts w:ascii="標楷體" w:eastAsia="標楷體" w:hAnsi="標楷體"/>
        </w:rPr>
        <w:t>，經統計2012</w:t>
      </w:r>
      <w:r w:rsidR="00F26A27" w:rsidRPr="003E52E9">
        <w:rPr>
          <w:rFonts w:ascii="標楷體" w:eastAsia="標楷體" w:hAnsi="標楷體" w:hint="eastAsia"/>
        </w:rPr>
        <w:t>年至2</w:t>
      </w:r>
      <w:r w:rsidR="00F26A27" w:rsidRPr="003E52E9">
        <w:rPr>
          <w:rFonts w:ascii="標楷體" w:eastAsia="標楷體" w:hAnsi="標楷體"/>
        </w:rPr>
        <w:t>014</w:t>
      </w:r>
      <w:r w:rsidR="00F26A27" w:rsidRPr="003E52E9">
        <w:rPr>
          <w:rFonts w:ascii="標楷體" w:eastAsia="標楷體" w:hAnsi="標楷體" w:hint="eastAsia"/>
        </w:rPr>
        <w:t>年協助外籍移民</w:t>
      </w:r>
      <w:r w:rsidR="00F26A27" w:rsidRPr="003E52E9">
        <w:rPr>
          <w:rFonts w:ascii="標楷體" w:eastAsia="標楷體" w:hAnsi="標楷體"/>
        </w:rPr>
        <w:t>(</w:t>
      </w:r>
      <w:r w:rsidR="00F26A27" w:rsidRPr="003E52E9">
        <w:rPr>
          <w:rFonts w:ascii="標楷體" w:eastAsia="標楷體" w:hAnsi="標楷體" w:hint="eastAsia"/>
        </w:rPr>
        <w:t>工</w:t>
      </w:r>
      <w:r w:rsidR="00F26A27" w:rsidRPr="003E52E9">
        <w:rPr>
          <w:rFonts w:ascii="標楷體" w:eastAsia="標楷體" w:hAnsi="標楷體"/>
        </w:rPr>
        <w:t>)</w:t>
      </w:r>
      <w:r w:rsidR="00F26A27" w:rsidRPr="003E52E9">
        <w:rPr>
          <w:rFonts w:ascii="標楷體" w:eastAsia="標楷體" w:hAnsi="標楷體" w:hint="eastAsia"/>
        </w:rPr>
        <w:t>子女申請居留計13,785件(依親對象含國人)</w:t>
      </w:r>
      <w:r w:rsidRPr="003E52E9">
        <w:rPr>
          <w:rFonts w:ascii="標楷體" w:eastAsia="標楷體" w:hAnsi="標楷體"/>
        </w:rPr>
        <w:t>。</w:t>
      </w:r>
      <w:r w:rsidR="008C327F" w:rsidRPr="003E52E9">
        <w:rPr>
          <w:rFonts w:ascii="標楷體" w:eastAsia="標楷體" w:hAnsi="標楷體" w:hint="eastAsia"/>
        </w:rPr>
        <w:t>父母為大陸地區人民者，依大陸地區人民在臺灣地區依親居留長期居留或定居許可辦法</w:t>
      </w:r>
      <w:r w:rsidRPr="003E52E9">
        <w:rPr>
          <w:rFonts w:ascii="標楷體" w:eastAsia="標楷體" w:hAnsi="標楷體" w:hint="eastAsia"/>
        </w:rPr>
        <w:t>第18條至第22條規定，大陸地區人民符合規定者得申請專案長期居留，其未成年子女亦得隨同居留。</w:t>
      </w:r>
    </w:p>
    <w:p w:rsidR="001D4785" w:rsidRPr="003E52E9" w:rsidRDefault="001D4785" w:rsidP="00A02730">
      <w:pPr>
        <w:pStyle w:val="00-11"/>
        <w:numPr>
          <w:ilvl w:val="0"/>
          <w:numId w:val="27"/>
        </w:numPr>
        <w:tabs>
          <w:tab w:val="left" w:pos="482"/>
        </w:tabs>
        <w:wordWrap w:val="0"/>
        <w:adjustRightInd w:val="0"/>
        <w:spacing w:line="480" w:lineRule="exact"/>
        <w:rPr>
          <w:rFonts w:ascii="標楷體" w:eastAsia="標楷體" w:hAnsi="標楷體"/>
        </w:rPr>
      </w:pPr>
      <w:r w:rsidRPr="003E52E9">
        <w:rPr>
          <w:rFonts w:ascii="標楷體" w:eastAsia="標楷體" w:hAnsi="標楷體" w:hint="eastAsia"/>
        </w:rPr>
        <w:t>2011年5月26日修正</w:t>
      </w:r>
      <w:r w:rsidR="00A02730" w:rsidRPr="003E52E9">
        <w:rPr>
          <w:rFonts w:ascii="標楷體" w:eastAsia="標楷體" w:hAnsi="標楷體" w:hint="eastAsia"/>
        </w:rPr>
        <w:t>大陸地區人民在臺灣地區依親居留長期居留及定居數額表，</w:t>
      </w:r>
      <w:r w:rsidRPr="003E52E9">
        <w:rPr>
          <w:rFonts w:ascii="標楷體" w:eastAsia="標楷體" w:hAnsi="標楷體" w:hint="eastAsia"/>
        </w:rPr>
        <w:t>大幅放寬長期居留數額，將</w:t>
      </w:r>
      <w:r w:rsidRPr="003E52E9">
        <w:rPr>
          <w:rFonts w:ascii="標楷體" w:eastAsia="標楷體" w:hAnsi="標楷體" w:cs="DFKaiShu-SB-Estd-BF" w:hint="eastAsia"/>
          <w:kern w:val="0"/>
        </w:rPr>
        <w:t>社會</w:t>
      </w:r>
      <w:r w:rsidR="00513B15" w:rsidRPr="003E52E9">
        <w:rPr>
          <w:rFonts w:ascii="標楷體" w:eastAsia="標楷體" w:hAnsi="標楷體" w:hint="eastAsia"/>
        </w:rPr>
        <w:t>考量專案長期居留數額由</w:t>
      </w:r>
      <w:r w:rsidRPr="003E52E9">
        <w:rPr>
          <w:rFonts w:ascii="標楷體" w:eastAsia="標楷體" w:hAnsi="標楷體" w:hint="eastAsia"/>
        </w:rPr>
        <w:t>每年36</w:t>
      </w:r>
      <w:r w:rsidR="00513B15" w:rsidRPr="003E52E9">
        <w:rPr>
          <w:rFonts w:ascii="標楷體" w:eastAsia="標楷體" w:hAnsi="標楷體" w:hint="eastAsia"/>
        </w:rPr>
        <w:t>人</w:t>
      </w:r>
      <w:r w:rsidRPr="003E52E9">
        <w:rPr>
          <w:rFonts w:ascii="標楷體" w:eastAsia="標楷體" w:hAnsi="標楷體" w:hint="eastAsia"/>
        </w:rPr>
        <w:t>放寬至每年254人，其中</w:t>
      </w:r>
      <w:r w:rsidR="003B1060" w:rsidRPr="003E52E9">
        <w:rPr>
          <w:rFonts w:ascii="標楷體" w:eastAsia="標楷體" w:hAnsi="標楷體" w:hint="eastAsia"/>
        </w:rPr>
        <w:t>大陸配偶</w:t>
      </w:r>
      <w:r w:rsidRPr="003E52E9">
        <w:rPr>
          <w:rFonts w:ascii="標楷體" w:eastAsia="標楷體" w:hAnsi="標楷體" w:hint="eastAsia"/>
        </w:rPr>
        <w:t>定居設籍後申請其18歲以下親生子女來臺之數額增加至180</w:t>
      </w:r>
      <w:r w:rsidR="002D77C3" w:rsidRPr="003E52E9">
        <w:rPr>
          <w:rFonts w:ascii="標楷體" w:eastAsia="標楷體" w:hAnsi="標楷體" w:hint="eastAsia"/>
        </w:rPr>
        <w:t>人。</w:t>
      </w:r>
      <w:r w:rsidRPr="003E52E9">
        <w:rPr>
          <w:rFonts w:ascii="標楷體" w:eastAsia="標楷體" w:hAnsi="標楷體" w:hint="eastAsia"/>
        </w:rPr>
        <w:t>於2012年11月25日再修正數額表，對於子女年齡限制，由18歲放寬至20歲。</w:t>
      </w:r>
    </w:p>
    <w:p w:rsidR="001D4785" w:rsidRPr="003E52E9" w:rsidRDefault="001D4785" w:rsidP="00A84ED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cs="標楷體" w:hint="eastAsia"/>
        </w:rPr>
        <w:t>大陸配偶許可長期居留或定居，其親生子女初次來臺探親年齡在</w:t>
      </w:r>
      <w:r w:rsidRPr="003E52E9">
        <w:rPr>
          <w:rFonts w:ascii="標楷體" w:eastAsia="標楷體" w:hAnsi="標楷體" w:cs="標楷體"/>
        </w:rPr>
        <w:t>16</w:t>
      </w:r>
      <w:r w:rsidRPr="003E52E9">
        <w:rPr>
          <w:rFonts w:ascii="標楷體" w:eastAsia="標楷體" w:hAnsi="標楷體" w:cs="標楷體" w:hint="eastAsia"/>
        </w:rPr>
        <w:t>歲以下，在臺合法居住連續滿</w:t>
      </w:r>
      <w:r w:rsidRPr="003E52E9">
        <w:rPr>
          <w:rFonts w:ascii="標楷體" w:eastAsia="標楷體" w:hAnsi="標楷體" w:cs="標楷體"/>
        </w:rPr>
        <w:t>4</w:t>
      </w:r>
      <w:r w:rsidRPr="003E52E9">
        <w:rPr>
          <w:rFonts w:ascii="標楷體" w:eastAsia="標楷體" w:hAnsi="標楷體" w:cs="標楷體" w:hint="eastAsia"/>
        </w:rPr>
        <w:t>年且每年合法停留</w:t>
      </w:r>
      <w:r w:rsidRPr="003E52E9">
        <w:rPr>
          <w:rFonts w:ascii="標楷體" w:eastAsia="標楷體" w:hAnsi="標楷體" w:cs="標楷體"/>
        </w:rPr>
        <w:t>183</w:t>
      </w:r>
      <w:r w:rsidRPr="003E52E9">
        <w:rPr>
          <w:rFonts w:ascii="標楷體" w:eastAsia="標楷體" w:hAnsi="標楷體" w:cs="標楷體" w:hint="eastAsia"/>
        </w:rPr>
        <w:t>日以上，可申請專案長期居留；大陸配偶在臺設籍後，可申請其</w:t>
      </w:r>
      <w:r w:rsidRPr="003E52E9">
        <w:rPr>
          <w:rFonts w:ascii="標楷體" w:eastAsia="標楷體" w:hAnsi="標楷體" w:cs="標楷體"/>
        </w:rPr>
        <w:t>20</w:t>
      </w:r>
      <w:r w:rsidRPr="003E52E9">
        <w:rPr>
          <w:rFonts w:ascii="標楷體" w:eastAsia="標楷體" w:hAnsi="標楷體" w:cs="標楷體" w:hint="eastAsia"/>
        </w:rPr>
        <w:t>歲以下親生子女來臺專案長期居留。以上人員</w:t>
      </w:r>
      <w:r w:rsidRPr="003E52E9">
        <w:rPr>
          <w:rFonts w:ascii="標楷體" w:eastAsia="標楷體" w:hAnsi="標楷體" w:cs="標楷體"/>
        </w:rPr>
        <w:t>2012</w:t>
      </w:r>
      <w:r w:rsidRPr="003E52E9">
        <w:rPr>
          <w:rFonts w:ascii="標楷體" w:eastAsia="標楷體" w:hAnsi="標楷體" w:cs="標楷體" w:hint="eastAsia"/>
        </w:rPr>
        <w:t>年至</w:t>
      </w:r>
      <w:r w:rsidRPr="003E52E9">
        <w:rPr>
          <w:rFonts w:ascii="標楷體" w:eastAsia="標楷體" w:hAnsi="標楷體" w:cs="標楷體"/>
        </w:rPr>
        <w:t>2015</w:t>
      </w:r>
      <w:r w:rsidRPr="003E52E9">
        <w:rPr>
          <w:rFonts w:ascii="標楷體" w:eastAsia="標楷體" w:hAnsi="標楷體" w:cs="標楷體" w:hint="eastAsia"/>
        </w:rPr>
        <w:t>年</w:t>
      </w:r>
      <w:r w:rsidRPr="003E52E9">
        <w:rPr>
          <w:rFonts w:ascii="標楷體" w:eastAsia="標楷體" w:hAnsi="標楷體" w:cs="標楷體"/>
        </w:rPr>
        <w:t>7</w:t>
      </w:r>
      <w:r w:rsidR="00B9690F" w:rsidRPr="003E52E9">
        <w:rPr>
          <w:rFonts w:ascii="標楷體" w:eastAsia="標楷體" w:hAnsi="標楷體" w:cs="標楷體" w:hint="eastAsia"/>
        </w:rPr>
        <w:t>月</w:t>
      </w:r>
      <w:r w:rsidRPr="003E52E9">
        <w:rPr>
          <w:rFonts w:ascii="標楷體" w:eastAsia="標楷體" w:hAnsi="標楷體" w:cs="標楷體" w:hint="eastAsia"/>
        </w:rPr>
        <w:t>共計許可</w:t>
      </w:r>
      <w:r w:rsidRPr="003E52E9">
        <w:rPr>
          <w:rFonts w:ascii="標楷體" w:eastAsia="標楷體" w:hAnsi="標楷體" w:cs="標楷體"/>
        </w:rPr>
        <w:t>743</w:t>
      </w:r>
      <w:r w:rsidRPr="003E52E9">
        <w:rPr>
          <w:rFonts w:ascii="標楷體" w:eastAsia="標楷體" w:hAnsi="標楷體" w:cs="標楷體" w:hint="eastAsia"/>
        </w:rPr>
        <w:t>人</w:t>
      </w:r>
      <w:r w:rsidR="00B135D5" w:rsidRPr="003E52E9">
        <w:rPr>
          <w:rFonts w:ascii="標楷體" w:eastAsia="標楷體" w:hAnsi="標楷體" w:cs="標楷體" w:hint="eastAsia"/>
        </w:rPr>
        <w:t>(</w:t>
      </w:r>
      <w:r w:rsidRPr="003E52E9">
        <w:rPr>
          <w:rFonts w:ascii="標楷體" w:eastAsia="標楷體" w:hAnsi="標楷體" w:cs="標楷體"/>
        </w:rPr>
        <w:t>2012</w:t>
      </w:r>
      <w:r w:rsidRPr="003E52E9">
        <w:rPr>
          <w:rFonts w:ascii="標楷體" w:eastAsia="標楷體" w:hAnsi="標楷體" w:cs="標楷體" w:hint="eastAsia"/>
        </w:rPr>
        <w:t>年</w:t>
      </w:r>
      <w:r w:rsidRPr="003E52E9">
        <w:rPr>
          <w:rFonts w:ascii="標楷體" w:eastAsia="標楷體" w:hAnsi="標楷體" w:cs="標楷體"/>
        </w:rPr>
        <w:t>184</w:t>
      </w:r>
      <w:r w:rsidRPr="003E52E9">
        <w:rPr>
          <w:rFonts w:ascii="標楷體" w:eastAsia="標楷體" w:hAnsi="標楷體" w:cs="標楷體" w:hint="eastAsia"/>
        </w:rPr>
        <w:t>人，</w:t>
      </w:r>
      <w:r w:rsidRPr="003E52E9">
        <w:rPr>
          <w:rFonts w:ascii="標楷體" w:eastAsia="標楷體" w:hAnsi="標楷體" w:cs="標楷體"/>
        </w:rPr>
        <w:t>2013</w:t>
      </w:r>
      <w:r w:rsidRPr="003E52E9">
        <w:rPr>
          <w:rFonts w:ascii="標楷體" w:eastAsia="標楷體" w:hAnsi="標楷體" w:cs="標楷體" w:hint="eastAsia"/>
        </w:rPr>
        <w:t>年</w:t>
      </w:r>
      <w:r w:rsidRPr="003E52E9">
        <w:rPr>
          <w:rFonts w:ascii="標楷體" w:eastAsia="標楷體" w:hAnsi="標楷體" w:cs="標楷體"/>
        </w:rPr>
        <w:t>191</w:t>
      </w:r>
      <w:r w:rsidRPr="003E52E9">
        <w:rPr>
          <w:rFonts w:ascii="標楷體" w:eastAsia="標楷體" w:hAnsi="標楷體" w:cs="標楷體" w:hint="eastAsia"/>
        </w:rPr>
        <w:t>人，</w:t>
      </w:r>
      <w:r w:rsidRPr="003E52E9">
        <w:rPr>
          <w:rFonts w:ascii="標楷體" w:eastAsia="標楷體" w:hAnsi="標楷體" w:cs="標楷體"/>
        </w:rPr>
        <w:t>2014</w:t>
      </w:r>
      <w:r w:rsidRPr="003E52E9">
        <w:rPr>
          <w:rFonts w:ascii="標楷體" w:eastAsia="標楷體" w:hAnsi="標楷體" w:cs="標楷體" w:hint="eastAsia"/>
        </w:rPr>
        <w:t>年</w:t>
      </w:r>
      <w:r w:rsidRPr="003E52E9">
        <w:rPr>
          <w:rFonts w:ascii="標楷體" w:eastAsia="標楷體" w:hAnsi="標楷體" w:cs="標楷體"/>
        </w:rPr>
        <w:t>227</w:t>
      </w:r>
      <w:r w:rsidRPr="003E52E9">
        <w:rPr>
          <w:rFonts w:ascii="標楷體" w:eastAsia="標楷體" w:hAnsi="標楷體" w:cs="標楷體" w:hint="eastAsia"/>
        </w:rPr>
        <w:t>人，</w:t>
      </w:r>
      <w:r w:rsidRPr="003E52E9">
        <w:rPr>
          <w:rFonts w:ascii="標楷體" w:eastAsia="標楷體" w:hAnsi="標楷體" w:cs="標楷體"/>
        </w:rPr>
        <w:t>2015</w:t>
      </w:r>
      <w:r w:rsidRPr="003E52E9">
        <w:rPr>
          <w:rFonts w:ascii="標楷體" w:eastAsia="標楷體" w:hAnsi="標楷體" w:cs="標楷體" w:hint="eastAsia"/>
        </w:rPr>
        <w:t>年</w:t>
      </w:r>
      <w:r w:rsidRPr="003E52E9">
        <w:rPr>
          <w:rFonts w:ascii="標楷體" w:eastAsia="標楷體" w:hAnsi="標楷體" w:cs="標楷體"/>
        </w:rPr>
        <w:t>1</w:t>
      </w:r>
      <w:r w:rsidRPr="003E52E9">
        <w:rPr>
          <w:rFonts w:ascii="標楷體" w:eastAsia="標楷體" w:hAnsi="標楷體" w:cs="標楷體" w:hint="eastAsia"/>
        </w:rPr>
        <w:t>月至</w:t>
      </w:r>
      <w:r w:rsidRPr="003E52E9">
        <w:rPr>
          <w:rFonts w:ascii="標楷體" w:eastAsia="標楷體" w:hAnsi="標楷體" w:cs="標楷體"/>
        </w:rPr>
        <w:t>7</w:t>
      </w:r>
      <w:r w:rsidRPr="003E52E9">
        <w:rPr>
          <w:rFonts w:ascii="標楷體" w:eastAsia="標楷體" w:hAnsi="標楷體" w:cs="標楷體" w:hint="eastAsia"/>
        </w:rPr>
        <w:t>月</w:t>
      </w:r>
      <w:r w:rsidRPr="003E52E9">
        <w:rPr>
          <w:rFonts w:ascii="標楷體" w:eastAsia="標楷體" w:hAnsi="標楷體" w:cs="標楷體"/>
        </w:rPr>
        <w:t>141</w:t>
      </w:r>
      <w:r w:rsidRPr="003E52E9">
        <w:rPr>
          <w:rFonts w:ascii="標楷體" w:eastAsia="標楷體" w:hAnsi="標楷體" w:cs="標楷體" w:hint="eastAsia"/>
        </w:rPr>
        <w:t>人</w:t>
      </w:r>
      <w:r w:rsidR="009F3A6D" w:rsidRPr="003E52E9">
        <w:rPr>
          <w:rFonts w:ascii="標楷體" w:eastAsia="標楷體" w:hAnsi="標楷體" w:cs="標楷體" w:hint="eastAsia"/>
        </w:rPr>
        <w:t>)</w:t>
      </w:r>
      <w:r w:rsidRPr="003E52E9">
        <w:rPr>
          <w:rFonts w:ascii="標楷體" w:eastAsia="標楷體" w:hAnsi="標楷體" w:cs="標楷體" w:hint="eastAsia"/>
        </w:rPr>
        <w:t>。</w:t>
      </w:r>
      <w:r w:rsidRPr="003E52E9">
        <w:rPr>
          <w:rFonts w:ascii="標楷體" w:eastAsia="標楷體" w:hAnsi="標楷體" w:cs="標楷體"/>
        </w:rPr>
        <w:t>2012</w:t>
      </w:r>
      <w:r w:rsidRPr="003E52E9">
        <w:rPr>
          <w:rFonts w:ascii="標楷體" w:eastAsia="標楷體" w:hAnsi="標楷體" w:cs="標楷體" w:hint="eastAsia"/>
        </w:rPr>
        <w:t>年至</w:t>
      </w:r>
      <w:r w:rsidRPr="003E52E9">
        <w:rPr>
          <w:rFonts w:ascii="標楷體" w:eastAsia="標楷體" w:hAnsi="標楷體" w:cs="標楷體"/>
        </w:rPr>
        <w:t>2014</w:t>
      </w:r>
      <w:r w:rsidRPr="003E52E9">
        <w:rPr>
          <w:rFonts w:ascii="標楷體" w:eastAsia="標楷體" w:hAnsi="標楷體" w:cs="標楷體" w:hint="eastAsia"/>
        </w:rPr>
        <w:t>年協助外籍移民</w:t>
      </w:r>
      <w:r w:rsidRPr="003E52E9">
        <w:rPr>
          <w:rFonts w:ascii="標楷體" w:eastAsia="標楷體" w:hAnsi="標楷體" w:cs="標楷體"/>
        </w:rPr>
        <w:t>(</w:t>
      </w:r>
      <w:r w:rsidRPr="003E52E9">
        <w:rPr>
          <w:rFonts w:ascii="標楷體" w:eastAsia="標楷體" w:hAnsi="標楷體" w:cs="標楷體" w:hint="eastAsia"/>
        </w:rPr>
        <w:t>工</w:t>
      </w:r>
      <w:r w:rsidRPr="003E52E9">
        <w:rPr>
          <w:rFonts w:ascii="標楷體" w:eastAsia="標楷體" w:hAnsi="標楷體" w:cs="標楷體"/>
        </w:rPr>
        <w:t>)</w:t>
      </w:r>
      <w:r w:rsidRPr="003E52E9">
        <w:rPr>
          <w:rFonts w:ascii="標楷體" w:eastAsia="標楷體" w:hAnsi="標楷體" w:cs="標楷體" w:hint="eastAsia"/>
        </w:rPr>
        <w:t>子女申請居留計</w:t>
      </w:r>
      <w:r w:rsidRPr="003E52E9">
        <w:rPr>
          <w:rFonts w:ascii="標楷體" w:eastAsia="標楷體" w:hAnsi="標楷體" w:cs="標楷體"/>
        </w:rPr>
        <w:t>7,544</w:t>
      </w:r>
      <w:r w:rsidRPr="003E52E9">
        <w:rPr>
          <w:rFonts w:ascii="標楷體" w:eastAsia="標楷體" w:hAnsi="標楷體" w:cs="標楷體" w:hint="eastAsia"/>
        </w:rPr>
        <w:t>件。</w:t>
      </w:r>
    </w:p>
    <w:p w:rsidR="00C471AF" w:rsidRPr="003E52E9" w:rsidRDefault="00C471AF" w:rsidP="00C471AF">
      <w:pPr>
        <w:pStyle w:val="a7"/>
        <w:spacing w:line="480" w:lineRule="exact"/>
        <w:ind w:leftChars="0" w:left="709"/>
        <w:jc w:val="both"/>
        <w:rPr>
          <w:rFonts w:ascii="標楷體" w:eastAsia="標楷體" w:hAnsi="標楷體"/>
          <w:szCs w:val="24"/>
        </w:rPr>
      </w:pPr>
    </w:p>
    <w:p w:rsidR="001D4785" w:rsidRPr="003E52E9" w:rsidRDefault="001D4785" w:rsidP="008A76C4">
      <w:pPr>
        <w:pStyle w:val="1"/>
        <w:spacing w:before="0" w:after="0" w:line="480" w:lineRule="exact"/>
        <w:rPr>
          <w:rFonts w:ascii="標楷體" w:eastAsia="標楷體" w:hAnsi="標楷體"/>
          <w:b/>
          <w:sz w:val="28"/>
          <w:szCs w:val="28"/>
        </w:rPr>
      </w:pPr>
      <w:bookmarkStart w:id="418" w:name="_Toc434697624"/>
      <w:bookmarkStart w:id="419" w:name="_Toc440546915"/>
      <w:r w:rsidRPr="003E52E9">
        <w:rPr>
          <w:rFonts w:ascii="標楷體" w:eastAsia="標楷體" w:hAnsi="標楷體" w:hint="eastAsia"/>
          <w:b/>
          <w:sz w:val="28"/>
          <w:szCs w:val="28"/>
        </w:rPr>
        <w:t>第24條</w:t>
      </w:r>
      <w:bookmarkEnd w:id="418"/>
      <w:bookmarkEnd w:id="419"/>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20" w:name="_Toc434697625"/>
      <w:bookmarkStart w:id="421" w:name="_Toc440546916"/>
      <w:r w:rsidRPr="003E52E9">
        <w:rPr>
          <w:rFonts w:ascii="標楷體" w:eastAsia="標楷體" w:hAnsi="標楷體" w:hint="eastAsia"/>
          <w:b/>
          <w:szCs w:val="24"/>
        </w:rPr>
        <w:t>兒童之保護</w:t>
      </w:r>
      <w:bookmarkEnd w:id="420"/>
      <w:bookmarkEnd w:id="421"/>
    </w:p>
    <w:p w:rsidR="00F72041" w:rsidRPr="00F72041" w:rsidRDefault="000C6A14" w:rsidP="00F72041">
      <w:pPr>
        <w:pStyle w:val="00-11"/>
        <w:numPr>
          <w:ilvl w:val="0"/>
          <w:numId w:val="27"/>
        </w:numPr>
        <w:tabs>
          <w:tab w:val="left" w:pos="482"/>
        </w:tabs>
        <w:wordWrap w:val="0"/>
        <w:adjustRightInd w:val="0"/>
        <w:spacing w:line="480" w:lineRule="exact"/>
        <w:ind w:left="482" w:hanging="482"/>
        <w:rPr>
          <w:rFonts w:ascii="標楷體" w:eastAsia="標楷體" w:hAnsi="標楷體"/>
          <w:b/>
          <w:strike/>
        </w:rPr>
      </w:pPr>
      <w:r w:rsidRPr="003E52E9">
        <w:rPr>
          <w:rFonts w:ascii="標楷體" w:eastAsia="標楷體" w:hAnsi="標楷體" w:hint="eastAsia"/>
        </w:rPr>
        <w:t>2011年</w:t>
      </w:r>
      <w:r w:rsidR="00A02730" w:rsidRPr="003E52E9">
        <w:rPr>
          <w:rFonts w:ascii="標楷體" w:eastAsia="標楷體" w:hAnsi="標楷體" w:hint="eastAsia"/>
        </w:rPr>
        <w:t>修正</w:t>
      </w:r>
      <w:r w:rsidRPr="003E52E9">
        <w:rPr>
          <w:rFonts w:ascii="標楷體" w:eastAsia="標楷體" w:hAnsi="標楷體" w:hint="eastAsia"/>
        </w:rPr>
        <w:t>兒童及少年福利法</w:t>
      </w:r>
      <w:r w:rsidR="00A02730" w:rsidRPr="003E52E9">
        <w:rPr>
          <w:rFonts w:ascii="標楷體" w:eastAsia="標楷體" w:hAnsi="標楷體" w:hint="eastAsia"/>
        </w:rPr>
        <w:t>，並將名稱修正為</w:t>
      </w:r>
      <w:r w:rsidRPr="003E52E9">
        <w:rPr>
          <w:rFonts w:ascii="標楷體" w:eastAsia="標楷體" w:hAnsi="標楷體" w:hint="eastAsia"/>
        </w:rPr>
        <w:t>兒童及少年福利</w:t>
      </w:r>
      <w:r w:rsidR="0033372B">
        <w:rPr>
          <w:rFonts w:ascii="標楷體" w:eastAsia="標楷體" w:hAnsi="標楷體" w:hint="eastAsia"/>
        </w:rPr>
        <w:t>與權益保障法</w:t>
      </w:r>
      <w:r w:rsidR="001D4785" w:rsidRPr="003E52E9">
        <w:rPr>
          <w:rFonts w:ascii="標楷體" w:eastAsia="標楷體" w:hAnsi="標楷體" w:hint="eastAsia"/>
        </w:rPr>
        <w:t>。2015年2月4</w:t>
      </w:r>
      <w:r w:rsidR="00A02730" w:rsidRPr="003E52E9">
        <w:rPr>
          <w:rFonts w:ascii="標楷體" w:eastAsia="標楷體" w:hAnsi="標楷體" w:hint="eastAsia"/>
        </w:rPr>
        <w:t>日修正</w:t>
      </w:r>
      <w:r w:rsidR="00607B57" w:rsidRPr="003E52E9">
        <w:rPr>
          <w:rFonts w:ascii="標楷體" w:eastAsia="標楷體" w:hAnsi="標楷體" w:hint="eastAsia"/>
        </w:rPr>
        <w:t>兒童及少年性交易防制條例</w:t>
      </w:r>
      <w:r w:rsidR="00A02730" w:rsidRPr="003E52E9">
        <w:rPr>
          <w:rFonts w:ascii="標楷體" w:eastAsia="標楷體" w:hAnsi="標楷體" w:hint="eastAsia"/>
        </w:rPr>
        <w:t>，並將名稱修正為</w:t>
      </w:r>
      <w:r w:rsidR="00607B57" w:rsidRPr="003E52E9">
        <w:rPr>
          <w:rFonts w:ascii="標楷體" w:eastAsia="標楷體" w:hAnsi="標楷體" w:hint="eastAsia"/>
        </w:rPr>
        <w:t>兒童及少年性剝削防制條例</w:t>
      </w:r>
      <w:r w:rsidR="001D4785" w:rsidRPr="003E52E9">
        <w:rPr>
          <w:rFonts w:ascii="標楷體" w:eastAsia="標楷體" w:hAnsi="標楷體" w:hint="eastAsia"/>
        </w:rPr>
        <w:t>。</w:t>
      </w:r>
      <w:r w:rsidR="00C71774" w:rsidRPr="003E52E9">
        <w:rPr>
          <w:rFonts w:ascii="標楷體" w:eastAsia="標楷體" w:hAnsi="標楷體" w:hint="eastAsia"/>
        </w:rPr>
        <w:t>除</w:t>
      </w:r>
      <w:r w:rsidR="00A02730" w:rsidRPr="003E52E9">
        <w:rPr>
          <w:rFonts w:ascii="標楷體" w:eastAsia="標楷體" w:hAnsi="標楷體" w:hint="eastAsia"/>
        </w:rPr>
        <w:t>修正</w:t>
      </w:r>
      <w:r w:rsidR="00C71774" w:rsidRPr="003E52E9">
        <w:rPr>
          <w:rFonts w:ascii="標楷體" w:eastAsia="標楷體" w:hAnsi="標楷體" w:hint="eastAsia"/>
        </w:rPr>
        <w:t>法律名稱和國際接軌之外，</w:t>
      </w:r>
      <w:r w:rsidR="0033372B">
        <w:rPr>
          <w:rFonts w:ascii="標楷體" w:eastAsia="標楷體" w:hAnsi="標楷體" w:hint="eastAsia"/>
        </w:rPr>
        <w:t>並修正擴大保護範圍</w:t>
      </w:r>
      <w:r w:rsidR="00C71774" w:rsidRPr="003E52E9">
        <w:rPr>
          <w:rFonts w:ascii="標楷體" w:eastAsia="標楷體" w:hAnsi="標楷體" w:hint="eastAsia"/>
        </w:rPr>
        <w:t>、安置被害人需經評估、強化主管機關的職責、違法行為處罰的多元化</w:t>
      </w:r>
      <w:r w:rsidR="00C71774" w:rsidRPr="003E52E9">
        <w:rPr>
          <w:rFonts w:ascii="標楷體" w:eastAsia="標楷體" w:hAnsi="標楷體"/>
        </w:rPr>
        <w:t>。</w:t>
      </w:r>
    </w:p>
    <w:p w:rsidR="0025741D" w:rsidRPr="0033372B" w:rsidRDefault="001D4785" w:rsidP="0025741D">
      <w:pPr>
        <w:pStyle w:val="00-11"/>
        <w:numPr>
          <w:ilvl w:val="0"/>
          <w:numId w:val="27"/>
        </w:numPr>
        <w:tabs>
          <w:tab w:val="left" w:pos="482"/>
        </w:tabs>
        <w:wordWrap w:val="0"/>
        <w:adjustRightInd w:val="0"/>
        <w:spacing w:line="480" w:lineRule="exact"/>
        <w:rPr>
          <w:rFonts w:ascii="標楷體" w:eastAsia="標楷體" w:hAnsi="標楷體"/>
        </w:rPr>
      </w:pPr>
      <w:r w:rsidRPr="003E52E9">
        <w:rPr>
          <w:rFonts w:ascii="標楷體" w:eastAsia="標楷體" w:hAnsi="標楷體" w:hint="eastAsia"/>
          <w:kern w:val="0"/>
        </w:rPr>
        <w:t>2012</w:t>
      </w:r>
      <w:r w:rsidR="00812128" w:rsidRPr="003E52E9">
        <w:rPr>
          <w:rFonts w:ascii="標楷體" w:eastAsia="標楷體" w:hAnsi="標楷體" w:hint="eastAsia"/>
        </w:rPr>
        <w:t>年</w:t>
      </w:r>
      <w:r w:rsidRPr="003E52E9">
        <w:rPr>
          <w:rFonts w:ascii="標楷體" w:eastAsia="標楷體" w:hAnsi="標楷體" w:hint="eastAsia"/>
          <w:kern w:val="0"/>
        </w:rPr>
        <w:t>及2015</w:t>
      </w:r>
      <w:r w:rsidR="00812128" w:rsidRPr="003E52E9">
        <w:rPr>
          <w:rFonts w:ascii="標楷體" w:eastAsia="標楷體" w:hAnsi="標楷體" w:hint="eastAsia"/>
        </w:rPr>
        <w:t>年</w:t>
      </w:r>
      <w:r w:rsidRPr="003E52E9">
        <w:rPr>
          <w:rFonts w:ascii="標楷體" w:eastAsia="標楷體" w:hAnsi="標楷體" w:hint="eastAsia"/>
          <w:kern w:val="0"/>
        </w:rPr>
        <w:t>修正兒童及少年福利與權益保障法相關保護規定，增訂</w:t>
      </w:r>
      <w:r w:rsidR="00B24314" w:rsidRPr="003E52E9">
        <w:rPr>
          <w:rFonts w:ascii="標楷體" w:eastAsia="標楷體" w:hAnsi="標楷體" w:hint="eastAsia"/>
          <w:kern w:val="0"/>
        </w:rPr>
        <w:t>查</w:t>
      </w:r>
      <w:r w:rsidRPr="003E52E9">
        <w:rPr>
          <w:rFonts w:ascii="標楷體" w:eastAsia="標楷體" w:hAnsi="標楷體" w:hint="eastAsia"/>
          <w:kern w:val="0"/>
        </w:rPr>
        <w:t>訪煙毒犯子女之照顧及生活情況、禁止於高中職以下學校方圓200公尺內經營特定行業、禁止使</w:t>
      </w:r>
      <w:r w:rsidR="00DE16A2" w:rsidRPr="003E52E9">
        <w:rPr>
          <w:rFonts w:ascii="標楷體" w:eastAsia="標楷體" w:hAnsi="標楷體" w:cs="標楷體" w:hint="eastAsia"/>
          <w:kern w:val="0"/>
          <w:lang w:val="zh-TW"/>
        </w:rPr>
        <w:t>兒童及少年</w:t>
      </w:r>
      <w:r w:rsidR="00583F9F" w:rsidRPr="003E52E9">
        <w:rPr>
          <w:rFonts w:ascii="標楷體" w:eastAsia="標楷體" w:hAnsi="標楷體" w:hint="eastAsia"/>
          <w:kern w:val="0"/>
        </w:rPr>
        <w:t>處於對生命、身體易發生立即危險或傷害之環境等規定；</w:t>
      </w:r>
      <w:r w:rsidRPr="003E52E9">
        <w:rPr>
          <w:rFonts w:ascii="標楷體" w:eastAsia="標楷體" w:hAnsi="標楷體" w:hint="eastAsia"/>
          <w:kern w:val="0"/>
        </w:rPr>
        <w:t>2014年制定公布兒童權利公約施行法。</w:t>
      </w:r>
      <w:r w:rsidR="00A02730" w:rsidRPr="003E52E9">
        <w:rPr>
          <w:rFonts w:ascii="標楷體" w:eastAsia="標楷體" w:hAnsi="標楷體" w:hint="eastAsia"/>
          <w:kern w:val="0"/>
        </w:rPr>
        <w:t>2012年至2015年6月</w:t>
      </w:r>
      <w:r w:rsidR="00103927">
        <w:rPr>
          <w:rFonts w:ascii="標楷體" w:eastAsia="標楷體" w:hAnsi="標楷體" w:hint="eastAsia"/>
          <w:kern w:val="0"/>
        </w:rPr>
        <w:t>兒童受虐致死情況</w:t>
      </w:r>
      <w:r w:rsidR="002D617B" w:rsidRPr="003E52E9">
        <w:rPr>
          <w:rFonts w:ascii="標楷體" w:eastAsia="標楷體" w:hAnsi="標楷體" w:hint="eastAsia"/>
          <w:kern w:val="0"/>
        </w:rPr>
        <w:t>如表</w:t>
      </w:r>
      <w:r w:rsidR="003A1BF9">
        <w:rPr>
          <w:rFonts w:ascii="標楷體" w:eastAsia="標楷體" w:hAnsi="標楷體" w:hint="eastAsia"/>
          <w:kern w:val="0"/>
        </w:rPr>
        <w:t>36</w:t>
      </w:r>
      <w:r w:rsidR="002D617B" w:rsidRPr="003E52E9">
        <w:rPr>
          <w:rFonts w:ascii="標楷體" w:eastAsia="標楷體" w:hAnsi="標楷體" w:hint="eastAsia"/>
          <w:kern w:val="0"/>
        </w:rPr>
        <w:t>。</w:t>
      </w:r>
    </w:p>
    <w:p w:rsidR="001D4785" w:rsidRPr="003E52E9" w:rsidRDefault="001D4785" w:rsidP="00765819">
      <w:pPr>
        <w:pStyle w:val="ab"/>
        <w:keepNext/>
        <w:spacing w:beforeLines="40" w:before="144" w:line="480" w:lineRule="exact"/>
        <w:jc w:val="center"/>
        <w:rPr>
          <w:rFonts w:ascii="標楷體" w:eastAsia="標楷體" w:hAnsi="標楷體"/>
          <w:b/>
          <w:bCs/>
          <w:sz w:val="24"/>
          <w:szCs w:val="24"/>
        </w:rPr>
      </w:pPr>
      <w:bookmarkStart w:id="422" w:name="_Toc321737407"/>
      <w:bookmarkStart w:id="423" w:name="_Toc440546246"/>
      <w:r w:rsidRPr="003E52E9">
        <w:rPr>
          <w:rFonts w:ascii="標楷體" w:eastAsia="標楷體" w:hAnsi="標楷體"/>
          <w:b/>
          <w:bCs/>
          <w:sz w:val="24"/>
          <w:szCs w:val="24"/>
        </w:rPr>
        <w:t>表</w:t>
      </w:r>
      <w:r w:rsidR="00765819" w:rsidRPr="00765819">
        <w:rPr>
          <w:rFonts w:ascii="標楷體" w:eastAsia="標楷體" w:hAnsi="標楷體"/>
          <w:b/>
          <w:bCs/>
          <w:sz w:val="24"/>
          <w:szCs w:val="24"/>
        </w:rPr>
        <w:fldChar w:fldCharType="begin"/>
      </w:r>
      <w:r w:rsidR="00765819" w:rsidRPr="00765819">
        <w:rPr>
          <w:rFonts w:ascii="標楷體" w:eastAsia="標楷體" w:hAnsi="標楷體"/>
          <w:b/>
          <w:bCs/>
          <w:sz w:val="24"/>
          <w:szCs w:val="24"/>
        </w:rPr>
        <w:instrText xml:space="preserve"> SEQ Figure \* ARABIC </w:instrText>
      </w:r>
      <w:r w:rsidR="00765819" w:rsidRPr="00765819">
        <w:rPr>
          <w:rFonts w:ascii="標楷體" w:eastAsia="標楷體" w:hAnsi="標楷體"/>
          <w:b/>
          <w:bCs/>
          <w:sz w:val="24"/>
          <w:szCs w:val="24"/>
        </w:rPr>
        <w:fldChar w:fldCharType="separate"/>
      </w:r>
      <w:r w:rsidR="0084016C">
        <w:rPr>
          <w:rFonts w:ascii="標楷體" w:eastAsia="標楷體" w:hAnsi="標楷體"/>
          <w:b/>
          <w:bCs/>
          <w:noProof/>
          <w:sz w:val="24"/>
          <w:szCs w:val="24"/>
        </w:rPr>
        <w:t>36</w:t>
      </w:r>
      <w:r w:rsidR="00765819" w:rsidRPr="00765819">
        <w:rPr>
          <w:rFonts w:ascii="標楷體" w:eastAsia="標楷體" w:hAnsi="標楷體"/>
          <w:b/>
          <w:bCs/>
          <w:sz w:val="24"/>
          <w:szCs w:val="24"/>
        </w:rPr>
        <w:fldChar w:fldCharType="end"/>
      </w:r>
      <w:r w:rsidR="00C159EF" w:rsidRPr="003E52E9">
        <w:rPr>
          <w:rFonts w:ascii="標楷體" w:eastAsia="標楷體" w:hAnsi="標楷體"/>
          <w:b/>
          <w:sz w:val="24"/>
          <w:szCs w:val="24"/>
        </w:rPr>
        <w:t xml:space="preserve">　</w:t>
      </w:r>
      <w:r w:rsidRPr="003E52E9">
        <w:rPr>
          <w:rFonts w:ascii="標楷體" w:eastAsia="標楷體" w:hAnsi="標楷體"/>
          <w:b/>
          <w:bCs/>
          <w:sz w:val="24"/>
          <w:szCs w:val="24"/>
        </w:rPr>
        <w:t>兒童受虐致死情況</w:t>
      </w:r>
      <w:bookmarkEnd w:id="422"/>
      <w:bookmarkEnd w:id="423"/>
    </w:p>
    <w:p w:rsidR="001D4785" w:rsidRPr="003E52E9" w:rsidRDefault="001D4785" w:rsidP="00D26E23">
      <w:pPr>
        <w:pStyle w:val="a7"/>
        <w:tabs>
          <w:tab w:val="left" w:pos="737"/>
        </w:tabs>
        <w:adjustRightInd w:val="0"/>
        <w:ind w:leftChars="0" w:right="851"/>
        <w:jc w:val="right"/>
        <w:rPr>
          <w:rFonts w:ascii="標楷體" w:eastAsia="標楷體" w:hAnsi="標楷體" w:cs="Times New Roman"/>
          <w:kern w:val="0"/>
          <w:sz w:val="20"/>
          <w:szCs w:val="20"/>
        </w:rPr>
      </w:pPr>
      <w:r w:rsidRPr="003E52E9">
        <w:rPr>
          <w:rFonts w:ascii="標楷體" w:eastAsia="標楷體" w:hAnsi="標楷體" w:cs="Times New Roman"/>
          <w:kern w:val="0"/>
          <w:sz w:val="20"/>
          <w:szCs w:val="20"/>
        </w:rPr>
        <w:t>單位：人</w:t>
      </w:r>
    </w:p>
    <w:tbl>
      <w:tblPr>
        <w:tblW w:w="4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260"/>
        <w:gridCol w:w="1680"/>
        <w:gridCol w:w="1482"/>
        <w:gridCol w:w="853"/>
        <w:gridCol w:w="1277"/>
        <w:gridCol w:w="1133"/>
      </w:tblGrid>
      <w:tr w:rsidR="003E52E9" w:rsidRPr="003E52E9" w:rsidTr="006973B5">
        <w:trPr>
          <w:tblHeader/>
          <w:jc w:val="center"/>
        </w:trPr>
        <w:tc>
          <w:tcPr>
            <w:tcW w:w="820" w:type="pct"/>
            <w:vMerge w:val="restart"/>
            <w:tcBorders>
              <w:left w:val="nil"/>
            </w:tcBorders>
            <w:vAlign w:val="center"/>
          </w:tcPr>
          <w:p w:rsidR="001D4785" w:rsidRPr="003E52E9" w:rsidRDefault="001D4785" w:rsidP="00213F64">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年別</w:t>
            </w:r>
          </w:p>
        </w:tc>
        <w:tc>
          <w:tcPr>
            <w:tcW w:w="1093" w:type="pct"/>
            <w:vMerge w:val="restart"/>
            <w:vAlign w:val="center"/>
          </w:tcPr>
          <w:p w:rsidR="001D4785" w:rsidRPr="003E52E9" w:rsidRDefault="001D4785" w:rsidP="00D26E23">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兒童及少年人口數</w:t>
            </w:r>
          </w:p>
        </w:tc>
        <w:tc>
          <w:tcPr>
            <w:tcW w:w="964" w:type="pct"/>
            <w:vMerge w:val="restart"/>
            <w:vAlign w:val="center"/>
          </w:tcPr>
          <w:p w:rsidR="001D4785" w:rsidRPr="003E52E9" w:rsidRDefault="00DE16A2" w:rsidP="00D26E23">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標楷體" w:hint="eastAsia"/>
                <w:kern w:val="0"/>
                <w:sz w:val="20"/>
                <w:szCs w:val="20"/>
                <w:lang w:val="zh-TW"/>
              </w:rPr>
              <w:t>兒童及少年</w:t>
            </w:r>
            <w:r w:rsidR="00A95E98" w:rsidRPr="003E52E9">
              <w:rPr>
                <w:rFonts w:ascii="標楷體" w:eastAsia="標楷體" w:hAnsi="標楷體" w:cs="Times New Roman" w:hint="eastAsia"/>
                <w:kern w:val="0"/>
                <w:sz w:val="20"/>
                <w:szCs w:val="20"/>
              </w:rPr>
              <w:t>被</w:t>
            </w:r>
            <w:r w:rsidR="001D4785" w:rsidRPr="003E52E9">
              <w:rPr>
                <w:rFonts w:ascii="標楷體" w:eastAsia="標楷體" w:hAnsi="標楷體" w:cs="Times New Roman"/>
                <w:kern w:val="0"/>
                <w:sz w:val="20"/>
                <w:szCs w:val="20"/>
              </w:rPr>
              <w:t>保護人數</w:t>
            </w:r>
          </w:p>
        </w:tc>
        <w:tc>
          <w:tcPr>
            <w:tcW w:w="2123" w:type="pct"/>
            <w:gridSpan w:val="3"/>
            <w:tcBorders>
              <w:right w:val="nil"/>
            </w:tcBorders>
            <w:vAlign w:val="center"/>
          </w:tcPr>
          <w:p w:rsidR="001D4785" w:rsidRPr="003E52E9" w:rsidRDefault="001D4785" w:rsidP="00D26E23">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受虐致死人數</w:t>
            </w:r>
          </w:p>
        </w:tc>
      </w:tr>
      <w:tr w:rsidR="003E52E9" w:rsidRPr="003E52E9" w:rsidTr="006973B5">
        <w:trPr>
          <w:tblHeader/>
          <w:jc w:val="center"/>
        </w:trPr>
        <w:tc>
          <w:tcPr>
            <w:tcW w:w="820" w:type="pct"/>
            <w:vMerge/>
            <w:tcBorders>
              <w:left w:val="nil"/>
            </w:tcBorders>
            <w:vAlign w:val="center"/>
          </w:tcPr>
          <w:p w:rsidR="001D4785" w:rsidRPr="003E52E9" w:rsidRDefault="001D4785" w:rsidP="00213F64">
            <w:pPr>
              <w:autoSpaceDE w:val="0"/>
              <w:autoSpaceDN w:val="0"/>
              <w:adjustRightInd w:val="0"/>
              <w:jc w:val="center"/>
              <w:rPr>
                <w:rFonts w:ascii="標楷體" w:eastAsia="標楷體" w:hAnsi="標楷體" w:cs="Times New Roman"/>
                <w:kern w:val="0"/>
                <w:sz w:val="20"/>
                <w:szCs w:val="20"/>
              </w:rPr>
            </w:pPr>
          </w:p>
        </w:tc>
        <w:tc>
          <w:tcPr>
            <w:tcW w:w="1093" w:type="pct"/>
            <w:vMerge/>
            <w:tcBorders>
              <w:bottom w:val="single" w:sz="4" w:space="0" w:color="auto"/>
            </w:tcBorders>
            <w:vAlign w:val="center"/>
          </w:tcPr>
          <w:p w:rsidR="001D4785" w:rsidRPr="003E52E9" w:rsidRDefault="001D4785" w:rsidP="00D26E23">
            <w:pPr>
              <w:autoSpaceDE w:val="0"/>
              <w:autoSpaceDN w:val="0"/>
              <w:adjustRightInd w:val="0"/>
              <w:jc w:val="both"/>
              <w:rPr>
                <w:rFonts w:ascii="標楷體" w:eastAsia="標楷體" w:hAnsi="標楷體" w:cs="Times New Roman"/>
                <w:kern w:val="0"/>
                <w:sz w:val="20"/>
                <w:szCs w:val="20"/>
              </w:rPr>
            </w:pPr>
          </w:p>
        </w:tc>
        <w:tc>
          <w:tcPr>
            <w:tcW w:w="964" w:type="pct"/>
            <w:vMerge/>
            <w:tcBorders>
              <w:bottom w:val="single" w:sz="4" w:space="0" w:color="auto"/>
            </w:tcBorders>
            <w:vAlign w:val="center"/>
          </w:tcPr>
          <w:p w:rsidR="001D4785" w:rsidRPr="003E52E9" w:rsidRDefault="001D4785" w:rsidP="00D26E23">
            <w:pPr>
              <w:autoSpaceDE w:val="0"/>
              <w:autoSpaceDN w:val="0"/>
              <w:adjustRightInd w:val="0"/>
              <w:jc w:val="both"/>
              <w:rPr>
                <w:rFonts w:ascii="標楷體" w:eastAsia="標楷體" w:hAnsi="標楷體" w:cs="Times New Roman"/>
                <w:kern w:val="0"/>
                <w:sz w:val="20"/>
                <w:szCs w:val="20"/>
              </w:rPr>
            </w:pPr>
          </w:p>
        </w:tc>
        <w:tc>
          <w:tcPr>
            <w:tcW w:w="555" w:type="pct"/>
            <w:tcBorders>
              <w:bottom w:val="single" w:sz="4" w:space="0" w:color="auto"/>
            </w:tcBorders>
            <w:vAlign w:val="center"/>
          </w:tcPr>
          <w:p w:rsidR="001D4785" w:rsidRPr="003E52E9" w:rsidRDefault="001D4785" w:rsidP="00D26E23">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小計</w:t>
            </w:r>
          </w:p>
        </w:tc>
        <w:tc>
          <w:tcPr>
            <w:tcW w:w="831" w:type="pct"/>
            <w:tcBorders>
              <w:bottom w:val="single" w:sz="4" w:space="0" w:color="auto"/>
            </w:tcBorders>
            <w:vAlign w:val="center"/>
          </w:tcPr>
          <w:p w:rsidR="001D4785" w:rsidRPr="003E52E9" w:rsidRDefault="001D4785" w:rsidP="00D26E23">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兒虐致死</w:t>
            </w:r>
          </w:p>
        </w:tc>
        <w:tc>
          <w:tcPr>
            <w:tcW w:w="737" w:type="pct"/>
            <w:tcBorders>
              <w:bottom w:val="single" w:sz="4" w:space="0" w:color="auto"/>
              <w:right w:val="nil"/>
            </w:tcBorders>
            <w:vAlign w:val="center"/>
          </w:tcPr>
          <w:p w:rsidR="001D4785" w:rsidRPr="003E52E9" w:rsidRDefault="001D4785" w:rsidP="00D26E23">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攜子自殺</w:t>
            </w:r>
          </w:p>
        </w:tc>
      </w:tr>
      <w:tr w:rsidR="003E52E9" w:rsidRPr="003E52E9" w:rsidTr="006973B5">
        <w:trPr>
          <w:jc w:val="center"/>
        </w:trPr>
        <w:tc>
          <w:tcPr>
            <w:tcW w:w="820" w:type="pct"/>
            <w:tcBorders>
              <w:left w:val="nil"/>
            </w:tcBorders>
            <w:vAlign w:val="center"/>
          </w:tcPr>
          <w:p w:rsidR="001D4785" w:rsidRPr="003E52E9" w:rsidRDefault="001D4785" w:rsidP="00213F64">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2012</w:t>
            </w:r>
          </w:p>
        </w:tc>
        <w:tc>
          <w:tcPr>
            <w:tcW w:w="1093" w:type="pct"/>
            <w:tcBorders>
              <w:bottom w:val="nil"/>
              <w:right w:val="nil"/>
            </w:tcBorders>
            <w:vAlign w:val="center"/>
          </w:tcPr>
          <w:p w:rsidR="001D4785" w:rsidRPr="003E52E9" w:rsidRDefault="001D4785" w:rsidP="00D73826">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4,380,203</w:t>
            </w:r>
          </w:p>
        </w:tc>
        <w:tc>
          <w:tcPr>
            <w:tcW w:w="964" w:type="pct"/>
            <w:tcBorders>
              <w:left w:val="nil"/>
              <w:bottom w:val="nil"/>
              <w:right w:val="nil"/>
            </w:tcBorders>
            <w:vAlign w:val="center"/>
          </w:tcPr>
          <w:p w:rsidR="001D4785" w:rsidRPr="003E52E9" w:rsidRDefault="001D4785" w:rsidP="0091047A">
            <w:pPr>
              <w:autoSpaceDE w:val="0"/>
              <w:autoSpaceDN w:val="0"/>
              <w:adjustRightInd w:val="0"/>
              <w:ind w:rightChars="51" w:right="122"/>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19,174</w:t>
            </w:r>
          </w:p>
        </w:tc>
        <w:tc>
          <w:tcPr>
            <w:tcW w:w="555" w:type="pct"/>
            <w:tcBorders>
              <w:left w:val="nil"/>
              <w:bottom w:val="nil"/>
              <w:right w:val="nil"/>
            </w:tcBorders>
            <w:vAlign w:val="center"/>
          </w:tcPr>
          <w:p w:rsidR="001D4785" w:rsidRPr="003E52E9" w:rsidRDefault="001D4785" w:rsidP="00D73826">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33</w:t>
            </w:r>
          </w:p>
        </w:tc>
        <w:tc>
          <w:tcPr>
            <w:tcW w:w="831" w:type="pct"/>
            <w:tcBorders>
              <w:left w:val="nil"/>
              <w:bottom w:val="nil"/>
              <w:right w:val="nil"/>
            </w:tcBorders>
            <w:vAlign w:val="center"/>
          </w:tcPr>
          <w:p w:rsidR="001D4785" w:rsidRPr="003E52E9" w:rsidRDefault="001D4785" w:rsidP="00D73826">
            <w:pPr>
              <w:tabs>
                <w:tab w:val="right" w:pos="619"/>
              </w:tabs>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17</w:t>
            </w:r>
          </w:p>
        </w:tc>
        <w:tc>
          <w:tcPr>
            <w:tcW w:w="737" w:type="pct"/>
            <w:tcBorders>
              <w:left w:val="nil"/>
              <w:bottom w:val="nil"/>
              <w:right w:val="nil"/>
            </w:tcBorders>
            <w:vAlign w:val="center"/>
          </w:tcPr>
          <w:p w:rsidR="001D4785" w:rsidRPr="003E52E9" w:rsidRDefault="001D4785" w:rsidP="00D73826">
            <w:pPr>
              <w:tabs>
                <w:tab w:val="right" w:pos="619"/>
              </w:tabs>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16</w:t>
            </w:r>
          </w:p>
        </w:tc>
      </w:tr>
      <w:tr w:rsidR="003E52E9" w:rsidRPr="003E52E9" w:rsidTr="006973B5">
        <w:trPr>
          <w:jc w:val="center"/>
        </w:trPr>
        <w:tc>
          <w:tcPr>
            <w:tcW w:w="820" w:type="pct"/>
            <w:tcBorders>
              <w:left w:val="nil"/>
            </w:tcBorders>
            <w:vAlign w:val="center"/>
          </w:tcPr>
          <w:p w:rsidR="001D4785" w:rsidRPr="003E52E9" w:rsidRDefault="001D4785" w:rsidP="00213F64">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2013</w:t>
            </w:r>
          </w:p>
        </w:tc>
        <w:tc>
          <w:tcPr>
            <w:tcW w:w="1093" w:type="pct"/>
            <w:tcBorders>
              <w:top w:val="nil"/>
              <w:bottom w:val="nil"/>
              <w:right w:val="nil"/>
            </w:tcBorders>
            <w:vAlign w:val="center"/>
          </w:tcPr>
          <w:p w:rsidR="001D4785" w:rsidRPr="003E52E9" w:rsidRDefault="001D4785" w:rsidP="00D73826">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4,258,385</w:t>
            </w:r>
          </w:p>
        </w:tc>
        <w:tc>
          <w:tcPr>
            <w:tcW w:w="964" w:type="pct"/>
            <w:tcBorders>
              <w:top w:val="nil"/>
              <w:left w:val="nil"/>
              <w:bottom w:val="nil"/>
              <w:right w:val="nil"/>
            </w:tcBorders>
            <w:vAlign w:val="center"/>
          </w:tcPr>
          <w:p w:rsidR="001D4785" w:rsidRPr="003E52E9" w:rsidRDefault="001D4785" w:rsidP="0091047A">
            <w:pPr>
              <w:autoSpaceDE w:val="0"/>
              <w:autoSpaceDN w:val="0"/>
              <w:adjustRightInd w:val="0"/>
              <w:ind w:rightChars="51" w:right="122"/>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16,322</w:t>
            </w:r>
          </w:p>
        </w:tc>
        <w:tc>
          <w:tcPr>
            <w:tcW w:w="555" w:type="pct"/>
            <w:tcBorders>
              <w:top w:val="nil"/>
              <w:left w:val="nil"/>
              <w:bottom w:val="nil"/>
              <w:right w:val="nil"/>
            </w:tcBorders>
            <w:vAlign w:val="center"/>
          </w:tcPr>
          <w:p w:rsidR="001D4785" w:rsidRPr="003E52E9" w:rsidRDefault="001D4785" w:rsidP="00D73826">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21</w:t>
            </w:r>
          </w:p>
        </w:tc>
        <w:tc>
          <w:tcPr>
            <w:tcW w:w="831" w:type="pct"/>
            <w:tcBorders>
              <w:top w:val="nil"/>
              <w:left w:val="nil"/>
              <w:bottom w:val="nil"/>
              <w:right w:val="nil"/>
            </w:tcBorders>
            <w:vAlign w:val="center"/>
          </w:tcPr>
          <w:p w:rsidR="001D4785" w:rsidRPr="003E52E9" w:rsidRDefault="001D4785" w:rsidP="00D73826">
            <w:pPr>
              <w:tabs>
                <w:tab w:val="right" w:pos="619"/>
              </w:tabs>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12</w:t>
            </w:r>
          </w:p>
        </w:tc>
        <w:tc>
          <w:tcPr>
            <w:tcW w:w="737" w:type="pct"/>
            <w:tcBorders>
              <w:top w:val="nil"/>
              <w:left w:val="nil"/>
              <w:bottom w:val="nil"/>
              <w:right w:val="nil"/>
            </w:tcBorders>
            <w:vAlign w:val="center"/>
          </w:tcPr>
          <w:p w:rsidR="001D4785" w:rsidRPr="003E52E9" w:rsidRDefault="009E2951" w:rsidP="00D73826">
            <w:pPr>
              <w:tabs>
                <w:tab w:val="right" w:pos="619"/>
              </w:tabs>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 xml:space="preserve"> </w:t>
            </w:r>
            <w:r w:rsidR="001D4785" w:rsidRPr="003E52E9">
              <w:rPr>
                <w:rFonts w:ascii="標楷體" w:eastAsia="標楷體" w:hAnsi="標楷體" w:cs="Times New Roman" w:hint="eastAsia"/>
                <w:kern w:val="0"/>
                <w:sz w:val="20"/>
                <w:szCs w:val="20"/>
              </w:rPr>
              <w:t>9</w:t>
            </w:r>
          </w:p>
        </w:tc>
      </w:tr>
      <w:tr w:rsidR="003E52E9" w:rsidRPr="003E52E9" w:rsidTr="006973B5">
        <w:trPr>
          <w:jc w:val="center"/>
        </w:trPr>
        <w:tc>
          <w:tcPr>
            <w:tcW w:w="820" w:type="pct"/>
            <w:tcBorders>
              <w:left w:val="nil"/>
            </w:tcBorders>
            <w:vAlign w:val="center"/>
          </w:tcPr>
          <w:p w:rsidR="001D4785" w:rsidRPr="003E52E9" w:rsidRDefault="001D4785" w:rsidP="00213F64">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2014</w:t>
            </w:r>
          </w:p>
        </w:tc>
        <w:tc>
          <w:tcPr>
            <w:tcW w:w="1093" w:type="pct"/>
            <w:tcBorders>
              <w:top w:val="nil"/>
              <w:bottom w:val="nil"/>
              <w:right w:val="nil"/>
            </w:tcBorders>
            <w:vAlign w:val="center"/>
          </w:tcPr>
          <w:p w:rsidR="001D4785" w:rsidRPr="003E52E9" w:rsidRDefault="001D4785" w:rsidP="00D73826">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4,149,792</w:t>
            </w:r>
          </w:p>
        </w:tc>
        <w:tc>
          <w:tcPr>
            <w:tcW w:w="964" w:type="pct"/>
            <w:tcBorders>
              <w:top w:val="nil"/>
              <w:left w:val="nil"/>
              <w:bottom w:val="nil"/>
              <w:right w:val="nil"/>
            </w:tcBorders>
            <w:vAlign w:val="center"/>
          </w:tcPr>
          <w:p w:rsidR="001D4785" w:rsidRPr="003E52E9" w:rsidRDefault="001D4785" w:rsidP="0091047A">
            <w:pPr>
              <w:autoSpaceDE w:val="0"/>
              <w:autoSpaceDN w:val="0"/>
              <w:adjustRightInd w:val="0"/>
              <w:ind w:rightChars="51" w:right="122"/>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11,589</w:t>
            </w:r>
          </w:p>
        </w:tc>
        <w:tc>
          <w:tcPr>
            <w:tcW w:w="555" w:type="pct"/>
            <w:tcBorders>
              <w:top w:val="nil"/>
              <w:left w:val="nil"/>
              <w:bottom w:val="nil"/>
              <w:right w:val="nil"/>
            </w:tcBorders>
            <w:vAlign w:val="center"/>
          </w:tcPr>
          <w:p w:rsidR="001D4785" w:rsidRPr="003E52E9" w:rsidRDefault="001D4785" w:rsidP="00D73826">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17</w:t>
            </w:r>
          </w:p>
        </w:tc>
        <w:tc>
          <w:tcPr>
            <w:tcW w:w="831" w:type="pct"/>
            <w:tcBorders>
              <w:top w:val="nil"/>
              <w:left w:val="nil"/>
              <w:bottom w:val="nil"/>
              <w:right w:val="nil"/>
            </w:tcBorders>
            <w:vAlign w:val="center"/>
          </w:tcPr>
          <w:p w:rsidR="001D4785" w:rsidRPr="003E52E9" w:rsidRDefault="001D4785" w:rsidP="00D73826">
            <w:pPr>
              <w:tabs>
                <w:tab w:val="right" w:pos="619"/>
              </w:tabs>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10</w:t>
            </w:r>
          </w:p>
        </w:tc>
        <w:tc>
          <w:tcPr>
            <w:tcW w:w="737" w:type="pct"/>
            <w:tcBorders>
              <w:top w:val="nil"/>
              <w:left w:val="nil"/>
              <w:bottom w:val="nil"/>
              <w:right w:val="nil"/>
            </w:tcBorders>
            <w:vAlign w:val="center"/>
          </w:tcPr>
          <w:p w:rsidR="001D4785" w:rsidRPr="003E52E9" w:rsidRDefault="009E2951" w:rsidP="00D73826">
            <w:pPr>
              <w:tabs>
                <w:tab w:val="right" w:pos="619"/>
              </w:tabs>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 xml:space="preserve"> </w:t>
            </w:r>
            <w:r w:rsidR="001D4785" w:rsidRPr="003E52E9">
              <w:rPr>
                <w:rFonts w:ascii="標楷體" w:eastAsia="標楷體" w:hAnsi="標楷體" w:cs="Times New Roman" w:hint="eastAsia"/>
                <w:kern w:val="0"/>
                <w:sz w:val="20"/>
                <w:szCs w:val="20"/>
              </w:rPr>
              <w:t>7</w:t>
            </w:r>
          </w:p>
        </w:tc>
      </w:tr>
      <w:tr w:rsidR="003E52E9" w:rsidRPr="003E52E9" w:rsidTr="006973B5">
        <w:trPr>
          <w:jc w:val="center"/>
        </w:trPr>
        <w:tc>
          <w:tcPr>
            <w:tcW w:w="820" w:type="pct"/>
            <w:tcBorders>
              <w:left w:val="nil"/>
            </w:tcBorders>
            <w:vAlign w:val="center"/>
          </w:tcPr>
          <w:p w:rsidR="00213F64" w:rsidRPr="003E52E9" w:rsidRDefault="00D73826" w:rsidP="00213F64">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2015</w:t>
            </w:r>
          </w:p>
          <w:p w:rsidR="00D73826" w:rsidRPr="003E52E9" w:rsidRDefault="00D73826" w:rsidP="00213F64">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kern w:val="0"/>
                <w:sz w:val="20"/>
                <w:szCs w:val="20"/>
              </w:rPr>
              <w:t>(1-</w:t>
            </w:r>
            <w:r w:rsidRPr="003E52E9">
              <w:rPr>
                <w:rFonts w:ascii="標楷體" w:eastAsia="標楷體" w:hAnsi="標楷體" w:cs="Times New Roman" w:hint="eastAsia"/>
                <w:kern w:val="0"/>
                <w:sz w:val="20"/>
                <w:szCs w:val="20"/>
              </w:rPr>
              <w:t>6</w:t>
            </w:r>
            <w:r w:rsidRPr="003E52E9">
              <w:rPr>
                <w:rFonts w:ascii="標楷體" w:eastAsia="標楷體" w:hAnsi="標楷體" w:cs="Times New Roman"/>
                <w:kern w:val="0"/>
                <w:sz w:val="20"/>
                <w:szCs w:val="20"/>
              </w:rPr>
              <w:t>)</w:t>
            </w:r>
          </w:p>
        </w:tc>
        <w:tc>
          <w:tcPr>
            <w:tcW w:w="1093" w:type="pct"/>
            <w:tcBorders>
              <w:top w:val="nil"/>
              <w:right w:val="nil"/>
            </w:tcBorders>
            <w:vAlign w:val="center"/>
          </w:tcPr>
          <w:p w:rsidR="00D73826" w:rsidRPr="003E52E9" w:rsidRDefault="00D73826" w:rsidP="00D73826">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4,101,033</w:t>
            </w:r>
          </w:p>
        </w:tc>
        <w:tc>
          <w:tcPr>
            <w:tcW w:w="964" w:type="pct"/>
            <w:tcBorders>
              <w:top w:val="nil"/>
              <w:left w:val="nil"/>
              <w:right w:val="nil"/>
            </w:tcBorders>
            <w:vAlign w:val="center"/>
          </w:tcPr>
          <w:p w:rsidR="00D73826" w:rsidRPr="003E52E9" w:rsidRDefault="0091047A" w:rsidP="0091047A">
            <w:pPr>
              <w:autoSpaceDE w:val="0"/>
              <w:autoSpaceDN w:val="0"/>
              <w:adjustRightInd w:val="0"/>
              <w:ind w:rightChars="51" w:right="122"/>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 xml:space="preserve"> </w:t>
            </w:r>
            <w:r w:rsidR="00D73826" w:rsidRPr="003E52E9">
              <w:rPr>
                <w:rFonts w:ascii="標楷體" w:eastAsia="標楷體" w:hAnsi="標楷體" w:cs="Times New Roman" w:hint="eastAsia"/>
                <w:kern w:val="0"/>
                <w:sz w:val="20"/>
                <w:szCs w:val="20"/>
              </w:rPr>
              <w:t>4,879</w:t>
            </w:r>
          </w:p>
        </w:tc>
        <w:tc>
          <w:tcPr>
            <w:tcW w:w="555" w:type="pct"/>
            <w:tcBorders>
              <w:top w:val="nil"/>
              <w:left w:val="nil"/>
              <w:right w:val="nil"/>
            </w:tcBorders>
            <w:vAlign w:val="center"/>
          </w:tcPr>
          <w:p w:rsidR="00D73826" w:rsidRPr="003E52E9" w:rsidRDefault="00D73826" w:rsidP="00D73826">
            <w:pPr>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11</w:t>
            </w:r>
          </w:p>
        </w:tc>
        <w:tc>
          <w:tcPr>
            <w:tcW w:w="831" w:type="pct"/>
            <w:tcBorders>
              <w:top w:val="nil"/>
              <w:left w:val="nil"/>
              <w:right w:val="nil"/>
            </w:tcBorders>
            <w:vAlign w:val="center"/>
          </w:tcPr>
          <w:p w:rsidR="00D73826" w:rsidRPr="003E52E9" w:rsidRDefault="009E2951" w:rsidP="00D73826">
            <w:pPr>
              <w:tabs>
                <w:tab w:val="right" w:pos="619"/>
              </w:tabs>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 xml:space="preserve"> </w:t>
            </w:r>
            <w:r w:rsidR="00D73826" w:rsidRPr="003E52E9">
              <w:rPr>
                <w:rFonts w:ascii="標楷體" w:eastAsia="標楷體" w:hAnsi="標楷體" w:cs="Times New Roman" w:hint="eastAsia"/>
                <w:kern w:val="0"/>
                <w:sz w:val="20"/>
                <w:szCs w:val="20"/>
              </w:rPr>
              <w:t>5</w:t>
            </w:r>
          </w:p>
        </w:tc>
        <w:tc>
          <w:tcPr>
            <w:tcW w:w="737" w:type="pct"/>
            <w:tcBorders>
              <w:top w:val="nil"/>
              <w:left w:val="nil"/>
              <w:right w:val="nil"/>
            </w:tcBorders>
            <w:vAlign w:val="center"/>
          </w:tcPr>
          <w:p w:rsidR="00D73826" w:rsidRPr="003E52E9" w:rsidRDefault="009E2951" w:rsidP="00D73826">
            <w:pPr>
              <w:tabs>
                <w:tab w:val="right" w:pos="619"/>
              </w:tabs>
              <w:autoSpaceDE w:val="0"/>
              <w:autoSpaceDN w:val="0"/>
              <w:adjustRightInd w:val="0"/>
              <w:jc w:val="center"/>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 xml:space="preserve"> </w:t>
            </w:r>
            <w:r w:rsidR="00D73826" w:rsidRPr="003E52E9">
              <w:rPr>
                <w:rFonts w:ascii="標楷體" w:eastAsia="標楷體" w:hAnsi="標楷體" w:cs="Times New Roman" w:hint="eastAsia"/>
                <w:kern w:val="0"/>
                <w:sz w:val="20"/>
                <w:szCs w:val="20"/>
              </w:rPr>
              <w:t>6</w:t>
            </w:r>
          </w:p>
        </w:tc>
      </w:tr>
    </w:tbl>
    <w:p w:rsidR="001D4785" w:rsidRPr="003E52E9" w:rsidRDefault="001D4785" w:rsidP="00D55129">
      <w:pPr>
        <w:adjustRightInd w:val="0"/>
        <w:spacing w:line="360" w:lineRule="exact"/>
        <w:ind w:leftChars="354" w:left="850"/>
        <w:jc w:val="both"/>
        <w:rPr>
          <w:rFonts w:ascii="標楷體" w:eastAsia="標楷體" w:hAnsi="標楷體" w:cs="Times New Roman"/>
          <w:kern w:val="0"/>
          <w:sz w:val="20"/>
          <w:szCs w:val="20"/>
        </w:rPr>
      </w:pPr>
      <w:r w:rsidRPr="003E52E9">
        <w:rPr>
          <w:rFonts w:ascii="標楷體" w:eastAsia="標楷體" w:hAnsi="標楷體" w:cs="Times New Roman"/>
          <w:kern w:val="0"/>
          <w:sz w:val="20"/>
          <w:szCs w:val="20"/>
        </w:rPr>
        <w:t>資料來源：</w:t>
      </w:r>
      <w:r w:rsidRPr="003E52E9">
        <w:rPr>
          <w:rFonts w:ascii="標楷體" w:eastAsia="標楷體" w:hAnsi="標楷體" w:cs="Times New Roman" w:hint="eastAsia"/>
          <w:kern w:val="0"/>
          <w:sz w:val="20"/>
          <w:szCs w:val="20"/>
        </w:rPr>
        <w:t>衛生福利部</w:t>
      </w:r>
    </w:p>
    <w:p w:rsidR="00647715" w:rsidRPr="003E52E9" w:rsidRDefault="006710B9" w:rsidP="00D73826">
      <w:pPr>
        <w:adjustRightInd w:val="0"/>
        <w:spacing w:line="360" w:lineRule="exact"/>
        <w:ind w:leftChars="353" w:left="1859" w:rightChars="334" w:right="802" w:hangingChars="506" w:hanging="1012"/>
        <w:jc w:val="both"/>
        <w:rPr>
          <w:rFonts w:ascii="標楷體" w:eastAsia="標楷體" w:hAnsi="標楷體" w:cs="Times New Roman"/>
          <w:kern w:val="0"/>
          <w:sz w:val="20"/>
          <w:szCs w:val="20"/>
        </w:rPr>
      </w:pPr>
      <w:r w:rsidRPr="003E52E9">
        <w:rPr>
          <w:rFonts w:ascii="標楷體" w:eastAsia="標楷體" w:hAnsi="標楷體" w:cs="Times New Roman" w:hint="eastAsia"/>
          <w:kern w:val="0"/>
          <w:sz w:val="20"/>
          <w:szCs w:val="20"/>
        </w:rPr>
        <w:t>說　　明：</w:t>
      </w:r>
      <w:r w:rsidR="006973B5" w:rsidRPr="003E52E9">
        <w:rPr>
          <w:rFonts w:ascii="標楷體" w:eastAsia="標楷體" w:hAnsi="標楷體" w:cs="Times New Roman" w:hint="eastAsia"/>
          <w:kern w:val="0"/>
          <w:sz w:val="20"/>
          <w:szCs w:val="20"/>
        </w:rPr>
        <w:t>兒童及少年被</w:t>
      </w:r>
      <w:r w:rsidR="00830448" w:rsidRPr="003E52E9">
        <w:rPr>
          <w:rFonts w:ascii="標楷體" w:eastAsia="標楷體" w:hAnsi="標楷體" w:cs="Times New Roman" w:hint="eastAsia"/>
          <w:kern w:val="0"/>
          <w:sz w:val="20"/>
          <w:szCs w:val="20"/>
        </w:rPr>
        <w:t>保護人數係以兒童及少年福利與權益保障法第53條通報之後開案人數計算。</w:t>
      </w:r>
    </w:p>
    <w:p w:rsidR="00806357"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國人出生後應於60日內向戶政事務所辦理出生登記，同時取用中文姓名，如有逾期未辦理出生登記者，戶政事務所應催告應為申請之人，經催告仍不申請者，戶政事務所應逕行為之，並代立名字。</w:t>
      </w:r>
    </w:p>
    <w:p w:rsidR="001D4785" w:rsidRPr="00F72041"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b/>
        </w:rPr>
      </w:pPr>
      <w:r w:rsidRPr="003E52E9">
        <w:rPr>
          <w:rFonts w:ascii="標楷體" w:eastAsia="標楷體" w:hAnsi="標楷體"/>
        </w:rPr>
        <w:t>依</w:t>
      </w:r>
      <w:r w:rsidRPr="003E52E9">
        <w:rPr>
          <w:rFonts w:ascii="標楷體" w:eastAsia="標楷體" w:hAnsi="標楷體" w:cs="DFKaiShu-SB-Estd-BF"/>
          <w:kern w:val="0"/>
        </w:rPr>
        <w:t>民法</w:t>
      </w:r>
      <w:r w:rsidRPr="003E52E9">
        <w:rPr>
          <w:rFonts w:ascii="標楷體" w:eastAsia="標楷體" w:hAnsi="標楷體"/>
        </w:rPr>
        <w:t>規定，婚生子女和非婚生子女在繼承方面之權利相同，並無歧視之情形。</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24" w:name="_Toc434697626"/>
      <w:bookmarkStart w:id="425" w:name="_Toc440546917"/>
      <w:r w:rsidRPr="003E52E9">
        <w:rPr>
          <w:rFonts w:ascii="標楷體" w:eastAsia="標楷體" w:hAnsi="標楷體"/>
          <w:b/>
          <w:szCs w:val="24"/>
        </w:rPr>
        <w:t>司法</w:t>
      </w:r>
      <w:r w:rsidRPr="003E52E9">
        <w:rPr>
          <w:rFonts w:ascii="標楷體" w:eastAsia="標楷體" w:hAnsi="標楷體" w:hint="eastAsia"/>
          <w:b/>
          <w:szCs w:val="24"/>
        </w:rPr>
        <w:t>制度對</w:t>
      </w:r>
      <w:r w:rsidRPr="003E52E9">
        <w:rPr>
          <w:rFonts w:ascii="標楷體" w:eastAsia="標楷體" w:hAnsi="標楷體"/>
          <w:b/>
          <w:szCs w:val="24"/>
        </w:rPr>
        <w:t>兒童</w:t>
      </w:r>
      <w:r w:rsidRPr="003E52E9">
        <w:rPr>
          <w:rFonts w:ascii="標楷體" w:eastAsia="標楷體" w:hAnsi="標楷體" w:hint="eastAsia"/>
          <w:b/>
          <w:szCs w:val="24"/>
        </w:rPr>
        <w:t>之</w:t>
      </w:r>
      <w:r w:rsidRPr="003E52E9">
        <w:rPr>
          <w:rFonts w:ascii="標楷體" w:eastAsia="標楷體" w:hAnsi="標楷體"/>
          <w:b/>
          <w:szCs w:val="24"/>
        </w:rPr>
        <w:t>特別保護</w:t>
      </w:r>
      <w:r w:rsidRPr="003E52E9">
        <w:rPr>
          <w:rFonts w:ascii="標楷體" w:eastAsia="標楷體" w:hAnsi="標楷體" w:hint="eastAsia"/>
          <w:b/>
          <w:szCs w:val="24"/>
        </w:rPr>
        <w:t>措施</w:t>
      </w:r>
      <w:bookmarkEnd w:id="424"/>
      <w:bookmarkEnd w:id="425"/>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hint="eastAsia"/>
        </w:rPr>
        <w:t>3</w:t>
      </w:r>
      <w:r w:rsidR="001D4785" w:rsidRPr="003E52E9">
        <w:rPr>
          <w:rFonts w:ascii="標楷體" w:eastAsia="標楷體" w:hAnsi="標楷體"/>
        </w:rPr>
        <w:t>12</w:t>
      </w:r>
      <w:r w:rsidR="00CE3ED6" w:rsidRPr="003E52E9">
        <w:rPr>
          <w:rFonts w:ascii="標楷體" w:eastAsia="標楷體" w:hAnsi="標楷體" w:hint="eastAsia"/>
        </w:rPr>
        <w:t>點</w:t>
      </w:r>
      <w:r w:rsidR="001D4785" w:rsidRPr="003E52E9">
        <w:rPr>
          <w:rFonts w:ascii="標楷體" w:eastAsia="標楷體" w:hAnsi="標楷體"/>
        </w:rPr>
        <w:t>。</w:t>
      </w:r>
    </w:p>
    <w:p w:rsidR="0033372B"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本國少年司法與英國、美國及日本類似，設有少年虞犯制度</w:t>
      </w:r>
      <w:r w:rsidR="00B135D5" w:rsidRPr="003E52E9">
        <w:rPr>
          <w:rFonts w:ascii="標楷體" w:eastAsia="標楷體" w:hAnsi="標楷體" w:hint="eastAsia"/>
        </w:rPr>
        <w:t>(</w:t>
      </w:r>
      <w:r w:rsidRPr="003E52E9">
        <w:rPr>
          <w:rFonts w:ascii="標楷體" w:eastAsia="標楷體" w:hAnsi="標楷體" w:hint="eastAsia"/>
        </w:rPr>
        <w:t>少年事件處理法第</w:t>
      </w:r>
      <w:r w:rsidRPr="003E52E9">
        <w:rPr>
          <w:rFonts w:ascii="標楷體" w:eastAsia="標楷體" w:hAnsi="標楷體"/>
        </w:rPr>
        <w:t>3</w:t>
      </w:r>
      <w:r w:rsidRPr="003E52E9">
        <w:rPr>
          <w:rFonts w:ascii="標楷體" w:eastAsia="標楷體" w:hAnsi="標楷體" w:hint="eastAsia"/>
        </w:rPr>
        <w:t>條第</w:t>
      </w:r>
      <w:r w:rsidRPr="003E52E9">
        <w:rPr>
          <w:rFonts w:ascii="標楷體" w:eastAsia="標楷體" w:hAnsi="標楷體"/>
        </w:rPr>
        <w:t>2</w:t>
      </w:r>
      <w:r w:rsidRPr="003E52E9">
        <w:rPr>
          <w:rFonts w:ascii="標楷體" w:eastAsia="標楷體" w:hAnsi="標楷體" w:hint="eastAsia"/>
        </w:rPr>
        <w:t>款</w:t>
      </w:r>
      <w:r w:rsidR="009F3A6D" w:rsidRPr="003E52E9">
        <w:rPr>
          <w:rFonts w:ascii="標楷體" w:eastAsia="標楷體" w:hAnsi="標楷體" w:hint="eastAsia"/>
        </w:rPr>
        <w:t>)</w:t>
      </w:r>
      <w:r w:rsidRPr="003E52E9">
        <w:rPr>
          <w:rFonts w:ascii="標楷體" w:eastAsia="標楷體" w:hAnsi="標楷體" w:hint="eastAsia"/>
        </w:rPr>
        <w:t>，對於已出現偏差行為之少年，雖其行為尚未達觸法階</w:t>
      </w:r>
      <w:r w:rsidR="0007221B" w:rsidRPr="003E52E9">
        <w:rPr>
          <w:rFonts w:ascii="標楷體" w:eastAsia="標楷體" w:hAnsi="標楷體" w:hint="eastAsia"/>
        </w:rPr>
        <w:t>段</w:t>
      </w:r>
      <w:r w:rsidRPr="003E52E9">
        <w:rPr>
          <w:rFonts w:ascii="標楷體" w:eastAsia="標楷體" w:hAnsi="標楷體" w:hint="eastAsia"/>
        </w:rPr>
        <w:t>，但因少年之性格及環境因素，足認為有極高度的觸法危險，乃由司法介入，以保護處分等方法，協助少年重回健全自我成長的道路。</w:t>
      </w:r>
      <w:r w:rsidR="00030934" w:rsidRPr="003E52E9">
        <w:rPr>
          <w:rFonts w:ascii="標楷體" w:eastAsia="標楷體" w:hAnsi="標楷體" w:hint="eastAsia"/>
        </w:rPr>
        <w:t>司法院</w:t>
      </w:r>
      <w:r w:rsidRPr="003E52E9">
        <w:rPr>
          <w:rFonts w:ascii="標楷體" w:eastAsia="標楷體" w:hAnsi="標楷體" w:hint="eastAsia"/>
        </w:rPr>
        <w:t>釋字第</w:t>
      </w:r>
      <w:r w:rsidRPr="003E52E9">
        <w:rPr>
          <w:rFonts w:ascii="標楷體" w:eastAsia="標楷體" w:hAnsi="標楷體"/>
        </w:rPr>
        <w:t>664</w:t>
      </w:r>
      <w:r w:rsidRPr="003E52E9">
        <w:rPr>
          <w:rFonts w:ascii="標楷體" w:eastAsia="標楷體" w:hAnsi="標楷體" w:hint="eastAsia"/>
        </w:rPr>
        <w:t>號解釋亦認為：現行少年事件處理法第</w:t>
      </w:r>
      <w:r w:rsidRPr="003E52E9">
        <w:rPr>
          <w:rFonts w:ascii="標楷體" w:eastAsia="標楷體" w:hAnsi="標楷體"/>
        </w:rPr>
        <w:t>3</w:t>
      </w:r>
      <w:r w:rsidRPr="003E52E9">
        <w:rPr>
          <w:rFonts w:ascii="標楷體" w:eastAsia="標楷體" w:hAnsi="標楷體" w:hint="eastAsia"/>
        </w:rPr>
        <w:t>條第</w:t>
      </w:r>
      <w:r w:rsidRPr="003E52E9">
        <w:rPr>
          <w:rFonts w:ascii="標楷體" w:eastAsia="標楷體" w:hAnsi="標楷體"/>
        </w:rPr>
        <w:t>2</w:t>
      </w:r>
      <w:r w:rsidRPr="003E52E9">
        <w:rPr>
          <w:rFonts w:ascii="標楷體" w:eastAsia="標楷體" w:hAnsi="標楷體" w:hint="eastAsia"/>
        </w:rPr>
        <w:t>款第</w:t>
      </w:r>
      <w:r w:rsidRPr="003E52E9">
        <w:rPr>
          <w:rFonts w:ascii="標楷體" w:eastAsia="標楷體" w:hAnsi="標楷體"/>
        </w:rPr>
        <w:t>3</w:t>
      </w:r>
      <w:r w:rsidRPr="003E52E9">
        <w:rPr>
          <w:rFonts w:ascii="標楷體" w:eastAsia="標楷體" w:hAnsi="標楷體" w:hint="eastAsia"/>
        </w:rPr>
        <w:t>目規定，經常逃學或逃家之少年，依其性格及環境，而有觸犯刑罰法律之虞者，由少年法院依該法處理之，係為維護虞犯少年健全自我成長所設之保護制度，尚難認其為違憲。惟少年事件處理法第</w:t>
      </w:r>
      <w:r w:rsidRPr="003E52E9">
        <w:rPr>
          <w:rFonts w:ascii="標楷體" w:eastAsia="標楷體" w:hAnsi="標楷體"/>
        </w:rPr>
        <w:t>26</w:t>
      </w:r>
      <w:r w:rsidRPr="003E52E9">
        <w:rPr>
          <w:rFonts w:ascii="標楷體" w:eastAsia="標楷體" w:hAnsi="標楷體" w:hint="eastAsia"/>
        </w:rPr>
        <w:t>條第</w:t>
      </w:r>
      <w:r w:rsidRPr="003E52E9">
        <w:rPr>
          <w:rFonts w:ascii="標楷體" w:eastAsia="標楷體" w:hAnsi="標楷體"/>
        </w:rPr>
        <w:t>2</w:t>
      </w:r>
      <w:r w:rsidRPr="003E52E9">
        <w:rPr>
          <w:rFonts w:ascii="標楷體" w:eastAsia="標楷體" w:hAnsi="標楷體" w:hint="eastAsia"/>
        </w:rPr>
        <w:t>款及第</w:t>
      </w:r>
      <w:r w:rsidRPr="003E52E9">
        <w:rPr>
          <w:rFonts w:ascii="標楷體" w:eastAsia="標楷體" w:hAnsi="標楷體"/>
        </w:rPr>
        <w:t>42</w:t>
      </w:r>
      <w:r w:rsidRPr="003E52E9">
        <w:rPr>
          <w:rFonts w:ascii="標楷體" w:eastAsia="標楷體" w:hAnsi="標楷體" w:hint="eastAsia"/>
        </w:rPr>
        <w:t>條第</w:t>
      </w:r>
      <w:r w:rsidRPr="003E52E9">
        <w:rPr>
          <w:rFonts w:ascii="標楷體" w:eastAsia="標楷體" w:hAnsi="標楷體"/>
        </w:rPr>
        <w:t>1</w:t>
      </w:r>
      <w:r w:rsidRPr="003E52E9">
        <w:rPr>
          <w:rFonts w:ascii="標楷體" w:eastAsia="標楷體" w:hAnsi="標楷體" w:hint="eastAsia"/>
        </w:rPr>
        <w:t>項第</w:t>
      </w:r>
      <w:r w:rsidRPr="003E52E9">
        <w:rPr>
          <w:rFonts w:ascii="標楷體" w:eastAsia="標楷體" w:hAnsi="標楷體"/>
        </w:rPr>
        <w:t>4</w:t>
      </w:r>
      <w:r w:rsidRPr="003E52E9">
        <w:rPr>
          <w:rFonts w:ascii="標楷體" w:eastAsia="標楷體" w:hAnsi="標楷體" w:hint="eastAsia"/>
        </w:rPr>
        <w:t>款規定，將少年收容於少年觀護所及裁定感化教育，限制經常逃學或逃家虞犯少年的</w:t>
      </w:r>
      <w:r w:rsidR="0074326B" w:rsidRPr="003E52E9">
        <w:rPr>
          <w:rFonts w:ascii="標楷體" w:eastAsia="標楷體" w:hAnsi="標楷體" w:hint="eastAsia"/>
        </w:rPr>
        <w:t>人身自由，與憲法規定比例原則及保障少年人格權之意旨有違。司法院</w:t>
      </w:r>
      <w:r w:rsidRPr="003E52E9">
        <w:rPr>
          <w:rFonts w:ascii="標楷體" w:eastAsia="標楷體" w:hAnsi="標楷體" w:hint="eastAsia"/>
        </w:rPr>
        <w:t>於</w:t>
      </w:r>
      <w:r w:rsidR="001B175F" w:rsidRPr="003E52E9">
        <w:rPr>
          <w:rFonts w:ascii="標楷體" w:eastAsia="標楷體" w:hAnsi="標楷體"/>
        </w:rPr>
        <w:t>2013</w:t>
      </w:r>
      <w:r w:rsidR="0074326B" w:rsidRPr="003E52E9">
        <w:rPr>
          <w:rFonts w:ascii="標楷體" w:eastAsia="標楷體" w:hAnsi="標楷體" w:hint="eastAsia"/>
        </w:rPr>
        <w:t>年組成少年事件處理法研修委員會</w:t>
      </w:r>
      <w:r w:rsidRPr="003E52E9">
        <w:rPr>
          <w:rFonts w:ascii="標楷體" w:eastAsia="標楷體" w:hAnsi="標楷體" w:hint="eastAsia"/>
        </w:rPr>
        <w:t>，已決議將解釋意旨列入少年事件處理法之重要修</w:t>
      </w:r>
      <w:r w:rsidR="008C327F" w:rsidRPr="003E52E9">
        <w:rPr>
          <w:rFonts w:ascii="標楷體" w:eastAsia="標楷體" w:hAnsi="標楷體" w:hint="eastAsia"/>
        </w:rPr>
        <w:t>法議題</w:t>
      </w:r>
    </w:p>
    <w:p w:rsidR="001D4785" w:rsidRPr="003E52E9" w:rsidRDefault="008C327F" w:rsidP="0033372B">
      <w:pPr>
        <w:pStyle w:val="00-11"/>
        <w:tabs>
          <w:tab w:val="left" w:pos="482"/>
        </w:tabs>
        <w:wordWrap w:val="0"/>
        <w:adjustRightInd w:val="0"/>
        <w:spacing w:line="480" w:lineRule="exact"/>
        <w:ind w:left="482"/>
        <w:rPr>
          <w:rFonts w:ascii="標楷體" w:eastAsia="標楷體" w:hAnsi="標楷體"/>
        </w:rPr>
      </w:pPr>
      <w:r w:rsidRPr="003E52E9">
        <w:rPr>
          <w:rFonts w:ascii="標楷體" w:eastAsia="標楷體" w:hAnsi="標楷體" w:hint="eastAsia"/>
        </w:rPr>
        <w:t>，擬限縮虞犯類型，嚴格虞犯構成要件，對施用毒品之虞犯採行行政先行</w:t>
      </w:r>
      <w:r w:rsidR="001D4785" w:rsidRPr="003E52E9">
        <w:rPr>
          <w:rFonts w:ascii="標楷體" w:eastAsia="標楷體" w:hAnsi="標楷體" w:hint="eastAsia"/>
        </w:rPr>
        <w:t>制度，並檢討虞犯之收容及感化教育處分。</w:t>
      </w:r>
    </w:p>
    <w:p w:rsidR="000D6FB3" w:rsidRPr="003E52E9" w:rsidRDefault="000D6FB3" w:rsidP="002B4869">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2</w:t>
      </w:r>
      <w:r w:rsidRPr="003E52E9">
        <w:rPr>
          <w:rFonts w:ascii="標楷體" w:eastAsia="標楷體" w:hAnsi="標楷體"/>
        </w:rPr>
        <w:t>012</w:t>
      </w:r>
      <w:r w:rsidRPr="003E52E9">
        <w:rPr>
          <w:rFonts w:ascii="標楷體" w:eastAsia="標楷體" w:hAnsi="標楷體" w:hint="eastAsia"/>
        </w:rPr>
        <w:t>年</w:t>
      </w:r>
      <w:r w:rsidRPr="003E52E9">
        <w:rPr>
          <w:rFonts w:ascii="標楷體" w:eastAsia="標楷體" w:hAnsi="標楷體"/>
        </w:rPr>
        <w:t>至</w:t>
      </w:r>
      <w:r w:rsidRPr="003E52E9">
        <w:rPr>
          <w:rFonts w:ascii="標楷體" w:eastAsia="標楷體" w:hAnsi="標楷體" w:hint="eastAsia"/>
        </w:rPr>
        <w:t>2</w:t>
      </w:r>
      <w:r w:rsidRPr="003E52E9">
        <w:rPr>
          <w:rFonts w:ascii="標楷體" w:eastAsia="標楷體" w:hAnsi="標楷體"/>
        </w:rPr>
        <w:t>015年10月</w:t>
      </w:r>
      <w:r w:rsidR="00482BB3" w:rsidRPr="003E52E9">
        <w:rPr>
          <w:rFonts w:ascii="標楷體" w:eastAsia="標楷體" w:hAnsi="標楷體" w:hint="eastAsia"/>
        </w:rPr>
        <w:t>地方法院少年及兒童保護事件調查終結情形如</w:t>
      </w:r>
      <w:r w:rsidR="009305D1" w:rsidRPr="003E52E9">
        <w:rPr>
          <w:rFonts w:ascii="標楷體" w:eastAsia="標楷體" w:hAnsi="標楷體" w:hint="eastAsia"/>
        </w:rPr>
        <w:t>表</w:t>
      </w:r>
      <w:r w:rsidR="003A1BF9">
        <w:rPr>
          <w:rFonts w:ascii="標楷體" w:eastAsia="標楷體" w:hAnsi="標楷體" w:hint="eastAsia"/>
        </w:rPr>
        <w:t>37</w:t>
      </w:r>
      <w:r w:rsidR="00482BB3" w:rsidRPr="003E52E9">
        <w:rPr>
          <w:rFonts w:ascii="標楷體" w:eastAsia="標楷體" w:hAnsi="標楷體" w:hint="eastAsia"/>
        </w:rPr>
        <w:t>。</w:t>
      </w:r>
    </w:p>
    <w:p w:rsidR="000D6FB3" w:rsidRPr="003E52E9" w:rsidRDefault="000D6FB3" w:rsidP="00765819">
      <w:pPr>
        <w:pStyle w:val="ab"/>
        <w:keepNext/>
        <w:spacing w:beforeLines="40" w:before="144" w:line="480" w:lineRule="exact"/>
        <w:jc w:val="center"/>
        <w:rPr>
          <w:rFonts w:ascii="標楷體" w:eastAsia="標楷體" w:hAnsi="標楷體" w:cs="新細明體"/>
          <w:b/>
          <w:bCs/>
          <w:kern w:val="0"/>
        </w:rPr>
      </w:pPr>
      <w:bookmarkStart w:id="426" w:name="_Toc440546247"/>
      <w:r w:rsidRPr="003E52E9">
        <w:rPr>
          <w:rFonts w:ascii="標楷體" w:eastAsia="標楷體" w:hAnsi="標楷體" w:cs="新細明體" w:hint="eastAsia"/>
          <w:b/>
          <w:bCs/>
          <w:kern w:val="0"/>
          <w:sz w:val="24"/>
          <w:szCs w:val="24"/>
        </w:rPr>
        <w:t>表</w:t>
      </w:r>
      <w:r w:rsidR="00765819" w:rsidRPr="00765819">
        <w:rPr>
          <w:rFonts w:ascii="標楷體" w:eastAsia="標楷體" w:hAnsi="標楷體"/>
          <w:b/>
          <w:bCs/>
          <w:sz w:val="24"/>
          <w:szCs w:val="24"/>
        </w:rPr>
        <w:fldChar w:fldCharType="begin"/>
      </w:r>
      <w:r w:rsidR="00765819" w:rsidRPr="00765819">
        <w:rPr>
          <w:rFonts w:ascii="標楷體" w:eastAsia="標楷體" w:hAnsi="標楷體"/>
          <w:b/>
          <w:bCs/>
          <w:sz w:val="24"/>
          <w:szCs w:val="24"/>
        </w:rPr>
        <w:instrText xml:space="preserve"> SEQ Figure \* ARABIC </w:instrText>
      </w:r>
      <w:r w:rsidR="00765819" w:rsidRPr="00765819">
        <w:rPr>
          <w:rFonts w:ascii="標楷體" w:eastAsia="標楷體" w:hAnsi="標楷體"/>
          <w:b/>
          <w:bCs/>
          <w:sz w:val="24"/>
          <w:szCs w:val="24"/>
        </w:rPr>
        <w:fldChar w:fldCharType="separate"/>
      </w:r>
      <w:r w:rsidR="0084016C">
        <w:rPr>
          <w:rFonts w:ascii="標楷體" w:eastAsia="標楷體" w:hAnsi="標楷體"/>
          <w:b/>
          <w:bCs/>
          <w:noProof/>
          <w:sz w:val="24"/>
          <w:szCs w:val="24"/>
        </w:rPr>
        <w:t>37</w:t>
      </w:r>
      <w:r w:rsidR="00765819" w:rsidRPr="00765819">
        <w:rPr>
          <w:rFonts w:ascii="標楷體" w:eastAsia="標楷體" w:hAnsi="標楷體"/>
          <w:b/>
          <w:bCs/>
          <w:sz w:val="24"/>
          <w:szCs w:val="24"/>
        </w:rPr>
        <w:fldChar w:fldCharType="end"/>
      </w:r>
      <w:r w:rsidR="00C159EF" w:rsidRPr="003E52E9">
        <w:rPr>
          <w:rFonts w:ascii="標楷體" w:eastAsia="標楷體" w:hAnsi="標楷體"/>
          <w:b/>
          <w:sz w:val="24"/>
          <w:szCs w:val="24"/>
        </w:rPr>
        <w:t xml:space="preserve">　</w:t>
      </w:r>
      <w:r w:rsidRPr="003E52E9">
        <w:rPr>
          <w:rFonts w:ascii="標楷體" w:eastAsia="標楷體" w:hAnsi="標楷體" w:hint="eastAsia"/>
          <w:b/>
          <w:bCs/>
          <w:sz w:val="24"/>
          <w:szCs w:val="24"/>
        </w:rPr>
        <w:t>地方法院</w:t>
      </w:r>
      <w:r w:rsidRPr="003E52E9">
        <w:rPr>
          <w:rFonts w:ascii="標楷體" w:eastAsia="標楷體" w:hAnsi="標楷體" w:cs="新細明體" w:hint="eastAsia"/>
          <w:b/>
          <w:bCs/>
          <w:kern w:val="0"/>
          <w:sz w:val="24"/>
          <w:szCs w:val="24"/>
        </w:rPr>
        <w:t>少年及兒童保護事件調查終結情形</w:t>
      </w:r>
      <w:bookmarkEnd w:id="426"/>
    </w:p>
    <w:p w:rsidR="000D6FB3" w:rsidRPr="003E52E9" w:rsidRDefault="000D6FB3" w:rsidP="00D26E23">
      <w:pPr>
        <w:pStyle w:val="00-11"/>
        <w:tabs>
          <w:tab w:val="left" w:pos="482"/>
        </w:tabs>
        <w:adjustRightInd w:val="0"/>
        <w:spacing w:line="240" w:lineRule="auto"/>
        <w:ind w:rightChars="354" w:right="850"/>
        <w:jc w:val="right"/>
        <w:rPr>
          <w:rFonts w:ascii="標楷體" w:eastAsia="標楷體" w:hAnsi="標楷體"/>
          <w:sz w:val="20"/>
          <w:szCs w:val="20"/>
        </w:rPr>
      </w:pPr>
      <w:r w:rsidRPr="003E52E9">
        <w:rPr>
          <w:rFonts w:ascii="標楷體" w:eastAsia="標楷體" w:hAnsi="標楷體" w:cs="新細明體" w:hint="eastAsia"/>
          <w:bCs/>
          <w:kern w:val="0"/>
          <w:sz w:val="20"/>
          <w:szCs w:val="20"/>
        </w:rPr>
        <w:t>單位：</w:t>
      </w:r>
      <w:r w:rsidRPr="003E52E9">
        <w:rPr>
          <w:rFonts w:ascii="標楷體" w:eastAsia="標楷體" w:hAnsi="標楷體" w:cs="新細明體"/>
          <w:bCs/>
          <w:kern w:val="0"/>
          <w:sz w:val="20"/>
          <w:szCs w:val="20"/>
        </w:rPr>
        <w:t>人</w:t>
      </w:r>
    </w:p>
    <w:tbl>
      <w:tblPr>
        <w:tblW w:w="8655" w:type="dxa"/>
        <w:tblInd w:w="13" w:type="dxa"/>
        <w:tblLayout w:type="fixed"/>
        <w:tblCellMar>
          <w:left w:w="28" w:type="dxa"/>
          <w:right w:w="28" w:type="dxa"/>
        </w:tblCellMar>
        <w:tblLook w:val="0000" w:firstRow="0" w:lastRow="0" w:firstColumn="0" w:lastColumn="0" w:noHBand="0" w:noVBand="0"/>
      </w:tblPr>
      <w:tblGrid>
        <w:gridCol w:w="1291"/>
        <w:gridCol w:w="920"/>
        <w:gridCol w:w="921"/>
        <w:gridCol w:w="920"/>
        <w:gridCol w:w="921"/>
        <w:gridCol w:w="920"/>
        <w:gridCol w:w="921"/>
        <w:gridCol w:w="920"/>
        <w:gridCol w:w="921"/>
      </w:tblGrid>
      <w:tr w:rsidR="003E52E9" w:rsidRPr="003E52E9" w:rsidTr="00D2040B">
        <w:trPr>
          <w:trHeight w:val="330"/>
        </w:trPr>
        <w:tc>
          <w:tcPr>
            <w:tcW w:w="1291" w:type="dxa"/>
            <w:vMerge w:val="restart"/>
            <w:tcBorders>
              <w:top w:val="single" w:sz="4" w:space="0" w:color="auto"/>
              <w:bottom w:val="single" w:sz="4" w:space="0" w:color="auto"/>
              <w:right w:val="single" w:sz="4" w:space="0" w:color="auto"/>
            </w:tcBorders>
            <w:shd w:val="clear" w:color="auto" w:fill="auto"/>
            <w:noWrap/>
            <w:vAlign w:val="center"/>
          </w:tcPr>
          <w:p w:rsidR="000D6FB3" w:rsidRPr="003E52E9" w:rsidRDefault="000D6FB3" w:rsidP="00D26E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年別</w:t>
            </w:r>
          </w:p>
        </w:tc>
        <w:tc>
          <w:tcPr>
            <w:tcW w:w="7364" w:type="dxa"/>
            <w:gridSpan w:val="8"/>
            <w:tcBorders>
              <w:top w:val="single" w:sz="4" w:space="0" w:color="auto"/>
              <w:left w:val="nil"/>
              <w:bottom w:val="single" w:sz="4" w:space="0" w:color="auto"/>
            </w:tcBorders>
            <w:shd w:val="clear" w:color="auto" w:fill="auto"/>
            <w:noWrap/>
            <w:vAlign w:val="center"/>
          </w:tcPr>
          <w:p w:rsidR="000D6FB3" w:rsidRPr="003E52E9" w:rsidRDefault="000D6FB3" w:rsidP="00D26E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終結情形</w:t>
            </w:r>
          </w:p>
        </w:tc>
      </w:tr>
      <w:tr w:rsidR="003E52E9" w:rsidRPr="003E52E9" w:rsidTr="00D2040B">
        <w:trPr>
          <w:trHeight w:val="330"/>
        </w:trPr>
        <w:tc>
          <w:tcPr>
            <w:tcW w:w="1291" w:type="dxa"/>
            <w:vMerge/>
            <w:tcBorders>
              <w:top w:val="single" w:sz="4" w:space="0" w:color="auto"/>
              <w:bottom w:val="single" w:sz="4" w:space="0" w:color="auto"/>
              <w:right w:val="single" w:sz="4" w:space="0" w:color="auto"/>
            </w:tcBorders>
            <w:vAlign w:val="center"/>
          </w:tcPr>
          <w:p w:rsidR="000D6FB3" w:rsidRPr="003E52E9" w:rsidRDefault="000D6FB3" w:rsidP="00D26E23">
            <w:pPr>
              <w:widowControl/>
              <w:jc w:val="center"/>
              <w:rPr>
                <w:rFonts w:ascii="標楷體" w:eastAsia="標楷體" w:hAnsi="標楷體" w:cs="新細明體"/>
                <w:kern w:val="0"/>
                <w:sz w:val="20"/>
                <w:szCs w:val="20"/>
              </w:rPr>
            </w:pPr>
          </w:p>
        </w:tc>
        <w:tc>
          <w:tcPr>
            <w:tcW w:w="920" w:type="dxa"/>
            <w:tcBorders>
              <w:top w:val="nil"/>
              <w:left w:val="nil"/>
              <w:bottom w:val="single" w:sz="4" w:space="0" w:color="auto"/>
              <w:right w:val="single" w:sz="4" w:space="0" w:color="auto"/>
            </w:tcBorders>
            <w:shd w:val="clear" w:color="auto" w:fill="auto"/>
            <w:noWrap/>
            <w:vAlign w:val="center"/>
          </w:tcPr>
          <w:p w:rsidR="000D6FB3" w:rsidRPr="003E52E9" w:rsidRDefault="000D6FB3" w:rsidP="00D26E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合計</w:t>
            </w:r>
          </w:p>
        </w:tc>
        <w:tc>
          <w:tcPr>
            <w:tcW w:w="921" w:type="dxa"/>
            <w:tcBorders>
              <w:top w:val="nil"/>
              <w:left w:val="nil"/>
              <w:bottom w:val="single" w:sz="4" w:space="0" w:color="auto"/>
              <w:right w:val="single" w:sz="4" w:space="0" w:color="auto"/>
            </w:tcBorders>
            <w:shd w:val="clear" w:color="auto" w:fill="auto"/>
            <w:noWrap/>
            <w:vAlign w:val="center"/>
          </w:tcPr>
          <w:p w:rsidR="000D6FB3" w:rsidRPr="003E52E9" w:rsidRDefault="000D6FB3" w:rsidP="00D26E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移送(轉)管轄</w:t>
            </w:r>
          </w:p>
        </w:tc>
        <w:tc>
          <w:tcPr>
            <w:tcW w:w="920" w:type="dxa"/>
            <w:tcBorders>
              <w:top w:val="nil"/>
              <w:left w:val="nil"/>
              <w:bottom w:val="single" w:sz="4" w:space="0" w:color="auto"/>
              <w:right w:val="single" w:sz="4" w:space="0" w:color="auto"/>
            </w:tcBorders>
            <w:shd w:val="clear" w:color="auto" w:fill="auto"/>
            <w:noWrap/>
            <w:vAlign w:val="center"/>
          </w:tcPr>
          <w:p w:rsidR="000D6FB3" w:rsidRPr="003E52E9" w:rsidRDefault="000D6FB3" w:rsidP="00D26E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移送檢察署</w:t>
            </w:r>
          </w:p>
        </w:tc>
        <w:tc>
          <w:tcPr>
            <w:tcW w:w="921" w:type="dxa"/>
            <w:tcBorders>
              <w:top w:val="nil"/>
              <w:left w:val="nil"/>
              <w:bottom w:val="single" w:sz="4" w:space="0" w:color="auto"/>
              <w:right w:val="single" w:sz="4" w:space="0" w:color="auto"/>
            </w:tcBorders>
            <w:shd w:val="clear" w:color="auto" w:fill="auto"/>
            <w:noWrap/>
            <w:vAlign w:val="center"/>
          </w:tcPr>
          <w:p w:rsidR="000D6FB3" w:rsidRPr="003E52E9" w:rsidRDefault="000D6FB3" w:rsidP="00D26E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不付審理</w:t>
            </w:r>
          </w:p>
        </w:tc>
        <w:tc>
          <w:tcPr>
            <w:tcW w:w="920" w:type="dxa"/>
            <w:tcBorders>
              <w:top w:val="nil"/>
              <w:left w:val="nil"/>
              <w:bottom w:val="single" w:sz="4" w:space="0" w:color="auto"/>
              <w:right w:val="single" w:sz="4" w:space="0" w:color="auto"/>
            </w:tcBorders>
            <w:shd w:val="clear" w:color="auto" w:fill="auto"/>
            <w:noWrap/>
            <w:vAlign w:val="center"/>
          </w:tcPr>
          <w:p w:rsidR="000D6FB3" w:rsidRPr="003E52E9" w:rsidRDefault="000D6FB3" w:rsidP="00D26E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開始審理</w:t>
            </w:r>
          </w:p>
        </w:tc>
        <w:tc>
          <w:tcPr>
            <w:tcW w:w="921" w:type="dxa"/>
            <w:tcBorders>
              <w:top w:val="nil"/>
              <w:left w:val="nil"/>
              <w:bottom w:val="single" w:sz="4" w:space="0" w:color="auto"/>
              <w:right w:val="single" w:sz="4" w:space="0" w:color="auto"/>
            </w:tcBorders>
            <w:shd w:val="clear" w:color="auto" w:fill="auto"/>
            <w:noWrap/>
            <w:vAlign w:val="center"/>
          </w:tcPr>
          <w:p w:rsidR="000D6FB3" w:rsidRPr="003E52E9" w:rsidRDefault="000D6FB3" w:rsidP="00D26E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協尋</w:t>
            </w:r>
          </w:p>
        </w:tc>
        <w:tc>
          <w:tcPr>
            <w:tcW w:w="920" w:type="dxa"/>
            <w:tcBorders>
              <w:top w:val="nil"/>
              <w:left w:val="nil"/>
              <w:bottom w:val="single" w:sz="4" w:space="0" w:color="auto"/>
              <w:right w:val="single" w:sz="4" w:space="0" w:color="auto"/>
            </w:tcBorders>
            <w:shd w:val="clear" w:color="auto" w:fill="auto"/>
            <w:noWrap/>
            <w:vAlign w:val="center"/>
          </w:tcPr>
          <w:p w:rsidR="000D6FB3" w:rsidRPr="003E52E9" w:rsidRDefault="000D6FB3" w:rsidP="00D26E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併辦</w:t>
            </w:r>
          </w:p>
        </w:tc>
        <w:tc>
          <w:tcPr>
            <w:tcW w:w="921" w:type="dxa"/>
            <w:tcBorders>
              <w:top w:val="nil"/>
              <w:left w:val="nil"/>
              <w:bottom w:val="single" w:sz="4" w:space="0" w:color="auto"/>
            </w:tcBorders>
            <w:shd w:val="clear" w:color="auto" w:fill="auto"/>
            <w:noWrap/>
            <w:vAlign w:val="center"/>
          </w:tcPr>
          <w:p w:rsidR="000D6FB3" w:rsidRPr="003E52E9" w:rsidRDefault="000D6FB3" w:rsidP="00D26E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其他</w:t>
            </w:r>
          </w:p>
        </w:tc>
      </w:tr>
      <w:tr w:rsidR="003E52E9" w:rsidRPr="003E52E9" w:rsidTr="00D2040B">
        <w:trPr>
          <w:trHeight w:val="330"/>
        </w:trPr>
        <w:tc>
          <w:tcPr>
            <w:tcW w:w="1291" w:type="dxa"/>
            <w:tcBorders>
              <w:top w:val="nil"/>
              <w:bottom w:val="single" w:sz="4" w:space="0" w:color="auto"/>
              <w:right w:val="single" w:sz="4" w:space="0" w:color="auto"/>
            </w:tcBorders>
            <w:shd w:val="clear" w:color="auto" w:fill="auto"/>
            <w:noWrap/>
            <w:vAlign w:val="center"/>
          </w:tcPr>
          <w:p w:rsidR="000D6FB3" w:rsidRPr="003E52E9" w:rsidRDefault="000D6FB3" w:rsidP="00213F64">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2012</w:t>
            </w:r>
          </w:p>
        </w:tc>
        <w:tc>
          <w:tcPr>
            <w:tcW w:w="920" w:type="dxa"/>
            <w:tcBorders>
              <w:top w:val="single" w:sz="4" w:space="0" w:color="auto"/>
              <w:left w:val="nil"/>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20,631</w:t>
            </w:r>
          </w:p>
        </w:tc>
        <w:tc>
          <w:tcPr>
            <w:tcW w:w="921" w:type="dxa"/>
            <w:tcBorders>
              <w:top w:val="single" w:sz="4" w:space="0" w:color="auto"/>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1,293</w:t>
            </w:r>
          </w:p>
        </w:tc>
        <w:tc>
          <w:tcPr>
            <w:tcW w:w="920" w:type="dxa"/>
            <w:tcBorders>
              <w:top w:val="single" w:sz="4" w:space="0" w:color="auto"/>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234</w:t>
            </w:r>
          </w:p>
        </w:tc>
        <w:tc>
          <w:tcPr>
            <w:tcW w:w="921" w:type="dxa"/>
            <w:tcBorders>
              <w:top w:val="single" w:sz="4" w:space="0" w:color="auto"/>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5,145</w:t>
            </w:r>
          </w:p>
        </w:tc>
        <w:tc>
          <w:tcPr>
            <w:tcW w:w="920" w:type="dxa"/>
            <w:tcBorders>
              <w:top w:val="single" w:sz="4" w:space="0" w:color="auto"/>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12,898</w:t>
            </w:r>
          </w:p>
        </w:tc>
        <w:tc>
          <w:tcPr>
            <w:tcW w:w="921" w:type="dxa"/>
            <w:tcBorders>
              <w:top w:val="single" w:sz="4" w:space="0" w:color="auto"/>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102</w:t>
            </w:r>
          </w:p>
        </w:tc>
        <w:tc>
          <w:tcPr>
            <w:tcW w:w="920" w:type="dxa"/>
            <w:tcBorders>
              <w:top w:val="single" w:sz="4" w:space="0" w:color="auto"/>
            </w:tcBorders>
            <w:shd w:val="clear" w:color="auto" w:fill="auto"/>
            <w:noWrap/>
            <w:vAlign w:val="center"/>
          </w:tcPr>
          <w:p w:rsidR="000D6FB3" w:rsidRPr="003E52E9" w:rsidRDefault="0091047A"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0D6FB3" w:rsidRPr="003E52E9">
              <w:rPr>
                <w:rFonts w:ascii="標楷體" w:eastAsia="標楷體" w:hAnsi="標楷體" w:cs="新細明體" w:hint="eastAsia"/>
                <w:kern w:val="0"/>
                <w:sz w:val="20"/>
                <w:szCs w:val="20"/>
              </w:rPr>
              <w:t>912</w:t>
            </w:r>
          </w:p>
        </w:tc>
        <w:tc>
          <w:tcPr>
            <w:tcW w:w="921" w:type="dxa"/>
            <w:tcBorders>
              <w:top w:val="single" w:sz="4" w:space="0" w:color="auto"/>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47</w:t>
            </w:r>
          </w:p>
        </w:tc>
      </w:tr>
      <w:tr w:rsidR="003E52E9" w:rsidRPr="003E52E9" w:rsidTr="00D2040B">
        <w:trPr>
          <w:trHeight w:val="330"/>
        </w:trPr>
        <w:tc>
          <w:tcPr>
            <w:tcW w:w="1291" w:type="dxa"/>
            <w:tcBorders>
              <w:top w:val="nil"/>
              <w:bottom w:val="single" w:sz="4" w:space="0" w:color="auto"/>
              <w:right w:val="single" w:sz="4" w:space="0" w:color="auto"/>
            </w:tcBorders>
            <w:shd w:val="clear" w:color="auto" w:fill="auto"/>
            <w:noWrap/>
            <w:vAlign w:val="center"/>
          </w:tcPr>
          <w:p w:rsidR="000D6FB3" w:rsidRPr="003E52E9" w:rsidRDefault="000D6FB3" w:rsidP="00213F64">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2013</w:t>
            </w:r>
          </w:p>
        </w:tc>
        <w:tc>
          <w:tcPr>
            <w:tcW w:w="920" w:type="dxa"/>
            <w:tcBorders>
              <w:top w:val="nil"/>
              <w:left w:val="nil"/>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26,155</w:t>
            </w:r>
          </w:p>
        </w:tc>
        <w:tc>
          <w:tcPr>
            <w:tcW w:w="921" w:type="dxa"/>
            <w:tcBorders>
              <w:top w:val="nil"/>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1,668</w:t>
            </w:r>
          </w:p>
        </w:tc>
        <w:tc>
          <w:tcPr>
            <w:tcW w:w="920" w:type="dxa"/>
            <w:tcBorders>
              <w:top w:val="nil"/>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432</w:t>
            </w:r>
          </w:p>
        </w:tc>
        <w:tc>
          <w:tcPr>
            <w:tcW w:w="921" w:type="dxa"/>
            <w:tcBorders>
              <w:top w:val="nil"/>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6,572</w:t>
            </w:r>
          </w:p>
        </w:tc>
        <w:tc>
          <w:tcPr>
            <w:tcW w:w="920" w:type="dxa"/>
            <w:tcBorders>
              <w:top w:val="nil"/>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16,227</w:t>
            </w:r>
          </w:p>
        </w:tc>
        <w:tc>
          <w:tcPr>
            <w:tcW w:w="921" w:type="dxa"/>
            <w:tcBorders>
              <w:top w:val="nil"/>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164</w:t>
            </w:r>
          </w:p>
        </w:tc>
        <w:tc>
          <w:tcPr>
            <w:tcW w:w="920" w:type="dxa"/>
            <w:tcBorders>
              <w:top w:val="nil"/>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1,001</w:t>
            </w:r>
          </w:p>
        </w:tc>
        <w:tc>
          <w:tcPr>
            <w:tcW w:w="921" w:type="dxa"/>
            <w:tcBorders>
              <w:top w:val="nil"/>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91</w:t>
            </w:r>
          </w:p>
        </w:tc>
      </w:tr>
      <w:tr w:rsidR="003E52E9" w:rsidRPr="003E52E9" w:rsidTr="00D2040B">
        <w:trPr>
          <w:trHeight w:val="330"/>
        </w:trPr>
        <w:tc>
          <w:tcPr>
            <w:tcW w:w="1291" w:type="dxa"/>
            <w:tcBorders>
              <w:top w:val="nil"/>
              <w:bottom w:val="single" w:sz="4" w:space="0" w:color="auto"/>
              <w:right w:val="single" w:sz="4" w:space="0" w:color="auto"/>
            </w:tcBorders>
            <w:shd w:val="clear" w:color="auto" w:fill="auto"/>
            <w:noWrap/>
            <w:vAlign w:val="center"/>
          </w:tcPr>
          <w:p w:rsidR="000D6FB3" w:rsidRPr="003E52E9" w:rsidRDefault="000D6FB3" w:rsidP="00213F64">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2014</w:t>
            </w:r>
          </w:p>
        </w:tc>
        <w:tc>
          <w:tcPr>
            <w:tcW w:w="920" w:type="dxa"/>
            <w:tcBorders>
              <w:top w:val="nil"/>
              <w:left w:val="nil"/>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22,441</w:t>
            </w:r>
          </w:p>
        </w:tc>
        <w:tc>
          <w:tcPr>
            <w:tcW w:w="921" w:type="dxa"/>
            <w:tcBorders>
              <w:top w:val="nil"/>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1,666</w:t>
            </w:r>
          </w:p>
        </w:tc>
        <w:tc>
          <w:tcPr>
            <w:tcW w:w="920" w:type="dxa"/>
            <w:tcBorders>
              <w:top w:val="nil"/>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245</w:t>
            </w:r>
          </w:p>
        </w:tc>
        <w:tc>
          <w:tcPr>
            <w:tcW w:w="921" w:type="dxa"/>
            <w:tcBorders>
              <w:top w:val="nil"/>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5,827</w:t>
            </w:r>
          </w:p>
        </w:tc>
        <w:tc>
          <w:tcPr>
            <w:tcW w:w="920" w:type="dxa"/>
            <w:tcBorders>
              <w:top w:val="nil"/>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13,514</w:t>
            </w:r>
          </w:p>
        </w:tc>
        <w:tc>
          <w:tcPr>
            <w:tcW w:w="921" w:type="dxa"/>
            <w:tcBorders>
              <w:top w:val="nil"/>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199</w:t>
            </w:r>
          </w:p>
        </w:tc>
        <w:tc>
          <w:tcPr>
            <w:tcW w:w="920" w:type="dxa"/>
            <w:tcBorders>
              <w:top w:val="nil"/>
            </w:tcBorders>
            <w:shd w:val="clear" w:color="auto" w:fill="auto"/>
            <w:noWrap/>
            <w:vAlign w:val="center"/>
          </w:tcPr>
          <w:p w:rsidR="000D6FB3" w:rsidRPr="003E52E9" w:rsidRDefault="0091047A"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0D6FB3" w:rsidRPr="003E52E9">
              <w:rPr>
                <w:rFonts w:ascii="標楷體" w:eastAsia="標楷體" w:hAnsi="標楷體" w:cs="新細明體" w:hint="eastAsia"/>
                <w:kern w:val="0"/>
                <w:sz w:val="20"/>
                <w:szCs w:val="20"/>
              </w:rPr>
              <w:t>958</w:t>
            </w:r>
          </w:p>
        </w:tc>
        <w:tc>
          <w:tcPr>
            <w:tcW w:w="921" w:type="dxa"/>
            <w:tcBorders>
              <w:top w:val="nil"/>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32</w:t>
            </w:r>
          </w:p>
        </w:tc>
      </w:tr>
      <w:tr w:rsidR="003E52E9" w:rsidRPr="003E52E9" w:rsidTr="00D2040B">
        <w:trPr>
          <w:trHeight w:val="330"/>
        </w:trPr>
        <w:tc>
          <w:tcPr>
            <w:tcW w:w="1291" w:type="dxa"/>
            <w:tcBorders>
              <w:top w:val="nil"/>
              <w:bottom w:val="single" w:sz="4" w:space="0" w:color="auto"/>
              <w:right w:val="single" w:sz="4" w:space="0" w:color="auto"/>
            </w:tcBorders>
            <w:shd w:val="clear" w:color="auto" w:fill="auto"/>
            <w:noWrap/>
            <w:vAlign w:val="center"/>
          </w:tcPr>
          <w:p w:rsidR="00213F64" w:rsidRPr="003E52E9" w:rsidRDefault="000D6FB3" w:rsidP="00213F64">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2015</w:t>
            </w:r>
          </w:p>
          <w:p w:rsidR="000D6FB3" w:rsidRPr="003E52E9" w:rsidRDefault="000D6FB3" w:rsidP="00213F64">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(1-10)</w:t>
            </w:r>
          </w:p>
        </w:tc>
        <w:tc>
          <w:tcPr>
            <w:tcW w:w="920" w:type="dxa"/>
            <w:tcBorders>
              <w:top w:val="nil"/>
              <w:left w:val="nil"/>
              <w:bottom w:val="single" w:sz="4" w:space="0" w:color="auto"/>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17,835</w:t>
            </w:r>
          </w:p>
        </w:tc>
        <w:tc>
          <w:tcPr>
            <w:tcW w:w="921" w:type="dxa"/>
            <w:tcBorders>
              <w:top w:val="nil"/>
              <w:bottom w:val="single" w:sz="4" w:space="0" w:color="auto"/>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1,474</w:t>
            </w:r>
          </w:p>
        </w:tc>
        <w:tc>
          <w:tcPr>
            <w:tcW w:w="920" w:type="dxa"/>
            <w:tcBorders>
              <w:top w:val="nil"/>
              <w:bottom w:val="single" w:sz="4" w:space="0" w:color="auto"/>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212</w:t>
            </w:r>
          </w:p>
        </w:tc>
        <w:tc>
          <w:tcPr>
            <w:tcW w:w="921" w:type="dxa"/>
            <w:tcBorders>
              <w:top w:val="nil"/>
              <w:bottom w:val="single" w:sz="4" w:space="0" w:color="auto"/>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4,551</w:t>
            </w:r>
          </w:p>
        </w:tc>
        <w:tc>
          <w:tcPr>
            <w:tcW w:w="920" w:type="dxa"/>
            <w:tcBorders>
              <w:top w:val="nil"/>
              <w:bottom w:val="single" w:sz="4" w:space="0" w:color="auto"/>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10,748</w:t>
            </w:r>
          </w:p>
        </w:tc>
        <w:tc>
          <w:tcPr>
            <w:tcW w:w="921" w:type="dxa"/>
            <w:tcBorders>
              <w:top w:val="nil"/>
              <w:bottom w:val="single" w:sz="4" w:space="0" w:color="auto"/>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153</w:t>
            </w:r>
          </w:p>
        </w:tc>
        <w:tc>
          <w:tcPr>
            <w:tcW w:w="920" w:type="dxa"/>
            <w:tcBorders>
              <w:top w:val="nil"/>
              <w:bottom w:val="single" w:sz="4" w:space="0" w:color="auto"/>
            </w:tcBorders>
            <w:shd w:val="clear" w:color="auto" w:fill="auto"/>
            <w:noWrap/>
            <w:vAlign w:val="center"/>
          </w:tcPr>
          <w:p w:rsidR="000D6FB3" w:rsidRPr="003E52E9" w:rsidRDefault="0091047A"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 xml:space="preserve">  </w:t>
            </w:r>
            <w:r w:rsidR="000D6FB3" w:rsidRPr="003E52E9">
              <w:rPr>
                <w:rFonts w:ascii="標楷體" w:eastAsia="標楷體" w:hAnsi="標楷體" w:cs="新細明體" w:hint="eastAsia"/>
                <w:kern w:val="0"/>
                <w:sz w:val="20"/>
                <w:szCs w:val="20"/>
              </w:rPr>
              <w:t>651</w:t>
            </w:r>
          </w:p>
        </w:tc>
        <w:tc>
          <w:tcPr>
            <w:tcW w:w="921" w:type="dxa"/>
            <w:tcBorders>
              <w:top w:val="nil"/>
              <w:bottom w:val="single" w:sz="4" w:space="0" w:color="auto"/>
            </w:tcBorders>
            <w:shd w:val="clear" w:color="auto" w:fill="auto"/>
            <w:noWrap/>
            <w:vAlign w:val="center"/>
          </w:tcPr>
          <w:p w:rsidR="000D6FB3" w:rsidRPr="003E52E9" w:rsidRDefault="000D6FB3"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46</w:t>
            </w:r>
          </w:p>
        </w:tc>
      </w:tr>
    </w:tbl>
    <w:p w:rsidR="000D6FB3" w:rsidRPr="003E52E9" w:rsidRDefault="000D6FB3" w:rsidP="00A05605">
      <w:pPr>
        <w:pStyle w:val="00-11"/>
        <w:tabs>
          <w:tab w:val="left" w:pos="482"/>
        </w:tabs>
        <w:adjustRightInd w:val="0"/>
        <w:spacing w:afterLines="40" w:after="144" w:line="360" w:lineRule="exact"/>
        <w:rPr>
          <w:rFonts w:ascii="標楷體" w:eastAsia="標楷體" w:hAnsi="標楷體"/>
        </w:rPr>
      </w:pPr>
      <w:r w:rsidRPr="003E52E9">
        <w:rPr>
          <w:rFonts w:ascii="標楷體" w:eastAsia="標楷體" w:hAnsi="標楷體" w:hint="eastAsia"/>
          <w:sz w:val="20"/>
          <w:szCs w:val="20"/>
        </w:rPr>
        <w:t>資料來源：</w:t>
      </w:r>
      <w:r w:rsidRPr="003E52E9">
        <w:rPr>
          <w:rFonts w:ascii="標楷體" w:eastAsia="標楷體" w:hAnsi="標楷體"/>
          <w:sz w:val="20"/>
          <w:szCs w:val="20"/>
        </w:rPr>
        <w:t>司法院</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少年事件之</w:t>
      </w:r>
      <w:r w:rsidR="00DE16A2" w:rsidRPr="003E52E9">
        <w:rPr>
          <w:rFonts w:ascii="標楷體" w:eastAsia="標楷體" w:hAnsi="標楷體" w:cs="標楷體" w:hint="eastAsia"/>
          <w:kern w:val="0"/>
          <w:lang w:val="zh-TW"/>
        </w:rPr>
        <w:t>兒童及少年</w:t>
      </w:r>
      <w:r w:rsidRPr="003E52E9">
        <w:rPr>
          <w:rFonts w:ascii="標楷體" w:eastAsia="標楷體" w:hAnsi="標楷體" w:hint="eastAsia"/>
        </w:rPr>
        <w:t>有聽覺、語言障礙或語言不通者，得使用通譯，並得以文字訊問或為陳述。</w:t>
      </w:r>
      <w:r w:rsidRPr="003E52E9">
        <w:rPr>
          <w:rFonts w:ascii="標楷體" w:eastAsia="標楷體" w:hAnsi="標楷體"/>
        </w:rPr>
        <w:t>2006</w:t>
      </w:r>
      <w:r w:rsidRPr="003E52E9">
        <w:rPr>
          <w:rFonts w:ascii="標楷體" w:eastAsia="標楷體" w:hAnsi="標楷體" w:hint="eastAsia"/>
        </w:rPr>
        <w:t>年起建立特約通譯制度，已有手語、客語、原住民族語、東南亞語、英語及歐語等</w:t>
      </w:r>
      <w:r w:rsidRPr="003E52E9">
        <w:rPr>
          <w:rFonts w:ascii="標楷體" w:eastAsia="標楷體" w:hAnsi="標楷體"/>
        </w:rPr>
        <w:t>19</w:t>
      </w:r>
      <w:r w:rsidRPr="003E52E9">
        <w:rPr>
          <w:rFonts w:ascii="標楷體" w:eastAsia="標楷體" w:hAnsi="標楷體" w:hint="eastAsia"/>
        </w:rPr>
        <w:t>種語言類別之通譯，共</w:t>
      </w:r>
      <w:r w:rsidRPr="003E52E9">
        <w:rPr>
          <w:rFonts w:ascii="標楷體" w:eastAsia="標楷體" w:hAnsi="標楷體"/>
        </w:rPr>
        <w:t>276</w:t>
      </w:r>
      <w:r w:rsidRPr="003E52E9">
        <w:rPr>
          <w:rFonts w:ascii="標楷體" w:eastAsia="標楷體" w:hAnsi="標楷體" w:hint="eastAsia"/>
        </w:rPr>
        <w:t>名特約通譯備選人，傳譯報酬費用由國庫負擔。</w:t>
      </w:r>
    </w:p>
    <w:p w:rsidR="008F6F7B"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家事事件法第</w:t>
      </w:r>
      <w:r w:rsidRPr="003E52E9">
        <w:rPr>
          <w:rFonts w:ascii="標楷體" w:eastAsia="標楷體" w:hAnsi="標楷體"/>
        </w:rPr>
        <w:t>16</w:t>
      </w:r>
      <w:r w:rsidRPr="003E52E9">
        <w:rPr>
          <w:rFonts w:ascii="標楷體" w:eastAsia="標楷體" w:hAnsi="標楷體" w:hint="eastAsia"/>
        </w:rPr>
        <w:t>條</w:t>
      </w:r>
      <w:r w:rsidRPr="003E52E9">
        <w:rPr>
          <w:rFonts w:ascii="標楷體" w:eastAsia="標楷體" w:hAnsi="標楷體" w:cs="DFKaiShu-SB-Estd-BF" w:hint="eastAsia"/>
          <w:kern w:val="0"/>
        </w:rPr>
        <w:t>規定</w:t>
      </w:r>
      <w:r w:rsidRPr="003E52E9">
        <w:rPr>
          <w:rFonts w:ascii="標楷體" w:eastAsia="標楷體" w:hAnsi="標楷體" w:hint="eastAsia"/>
        </w:rPr>
        <w:t>律師、社工師、心理師或其他相類似公會推薦之程序監理人，需具有性別平權意識、尊重多元文化，並具有處理家事事件相關知識，</w:t>
      </w:r>
      <w:r w:rsidR="00576751" w:rsidRPr="003E52E9">
        <w:rPr>
          <w:rFonts w:ascii="標楷體" w:eastAsia="標楷體" w:hAnsi="標楷體" w:hint="eastAsia"/>
        </w:rPr>
        <w:t>司法院</w:t>
      </w:r>
      <w:r w:rsidRPr="003E52E9">
        <w:rPr>
          <w:rFonts w:ascii="標楷體" w:eastAsia="標楷體" w:hAnsi="標楷體" w:hint="eastAsia"/>
        </w:rPr>
        <w:t>亦將相關推薦資料彙整供法院選任之參考。為使新住</w:t>
      </w:r>
      <w:r w:rsidR="00837CA8" w:rsidRPr="003E52E9">
        <w:rPr>
          <w:rFonts w:ascii="標楷體" w:eastAsia="標楷體" w:hAnsi="標楷體" w:hint="eastAsia"/>
        </w:rPr>
        <w:t>民及外籍人士瞭解程序監理人制度及</w:t>
      </w:r>
      <w:r w:rsidR="002D617B" w:rsidRPr="003E52E9">
        <w:rPr>
          <w:rFonts w:ascii="標楷體" w:eastAsia="標楷體" w:hAnsi="標楷體" w:hint="eastAsia"/>
        </w:rPr>
        <w:t>何</w:t>
      </w:r>
      <w:r w:rsidR="00837CA8" w:rsidRPr="003E52E9">
        <w:rPr>
          <w:rFonts w:ascii="標楷體" w:eastAsia="標楷體" w:hAnsi="標楷體" w:hint="eastAsia"/>
        </w:rPr>
        <w:t>事項可協助被監理人，司法院</w:t>
      </w:r>
      <w:r w:rsidRPr="003E52E9">
        <w:rPr>
          <w:rFonts w:ascii="標楷體" w:eastAsia="標楷體" w:hAnsi="標楷體" w:hint="eastAsia"/>
        </w:rPr>
        <w:t>於</w:t>
      </w:r>
      <w:r w:rsidRPr="003E52E9">
        <w:rPr>
          <w:rFonts w:ascii="標楷體" w:eastAsia="標楷體" w:hAnsi="標楷體"/>
        </w:rPr>
        <w:t>2013</w:t>
      </w:r>
      <w:r w:rsidR="008C327F" w:rsidRPr="003E52E9">
        <w:rPr>
          <w:rFonts w:ascii="標楷體" w:eastAsia="標楷體" w:hAnsi="標楷體" w:hint="eastAsia"/>
        </w:rPr>
        <w:t>年委託專業人士將程序監理人說明書</w:t>
      </w:r>
      <w:r w:rsidR="00B135D5" w:rsidRPr="003E52E9">
        <w:rPr>
          <w:rFonts w:ascii="標楷體" w:eastAsia="標楷體" w:hAnsi="標楷體" w:hint="eastAsia"/>
        </w:rPr>
        <w:t>(</w:t>
      </w:r>
      <w:r w:rsidR="008C327F" w:rsidRPr="003E52E9">
        <w:rPr>
          <w:rFonts w:ascii="標楷體" w:eastAsia="標楷體" w:hAnsi="標楷體" w:hint="eastAsia"/>
        </w:rPr>
        <w:t>一般版</w:t>
      </w:r>
      <w:r w:rsidR="009F3A6D" w:rsidRPr="003E52E9">
        <w:rPr>
          <w:rFonts w:ascii="標楷體" w:eastAsia="標楷體" w:hAnsi="標楷體" w:hint="eastAsia"/>
        </w:rPr>
        <w:t>)</w:t>
      </w:r>
      <w:r w:rsidRPr="003E52E9">
        <w:rPr>
          <w:rFonts w:ascii="標楷體" w:eastAsia="標楷體" w:hAnsi="標楷體" w:hint="eastAsia"/>
        </w:rPr>
        <w:t>翻譯成英文、日文、韓文、越南文、印尼文、泰國文、馬來西亞文等</w:t>
      </w:r>
      <w:r w:rsidRPr="003E52E9">
        <w:rPr>
          <w:rFonts w:ascii="標楷體" w:eastAsia="標楷體" w:hAnsi="標楷體"/>
        </w:rPr>
        <w:t>7</w:t>
      </w:r>
      <w:r w:rsidRPr="003E52E9">
        <w:rPr>
          <w:rFonts w:ascii="標楷體" w:eastAsia="標楷體" w:hAnsi="標楷體" w:hint="eastAsia"/>
        </w:rPr>
        <w:t>國語文，並函知各法院及律師、社工師、心理師公會、</w:t>
      </w:r>
      <w:r w:rsidR="0086209B" w:rsidRPr="003E52E9">
        <w:rPr>
          <w:rFonts w:ascii="標楷體" w:eastAsia="標楷體" w:hAnsi="標楷體" w:hint="eastAsia"/>
        </w:rPr>
        <w:t>財團法人法律扶助基金會</w:t>
      </w:r>
      <w:r w:rsidRPr="003E52E9">
        <w:rPr>
          <w:rFonts w:ascii="標楷體" w:eastAsia="標楷體" w:hAnsi="標楷體" w:hint="eastAsia"/>
        </w:rPr>
        <w:t>及民間團體參考。</w:t>
      </w:r>
      <w:r w:rsidRPr="003E52E9">
        <w:rPr>
          <w:rFonts w:ascii="標楷體" w:eastAsia="標楷體" w:hAnsi="標楷體"/>
        </w:rPr>
        <w:t>2014</w:t>
      </w:r>
      <w:r w:rsidRPr="003E52E9">
        <w:rPr>
          <w:rFonts w:ascii="標楷體" w:eastAsia="標楷體" w:hAnsi="標楷體" w:hint="eastAsia"/>
        </w:rPr>
        <w:t>年並製作該制度之媒體及平面廣告加強宣導。</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法院組織法第</w:t>
      </w:r>
      <w:r w:rsidRPr="003E52E9">
        <w:rPr>
          <w:rFonts w:ascii="標楷體" w:eastAsia="標楷體" w:hAnsi="標楷體"/>
        </w:rPr>
        <w:t>18</w:t>
      </w:r>
      <w:r w:rsidR="0074326B" w:rsidRPr="003E52E9">
        <w:rPr>
          <w:rFonts w:ascii="標楷體" w:eastAsia="標楷體" w:hAnsi="標楷體" w:hint="eastAsia"/>
        </w:rPr>
        <w:t>條</w:t>
      </w:r>
      <w:r w:rsidRPr="003E52E9">
        <w:rPr>
          <w:rFonts w:ascii="標楷體" w:eastAsia="標楷體" w:hAnsi="標楷體" w:hint="eastAsia"/>
        </w:rPr>
        <w:t>於</w:t>
      </w:r>
      <w:r w:rsidRPr="003E52E9">
        <w:rPr>
          <w:rFonts w:ascii="標楷體" w:eastAsia="標楷體" w:hAnsi="標楷體"/>
        </w:rPr>
        <w:t>2015</w:t>
      </w:r>
      <w:r w:rsidRPr="003E52E9">
        <w:rPr>
          <w:rFonts w:ascii="標楷體" w:eastAsia="標楷體" w:hAnsi="標楷體" w:hint="eastAsia"/>
        </w:rPr>
        <w:t>年修正通過普通法院可增設家事調</w:t>
      </w:r>
      <w:r w:rsidR="00B24314" w:rsidRPr="003E52E9">
        <w:rPr>
          <w:rFonts w:ascii="標楷體" w:eastAsia="標楷體" w:hAnsi="標楷體" w:hint="eastAsia"/>
        </w:rPr>
        <w:t>查</w:t>
      </w:r>
      <w:r w:rsidRPr="003E52E9">
        <w:rPr>
          <w:rFonts w:ascii="標楷體" w:eastAsia="標楷體" w:hAnsi="標楷體" w:hint="eastAsia"/>
        </w:rPr>
        <w:t>官，故已可配合國家考試，逐年提報其他地方法院所需員額之需求。</w:t>
      </w:r>
      <w:r w:rsidRPr="003E52E9">
        <w:rPr>
          <w:rFonts w:ascii="標楷體" w:eastAsia="標楷體" w:hAnsi="標楷體"/>
        </w:rPr>
        <w:t>2016</w:t>
      </w:r>
      <w:r w:rsidRPr="003E52E9">
        <w:rPr>
          <w:rFonts w:ascii="標楷體" w:eastAsia="標楷體" w:hAnsi="標楷體" w:hint="eastAsia"/>
        </w:rPr>
        <w:t>年已提報考試需求</w:t>
      </w:r>
      <w:r w:rsidRPr="003E52E9">
        <w:rPr>
          <w:rFonts w:ascii="標楷體" w:eastAsia="標楷體" w:hAnsi="標楷體"/>
        </w:rPr>
        <w:t>13</w:t>
      </w:r>
      <w:r w:rsidR="00F17BD7" w:rsidRPr="003E52E9">
        <w:rPr>
          <w:rFonts w:ascii="標楷體" w:eastAsia="標楷體" w:hAnsi="標楷體" w:hint="eastAsia"/>
        </w:rPr>
        <w:t>人，將於考選後分發至各法院</w:t>
      </w:r>
      <w:r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27" w:name="_Toc434697627"/>
      <w:bookmarkStart w:id="428" w:name="_Toc440546918"/>
      <w:r w:rsidRPr="003E52E9">
        <w:rPr>
          <w:rFonts w:ascii="標楷體" w:eastAsia="標楷體" w:hAnsi="標楷體"/>
          <w:b/>
          <w:szCs w:val="24"/>
        </w:rPr>
        <w:t>校園霸凌</w:t>
      </w:r>
      <w:r w:rsidRPr="003E52E9">
        <w:rPr>
          <w:rFonts w:ascii="標楷體" w:eastAsia="標楷體" w:hAnsi="標楷體" w:hint="eastAsia"/>
          <w:b/>
          <w:szCs w:val="24"/>
        </w:rPr>
        <w:t>之防治</w:t>
      </w:r>
      <w:bookmarkEnd w:id="427"/>
      <w:bookmarkEnd w:id="428"/>
    </w:p>
    <w:p w:rsidR="001D4785" w:rsidRPr="003E52E9" w:rsidRDefault="001D4785" w:rsidP="00693AA8">
      <w:pPr>
        <w:pStyle w:val="00-11"/>
        <w:numPr>
          <w:ilvl w:val="0"/>
          <w:numId w:val="27"/>
        </w:numPr>
        <w:tabs>
          <w:tab w:val="left" w:pos="482"/>
        </w:tabs>
        <w:wordWrap w:val="0"/>
        <w:adjustRightInd w:val="0"/>
        <w:spacing w:line="480" w:lineRule="exact"/>
        <w:rPr>
          <w:rFonts w:ascii="標楷體" w:eastAsia="標楷體" w:hAnsi="標楷體"/>
        </w:rPr>
      </w:pPr>
      <w:r w:rsidRPr="003E52E9">
        <w:rPr>
          <w:rFonts w:ascii="標楷體" w:eastAsia="標楷體" w:hAnsi="標楷體" w:hint="eastAsia"/>
        </w:rPr>
        <w:t>政</w:t>
      </w:r>
      <w:r w:rsidRPr="003E52E9">
        <w:rPr>
          <w:rFonts w:ascii="標楷體" w:eastAsia="標楷體" w:hAnsi="標楷體"/>
        </w:rPr>
        <w:t>府</w:t>
      </w:r>
      <w:r w:rsidRPr="003E52E9">
        <w:rPr>
          <w:rFonts w:ascii="標楷體" w:eastAsia="標楷體" w:hAnsi="標楷體" w:hint="eastAsia"/>
        </w:rPr>
        <w:t>依循</w:t>
      </w:r>
      <w:r w:rsidRPr="003E52E9">
        <w:rPr>
          <w:rFonts w:ascii="標楷體" w:eastAsia="標楷體" w:hAnsi="標楷體"/>
        </w:rPr>
        <w:t>教育</w:t>
      </w:r>
      <w:r w:rsidRPr="003E52E9">
        <w:rPr>
          <w:rFonts w:ascii="標楷體" w:eastAsia="標楷體" w:hAnsi="標楷體" w:hint="eastAsia"/>
        </w:rPr>
        <w:t>宣</w:t>
      </w:r>
      <w:r w:rsidR="008C327F" w:rsidRPr="003E52E9">
        <w:rPr>
          <w:rFonts w:ascii="標楷體" w:eastAsia="標楷體" w:hAnsi="標楷體"/>
        </w:rPr>
        <w:t>導、發現處置及輔導介入</w:t>
      </w:r>
      <w:r w:rsidRPr="003E52E9">
        <w:rPr>
          <w:rFonts w:ascii="標楷體" w:eastAsia="標楷體" w:hAnsi="標楷體"/>
        </w:rPr>
        <w:t>等三級預防</w:t>
      </w:r>
      <w:r w:rsidRPr="003E52E9">
        <w:rPr>
          <w:rFonts w:ascii="標楷體" w:eastAsia="標楷體" w:hAnsi="標楷體" w:hint="eastAsia"/>
        </w:rPr>
        <w:t>措</w:t>
      </w:r>
      <w:r w:rsidRPr="003E52E9">
        <w:rPr>
          <w:rFonts w:ascii="標楷體" w:eastAsia="標楷體" w:hAnsi="標楷體"/>
        </w:rPr>
        <w:t>施，</w:t>
      </w:r>
      <w:r w:rsidRPr="003E52E9">
        <w:rPr>
          <w:rFonts w:ascii="標楷體" w:eastAsia="標楷體" w:hAnsi="標楷體" w:hint="eastAsia"/>
        </w:rPr>
        <w:t>並創</w:t>
      </w:r>
      <w:r w:rsidRPr="003E52E9">
        <w:rPr>
          <w:rFonts w:ascii="標楷體" w:eastAsia="標楷體" w:hAnsi="標楷體"/>
        </w:rPr>
        <w:t>設友善校園週教育宣導活動與建置多元反映管道。教育部</w:t>
      </w:r>
      <w:r w:rsidRPr="003E52E9">
        <w:rPr>
          <w:rFonts w:ascii="標楷體" w:eastAsia="標楷體" w:hAnsi="標楷體" w:hint="eastAsia"/>
        </w:rPr>
        <w:t>與內政</w:t>
      </w:r>
      <w:r w:rsidRPr="003E52E9">
        <w:rPr>
          <w:rFonts w:ascii="標楷體" w:eastAsia="標楷體" w:hAnsi="標楷體"/>
        </w:rPr>
        <w:t>部、法務部</w:t>
      </w:r>
      <w:r w:rsidRPr="003E52E9">
        <w:rPr>
          <w:rFonts w:ascii="標楷體" w:eastAsia="標楷體" w:hAnsi="標楷體" w:hint="eastAsia"/>
        </w:rPr>
        <w:t>會銜</w:t>
      </w:r>
      <w:r w:rsidR="00806357" w:rsidRPr="003E52E9">
        <w:rPr>
          <w:rFonts w:ascii="標楷體" w:eastAsia="標楷體" w:hAnsi="標楷體"/>
        </w:rPr>
        <w:t>訂定</w:t>
      </w:r>
      <w:r w:rsidRPr="003E52E9">
        <w:rPr>
          <w:rFonts w:ascii="標楷體" w:eastAsia="標楷體" w:hAnsi="標楷體"/>
        </w:rPr>
        <w:t>發現學生疑似參加不良組織通報流程圖</w:t>
      </w:r>
      <w:r w:rsidR="001033AE" w:rsidRPr="003E52E9">
        <w:rPr>
          <w:rFonts w:ascii="標楷體" w:eastAsia="標楷體" w:hAnsi="標楷體" w:hint="eastAsia"/>
        </w:rPr>
        <w:t>，</w:t>
      </w:r>
      <w:r w:rsidRPr="003E52E9">
        <w:rPr>
          <w:rFonts w:ascii="標楷體" w:eastAsia="標楷體" w:hAnsi="標楷體" w:hint="eastAsia"/>
        </w:rPr>
        <w:t>並</w:t>
      </w:r>
      <w:r w:rsidR="00C413A5" w:rsidRPr="003E52E9">
        <w:rPr>
          <w:rFonts w:ascii="標楷體" w:eastAsia="標楷體" w:hAnsi="標楷體"/>
        </w:rPr>
        <w:t>依</w:t>
      </w:r>
      <w:r w:rsidR="00806357" w:rsidRPr="003E52E9">
        <w:rPr>
          <w:rFonts w:ascii="標楷體" w:eastAsia="標楷體" w:hAnsi="標楷體"/>
        </w:rPr>
        <w:t>教育部</w:t>
      </w:r>
      <w:r w:rsidRPr="003E52E9">
        <w:rPr>
          <w:rFonts w:ascii="標楷體" w:eastAsia="標楷體" w:hAnsi="標楷體"/>
        </w:rPr>
        <w:t>維護校園安全實施要點。</w:t>
      </w:r>
      <w:r w:rsidR="00693AA8" w:rsidRPr="003E52E9">
        <w:rPr>
          <w:rFonts w:ascii="標楷體" w:eastAsia="標楷體" w:hAnsi="標楷體"/>
        </w:rPr>
        <w:t>校園霸凌</w:t>
      </w:r>
      <w:r w:rsidR="00693AA8" w:rsidRPr="003E52E9">
        <w:rPr>
          <w:rFonts w:ascii="標楷體" w:eastAsia="標楷體" w:hAnsi="標楷體" w:hint="eastAsia"/>
        </w:rPr>
        <w:t>通報</w:t>
      </w:r>
      <w:r w:rsidR="00693AA8" w:rsidRPr="003E52E9">
        <w:rPr>
          <w:rFonts w:ascii="標楷體" w:eastAsia="標楷體" w:hAnsi="標楷體"/>
        </w:rPr>
        <w:t>件數確認個案2012年</w:t>
      </w:r>
      <w:r w:rsidR="00693AA8" w:rsidRPr="003E52E9">
        <w:rPr>
          <w:rFonts w:ascii="標楷體" w:eastAsia="標楷體" w:hAnsi="標楷體" w:hint="eastAsia"/>
        </w:rPr>
        <w:t>至2</w:t>
      </w:r>
      <w:r w:rsidR="00693AA8" w:rsidRPr="003E52E9">
        <w:rPr>
          <w:rFonts w:ascii="標楷體" w:eastAsia="標楷體" w:hAnsi="標楷體"/>
        </w:rPr>
        <w:t>015</w:t>
      </w:r>
      <w:r w:rsidR="00693AA8" w:rsidRPr="003E52E9">
        <w:rPr>
          <w:rFonts w:ascii="標楷體" w:eastAsia="標楷體" w:hAnsi="標楷體" w:hint="eastAsia"/>
        </w:rPr>
        <w:t>年</w:t>
      </w:r>
      <w:r w:rsidR="0033372B">
        <w:rPr>
          <w:rFonts w:ascii="標楷體" w:eastAsia="標楷體" w:hAnsi="標楷體" w:hint="eastAsia"/>
        </w:rPr>
        <w:t>（1月至</w:t>
      </w:r>
      <w:r w:rsidR="00693AA8" w:rsidRPr="003E52E9">
        <w:rPr>
          <w:rFonts w:ascii="標楷體" w:eastAsia="標楷體" w:hAnsi="標楷體" w:hint="eastAsia"/>
        </w:rPr>
        <w:t>1</w:t>
      </w:r>
      <w:r w:rsidR="00693AA8" w:rsidRPr="003E52E9">
        <w:rPr>
          <w:rFonts w:ascii="標楷體" w:eastAsia="標楷體" w:hAnsi="標楷體"/>
        </w:rPr>
        <w:t>0</w:t>
      </w:r>
      <w:r w:rsidR="00F536C2" w:rsidRPr="003E52E9">
        <w:rPr>
          <w:rFonts w:ascii="標楷體" w:eastAsia="標楷體" w:hAnsi="標楷體" w:hint="eastAsia"/>
        </w:rPr>
        <w:t>月</w:t>
      </w:r>
      <w:r w:rsidR="0033372B">
        <w:rPr>
          <w:rFonts w:ascii="標楷體" w:eastAsia="標楷體" w:hAnsi="標楷體" w:hint="eastAsia"/>
        </w:rPr>
        <w:t>）</w:t>
      </w:r>
      <w:r w:rsidR="00F536C2" w:rsidRPr="003E52E9">
        <w:rPr>
          <w:rFonts w:ascii="標楷體" w:eastAsia="標楷體" w:hAnsi="標楷體" w:hint="eastAsia"/>
        </w:rPr>
        <w:t>分別</w:t>
      </w:r>
      <w:r w:rsidR="00693AA8" w:rsidRPr="003E52E9">
        <w:rPr>
          <w:rFonts w:ascii="標楷體" w:eastAsia="標楷體" w:hAnsi="標楷體"/>
        </w:rPr>
        <w:t>為293件</w:t>
      </w:r>
      <w:r w:rsidR="00693AA8" w:rsidRPr="003E52E9">
        <w:rPr>
          <w:rFonts w:ascii="標楷體" w:eastAsia="標楷體" w:hAnsi="標楷體" w:hint="eastAsia"/>
        </w:rPr>
        <w:t>、2</w:t>
      </w:r>
      <w:r w:rsidR="00693AA8" w:rsidRPr="003E52E9">
        <w:rPr>
          <w:rFonts w:ascii="標楷體" w:eastAsia="標楷體" w:hAnsi="標楷體"/>
        </w:rPr>
        <w:t>05件</w:t>
      </w:r>
      <w:r w:rsidR="00693AA8" w:rsidRPr="003E52E9">
        <w:rPr>
          <w:rFonts w:ascii="標楷體" w:eastAsia="標楷體" w:hAnsi="標楷體" w:hint="eastAsia"/>
        </w:rPr>
        <w:t>、2</w:t>
      </w:r>
      <w:r w:rsidR="00693AA8" w:rsidRPr="003E52E9">
        <w:rPr>
          <w:rFonts w:ascii="標楷體" w:eastAsia="標楷體" w:hAnsi="標楷體"/>
        </w:rPr>
        <w:t>38件</w:t>
      </w:r>
      <w:r w:rsidR="00693AA8" w:rsidRPr="003E52E9">
        <w:rPr>
          <w:rFonts w:ascii="標楷體" w:eastAsia="標楷體" w:hAnsi="標楷體" w:hint="eastAsia"/>
        </w:rPr>
        <w:t>及158件</w:t>
      </w:r>
      <w:r w:rsidR="00693AA8" w:rsidRPr="003E52E9">
        <w:rPr>
          <w:rFonts w:ascii="標楷體" w:eastAsia="標楷體" w:hAnsi="標楷體"/>
        </w:rPr>
        <w:t>，合計894件</w:t>
      </w:r>
      <w:r w:rsidR="00AD2C6B" w:rsidRPr="003E52E9">
        <w:rPr>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29" w:name="_Toc434697628"/>
      <w:bookmarkStart w:id="430" w:name="_Toc440546919"/>
      <w:r w:rsidRPr="003E52E9">
        <w:rPr>
          <w:rFonts w:ascii="標楷體" w:eastAsia="標楷體" w:hAnsi="標楷體"/>
          <w:b/>
          <w:szCs w:val="24"/>
        </w:rPr>
        <w:t>未享有正常家庭生活兒童之保護措施</w:t>
      </w:r>
      <w:bookmarkEnd w:id="429"/>
      <w:bookmarkEnd w:id="430"/>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kern w:val="0"/>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hint="eastAsia"/>
        </w:rPr>
        <w:t>3</w:t>
      </w:r>
      <w:r w:rsidR="001D4785" w:rsidRPr="003E52E9">
        <w:rPr>
          <w:rFonts w:ascii="標楷體" w:eastAsia="標楷體" w:hAnsi="標楷體"/>
        </w:rPr>
        <w:t>18</w:t>
      </w:r>
      <w:r w:rsidR="00CE3ED6" w:rsidRPr="003E52E9">
        <w:rPr>
          <w:rFonts w:ascii="標楷體" w:eastAsia="標楷體" w:hAnsi="標楷體" w:hint="eastAsia"/>
        </w:rPr>
        <w:t>點</w:t>
      </w:r>
      <w:r w:rsidR="001D4785" w:rsidRPr="003E52E9">
        <w:rPr>
          <w:rFonts w:ascii="標楷體" w:eastAsia="標楷體" w:hAnsi="標楷體"/>
        </w:rPr>
        <w:t>。</w:t>
      </w:r>
    </w:p>
    <w:p w:rsidR="008C2958" w:rsidRPr="000F79D9" w:rsidRDefault="001D4785" w:rsidP="0033372B">
      <w:pPr>
        <w:pStyle w:val="00-11"/>
        <w:widowControl/>
        <w:numPr>
          <w:ilvl w:val="0"/>
          <w:numId w:val="27"/>
        </w:numPr>
        <w:tabs>
          <w:tab w:val="left" w:pos="482"/>
        </w:tabs>
        <w:wordWrap w:val="0"/>
        <w:adjustRightInd w:val="0"/>
        <w:spacing w:line="480" w:lineRule="exact"/>
        <w:rPr>
          <w:rFonts w:ascii="標楷體" w:eastAsia="標楷體" w:hAnsi="標楷體"/>
          <w:kern w:val="0"/>
        </w:rPr>
      </w:pPr>
      <w:r w:rsidRPr="003E52E9">
        <w:rPr>
          <w:rFonts w:ascii="標楷體" w:eastAsia="標楷體" w:hAnsi="標楷體" w:hint="eastAsia"/>
        </w:rPr>
        <w:t>依兒童及少年福利與權益保障法規定，兒童及少年因家庭發生重大變故，致無法正常生活於其家庭者，其父母、監護人得申請地方政府安置或輔導。地方政府依法安置無依、家遭變故及受虐、受疏忽等兒童及少年時，應循安置於親屬家庭、寄養家庭、兒童及少年安置及教養機構或其他安置機構之順序為原則。未來將賡續輔導現有兒童及少年安置及教養機構及寄養家庭；並賡續開</w:t>
      </w:r>
      <w:r w:rsidR="00AF0643">
        <w:rPr>
          <w:rFonts w:ascii="標楷體" w:eastAsia="標楷體" w:hAnsi="標楷體" w:hint="eastAsia"/>
        </w:rPr>
        <w:t>發寄養家庭、親屬安置等資源，並推動弱勢兒童及少年社區照顧等服務</w:t>
      </w:r>
      <w:r w:rsidRPr="003E52E9">
        <w:rPr>
          <w:rFonts w:ascii="標楷體" w:eastAsia="標楷體" w:hAnsi="標楷體" w:hint="eastAsia"/>
        </w:rPr>
        <w:t>。</w:t>
      </w:r>
      <w:r w:rsidR="0033372B" w:rsidRPr="0033372B">
        <w:rPr>
          <w:rFonts w:ascii="標楷體" w:eastAsia="標楷體" w:hAnsi="標楷體" w:hint="eastAsia"/>
        </w:rPr>
        <w:t>2013年至2015年</w:t>
      </w:r>
      <w:r w:rsidR="0033372B">
        <w:rPr>
          <w:rFonts w:ascii="標楷體" w:eastAsia="標楷體" w:hAnsi="標楷體" w:hint="eastAsia"/>
        </w:rPr>
        <w:t>（1月至6月）</w:t>
      </w:r>
      <w:r w:rsidR="0033372B" w:rsidRPr="0033372B">
        <w:rPr>
          <w:rFonts w:ascii="標楷體" w:eastAsia="標楷體" w:hAnsi="標楷體" w:hint="eastAsia"/>
        </w:rPr>
        <w:t>兒童及少年安置教養機構依少年事件處理法安</w:t>
      </w:r>
      <w:r w:rsidR="000F79D9">
        <w:rPr>
          <w:rFonts w:ascii="標楷體" w:eastAsia="標楷體" w:hAnsi="標楷體" w:hint="eastAsia"/>
        </w:rPr>
        <w:t>置個案人數分別為男208人、女60人；男195人、女52人；男155人、女48人，</w:t>
      </w:r>
      <w:r w:rsidR="008D663C" w:rsidRPr="000F79D9">
        <w:rPr>
          <w:rFonts w:ascii="標楷體" w:eastAsia="標楷體" w:hAnsi="標楷體" w:hint="eastAsia"/>
        </w:rPr>
        <w:t>2012年至2015年</w:t>
      </w:r>
      <w:r w:rsidR="00FB4F11" w:rsidRPr="000F79D9">
        <w:rPr>
          <w:rFonts w:ascii="標楷體" w:eastAsia="標楷體" w:hAnsi="標楷體" w:hint="eastAsia"/>
        </w:rPr>
        <w:t>兒童及少年安置教養機構安置情形如表</w:t>
      </w:r>
      <w:r w:rsidR="003A1BF9">
        <w:rPr>
          <w:rFonts w:ascii="標楷體" w:eastAsia="標楷體" w:hAnsi="標楷體" w:hint="eastAsia"/>
        </w:rPr>
        <w:t>38</w:t>
      </w:r>
      <w:r w:rsidR="00FB4F11" w:rsidRPr="000F79D9">
        <w:rPr>
          <w:rFonts w:ascii="標楷體" w:eastAsia="標楷體" w:hAnsi="標楷體" w:hint="eastAsia"/>
        </w:rPr>
        <w:t>，</w:t>
      </w:r>
      <w:r w:rsidR="00410DDC" w:rsidRPr="000F79D9">
        <w:rPr>
          <w:rFonts w:ascii="標楷體" w:eastAsia="標楷體" w:hAnsi="標楷體" w:hint="eastAsia"/>
        </w:rPr>
        <w:t>寄養家庭</w:t>
      </w:r>
      <w:r w:rsidR="00FC7A1B" w:rsidRPr="000F79D9">
        <w:rPr>
          <w:rFonts w:ascii="標楷體" w:eastAsia="標楷體" w:hAnsi="標楷體"/>
        </w:rPr>
        <w:t>數</w:t>
      </w:r>
      <w:r w:rsidR="00FC7A1B" w:rsidRPr="000F79D9">
        <w:rPr>
          <w:rFonts w:ascii="標楷體" w:eastAsia="標楷體" w:hAnsi="標楷體" w:hint="eastAsia"/>
        </w:rPr>
        <w:t>及</w:t>
      </w:r>
      <w:r w:rsidR="00410DDC" w:rsidRPr="000F79D9">
        <w:rPr>
          <w:rFonts w:ascii="標楷體" w:eastAsia="標楷體" w:hAnsi="標楷體" w:hint="eastAsia"/>
        </w:rPr>
        <w:t>安置</w:t>
      </w:r>
      <w:r w:rsidR="00FC7A1B" w:rsidRPr="000F79D9">
        <w:rPr>
          <w:rFonts w:ascii="標楷體" w:eastAsia="標楷體" w:hAnsi="標楷體" w:hint="eastAsia"/>
        </w:rPr>
        <w:t>兒童</w:t>
      </w:r>
      <w:r w:rsidR="00FB4F11" w:rsidRPr="000F79D9">
        <w:rPr>
          <w:rFonts w:ascii="標楷體" w:eastAsia="標楷體" w:hAnsi="標楷體" w:hint="eastAsia"/>
        </w:rPr>
        <w:t>情形如表</w:t>
      </w:r>
      <w:r w:rsidR="003A1BF9">
        <w:rPr>
          <w:rFonts w:ascii="標楷體" w:eastAsia="標楷體" w:hAnsi="標楷體" w:hint="eastAsia"/>
        </w:rPr>
        <w:t>39</w:t>
      </w:r>
      <w:r w:rsidRPr="000F79D9">
        <w:rPr>
          <w:rFonts w:ascii="標楷體" w:eastAsia="標楷體" w:hAnsi="標楷體"/>
          <w:kern w:val="0"/>
        </w:rPr>
        <w:t>。</w:t>
      </w:r>
    </w:p>
    <w:p w:rsidR="001D4785" w:rsidRPr="003E52E9" w:rsidRDefault="001D4785" w:rsidP="00765819">
      <w:pPr>
        <w:pStyle w:val="ab"/>
        <w:keepNext/>
        <w:spacing w:beforeLines="40" w:before="144" w:line="480" w:lineRule="exact"/>
        <w:jc w:val="center"/>
        <w:rPr>
          <w:rFonts w:ascii="標楷體" w:eastAsia="標楷體" w:hAnsi="標楷體"/>
          <w:b/>
          <w:bCs/>
          <w:sz w:val="24"/>
          <w:szCs w:val="24"/>
        </w:rPr>
      </w:pPr>
      <w:bookmarkStart w:id="431" w:name="_Toc440546248"/>
      <w:r w:rsidRPr="003E52E9">
        <w:rPr>
          <w:rFonts w:ascii="標楷體" w:eastAsia="標楷體" w:hAnsi="標楷體"/>
          <w:b/>
          <w:sz w:val="24"/>
          <w:szCs w:val="24"/>
        </w:rPr>
        <w:t>表</w:t>
      </w:r>
      <w:r w:rsidR="00765819" w:rsidRPr="00765819">
        <w:rPr>
          <w:rFonts w:ascii="標楷體" w:eastAsia="標楷體" w:hAnsi="標楷體"/>
          <w:b/>
          <w:bCs/>
          <w:sz w:val="24"/>
          <w:szCs w:val="24"/>
        </w:rPr>
        <w:fldChar w:fldCharType="begin"/>
      </w:r>
      <w:r w:rsidR="00765819" w:rsidRPr="00765819">
        <w:rPr>
          <w:rFonts w:ascii="標楷體" w:eastAsia="標楷體" w:hAnsi="標楷體"/>
          <w:b/>
          <w:bCs/>
          <w:sz w:val="24"/>
          <w:szCs w:val="24"/>
        </w:rPr>
        <w:instrText xml:space="preserve"> SEQ Figure \* ARABIC </w:instrText>
      </w:r>
      <w:r w:rsidR="00765819" w:rsidRPr="00765819">
        <w:rPr>
          <w:rFonts w:ascii="標楷體" w:eastAsia="標楷體" w:hAnsi="標楷體"/>
          <w:b/>
          <w:bCs/>
          <w:sz w:val="24"/>
          <w:szCs w:val="24"/>
        </w:rPr>
        <w:fldChar w:fldCharType="separate"/>
      </w:r>
      <w:r w:rsidR="0084016C">
        <w:rPr>
          <w:rFonts w:ascii="標楷體" w:eastAsia="標楷體" w:hAnsi="標楷體"/>
          <w:b/>
          <w:bCs/>
          <w:noProof/>
          <w:sz w:val="24"/>
          <w:szCs w:val="24"/>
        </w:rPr>
        <w:t>38</w:t>
      </w:r>
      <w:r w:rsidR="00765819" w:rsidRPr="00765819">
        <w:rPr>
          <w:rFonts w:ascii="標楷體" w:eastAsia="標楷體" w:hAnsi="標楷體"/>
          <w:b/>
          <w:bCs/>
          <w:sz w:val="24"/>
          <w:szCs w:val="24"/>
        </w:rPr>
        <w:fldChar w:fldCharType="end"/>
      </w:r>
      <w:r w:rsidR="00C159EF" w:rsidRPr="003E52E9">
        <w:rPr>
          <w:rFonts w:ascii="標楷體" w:eastAsia="標楷體" w:hAnsi="標楷體"/>
          <w:b/>
          <w:sz w:val="24"/>
          <w:szCs w:val="24"/>
        </w:rPr>
        <w:t xml:space="preserve">　</w:t>
      </w:r>
      <w:r w:rsidRPr="003E52E9">
        <w:rPr>
          <w:rFonts w:ascii="標楷體" w:eastAsia="標楷體" w:hAnsi="標楷體"/>
          <w:b/>
          <w:bCs/>
          <w:sz w:val="24"/>
          <w:szCs w:val="24"/>
        </w:rPr>
        <w:t>兒童及少年安置教養機構安置情形</w:t>
      </w:r>
      <w:bookmarkEnd w:id="431"/>
    </w:p>
    <w:p w:rsidR="009C6060" w:rsidRPr="003E52E9" w:rsidRDefault="009C6060" w:rsidP="00D26E23">
      <w:pPr>
        <w:pStyle w:val="a7"/>
        <w:tabs>
          <w:tab w:val="left" w:pos="737"/>
          <w:tab w:val="left" w:pos="8505"/>
        </w:tabs>
        <w:adjustRightInd w:val="0"/>
        <w:ind w:leftChars="0" w:right="1701"/>
        <w:jc w:val="right"/>
        <w:rPr>
          <w:rFonts w:ascii="標楷體" w:eastAsia="標楷體" w:hAnsi="標楷體" w:cs="Times New Roman"/>
          <w:bCs/>
          <w:sz w:val="20"/>
          <w:szCs w:val="20"/>
        </w:rPr>
      </w:pPr>
      <w:bookmarkStart w:id="432" w:name="_Toc434405039"/>
      <w:bookmarkStart w:id="433" w:name="_Toc434697629"/>
      <w:r w:rsidRPr="003E52E9">
        <w:rPr>
          <w:rFonts w:ascii="標楷體" w:eastAsia="標楷體" w:hAnsi="標楷體" w:cs="Times New Roman"/>
          <w:bCs/>
          <w:sz w:val="20"/>
          <w:szCs w:val="20"/>
        </w:rPr>
        <w:t>單位：件</w:t>
      </w:r>
      <w:r w:rsidR="00593855" w:rsidRPr="003E52E9">
        <w:rPr>
          <w:rFonts w:ascii="標楷體" w:eastAsia="標楷體" w:hAnsi="標楷體" w:hint="eastAsia"/>
          <w:sz w:val="20"/>
          <w:szCs w:val="20"/>
        </w:rPr>
        <w:t>；</w:t>
      </w:r>
      <w:r w:rsidRPr="003E52E9">
        <w:rPr>
          <w:rFonts w:ascii="標楷體" w:eastAsia="標楷體" w:hAnsi="標楷體" w:cs="Times New Roman"/>
          <w:bCs/>
          <w:sz w:val="20"/>
          <w:szCs w:val="20"/>
        </w:rPr>
        <w:t>人</w:t>
      </w:r>
    </w:p>
    <w:tbl>
      <w:tblPr>
        <w:tblStyle w:val="ac"/>
        <w:tblW w:w="0" w:type="auto"/>
        <w:jc w:val="center"/>
        <w:tblLook w:val="04A0" w:firstRow="1" w:lastRow="0" w:firstColumn="1" w:lastColumn="0" w:noHBand="0" w:noVBand="1"/>
      </w:tblPr>
      <w:tblGrid>
        <w:gridCol w:w="1384"/>
        <w:gridCol w:w="1014"/>
        <w:gridCol w:w="1418"/>
        <w:gridCol w:w="992"/>
        <w:gridCol w:w="1121"/>
      </w:tblGrid>
      <w:tr w:rsidR="003E52E9" w:rsidRPr="003E52E9" w:rsidTr="00710A10">
        <w:trPr>
          <w:trHeight w:val="328"/>
          <w:jc w:val="center"/>
        </w:trPr>
        <w:tc>
          <w:tcPr>
            <w:tcW w:w="1384" w:type="dxa"/>
            <w:vMerge w:val="restart"/>
            <w:tcBorders>
              <w:left w:val="nil"/>
            </w:tcBorders>
            <w:vAlign w:val="center"/>
          </w:tcPr>
          <w:p w:rsidR="009C6060" w:rsidRPr="003E52E9" w:rsidRDefault="009C6060" w:rsidP="00D26E23">
            <w:pPr>
              <w:jc w:val="center"/>
              <w:rPr>
                <w:sz w:val="20"/>
                <w:szCs w:val="20"/>
              </w:rPr>
            </w:pPr>
            <w:r w:rsidRPr="003E52E9">
              <w:rPr>
                <w:rFonts w:ascii="標楷體" w:eastAsia="標楷體" w:hAnsi="標楷體"/>
                <w:kern w:val="0"/>
                <w:sz w:val="20"/>
                <w:szCs w:val="20"/>
              </w:rPr>
              <w:t>年別</w:t>
            </w:r>
          </w:p>
        </w:tc>
        <w:tc>
          <w:tcPr>
            <w:tcW w:w="1014" w:type="dxa"/>
            <w:vMerge w:val="restart"/>
            <w:vAlign w:val="center"/>
          </w:tcPr>
          <w:p w:rsidR="009C6060" w:rsidRPr="003E52E9" w:rsidRDefault="009C6060" w:rsidP="00D26E23">
            <w:pPr>
              <w:jc w:val="center"/>
              <w:rPr>
                <w:sz w:val="20"/>
                <w:szCs w:val="20"/>
              </w:rPr>
            </w:pPr>
            <w:r w:rsidRPr="003E52E9">
              <w:rPr>
                <w:rFonts w:ascii="標楷體" w:eastAsia="標楷體" w:hAnsi="標楷體"/>
                <w:kern w:val="0"/>
                <w:sz w:val="20"/>
                <w:szCs w:val="20"/>
              </w:rPr>
              <w:t>機構數</w:t>
            </w:r>
          </w:p>
        </w:tc>
        <w:tc>
          <w:tcPr>
            <w:tcW w:w="1418" w:type="dxa"/>
            <w:vMerge w:val="restart"/>
            <w:vAlign w:val="center"/>
          </w:tcPr>
          <w:p w:rsidR="009C6060" w:rsidRPr="003E52E9" w:rsidRDefault="009C6060" w:rsidP="00D26E23">
            <w:pPr>
              <w:jc w:val="center"/>
              <w:rPr>
                <w:sz w:val="20"/>
                <w:szCs w:val="20"/>
              </w:rPr>
            </w:pPr>
            <w:r w:rsidRPr="003E52E9">
              <w:rPr>
                <w:rFonts w:ascii="標楷體" w:eastAsia="標楷體" w:hAnsi="標楷體"/>
                <w:kern w:val="0"/>
                <w:sz w:val="20"/>
                <w:szCs w:val="20"/>
              </w:rPr>
              <w:t>核定床位數</w:t>
            </w:r>
          </w:p>
        </w:tc>
        <w:tc>
          <w:tcPr>
            <w:tcW w:w="2113" w:type="dxa"/>
            <w:gridSpan w:val="2"/>
            <w:tcBorders>
              <w:right w:val="nil"/>
            </w:tcBorders>
          </w:tcPr>
          <w:p w:rsidR="009C6060" w:rsidRPr="003E52E9" w:rsidRDefault="009C6060" w:rsidP="00D26E23">
            <w:pPr>
              <w:jc w:val="center"/>
              <w:rPr>
                <w:sz w:val="20"/>
                <w:szCs w:val="20"/>
              </w:rPr>
            </w:pPr>
            <w:r w:rsidRPr="003E52E9">
              <w:rPr>
                <w:rFonts w:ascii="標楷體" w:eastAsia="標楷體" w:hAnsi="標楷體"/>
                <w:kern w:val="0"/>
                <w:sz w:val="20"/>
                <w:szCs w:val="20"/>
              </w:rPr>
              <w:t>安置人數</w:t>
            </w:r>
          </w:p>
        </w:tc>
      </w:tr>
      <w:tr w:rsidR="003E52E9" w:rsidRPr="003E52E9" w:rsidTr="00710A10">
        <w:trPr>
          <w:trHeight w:val="137"/>
          <w:jc w:val="center"/>
        </w:trPr>
        <w:tc>
          <w:tcPr>
            <w:tcW w:w="1384" w:type="dxa"/>
            <w:vMerge/>
            <w:tcBorders>
              <w:left w:val="nil"/>
            </w:tcBorders>
          </w:tcPr>
          <w:p w:rsidR="009C6060" w:rsidRPr="003E52E9" w:rsidRDefault="009C6060" w:rsidP="00D26E23">
            <w:pPr>
              <w:jc w:val="center"/>
              <w:rPr>
                <w:rFonts w:ascii="標楷體" w:eastAsia="標楷體" w:hAnsi="標楷體"/>
                <w:kern w:val="0"/>
                <w:sz w:val="20"/>
                <w:szCs w:val="20"/>
              </w:rPr>
            </w:pPr>
          </w:p>
        </w:tc>
        <w:tc>
          <w:tcPr>
            <w:tcW w:w="1014" w:type="dxa"/>
            <w:vMerge/>
            <w:tcBorders>
              <w:bottom w:val="single" w:sz="4" w:space="0" w:color="auto"/>
            </w:tcBorders>
          </w:tcPr>
          <w:p w:rsidR="009C6060" w:rsidRPr="003E52E9" w:rsidRDefault="009C6060" w:rsidP="00D26E23">
            <w:pPr>
              <w:jc w:val="center"/>
              <w:rPr>
                <w:rFonts w:ascii="標楷體" w:eastAsia="標楷體" w:hAnsi="標楷體"/>
                <w:kern w:val="0"/>
                <w:sz w:val="20"/>
                <w:szCs w:val="20"/>
              </w:rPr>
            </w:pPr>
          </w:p>
        </w:tc>
        <w:tc>
          <w:tcPr>
            <w:tcW w:w="1418" w:type="dxa"/>
            <w:vMerge/>
            <w:tcBorders>
              <w:bottom w:val="single" w:sz="4" w:space="0" w:color="auto"/>
            </w:tcBorders>
          </w:tcPr>
          <w:p w:rsidR="009C6060" w:rsidRPr="003E52E9" w:rsidRDefault="009C6060" w:rsidP="00D26E23">
            <w:pPr>
              <w:jc w:val="center"/>
              <w:rPr>
                <w:rFonts w:ascii="標楷體" w:eastAsia="標楷體" w:hAnsi="標楷體"/>
                <w:kern w:val="0"/>
                <w:sz w:val="20"/>
                <w:szCs w:val="20"/>
              </w:rPr>
            </w:pPr>
          </w:p>
        </w:tc>
        <w:tc>
          <w:tcPr>
            <w:tcW w:w="992" w:type="dxa"/>
            <w:tcBorders>
              <w:bottom w:val="single" w:sz="4" w:space="0" w:color="auto"/>
            </w:tcBorders>
          </w:tcPr>
          <w:p w:rsidR="009C6060" w:rsidRPr="003E52E9" w:rsidRDefault="009C6060" w:rsidP="00D26E23">
            <w:pPr>
              <w:jc w:val="center"/>
              <w:rPr>
                <w:rFonts w:ascii="標楷體" w:eastAsia="標楷體" w:hAnsi="標楷體"/>
                <w:kern w:val="0"/>
                <w:sz w:val="20"/>
                <w:szCs w:val="20"/>
              </w:rPr>
            </w:pPr>
            <w:r w:rsidRPr="003E52E9">
              <w:rPr>
                <w:rFonts w:ascii="標楷體" w:eastAsia="標楷體" w:hAnsi="標楷體" w:hint="eastAsia"/>
                <w:kern w:val="0"/>
                <w:sz w:val="20"/>
                <w:szCs w:val="20"/>
              </w:rPr>
              <w:t>男</w:t>
            </w:r>
          </w:p>
        </w:tc>
        <w:tc>
          <w:tcPr>
            <w:tcW w:w="1121" w:type="dxa"/>
            <w:tcBorders>
              <w:bottom w:val="single" w:sz="4" w:space="0" w:color="auto"/>
              <w:right w:val="nil"/>
            </w:tcBorders>
          </w:tcPr>
          <w:p w:rsidR="009C6060" w:rsidRPr="003E52E9" w:rsidRDefault="009C6060" w:rsidP="00D26E23">
            <w:pPr>
              <w:jc w:val="center"/>
              <w:rPr>
                <w:rFonts w:ascii="標楷體" w:eastAsia="標楷體" w:hAnsi="標楷體"/>
                <w:kern w:val="0"/>
                <w:sz w:val="20"/>
                <w:szCs w:val="20"/>
              </w:rPr>
            </w:pPr>
            <w:r w:rsidRPr="003E52E9">
              <w:rPr>
                <w:rFonts w:ascii="標楷體" w:eastAsia="標楷體" w:hAnsi="標楷體" w:hint="eastAsia"/>
                <w:kern w:val="0"/>
                <w:sz w:val="20"/>
                <w:szCs w:val="20"/>
              </w:rPr>
              <w:t>女</w:t>
            </w:r>
          </w:p>
        </w:tc>
      </w:tr>
      <w:tr w:rsidR="003E52E9" w:rsidRPr="003E52E9" w:rsidTr="00710A10">
        <w:trPr>
          <w:trHeight w:val="342"/>
          <w:jc w:val="center"/>
        </w:trPr>
        <w:tc>
          <w:tcPr>
            <w:tcW w:w="1384" w:type="dxa"/>
            <w:tcBorders>
              <w:left w:val="nil"/>
            </w:tcBorders>
          </w:tcPr>
          <w:p w:rsidR="009C6060" w:rsidRPr="003E52E9" w:rsidRDefault="009C6060" w:rsidP="00213F64">
            <w:pPr>
              <w:widowControl/>
              <w:ind w:leftChars="9" w:left="22"/>
              <w:jc w:val="center"/>
              <w:rPr>
                <w:sz w:val="20"/>
                <w:szCs w:val="20"/>
              </w:rPr>
            </w:pPr>
            <w:r w:rsidRPr="003E52E9">
              <w:rPr>
                <w:rFonts w:ascii="標楷體" w:eastAsia="標楷體" w:hAnsi="標楷體" w:cs="新細明體"/>
                <w:kern w:val="0"/>
                <w:sz w:val="20"/>
                <w:szCs w:val="20"/>
              </w:rPr>
              <w:t>2012</w:t>
            </w:r>
          </w:p>
        </w:tc>
        <w:tc>
          <w:tcPr>
            <w:tcW w:w="1014" w:type="dxa"/>
            <w:tcBorders>
              <w:bottom w:val="nil"/>
              <w:right w:val="nil"/>
            </w:tcBorders>
          </w:tcPr>
          <w:p w:rsidR="009C6060" w:rsidRPr="003E52E9" w:rsidRDefault="009C6060" w:rsidP="00593855">
            <w:pPr>
              <w:jc w:val="center"/>
              <w:rPr>
                <w:sz w:val="20"/>
                <w:szCs w:val="20"/>
              </w:rPr>
            </w:pPr>
            <w:r w:rsidRPr="003E52E9">
              <w:rPr>
                <w:rFonts w:ascii="標楷體" w:eastAsia="標楷體" w:hAnsi="標楷體"/>
                <w:kern w:val="0"/>
                <w:sz w:val="20"/>
                <w:szCs w:val="20"/>
              </w:rPr>
              <w:t>123</w:t>
            </w:r>
          </w:p>
        </w:tc>
        <w:tc>
          <w:tcPr>
            <w:tcW w:w="1418" w:type="dxa"/>
            <w:tcBorders>
              <w:left w:val="nil"/>
              <w:bottom w:val="nil"/>
              <w:right w:val="nil"/>
            </w:tcBorders>
          </w:tcPr>
          <w:p w:rsidR="009C6060" w:rsidRPr="003E52E9" w:rsidRDefault="009C6060" w:rsidP="00593855">
            <w:pPr>
              <w:jc w:val="center"/>
              <w:rPr>
                <w:sz w:val="20"/>
                <w:szCs w:val="20"/>
              </w:rPr>
            </w:pPr>
            <w:r w:rsidRPr="003E52E9">
              <w:rPr>
                <w:rFonts w:ascii="標楷體" w:eastAsia="標楷體" w:hAnsi="標楷體"/>
                <w:kern w:val="0"/>
                <w:sz w:val="20"/>
                <w:szCs w:val="20"/>
              </w:rPr>
              <w:t>4,816</w:t>
            </w:r>
          </w:p>
        </w:tc>
        <w:tc>
          <w:tcPr>
            <w:tcW w:w="992" w:type="dxa"/>
            <w:tcBorders>
              <w:left w:val="nil"/>
              <w:bottom w:val="nil"/>
              <w:right w:val="nil"/>
            </w:tcBorders>
          </w:tcPr>
          <w:p w:rsidR="009C6060" w:rsidRPr="003E52E9" w:rsidRDefault="009C6060" w:rsidP="00593855">
            <w:pPr>
              <w:jc w:val="center"/>
              <w:rPr>
                <w:sz w:val="20"/>
                <w:szCs w:val="20"/>
              </w:rPr>
            </w:pPr>
            <w:r w:rsidRPr="003E52E9">
              <w:rPr>
                <w:rFonts w:ascii="標楷體" w:eastAsia="標楷體" w:hAnsi="標楷體"/>
                <w:kern w:val="0"/>
                <w:sz w:val="20"/>
                <w:szCs w:val="20"/>
              </w:rPr>
              <w:t>1,858</w:t>
            </w:r>
          </w:p>
        </w:tc>
        <w:tc>
          <w:tcPr>
            <w:tcW w:w="1121" w:type="dxa"/>
            <w:tcBorders>
              <w:left w:val="nil"/>
              <w:bottom w:val="nil"/>
              <w:right w:val="nil"/>
            </w:tcBorders>
          </w:tcPr>
          <w:p w:rsidR="009C6060" w:rsidRPr="003E52E9" w:rsidRDefault="009C6060" w:rsidP="00593855">
            <w:pPr>
              <w:jc w:val="center"/>
              <w:rPr>
                <w:sz w:val="20"/>
                <w:szCs w:val="20"/>
              </w:rPr>
            </w:pPr>
            <w:r w:rsidRPr="003E52E9">
              <w:rPr>
                <w:rFonts w:ascii="標楷體" w:eastAsia="標楷體" w:hAnsi="標楷體"/>
                <w:kern w:val="0"/>
                <w:sz w:val="20"/>
                <w:szCs w:val="20"/>
              </w:rPr>
              <w:t>1,691</w:t>
            </w:r>
          </w:p>
        </w:tc>
      </w:tr>
      <w:tr w:rsidR="003E52E9" w:rsidRPr="003E52E9" w:rsidTr="00710A10">
        <w:trPr>
          <w:trHeight w:val="328"/>
          <w:jc w:val="center"/>
        </w:trPr>
        <w:tc>
          <w:tcPr>
            <w:tcW w:w="1384" w:type="dxa"/>
            <w:tcBorders>
              <w:left w:val="nil"/>
            </w:tcBorders>
          </w:tcPr>
          <w:p w:rsidR="009C6060" w:rsidRPr="003E52E9" w:rsidRDefault="009C6060" w:rsidP="00213F64">
            <w:pPr>
              <w:widowControl/>
              <w:ind w:leftChars="9" w:left="22"/>
              <w:jc w:val="center"/>
              <w:rPr>
                <w:rFonts w:ascii="標楷體" w:eastAsia="標楷體" w:hAnsi="標楷體"/>
                <w:kern w:val="0"/>
                <w:sz w:val="20"/>
                <w:szCs w:val="20"/>
              </w:rPr>
            </w:pPr>
            <w:r w:rsidRPr="003E52E9">
              <w:rPr>
                <w:rFonts w:ascii="標楷體" w:eastAsia="標楷體" w:hAnsi="標楷體" w:cs="新細明體"/>
                <w:kern w:val="0"/>
                <w:sz w:val="20"/>
                <w:szCs w:val="20"/>
              </w:rPr>
              <w:t>2013</w:t>
            </w:r>
          </w:p>
        </w:tc>
        <w:tc>
          <w:tcPr>
            <w:tcW w:w="1014" w:type="dxa"/>
            <w:tcBorders>
              <w:top w:val="nil"/>
              <w:bottom w:val="nil"/>
              <w:right w:val="nil"/>
            </w:tcBorders>
          </w:tcPr>
          <w:p w:rsidR="009C6060" w:rsidRPr="003E52E9" w:rsidRDefault="009C6060" w:rsidP="00593855">
            <w:pPr>
              <w:jc w:val="center"/>
              <w:rPr>
                <w:sz w:val="20"/>
                <w:szCs w:val="20"/>
              </w:rPr>
            </w:pPr>
            <w:r w:rsidRPr="003E52E9">
              <w:rPr>
                <w:rFonts w:ascii="標楷體" w:eastAsia="標楷體" w:hAnsi="標楷體"/>
                <w:kern w:val="0"/>
                <w:sz w:val="20"/>
                <w:szCs w:val="20"/>
              </w:rPr>
              <w:t>126</w:t>
            </w:r>
          </w:p>
        </w:tc>
        <w:tc>
          <w:tcPr>
            <w:tcW w:w="1418" w:type="dxa"/>
            <w:tcBorders>
              <w:top w:val="nil"/>
              <w:left w:val="nil"/>
              <w:bottom w:val="nil"/>
              <w:right w:val="nil"/>
            </w:tcBorders>
          </w:tcPr>
          <w:p w:rsidR="009C6060" w:rsidRPr="003E52E9" w:rsidRDefault="009C6060" w:rsidP="00593855">
            <w:pPr>
              <w:jc w:val="center"/>
              <w:rPr>
                <w:sz w:val="20"/>
                <w:szCs w:val="20"/>
              </w:rPr>
            </w:pPr>
            <w:r w:rsidRPr="003E52E9">
              <w:rPr>
                <w:rFonts w:ascii="標楷體" w:eastAsia="標楷體" w:hAnsi="標楷體"/>
                <w:kern w:val="0"/>
                <w:sz w:val="20"/>
                <w:szCs w:val="20"/>
              </w:rPr>
              <w:t>4,985</w:t>
            </w:r>
          </w:p>
        </w:tc>
        <w:tc>
          <w:tcPr>
            <w:tcW w:w="992" w:type="dxa"/>
            <w:tcBorders>
              <w:top w:val="nil"/>
              <w:left w:val="nil"/>
              <w:bottom w:val="nil"/>
              <w:right w:val="nil"/>
            </w:tcBorders>
          </w:tcPr>
          <w:p w:rsidR="009C6060" w:rsidRPr="003E52E9" w:rsidRDefault="009C6060" w:rsidP="00593855">
            <w:pPr>
              <w:jc w:val="center"/>
              <w:rPr>
                <w:sz w:val="20"/>
                <w:szCs w:val="20"/>
              </w:rPr>
            </w:pPr>
            <w:r w:rsidRPr="003E52E9">
              <w:rPr>
                <w:rFonts w:ascii="標楷體" w:eastAsia="標楷體" w:hAnsi="標楷體"/>
                <w:kern w:val="0"/>
                <w:sz w:val="20"/>
                <w:szCs w:val="20"/>
              </w:rPr>
              <w:t>1,842</w:t>
            </w:r>
          </w:p>
        </w:tc>
        <w:tc>
          <w:tcPr>
            <w:tcW w:w="1121" w:type="dxa"/>
            <w:tcBorders>
              <w:top w:val="nil"/>
              <w:left w:val="nil"/>
              <w:bottom w:val="nil"/>
              <w:right w:val="nil"/>
            </w:tcBorders>
          </w:tcPr>
          <w:p w:rsidR="009C6060" w:rsidRPr="003E52E9" w:rsidRDefault="009C6060" w:rsidP="00593855">
            <w:pPr>
              <w:jc w:val="center"/>
              <w:rPr>
                <w:sz w:val="20"/>
                <w:szCs w:val="20"/>
              </w:rPr>
            </w:pPr>
            <w:r w:rsidRPr="003E52E9">
              <w:rPr>
                <w:rFonts w:ascii="標楷體" w:eastAsia="標楷體" w:hAnsi="標楷體"/>
                <w:kern w:val="0"/>
                <w:sz w:val="20"/>
                <w:szCs w:val="20"/>
              </w:rPr>
              <w:t>1,700</w:t>
            </w:r>
          </w:p>
        </w:tc>
      </w:tr>
      <w:tr w:rsidR="003E52E9" w:rsidRPr="003E52E9" w:rsidTr="00710A10">
        <w:trPr>
          <w:trHeight w:val="342"/>
          <w:jc w:val="center"/>
        </w:trPr>
        <w:tc>
          <w:tcPr>
            <w:tcW w:w="1384" w:type="dxa"/>
            <w:tcBorders>
              <w:left w:val="nil"/>
            </w:tcBorders>
          </w:tcPr>
          <w:p w:rsidR="009C6060" w:rsidRPr="003E52E9" w:rsidRDefault="003569F6" w:rsidP="00213F64">
            <w:pPr>
              <w:widowControl/>
              <w:ind w:leftChars="9" w:left="22"/>
              <w:jc w:val="center"/>
              <w:rPr>
                <w:rFonts w:ascii="標楷體" w:eastAsia="標楷體" w:hAnsi="標楷體"/>
                <w:kern w:val="0"/>
                <w:sz w:val="20"/>
                <w:szCs w:val="20"/>
              </w:rPr>
            </w:pPr>
            <w:r w:rsidRPr="003E52E9">
              <w:rPr>
                <w:rFonts w:ascii="標楷體" w:eastAsia="標楷體" w:hAnsi="標楷體" w:cs="新細明體" w:hint="eastAsia"/>
                <w:kern w:val="0"/>
                <w:sz w:val="20"/>
                <w:szCs w:val="20"/>
              </w:rPr>
              <w:t>2014</w:t>
            </w:r>
          </w:p>
        </w:tc>
        <w:tc>
          <w:tcPr>
            <w:tcW w:w="1014" w:type="dxa"/>
            <w:tcBorders>
              <w:top w:val="nil"/>
              <w:bottom w:val="nil"/>
              <w:right w:val="nil"/>
            </w:tcBorders>
          </w:tcPr>
          <w:p w:rsidR="009C6060" w:rsidRPr="003E52E9" w:rsidRDefault="009C6060" w:rsidP="00593855">
            <w:pPr>
              <w:jc w:val="center"/>
              <w:rPr>
                <w:sz w:val="20"/>
                <w:szCs w:val="20"/>
              </w:rPr>
            </w:pPr>
            <w:r w:rsidRPr="003E52E9">
              <w:rPr>
                <w:rFonts w:ascii="標楷體" w:eastAsia="標楷體" w:hAnsi="標楷體"/>
                <w:kern w:val="0"/>
                <w:sz w:val="20"/>
                <w:szCs w:val="20"/>
              </w:rPr>
              <w:t>124</w:t>
            </w:r>
          </w:p>
        </w:tc>
        <w:tc>
          <w:tcPr>
            <w:tcW w:w="1418" w:type="dxa"/>
            <w:tcBorders>
              <w:top w:val="nil"/>
              <w:left w:val="nil"/>
              <w:bottom w:val="nil"/>
              <w:right w:val="nil"/>
            </w:tcBorders>
          </w:tcPr>
          <w:p w:rsidR="009C6060" w:rsidRPr="003E52E9" w:rsidRDefault="009C6060" w:rsidP="00593855">
            <w:pPr>
              <w:jc w:val="center"/>
              <w:rPr>
                <w:sz w:val="20"/>
                <w:szCs w:val="20"/>
              </w:rPr>
            </w:pPr>
            <w:r w:rsidRPr="003E52E9">
              <w:rPr>
                <w:rFonts w:ascii="標楷體" w:eastAsia="標楷體" w:hAnsi="標楷體"/>
                <w:kern w:val="0"/>
                <w:sz w:val="20"/>
                <w:szCs w:val="20"/>
              </w:rPr>
              <w:t>4,991</w:t>
            </w:r>
          </w:p>
        </w:tc>
        <w:tc>
          <w:tcPr>
            <w:tcW w:w="992" w:type="dxa"/>
            <w:tcBorders>
              <w:top w:val="nil"/>
              <w:left w:val="nil"/>
              <w:bottom w:val="nil"/>
              <w:right w:val="nil"/>
            </w:tcBorders>
          </w:tcPr>
          <w:p w:rsidR="009C6060" w:rsidRPr="003E52E9" w:rsidRDefault="009C6060" w:rsidP="00593855">
            <w:pPr>
              <w:jc w:val="center"/>
              <w:rPr>
                <w:sz w:val="20"/>
                <w:szCs w:val="20"/>
              </w:rPr>
            </w:pPr>
            <w:r w:rsidRPr="003E52E9">
              <w:rPr>
                <w:rFonts w:ascii="標楷體" w:eastAsia="標楷體" w:hAnsi="標楷體"/>
                <w:kern w:val="0"/>
                <w:sz w:val="20"/>
                <w:szCs w:val="20"/>
              </w:rPr>
              <w:t>1,818</w:t>
            </w:r>
          </w:p>
        </w:tc>
        <w:tc>
          <w:tcPr>
            <w:tcW w:w="1121" w:type="dxa"/>
            <w:tcBorders>
              <w:top w:val="nil"/>
              <w:left w:val="nil"/>
              <w:bottom w:val="nil"/>
              <w:right w:val="nil"/>
            </w:tcBorders>
          </w:tcPr>
          <w:p w:rsidR="009C6060" w:rsidRPr="003E52E9" w:rsidRDefault="009C6060" w:rsidP="00593855">
            <w:pPr>
              <w:jc w:val="center"/>
              <w:rPr>
                <w:sz w:val="20"/>
                <w:szCs w:val="20"/>
              </w:rPr>
            </w:pPr>
            <w:r w:rsidRPr="003E52E9">
              <w:rPr>
                <w:rFonts w:ascii="標楷體" w:eastAsia="標楷體" w:hAnsi="標楷體"/>
                <w:kern w:val="0"/>
                <w:sz w:val="20"/>
                <w:szCs w:val="20"/>
              </w:rPr>
              <w:t>1,683</w:t>
            </w:r>
          </w:p>
        </w:tc>
      </w:tr>
      <w:tr w:rsidR="003E52E9" w:rsidRPr="003E52E9" w:rsidTr="00A05F76">
        <w:trPr>
          <w:trHeight w:val="342"/>
          <w:jc w:val="center"/>
        </w:trPr>
        <w:tc>
          <w:tcPr>
            <w:tcW w:w="1384" w:type="dxa"/>
            <w:tcBorders>
              <w:left w:val="nil"/>
            </w:tcBorders>
          </w:tcPr>
          <w:p w:rsidR="00213F64" w:rsidRPr="003E52E9" w:rsidRDefault="009C6060" w:rsidP="00213F64">
            <w:pPr>
              <w:widowControl/>
              <w:ind w:leftChars="9" w:left="22"/>
              <w:jc w:val="center"/>
              <w:rPr>
                <w:rFonts w:ascii="標楷體" w:eastAsia="標楷體" w:hAnsi="標楷體" w:cs="新細明體"/>
                <w:kern w:val="0"/>
                <w:sz w:val="20"/>
                <w:szCs w:val="20"/>
              </w:rPr>
            </w:pPr>
            <w:r w:rsidRPr="003E52E9">
              <w:rPr>
                <w:rFonts w:ascii="標楷體" w:eastAsia="標楷體" w:hAnsi="標楷體" w:cs="新細明體"/>
                <w:kern w:val="0"/>
                <w:sz w:val="20"/>
                <w:szCs w:val="20"/>
              </w:rPr>
              <w:t>2015</w:t>
            </w:r>
          </w:p>
          <w:p w:rsidR="009C6060" w:rsidRPr="003E52E9" w:rsidRDefault="00CF40D0" w:rsidP="00213F64">
            <w:pPr>
              <w:widowControl/>
              <w:ind w:leftChars="9" w:left="22"/>
              <w:jc w:val="center"/>
              <w:rPr>
                <w:rFonts w:ascii="標楷體" w:eastAsia="標楷體" w:hAnsi="標楷體"/>
                <w:kern w:val="0"/>
                <w:sz w:val="20"/>
                <w:szCs w:val="20"/>
              </w:rPr>
            </w:pPr>
            <w:r w:rsidRPr="003E52E9">
              <w:rPr>
                <w:rFonts w:ascii="標楷體" w:eastAsia="標楷體" w:hAnsi="標楷體" w:hint="eastAsia"/>
                <w:bCs/>
                <w:sz w:val="20"/>
                <w:szCs w:val="20"/>
              </w:rPr>
              <w:t>(1-6)</w:t>
            </w:r>
          </w:p>
        </w:tc>
        <w:tc>
          <w:tcPr>
            <w:tcW w:w="1014" w:type="dxa"/>
            <w:tcBorders>
              <w:top w:val="nil"/>
              <w:right w:val="nil"/>
            </w:tcBorders>
            <w:vAlign w:val="center"/>
          </w:tcPr>
          <w:p w:rsidR="009C6060" w:rsidRPr="003E52E9" w:rsidRDefault="009C6060" w:rsidP="00593855">
            <w:pPr>
              <w:jc w:val="center"/>
              <w:rPr>
                <w:sz w:val="20"/>
                <w:szCs w:val="20"/>
              </w:rPr>
            </w:pPr>
            <w:r w:rsidRPr="003E52E9">
              <w:rPr>
                <w:rFonts w:ascii="標楷體" w:eastAsia="標楷體" w:hAnsi="標楷體"/>
                <w:bCs/>
                <w:sz w:val="20"/>
                <w:szCs w:val="20"/>
              </w:rPr>
              <w:t>123</w:t>
            </w:r>
          </w:p>
        </w:tc>
        <w:tc>
          <w:tcPr>
            <w:tcW w:w="1418" w:type="dxa"/>
            <w:tcBorders>
              <w:top w:val="nil"/>
              <w:left w:val="nil"/>
              <w:right w:val="nil"/>
            </w:tcBorders>
            <w:vAlign w:val="center"/>
          </w:tcPr>
          <w:p w:rsidR="009C6060" w:rsidRPr="003E52E9" w:rsidRDefault="009C6060" w:rsidP="00593855">
            <w:pPr>
              <w:jc w:val="center"/>
              <w:rPr>
                <w:sz w:val="20"/>
                <w:szCs w:val="20"/>
              </w:rPr>
            </w:pPr>
            <w:r w:rsidRPr="003E52E9">
              <w:rPr>
                <w:rFonts w:ascii="標楷體" w:eastAsia="標楷體" w:hAnsi="標楷體"/>
                <w:bCs/>
                <w:sz w:val="20"/>
                <w:szCs w:val="20"/>
              </w:rPr>
              <w:t>4,987</w:t>
            </w:r>
          </w:p>
        </w:tc>
        <w:tc>
          <w:tcPr>
            <w:tcW w:w="992" w:type="dxa"/>
            <w:tcBorders>
              <w:top w:val="nil"/>
              <w:left w:val="nil"/>
              <w:right w:val="nil"/>
            </w:tcBorders>
            <w:vAlign w:val="center"/>
          </w:tcPr>
          <w:p w:rsidR="009C6060" w:rsidRPr="003E52E9" w:rsidRDefault="009C6060" w:rsidP="00593855">
            <w:pPr>
              <w:jc w:val="center"/>
              <w:rPr>
                <w:sz w:val="20"/>
                <w:szCs w:val="20"/>
              </w:rPr>
            </w:pPr>
            <w:r w:rsidRPr="003E52E9">
              <w:rPr>
                <w:rFonts w:ascii="標楷體" w:eastAsia="標楷體" w:hAnsi="標楷體"/>
                <w:bCs/>
                <w:sz w:val="20"/>
                <w:szCs w:val="20"/>
              </w:rPr>
              <w:t>1,756</w:t>
            </w:r>
          </w:p>
        </w:tc>
        <w:tc>
          <w:tcPr>
            <w:tcW w:w="1121" w:type="dxa"/>
            <w:tcBorders>
              <w:top w:val="nil"/>
              <w:left w:val="nil"/>
              <w:right w:val="nil"/>
            </w:tcBorders>
            <w:vAlign w:val="center"/>
          </w:tcPr>
          <w:p w:rsidR="009C6060" w:rsidRPr="003E52E9" w:rsidRDefault="009C6060" w:rsidP="00593855">
            <w:pPr>
              <w:jc w:val="center"/>
              <w:rPr>
                <w:sz w:val="20"/>
                <w:szCs w:val="20"/>
              </w:rPr>
            </w:pPr>
            <w:r w:rsidRPr="003E52E9">
              <w:rPr>
                <w:rFonts w:ascii="標楷體" w:eastAsia="標楷體" w:hAnsi="標楷體"/>
                <w:bCs/>
                <w:sz w:val="20"/>
                <w:szCs w:val="20"/>
              </w:rPr>
              <w:t>1,631</w:t>
            </w:r>
          </w:p>
        </w:tc>
      </w:tr>
    </w:tbl>
    <w:p w:rsidR="009C6060" w:rsidRPr="003E52E9" w:rsidRDefault="009C6060" w:rsidP="00A05605">
      <w:pPr>
        <w:pStyle w:val="00-11"/>
        <w:tabs>
          <w:tab w:val="left" w:pos="482"/>
        </w:tabs>
        <w:adjustRightInd w:val="0"/>
        <w:spacing w:afterLines="40" w:after="144" w:line="360" w:lineRule="exact"/>
        <w:ind w:leftChars="708" w:left="1699"/>
        <w:rPr>
          <w:rFonts w:ascii="標楷體" w:eastAsia="標楷體" w:hAnsi="標楷體"/>
          <w:b/>
        </w:rPr>
      </w:pPr>
      <w:r w:rsidRPr="003E52E9">
        <w:rPr>
          <w:rFonts w:ascii="標楷體" w:eastAsia="標楷體" w:hAnsi="標楷體" w:hint="eastAsia"/>
          <w:sz w:val="20"/>
          <w:szCs w:val="20"/>
        </w:rPr>
        <w:t>資料來源：衛生福利部</w:t>
      </w:r>
    </w:p>
    <w:p w:rsidR="00520296" w:rsidRPr="003E52E9" w:rsidRDefault="00520296" w:rsidP="00765819">
      <w:pPr>
        <w:pStyle w:val="ab"/>
        <w:keepNext/>
        <w:spacing w:beforeLines="40" w:before="144" w:line="480" w:lineRule="exact"/>
        <w:jc w:val="center"/>
        <w:rPr>
          <w:rFonts w:ascii="標楷體" w:eastAsia="標楷體" w:hAnsi="標楷體"/>
          <w:b/>
          <w:bCs/>
          <w:sz w:val="24"/>
          <w:szCs w:val="24"/>
        </w:rPr>
      </w:pPr>
      <w:bookmarkStart w:id="434" w:name="_Toc440546249"/>
      <w:r w:rsidRPr="003E52E9">
        <w:rPr>
          <w:rFonts w:ascii="標楷體" w:eastAsia="標楷體" w:hAnsi="標楷體"/>
          <w:b/>
          <w:sz w:val="24"/>
          <w:szCs w:val="24"/>
        </w:rPr>
        <w:t>表</w:t>
      </w:r>
      <w:r w:rsidR="00765819" w:rsidRPr="00765819">
        <w:rPr>
          <w:rFonts w:ascii="標楷體" w:eastAsia="標楷體" w:hAnsi="標楷體"/>
          <w:b/>
          <w:bCs/>
          <w:sz w:val="24"/>
          <w:szCs w:val="24"/>
        </w:rPr>
        <w:fldChar w:fldCharType="begin"/>
      </w:r>
      <w:r w:rsidR="00765819" w:rsidRPr="00765819">
        <w:rPr>
          <w:rFonts w:ascii="標楷體" w:eastAsia="標楷體" w:hAnsi="標楷體"/>
          <w:b/>
          <w:bCs/>
          <w:sz w:val="24"/>
          <w:szCs w:val="24"/>
        </w:rPr>
        <w:instrText xml:space="preserve"> SEQ Figure \* ARABIC </w:instrText>
      </w:r>
      <w:r w:rsidR="00765819" w:rsidRPr="00765819">
        <w:rPr>
          <w:rFonts w:ascii="標楷體" w:eastAsia="標楷體" w:hAnsi="標楷體"/>
          <w:b/>
          <w:bCs/>
          <w:sz w:val="24"/>
          <w:szCs w:val="24"/>
        </w:rPr>
        <w:fldChar w:fldCharType="separate"/>
      </w:r>
      <w:r w:rsidR="0084016C">
        <w:rPr>
          <w:rFonts w:ascii="標楷體" w:eastAsia="標楷體" w:hAnsi="標楷體"/>
          <w:b/>
          <w:bCs/>
          <w:noProof/>
          <w:sz w:val="24"/>
          <w:szCs w:val="24"/>
        </w:rPr>
        <w:t>39</w:t>
      </w:r>
      <w:r w:rsidR="00765819" w:rsidRPr="00765819">
        <w:rPr>
          <w:rFonts w:ascii="標楷體" w:eastAsia="標楷體" w:hAnsi="標楷體"/>
          <w:b/>
          <w:bCs/>
          <w:sz w:val="24"/>
          <w:szCs w:val="24"/>
        </w:rPr>
        <w:fldChar w:fldCharType="end"/>
      </w:r>
      <w:r w:rsidR="00C159EF" w:rsidRPr="00765819">
        <w:rPr>
          <w:rFonts w:ascii="標楷體" w:eastAsia="標楷體" w:hAnsi="標楷體"/>
          <w:b/>
          <w:bCs/>
          <w:sz w:val="24"/>
          <w:szCs w:val="24"/>
        </w:rPr>
        <w:t xml:space="preserve">　</w:t>
      </w:r>
      <w:r w:rsidRPr="003E52E9">
        <w:rPr>
          <w:rFonts w:ascii="標楷體" w:eastAsia="標楷體" w:hAnsi="標楷體"/>
          <w:b/>
          <w:bCs/>
          <w:sz w:val="24"/>
          <w:szCs w:val="24"/>
        </w:rPr>
        <w:t>寄養家庭數及安置兒童情形</w:t>
      </w:r>
      <w:bookmarkEnd w:id="434"/>
    </w:p>
    <w:p w:rsidR="00822E51" w:rsidRPr="003E52E9" w:rsidRDefault="00520296" w:rsidP="0080743F">
      <w:pPr>
        <w:ind w:rightChars="801" w:right="1922"/>
        <w:jc w:val="right"/>
        <w:rPr>
          <w:rFonts w:ascii="標楷體" w:eastAsia="標楷體" w:hAnsi="標楷體" w:cs="Times New Roman"/>
          <w:sz w:val="20"/>
          <w:szCs w:val="20"/>
        </w:rPr>
      </w:pPr>
      <w:r w:rsidRPr="003E52E9">
        <w:rPr>
          <w:rFonts w:ascii="標楷體" w:eastAsia="標楷體" w:hAnsi="標楷體" w:hint="eastAsia"/>
          <w:sz w:val="20"/>
          <w:szCs w:val="20"/>
        </w:rPr>
        <w:t>單位：戶；人</w:t>
      </w:r>
    </w:p>
    <w:tbl>
      <w:tblPr>
        <w:tblW w:w="5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04"/>
        <w:gridCol w:w="1404"/>
        <w:gridCol w:w="1404"/>
        <w:gridCol w:w="1404"/>
      </w:tblGrid>
      <w:tr w:rsidR="003E52E9" w:rsidRPr="003E52E9" w:rsidTr="00710A10">
        <w:trPr>
          <w:trHeight w:val="339"/>
          <w:jc w:val="center"/>
        </w:trPr>
        <w:tc>
          <w:tcPr>
            <w:tcW w:w="1404" w:type="dxa"/>
            <w:vMerge w:val="restart"/>
            <w:tcBorders>
              <w:left w:val="nil"/>
            </w:tcBorders>
            <w:shd w:val="clear" w:color="000000" w:fill="FFFFFF"/>
            <w:vAlign w:val="center"/>
            <w:hideMark/>
          </w:tcPr>
          <w:p w:rsidR="00822E51" w:rsidRPr="003E52E9" w:rsidRDefault="00822E51" w:rsidP="00D26E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年別</w:t>
            </w:r>
          </w:p>
        </w:tc>
        <w:tc>
          <w:tcPr>
            <w:tcW w:w="1404" w:type="dxa"/>
            <w:vMerge w:val="restart"/>
            <w:shd w:val="clear" w:color="000000" w:fill="FFFFFF"/>
            <w:vAlign w:val="center"/>
            <w:hideMark/>
          </w:tcPr>
          <w:p w:rsidR="00822E51" w:rsidRPr="003E52E9" w:rsidRDefault="00822E51" w:rsidP="00D26E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家庭數(戶數)</w:t>
            </w:r>
          </w:p>
        </w:tc>
        <w:tc>
          <w:tcPr>
            <w:tcW w:w="2808" w:type="dxa"/>
            <w:gridSpan w:val="2"/>
            <w:tcBorders>
              <w:right w:val="nil"/>
            </w:tcBorders>
            <w:shd w:val="clear" w:color="000000" w:fill="FFFFFF"/>
            <w:vAlign w:val="center"/>
            <w:hideMark/>
          </w:tcPr>
          <w:p w:rsidR="00822E51" w:rsidRPr="003E52E9" w:rsidRDefault="00822E51" w:rsidP="00D26E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安置人數</w:t>
            </w:r>
          </w:p>
        </w:tc>
      </w:tr>
      <w:tr w:rsidR="003E52E9" w:rsidRPr="003E52E9" w:rsidTr="00710A10">
        <w:trPr>
          <w:trHeight w:val="121"/>
          <w:jc w:val="center"/>
        </w:trPr>
        <w:tc>
          <w:tcPr>
            <w:tcW w:w="1404" w:type="dxa"/>
            <w:vMerge/>
            <w:tcBorders>
              <w:left w:val="nil"/>
            </w:tcBorders>
            <w:vAlign w:val="center"/>
            <w:hideMark/>
          </w:tcPr>
          <w:p w:rsidR="00822E51" w:rsidRPr="003E52E9" w:rsidRDefault="00822E51" w:rsidP="00D26E23">
            <w:pPr>
              <w:widowControl/>
              <w:jc w:val="center"/>
              <w:rPr>
                <w:rFonts w:ascii="標楷體" w:eastAsia="標楷體" w:hAnsi="標楷體" w:cs="新細明體"/>
                <w:kern w:val="0"/>
                <w:sz w:val="20"/>
                <w:szCs w:val="20"/>
              </w:rPr>
            </w:pPr>
          </w:p>
        </w:tc>
        <w:tc>
          <w:tcPr>
            <w:tcW w:w="1404" w:type="dxa"/>
            <w:vMerge/>
            <w:tcBorders>
              <w:bottom w:val="single" w:sz="4" w:space="0" w:color="auto"/>
            </w:tcBorders>
            <w:vAlign w:val="center"/>
            <w:hideMark/>
          </w:tcPr>
          <w:p w:rsidR="00822E51" w:rsidRPr="003E52E9" w:rsidRDefault="00822E51" w:rsidP="00D26E23">
            <w:pPr>
              <w:widowControl/>
              <w:jc w:val="center"/>
              <w:rPr>
                <w:rFonts w:ascii="標楷體" w:eastAsia="標楷體" w:hAnsi="標楷體" w:cs="新細明體"/>
                <w:kern w:val="0"/>
                <w:sz w:val="20"/>
                <w:szCs w:val="20"/>
              </w:rPr>
            </w:pPr>
          </w:p>
        </w:tc>
        <w:tc>
          <w:tcPr>
            <w:tcW w:w="1404" w:type="dxa"/>
            <w:tcBorders>
              <w:bottom w:val="single" w:sz="4" w:space="0" w:color="auto"/>
            </w:tcBorders>
            <w:shd w:val="clear" w:color="000000" w:fill="FFFFFF"/>
            <w:vAlign w:val="center"/>
            <w:hideMark/>
          </w:tcPr>
          <w:p w:rsidR="00822E51" w:rsidRPr="003E52E9" w:rsidRDefault="00822E51" w:rsidP="00D26E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w:t>
            </w:r>
          </w:p>
        </w:tc>
        <w:tc>
          <w:tcPr>
            <w:tcW w:w="1404" w:type="dxa"/>
            <w:tcBorders>
              <w:bottom w:val="single" w:sz="4" w:space="0" w:color="auto"/>
              <w:right w:val="nil"/>
            </w:tcBorders>
            <w:shd w:val="clear" w:color="000000" w:fill="FFFFFF"/>
            <w:vAlign w:val="center"/>
            <w:hideMark/>
          </w:tcPr>
          <w:p w:rsidR="00822E51" w:rsidRPr="003E52E9" w:rsidRDefault="00822E51" w:rsidP="00D26E23">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w:t>
            </w:r>
          </w:p>
        </w:tc>
      </w:tr>
      <w:tr w:rsidR="003E52E9" w:rsidRPr="003E52E9" w:rsidTr="00710A10">
        <w:trPr>
          <w:trHeight w:val="357"/>
          <w:jc w:val="center"/>
        </w:trPr>
        <w:tc>
          <w:tcPr>
            <w:tcW w:w="1404" w:type="dxa"/>
            <w:tcBorders>
              <w:left w:val="nil"/>
            </w:tcBorders>
            <w:shd w:val="clear" w:color="000000" w:fill="FFFFFF"/>
            <w:vAlign w:val="center"/>
            <w:hideMark/>
          </w:tcPr>
          <w:p w:rsidR="00822E51" w:rsidRPr="003E52E9" w:rsidRDefault="00822E51" w:rsidP="00213F64">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2012</w:t>
            </w:r>
          </w:p>
        </w:tc>
        <w:tc>
          <w:tcPr>
            <w:tcW w:w="1404" w:type="dxa"/>
            <w:tcBorders>
              <w:bottom w:val="nil"/>
              <w:right w:val="nil"/>
            </w:tcBorders>
            <w:shd w:val="clear" w:color="000000" w:fill="FFFFFF"/>
            <w:vAlign w:val="center"/>
            <w:hideMark/>
          </w:tcPr>
          <w:p w:rsidR="00822E51" w:rsidRPr="003E52E9" w:rsidRDefault="00822E51"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1,248</w:t>
            </w:r>
          </w:p>
        </w:tc>
        <w:tc>
          <w:tcPr>
            <w:tcW w:w="1404" w:type="dxa"/>
            <w:tcBorders>
              <w:left w:val="nil"/>
              <w:bottom w:val="nil"/>
              <w:right w:val="nil"/>
            </w:tcBorders>
            <w:shd w:val="clear" w:color="000000" w:fill="FFFFFF"/>
            <w:vAlign w:val="center"/>
            <w:hideMark/>
          </w:tcPr>
          <w:p w:rsidR="00822E51" w:rsidRPr="003E52E9" w:rsidRDefault="00822E51"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927</w:t>
            </w:r>
          </w:p>
        </w:tc>
        <w:tc>
          <w:tcPr>
            <w:tcW w:w="1404" w:type="dxa"/>
            <w:tcBorders>
              <w:left w:val="nil"/>
              <w:bottom w:val="nil"/>
              <w:right w:val="nil"/>
            </w:tcBorders>
            <w:shd w:val="clear" w:color="000000" w:fill="FFFFFF"/>
            <w:vAlign w:val="center"/>
            <w:hideMark/>
          </w:tcPr>
          <w:p w:rsidR="00822E51" w:rsidRPr="003E52E9" w:rsidRDefault="00822E51"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908</w:t>
            </w:r>
          </w:p>
        </w:tc>
      </w:tr>
      <w:tr w:rsidR="003E52E9" w:rsidRPr="003E52E9" w:rsidTr="00710A10">
        <w:trPr>
          <w:trHeight w:val="277"/>
          <w:jc w:val="center"/>
        </w:trPr>
        <w:tc>
          <w:tcPr>
            <w:tcW w:w="1404" w:type="dxa"/>
            <w:tcBorders>
              <w:left w:val="nil"/>
            </w:tcBorders>
            <w:shd w:val="clear" w:color="000000" w:fill="FFFFFF"/>
            <w:vAlign w:val="center"/>
            <w:hideMark/>
          </w:tcPr>
          <w:p w:rsidR="00822E51" w:rsidRPr="003E52E9" w:rsidRDefault="00822E51" w:rsidP="00213F64">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2013</w:t>
            </w:r>
          </w:p>
        </w:tc>
        <w:tc>
          <w:tcPr>
            <w:tcW w:w="1404" w:type="dxa"/>
            <w:tcBorders>
              <w:top w:val="nil"/>
              <w:bottom w:val="nil"/>
              <w:right w:val="nil"/>
            </w:tcBorders>
            <w:shd w:val="clear" w:color="000000" w:fill="FFFFFF"/>
            <w:vAlign w:val="center"/>
            <w:hideMark/>
          </w:tcPr>
          <w:p w:rsidR="00822E51" w:rsidRPr="003E52E9" w:rsidRDefault="00822E51"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1,275</w:t>
            </w:r>
          </w:p>
        </w:tc>
        <w:tc>
          <w:tcPr>
            <w:tcW w:w="1404" w:type="dxa"/>
            <w:tcBorders>
              <w:top w:val="nil"/>
              <w:left w:val="nil"/>
              <w:bottom w:val="nil"/>
              <w:right w:val="nil"/>
            </w:tcBorders>
            <w:shd w:val="clear" w:color="000000" w:fill="FFFFFF"/>
            <w:vAlign w:val="center"/>
            <w:hideMark/>
          </w:tcPr>
          <w:p w:rsidR="00822E51" w:rsidRPr="003E52E9" w:rsidRDefault="00822E51"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899</w:t>
            </w:r>
          </w:p>
        </w:tc>
        <w:tc>
          <w:tcPr>
            <w:tcW w:w="1404" w:type="dxa"/>
            <w:tcBorders>
              <w:top w:val="nil"/>
              <w:left w:val="nil"/>
              <w:bottom w:val="nil"/>
              <w:right w:val="nil"/>
            </w:tcBorders>
            <w:shd w:val="clear" w:color="000000" w:fill="FFFFFF"/>
            <w:vAlign w:val="center"/>
            <w:hideMark/>
          </w:tcPr>
          <w:p w:rsidR="00822E51" w:rsidRPr="003E52E9" w:rsidRDefault="00822E51"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905</w:t>
            </w:r>
          </w:p>
        </w:tc>
      </w:tr>
      <w:tr w:rsidR="003E52E9" w:rsidRPr="003E52E9" w:rsidTr="00710A10">
        <w:trPr>
          <w:trHeight w:val="325"/>
          <w:jc w:val="center"/>
        </w:trPr>
        <w:tc>
          <w:tcPr>
            <w:tcW w:w="1404" w:type="dxa"/>
            <w:tcBorders>
              <w:left w:val="nil"/>
            </w:tcBorders>
            <w:shd w:val="clear" w:color="000000" w:fill="FFFFFF"/>
            <w:vAlign w:val="center"/>
            <w:hideMark/>
          </w:tcPr>
          <w:p w:rsidR="00822E51" w:rsidRPr="003E52E9" w:rsidRDefault="00822E51" w:rsidP="00213F64">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2014</w:t>
            </w:r>
          </w:p>
        </w:tc>
        <w:tc>
          <w:tcPr>
            <w:tcW w:w="1404" w:type="dxa"/>
            <w:tcBorders>
              <w:top w:val="nil"/>
              <w:bottom w:val="nil"/>
              <w:right w:val="nil"/>
            </w:tcBorders>
            <w:shd w:val="clear" w:color="000000" w:fill="FFFFFF"/>
            <w:vAlign w:val="center"/>
            <w:hideMark/>
          </w:tcPr>
          <w:p w:rsidR="00822E51" w:rsidRPr="003E52E9" w:rsidRDefault="00822E51"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1,289</w:t>
            </w:r>
          </w:p>
        </w:tc>
        <w:tc>
          <w:tcPr>
            <w:tcW w:w="1404" w:type="dxa"/>
            <w:tcBorders>
              <w:top w:val="nil"/>
              <w:left w:val="nil"/>
              <w:bottom w:val="nil"/>
              <w:right w:val="nil"/>
            </w:tcBorders>
            <w:shd w:val="clear" w:color="000000" w:fill="FFFFFF"/>
            <w:vAlign w:val="center"/>
            <w:hideMark/>
          </w:tcPr>
          <w:p w:rsidR="00822E51" w:rsidRPr="003E52E9" w:rsidRDefault="00822E51"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847</w:t>
            </w:r>
          </w:p>
        </w:tc>
        <w:tc>
          <w:tcPr>
            <w:tcW w:w="1404" w:type="dxa"/>
            <w:tcBorders>
              <w:top w:val="nil"/>
              <w:left w:val="nil"/>
              <w:bottom w:val="nil"/>
              <w:right w:val="nil"/>
            </w:tcBorders>
            <w:shd w:val="clear" w:color="000000" w:fill="FFFFFF"/>
            <w:vAlign w:val="center"/>
            <w:hideMark/>
          </w:tcPr>
          <w:p w:rsidR="00822E51" w:rsidRPr="003E52E9" w:rsidRDefault="00822E51"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896</w:t>
            </w:r>
          </w:p>
        </w:tc>
      </w:tr>
      <w:tr w:rsidR="003E52E9" w:rsidRPr="003E52E9" w:rsidTr="00710A10">
        <w:trPr>
          <w:trHeight w:val="62"/>
          <w:jc w:val="center"/>
        </w:trPr>
        <w:tc>
          <w:tcPr>
            <w:tcW w:w="1404" w:type="dxa"/>
            <w:tcBorders>
              <w:left w:val="nil"/>
            </w:tcBorders>
            <w:shd w:val="clear" w:color="000000" w:fill="FFFFFF"/>
            <w:vAlign w:val="center"/>
            <w:hideMark/>
          </w:tcPr>
          <w:p w:rsidR="00213F64" w:rsidRPr="003E52E9" w:rsidRDefault="00CF40D0" w:rsidP="00213F64">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2015</w:t>
            </w:r>
          </w:p>
          <w:p w:rsidR="00822E51" w:rsidRPr="003E52E9" w:rsidRDefault="00CF40D0" w:rsidP="00213F64">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(1-6)</w:t>
            </w:r>
          </w:p>
        </w:tc>
        <w:tc>
          <w:tcPr>
            <w:tcW w:w="1404" w:type="dxa"/>
            <w:tcBorders>
              <w:top w:val="nil"/>
              <w:right w:val="nil"/>
            </w:tcBorders>
            <w:shd w:val="clear" w:color="000000" w:fill="FFFFFF"/>
            <w:vAlign w:val="center"/>
            <w:hideMark/>
          </w:tcPr>
          <w:p w:rsidR="00822E51" w:rsidRPr="003E52E9" w:rsidRDefault="00822E51"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1,368</w:t>
            </w:r>
          </w:p>
        </w:tc>
        <w:tc>
          <w:tcPr>
            <w:tcW w:w="1404" w:type="dxa"/>
            <w:tcBorders>
              <w:top w:val="nil"/>
              <w:left w:val="nil"/>
              <w:right w:val="nil"/>
            </w:tcBorders>
            <w:shd w:val="clear" w:color="000000" w:fill="FFFFFF"/>
            <w:vAlign w:val="center"/>
            <w:hideMark/>
          </w:tcPr>
          <w:p w:rsidR="00822E51" w:rsidRPr="003E52E9" w:rsidRDefault="00822E51"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832</w:t>
            </w:r>
          </w:p>
        </w:tc>
        <w:tc>
          <w:tcPr>
            <w:tcW w:w="1404" w:type="dxa"/>
            <w:tcBorders>
              <w:top w:val="nil"/>
              <w:left w:val="nil"/>
              <w:right w:val="nil"/>
            </w:tcBorders>
            <w:shd w:val="clear" w:color="000000" w:fill="FFFFFF"/>
            <w:vAlign w:val="center"/>
            <w:hideMark/>
          </w:tcPr>
          <w:p w:rsidR="00822E51" w:rsidRPr="003E52E9" w:rsidRDefault="00822E51"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886</w:t>
            </w:r>
          </w:p>
        </w:tc>
      </w:tr>
    </w:tbl>
    <w:p w:rsidR="00520296" w:rsidRPr="003E52E9" w:rsidRDefault="00520296" w:rsidP="00A05605">
      <w:pPr>
        <w:spacing w:line="360" w:lineRule="exact"/>
        <w:ind w:left="1843"/>
        <w:jc w:val="both"/>
        <w:rPr>
          <w:rFonts w:ascii="標楷體" w:eastAsia="標楷體" w:hAnsi="標楷體" w:cs="Times New Roman"/>
          <w:sz w:val="20"/>
          <w:szCs w:val="20"/>
        </w:rPr>
      </w:pPr>
      <w:r w:rsidRPr="003E52E9">
        <w:rPr>
          <w:rFonts w:ascii="標楷體" w:eastAsia="標楷體" w:hAnsi="標楷體" w:cs="Times New Roman" w:hint="eastAsia"/>
          <w:sz w:val="20"/>
          <w:szCs w:val="20"/>
        </w:rPr>
        <w:t>資料來源：衛生福利部</w:t>
      </w:r>
    </w:p>
    <w:p w:rsidR="00520296" w:rsidRPr="003E52E9" w:rsidRDefault="006710B9" w:rsidP="00A05605">
      <w:pPr>
        <w:spacing w:afterLines="40" w:after="144" w:line="360" w:lineRule="exact"/>
        <w:ind w:left="1843"/>
        <w:jc w:val="both"/>
        <w:rPr>
          <w:rFonts w:ascii="標楷體" w:eastAsia="標楷體" w:hAnsi="標楷體" w:cs="Times New Roman"/>
          <w:sz w:val="20"/>
          <w:szCs w:val="20"/>
        </w:rPr>
      </w:pPr>
      <w:r w:rsidRPr="003E52E9">
        <w:rPr>
          <w:rFonts w:ascii="標楷體" w:eastAsia="標楷體" w:hAnsi="標楷體" w:cs="Times New Roman" w:hint="eastAsia"/>
          <w:sz w:val="20"/>
          <w:szCs w:val="20"/>
        </w:rPr>
        <w:t>說　　明：</w:t>
      </w:r>
      <w:r w:rsidR="00520296" w:rsidRPr="003E52E9">
        <w:rPr>
          <w:rFonts w:ascii="標楷體" w:eastAsia="標楷體" w:hAnsi="標楷體" w:cs="Times New Roman"/>
          <w:sz w:val="20"/>
          <w:szCs w:val="20"/>
        </w:rPr>
        <w:t>每一寄養家庭約可安置2名兒童。</w:t>
      </w:r>
    </w:p>
    <w:p w:rsidR="001C2C55" w:rsidRPr="003E52E9" w:rsidRDefault="001C2C55" w:rsidP="004264FD">
      <w:pPr>
        <w:pStyle w:val="a7"/>
        <w:spacing w:line="480" w:lineRule="exact"/>
        <w:ind w:leftChars="0" w:left="0"/>
        <w:outlineLvl w:val="2"/>
        <w:rPr>
          <w:rFonts w:ascii="標楷體" w:eastAsia="標楷體" w:hAnsi="標楷體"/>
          <w:b/>
          <w:szCs w:val="24"/>
        </w:rPr>
      </w:pPr>
      <w:bookmarkStart w:id="435" w:name="_Toc440546920"/>
      <w:r w:rsidRPr="003E52E9">
        <w:rPr>
          <w:rFonts w:ascii="標楷體" w:eastAsia="標楷體" w:hAnsi="標楷體" w:hint="eastAsia"/>
          <w:b/>
          <w:szCs w:val="24"/>
        </w:rPr>
        <w:t>懷孕學生之保護</w:t>
      </w:r>
      <w:bookmarkEnd w:id="432"/>
      <w:bookmarkEnd w:id="435"/>
    </w:p>
    <w:p w:rsidR="001C2C55" w:rsidRPr="008774FF" w:rsidRDefault="001C2C55" w:rsidP="00714091">
      <w:pPr>
        <w:pStyle w:val="00-11"/>
        <w:numPr>
          <w:ilvl w:val="0"/>
          <w:numId w:val="27"/>
        </w:numPr>
        <w:tabs>
          <w:tab w:val="left" w:pos="482"/>
        </w:tabs>
        <w:wordWrap w:val="0"/>
        <w:adjustRightInd w:val="0"/>
        <w:spacing w:line="480" w:lineRule="exact"/>
        <w:ind w:left="482" w:hanging="482"/>
        <w:rPr>
          <w:rFonts w:ascii="標楷體" w:eastAsia="標楷體" w:hAnsi="標楷體" w:cs="新細明體"/>
          <w:b/>
          <w:kern w:val="0"/>
        </w:rPr>
      </w:pPr>
      <w:r w:rsidRPr="003E52E9">
        <w:rPr>
          <w:rFonts w:ascii="標楷體" w:eastAsia="標楷體" w:hAnsi="標楷體" w:cs="新細明體" w:hint="eastAsia"/>
          <w:kern w:val="0"/>
        </w:rPr>
        <w:t>依性別</w:t>
      </w:r>
      <w:r w:rsidRPr="003E52E9">
        <w:rPr>
          <w:rFonts w:ascii="標楷體" w:eastAsia="標楷體" w:hAnsi="標楷體" w:cs="DFKaiShu-SB-Estd-BF" w:hint="eastAsia"/>
          <w:kern w:val="0"/>
        </w:rPr>
        <w:t>平等</w:t>
      </w:r>
      <w:r w:rsidRPr="003E52E9">
        <w:rPr>
          <w:rFonts w:ascii="標楷體" w:eastAsia="標楷體" w:hAnsi="標楷體" w:cs="新細明體" w:hint="eastAsia"/>
          <w:kern w:val="0"/>
        </w:rPr>
        <w:t>教育法第14條之1規定，學校應積極維護懷孕學生之權利。教育部並於</w:t>
      </w:r>
      <w:r w:rsidRPr="003E52E9">
        <w:rPr>
          <w:rFonts w:ascii="標楷體" w:eastAsia="標楷體" w:hAnsi="標楷體" w:cs="新細明體"/>
          <w:kern w:val="0"/>
        </w:rPr>
        <w:t>2015</w:t>
      </w:r>
      <w:r w:rsidRPr="003E52E9">
        <w:rPr>
          <w:rFonts w:ascii="標楷體" w:eastAsia="標楷體" w:hAnsi="標楷體" w:cs="新細明體" w:hint="eastAsia"/>
          <w:kern w:val="0"/>
        </w:rPr>
        <w:t>年8月5</w:t>
      </w:r>
      <w:r w:rsidR="008C327F" w:rsidRPr="003E52E9">
        <w:rPr>
          <w:rFonts w:ascii="標楷體" w:eastAsia="標楷體" w:hAnsi="標楷體" w:cs="新細明體" w:hint="eastAsia"/>
          <w:kern w:val="0"/>
        </w:rPr>
        <w:t>日將學生懷孕事件輔導與處理要點修訂名稱為學生懷孕受教權維護及輔導協助要點</w:t>
      </w:r>
      <w:r w:rsidRPr="003E52E9">
        <w:rPr>
          <w:rFonts w:ascii="標楷體" w:eastAsia="標楷體" w:hAnsi="標楷體" w:cs="新細明體" w:hint="eastAsia"/>
          <w:kern w:val="0"/>
        </w:rPr>
        <w:t>。</w:t>
      </w:r>
    </w:p>
    <w:p w:rsidR="001C2C55" w:rsidRPr="003E52E9" w:rsidRDefault="001C2C55" w:rsidP="00F70C83">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依</w:t>
      </w:r>
      <w:r w:rsidRPr="003E52E9">
        <w:rPr>
          <w:rFonts w:ascii="標楷體" w:eastAsia="標楷體" w:hAnsi="標楷體" w:cs="新細明體" w:hint="eastAsia"/>
          <w:kern w:val="0"/>
        </w:rPr>
        <w:t>學生懷孕受教權維護及輔導協助</w:t>
      </w:r>
      <w:r w:rsidRPr="003E52E9">
        <w:rPr>
          <w:rFonts w:ascii="標楷體" w:eastAsia="標楷體" w:hAnsi="標楷體" w:cs="DFKaiShu-SB-Estd-BF" w:hint="eastAsia"/>
          <w:kern w:val="0"/>
        </w:rPr>
        <w:t>要點</w:t>
      </w:r>
      <w:r w:rsidRPr="003E52E9">
        <w:rPr>
          <w:rFonts w:ascii="標楷體" w:eastAsia="標楷體" w:hAnsi="標楷體" w:hint="eastAsia"/>
        </w:rPr>
        <w:t>，對</w:t>
      </w:r>
      <w:r w:rsidRPr="003E52E9">
        <w:rPr>
          <w:rFonts w:ascii="標楷體" w:eastAsia="標楷體" w:hAnsi="標楷體" w:cs="新細明體" w:hint="eastAsia"/>
          <w:kern w:val="0"/>
        </w:rPr>
        <w:t>懷孕學生</w:t>
      </w:r>
      <w:r w:rsidRPr="003E52E9">
        <w:rPr>
          <w:rFonts w:ascii="標楷體" w:eastAsia="標楷體" w:hAnsi="標楷體" w:hint="eastAsia"/>
        </w:rPr>
        <w:t>權利維護及輔導協助之事項</w:t>
      </w:r>
      <w:r w:rsidR="00F70C83" w:rsidRPr="003E52E9">
        <w:rPr>
          <w:rFonts w:ascii="標楷體" w:eastAsia="標楷體" w:hAnsi="標楷體" w:hint="eastAsia"/>
        </w:rPr>
        <w:t>包括</w:t>
      </w:r>
      <w:r w:rsidRPr="003E52E9">
        <w:rPr>
          <w:rFonts w:ascii="標楷體" w:eastAsia="標楷體" w:hAnsi="標楷體" w:hint="eastAsia"/>
        </w:rPr>
        <w:t>學校發現未成年學生懷孕時，即成立工作小組，由校長擔任召集人，並指派學生輔導專責單位設立單一窗口。成年學生或已婚學生因懷孕而有相關需求者，得向學校申請協助</w:t>
      </w:r>
      <w:r w:rsidR="00F17BD7" w:rsidRPr="003E52E9">
        <w:rPr>
          <w:rFonts w:ascii="標楷體" w:eastAsia="標楷體" w:hAnsi="標楷體" w:hint="eastAsia"/>
        </w:rPr>
        <w:t>；</w:t>
      </w:r>
      <w:r w:rsidR="00F70C83" w:rsidRPr="003E52E9">
        <w:rPr>
          <w:rFonts w:ascii="標楷體" w:eastAsia="標楷體" w:hAnsi="標楷體" w:hint="eastAsia"/>
        </w:rPr>
        <w:t>使學生</w:t>
      </w:r>
      <w:r w:rsidRPr="003E52E9">
        <w:rPr>
          <w:rFonts w:ascii="標楷體" w:eastAsia="標楷體" w:hAnsi="標楷體" w:hint="eastAsia"/>
        </w:rPr>
        <w:t>學習避免非預期懷孕之知能，</w:t>
      </w:r>
      <w:r w:rsidR="000F79D9">
        <w:rPr>
          <w:rFonts w:ascii="標楷體" w:eastAsia="標楷體" w:hAnsi="標楷體" w:hint="eastAsia"/>
        </w:rPr>
        <w:t>並教導校園師生及家長對懷孕及育有子女之學生採取接納、關懷之態度</w:t>
      </w:r>
      <w:r w:rsidR="00F17BD7" w:rsidRPr="003E52E9">
        <w:rPr>
          <w:rFonts w:ascii="標楷體" w:eastAsia="標楷體" w:hAnsi="標楷體" w:hint="eastAsia"/>
        </w:rPr>
        <w:t>；</w:t>
      </w:r>
      <w:r w:rsidR="00F70C83" w:rsidRPr="003E52E9">
        <w:rPr>
          <w:rFonts w:ascii="標楷體" w:eastAsia="標楷體" w:hAnsi="標楷體" w:hint="eastAsia"/>
        </w:rPr>
        <w:t>加強對</w:t>
      </w:r>
      <w:r w:rsidRPr="003E52E9">
        <w:rPr>
          <w:rFonts w:ascii="標楷體" w:eastAsia="標楷體" w:hAnsi="標楷體" w:hint="eastAsia"/>
        </w:rPr>
        <w:t>學生懷孕事件預防、處理及加強專業知能等相關議題之宣導、訓練</w:t>
      </w:r>
      <w:r w:rsidR="00F17BD7" w:rsidRPr="003E52E9">
        <w:rPr>
          <w:rFonts w:ascii="標楷體" w:eastAsia="標楷體" w:hAnsi="標楷體" w:hint="eastAsia"/>
        </w:rPr>
        <w:t>；</w:t>
      </w:r>
      <w:r w:rsidRPr="003E52E9">
        <w:rPr>
          <w:rFonts w:ascii="標楷體" w:eastAsia="標楷體" w:hAnsi="標楷體" w:hint="eastAsia"/>
        </w:rPr>
        <w:t>提供輔導、轉介</w:t>
      </w:r>
      <w:r w:rsidR="00F17BD7" w:rsidRPr="003E52E9">
        <w:rPr>
          <w:rFonts w:ascii="標楷體" w:eastAsia="標楷體" w:hAnsi="標楷體" w:hint="eastAsia"/>
        </w:rPr>
        <w:t>、安置、保健、就業、家庭支持、經濟安全、法律協助及多元適性教育；</w:t>
      </w:r>
      <w:r w:rsidRPr="003E52E9">
        <w:rPr>
          <w:rFonts w:ascii="標楷體" w:eastAsia="標楷體" w:hAnsi="標楷體" w:hint="eastAsia"/>
        </w:rPr>
        <w:t>提供友善安全之學習環境</w:t>
      </w:r>
      <w:r w:rsidR="00F17BD7" w:rsidRPr="003E52E9">
        <w:rPr>
          <w:rFonts w:ascii="標楷體" w:eastAsia="標楷體" w:hAnsi="標楷體" w:hint="eastAsia"/>
        </w:rPr>
        <w:t>；</w:t>
      </w:r>
      <w:r w:rsidRPr="003E52E9">
        <w:rPr>
          <w:rFonts w:ascii="標楷體" w:eastAsia="標楷體" w:hAnsi="標楷體" w:hint="eastAsia"/>
        </w:rPr>
        <w:t>尊重</w:t>
      </w:r>
      <w:r w:rsidR="00F17BD7" w:rsidRPr="003E52E9">
        <w:rPr>
          <w:rFonts w:ascii="標楷體" w:eastAsia="標楷體" w:hAnsi="標楷體" w:hint="eastAsia"/>
        </w:rPr>
        <w:t>隱私權；</w:t>
      </w:r>
      <w:r w:rsidRPr="003E52E9">
        <w:rPr>
          <w:rFonts w:ascii="標楷體" w:eastAsia="標楷體" w:hAnsi="標楷體" w:hint="eastAsia"/>
        </w:rPr>
        <w:t>學生有懷孕之情事時，將依法辦理通報者。透過宣導及教育，避免學生因懷孕之原因</w:t>
      </w:r>
      <w:r w:rsidR="00B135D5" w:rsidRPr="003E52E9">
        <w:rPr>
          <w:rFonts w:ascii="標楷體" w:eastAsia="標楷體" w:hAnsi="標楷體" w:hint="eastAsia"/>
        </w:rPr>
        <w:t>(</w:t>
      </w:r>
      <w:r w:rsidR="00D13B90" w:rsidRPr="003E52E9">
        <w:rPr>
          <w:rFonts w:ascii="標楷體" w:eastAsia="標楷體" w:hAnsi="標楷體" w:hint="eastAsia"/>
        </w:rPr>
        <w:t>包括</w:t>
      </w:r>
      <w:r w:rsidRPr="003E52E9">
        <w:rPr>
          <w:rFonts w:ascii="標楷體" w:eastAsia="標楷體" w:hAnsi="標楷體" w:hint="eastAsia"/>
        </w:rPr>
        <w:t>男女學生哺育3歲以下幼兒</w:t>
      </w:r>
      <w:r w:rsidR="009F3A6D" w:rsidRPr="003E52E9">
        <w:rPr>
          <w:rFonts w:ascii="標楷體" w:eastAsia="標楷體" w:hAnsi="標楷體" w:hint="eastAsia"/>
        </w:rPr>
        <w:t>)</w:t>
      </w:r>
      <w:r w:rsidRPr="003E52E9">
        <w:rPr>
          <w:rFonts w:ascii="標楷體" w:eastAsia="標楷體" w:hAnsi="標楷體" w:hint="eastAsia"/>
        </w:rPr>
        <w:t>而提早離開校園。</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36" w:name="_Toc434697630"/>
      <w:bookmarkStart w:id="437" w:name="_Toc440546921"/>
      <w:bookmarkEnd w:id="433"/>
      <w:r w:rsidRPr="003E52E9">
        <w:rPr>
          <w:rFonts w:ascii="標楷體" w:eastAsia="標楷體" w:hAnsi="標楷體"/>
          <w:b/>
          <w:szCs w:val="24"/>
        </w:rPr>
        <w:t>防制兒童人口販運</w:t>
      </w:r>
      <w:bookmarkEnd w:id="436"/>
      <w:bookmarkEnd w:id="437"/>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cs="DFKaiShu-SB-Estd-BF" w:hint="eastAsia"/>
          <w:kern w:val="0"/>
        </w:rPr>
        <w:t>參見</w:t>
      </w:r>
      <w:r w:rsidRPr="003E52E9">
        <w:rPr>
          <w:rFonts w:ascii="標楷體" w:eastAsia="標楷體" w:hAnsi="標楷體" w:hint="eastAsia"/>
        </w:rPr>
        <w:t>公政公約初次國家報告</w:t>
      </w:r>
      <w:r w:rsidR="00012D3B" w:rsidRPr="003E52E9">
        <w:rPr>
          <w:rFonts w:ascii="標楷體" w:eastAsia="標楷體" w:hAnsi="標楷體" w:hint="eastAsia"/>
        </w:rPr>
        <w:t>第</w:t>
      </w:r>
      <w:r w:rsidR="001D4785" w:rsidRPr="003E52E9">
        <w:rPr>
          <w:rFonts w:ascii="標楷體" w:eastAsia="標楷體" w:hAnsi="標楷體"/>
        </w:rPr>
        <w:t>319</w:t>
      </w:r>
      <w:r w:rsidR="00CE3ED6" w:rsidRPr="003E52E9">
        <w:rPr>
          <w:rFonts w:ascii="標楷體" w:eastAsia="標楷體" w:hAnsi="標楷體" w:hint="eastAsia"/>
        </w:rPr>
        <w:t>點</w:t>
      </w:r>
      <w:r w:rsidR="001D4785" w:rsidRPr="003E52E9">
        <w:rPr>
          <w:rFonts w:ascii="標楷體" w:eastAsia="標楷體" w:hAnsi="標楷體" w:hint="eastAsia"/>
        </w:rPr>
        <w:t>。</w:t>
      </w:r>
    </w:p>
    <w:p w:rsidR="00A51B12" w:rsidRPr="003E52E9" w:rsidRDefault="00A51B12" w:rsidP="00A51B12">
      <w:pPr>
        <w:pStyle w:val="00-11"/>
        <w:numPr>
          <w:ilvl w:val="0"/>
          <w:numId w:val="27"/>
        </w:numPr>
        <w:tabs>
          <w:tab w:val="left" w:pos="482"/>
        </w:tabs>
        <w:wordWrap w:val="0"/>
        <w:adjustRightInd w:val="0"/>
        <w:spacing w:line="480" w:lineRule="exact"/>
        <w:rPr>
          <w:rFonts w:ascii="標楷體" w:eastAsia="標楷體" w:hAnsi="標楷體"/>
        </w:rPr>
      </w:pPr>
      <w:r w:rsidRPr="003E52E9">
        <w:rPr>
          <w:rFonts w:ascii="標楷體" w:eastAsia="標楷體" w:hAnsi="標楷體" w:hint="eastAsia"/>
        </w:rPr>
        <w:t>2014年10月2日將兒童權利公約與關於兒童捲入武裝衝突問題之兒童權利公約任擇議定書及關於買賣兒童、兒童賣淫和兒童色情問題之兒童權利公約任擇議定書送行政院審議。經審議結果</w:t>
      </w:r>
      <w:r w:rsidR="000F79D9">
        <w:rPr>
          <w:rFonts w:ascii="標楷體" w:eastAsia="標楷體" w:hAnsi="標楷體" w:hint="eastAsia"/>
        </w:rPr>
        <w:t>，將</w:t>
      </w:r>
      <w:r w:rsidRPr="003E52E9">
        <w:rPr>
          <w:rFonts w:ascii="標楷體" w:eastAsia="標楷體" w:hAnsi="標楷體" w:hint="eastAsia"/>
        </w:rPr>
        <w:t>2任擇議定書正體中文版併同兒童權利公約送立法院參照。</w:t>
      </w:r>
    </w:p>
    <w:p w:rsidR="009145CB" w:rsidRPr="003E52E9" w:rsidRDefault="00A51B12" w:rsidP="00A51B12">
      <w:pPr>
        <w:pStyle w:val="00-11"/>
        <w:numPr>
          <w:ilvl w:val="0"/>
          <w:numId w:val="27"/>
        </w:numPr>
        <w:tabs>
          <w:tab w:val="left" w:pos="482"/>
        </w:tabs>
        <w:wordWrap w:val="0"/>
        <w:adjustRightInd w:val="0"/>
        <w:spacing w:line="480" w:lineRule="exact"/>
        <w:rPr>
          <w:rFonts w:ascii="標楷體" w:eastAsia="標楷體" w:hAnsi="標楷體"/>
        </w:rPr>
      </w:pPr>
      <w:r w:rsidRPr="003E52E9">
        <w:rPr>
          <w:rFonts w:ascii="標楷體" w:eastAsia="標楷體" w:hAnsi="標楷體" w:hint="eastAsia"/>
        </w:rPr>
        <w:t>依兒童權利公約第3</w:t>
      </w:r>
      <w:r w:rsidR="00F70C83" w:rsidRPr="003E52E9">
        <w:rPr>
          <w:rFonts w:ascii="標楷體" w:eastAsia="標楷體" w:hAnsi="標楷體" w:hint="eastAsia"/>
        </w:rPr>
        <w:t>條規定，</w:t>
      </w:r>
      <w:r w:rsidRPr="003E52E9">
        <w:rPr>
          <w:rFonts w:ascii="標楷體" w:eastAsia="標楷體" w:hAnsi="標楷體" w:hint="eastAsia"/>
        </w:rPr>
        <w:t>適用公約規定之法規及行政措施，應參照公約意旨及聯合國兒童權利委員會對公約之解釋。據此落實兒童權利公約施行法，除適用公約本文外，亦應依兒童權利公約對兒童權益保障意旨，參照前開2任擇議定書</w:t>
      </w:r>
      <w:r w:rsidR="00086127" w:rsidRPr="003E52E9">
        <w:rPr>
          <w:rFonts w:ascii="標楷體" w:eastAsia="標楷體" w:hAnsi="標楷體" w:hint="eastAsia"/>
        </w:rPr>
        <w:t>、關於設定</w:t>
      </w:r>
      <w:r w:rsidRPr="003E52E9">
        <w:rPr>
          <w:rFonts w:ascii="標楷體" w:eastAsia="標楷體" w:hAnsi="標楷體" w:hint="eastAsia"/>
        </w:rPr>
        <w:t>來文程序之兒童權利公約任擇議定書及其他聯合國一般性意見等規定。</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38" w:name="_Toc434697631"/>
      <w:bookmarkStart w:id="439" w:name="_Toc440546922"/>
      <w:r w:rsidRPr="003E52E9">
        <w:rPr>
          <w:rFonts w:ascii="標楷體" w:eastAsia="標楷體" w:hAnsi="標楷體" w:hint="eastAsia"/>
          <w:b/>
          <w:szCs w:val="24"/>
        </w:rPr>
        <w:t>童工之保護</w:t>
      </w:r>
      <w:bookmarkEnd w:id="438"/>
      <w:bookmarkEnd w:id="439"/>
    </w:p>
    <w:p w:rsidR="001D4785" w:rsidRPr="0005447F" w:rsidRDefault="00F70C83" w:rsidP="00714091">
      <w:pPr>
        <w:pStyle w:val="00-11"/>
        <w:numPr>
          <w:ilvl w:val="0"/>
          <w:numId w:val="27"/>
        </w:numPr>
        <w:tabs>
          <w:tab w:val="left" w:pos="482"/>
        </w:tabs>
        <w:wordWrap w:val="0"/>
        <w:adjustRightInd w:val="0"/>
        <w:spacing w:line="480" w:lineRule="exact"/>
        <w:ind w:left="482" w:hanging="482"/>
        <w:rPr>
          <w:rFonts w:ascii="標楷體" w:eastAsia="標楷體"/>
          <w:b/>
        </w:rPr>
      </w:pPr>
      <w:r w:rsidRPr="003E52E9">
        <w:rPr>
          <w:rFonts w:ascii="標楷體" w:eastAsia="標楷體" w:hint="eastAsia"/>
        </w:rPr>
        <w:t>勞動基準法</w:t>
      </w:r>
      <w:r w:rsidR="001D4785" w:rsidRPr="003E52E9">
        <w:rPr>
          <w:rFonts w:ascii="標楷體" w:eastAsia="標楷體" w:hint="eastAsia"/>
        </w:rPr>
        <w:t>第5章第44條至第48條</w:t>
      </w:r>
      <w:r w:rsidR="000F79D9">
        <w:rPr>
          <w:rFonts w:ascii="標楷體" w:eastAsia="標楷體" w:hint="eastAsia"/>
        </w:rPr>
        <w:t>規定</w:t>
      </w:r>
      <w:r w:rsidR="001D4785" w:rsidRPr="003E52E9">
        <w:rPr>
          <w:rFonts w:ascii="標楷體" w:eastAsia="標楷體" w:hint="eastAsia"/>
        </w:rPr>
        <w:t>，15歲以上未滿16歲之受僱從事工作者為童工</w:t>
      </w:r>
      <w:r w:rsidR="00741FED" w:rsidRPr="003E52E9">
        <w:rPr>
          <w:rFonts w:ascii="標楷體" w:eastAsia="標楷體"/>
        </w:rPr>
        <w:t>。</w:t>
      </w:r>
      <w:r w:rsidR="001D4785" w:rsidRPr="003E52E9">
        <w:rPr>
          <w:rFonts w:ascii="標楷體" w:eastAsia="標楷體" w:hint="eastAsia"/>
        </w:rPr>
        <w:t>雇主不得使童工每日工作時間超過8小時，每週之工作時間不得超過40小時，且例假日及夜間禁止工作，並不得使童工從事繁重及危險性之工作、雇主應置備童工之法定代理人同意書及其年齡證明文件、應符合工作時數等規定。</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rPr>
        <w:t>於</w:t>
      </w:r>
      <w:r w:rsidRPr="003E52E9">
        <w:rPr>
          <w:rFonts w:ascii="標楷體" w:eastAsia="標楷體"/>
        </w:rPr>
        <w:t>2014年6月11日</w:t>
      </w:r>
      <w:r w:rsidR="00607B57" w:rsidRPr="003E52E9">
        <w:rPr>
          <w:rFonts w:ascii="標楷體" w:eastAsia="標楷體" w:hint="eastAsia"/>
        </w:rPr>
        <w:t>訂定</w:t>
      </w:r>
      <w:r w:rsidR="00D52098" w:rsidRPr="003E52E9">
        <w:rPr>
          <w:rFonts w:ascii="標楷體" w:eastAsia="標楷體" w:hint="eastAsia"/>
        </w:rPr>
        <w:t>勞動基準法第四十五條無礙身心健康認定基準及審查辦法</w:t>
      </w:r>
      <w:r w:rsidRPr="003E52E9">
        <w:rPr>
          <w:rFonts w:ascii="標楷體" w:eastAsia="標楷體" w:hint="eastAsia"/>
        </w:rPr>
        <w:t>，規範每日工作時間上限、</w:t>
      </w:r>
      <w:r w:rsidRPr="003E52E9">
        <w:rPr>
          <w:rFonts w:ascii="標楷體" w:eastAsia="標楷體" w:hAnsi="標楷體" w:cs="DFKaiShu-SB-Estd-BF" w:hint="eastAsia"/>
          <w:kern w:val="0"/>
        </w:rPr>
        <w:t>休息</w:t>
      </w:r>
      <w:r w:rsidRPr="003E52E9">
        <w:rPr>
          <w:rFonts w:ascii="標楷體" w:eastAsia="標楷體" w:hint="eastAsia"/>
        </w:rPr>
        <w:t>時間、例假日、許可期限、不得從事之工作及地方主管機關之審核程序等事項。雇主或受領勞務者若使未滿15歲之人提供勞務，應依規定向地方勞工行政主管機關申請許可。</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rPr>
        <w:t>勞動部督促縣市政府與勞動檢</w:t>
      </w:r>
      <w:r w:rsidR="00B24314" w:rsidRPr="003E52E9">
        <w:rPr>
          <w:rFonts w:ascii="標楷體" w:eastAsia="標楷體" w:hint="eastAsia"/>
        </w:rPr>
        <w:t>查</w:t>
      </w:r>
      <w:r w:rsidRPr="003E52E9">
        <w:rPr>
          <w:rFonts w:ascii="標楷體" w:eastAsia="標楷體" w:hint="eastAsia"/>
        </w:rPr>
        <w:t>機構進行勞動檢</w:t>
      </w:r>
      <w:r w:rsidR="00B24314" w:rsidRPr="003E52E9">
        <w:rPr>
          <w:rFonts w:ascii="標楷體" w:eastAsia="標楷體" w:hint="eastAsia"/>
        </w:rPr>
        <w:t>查</w:t>
      </w:r>
      <w:r w:rsidR="00607B57" w:rsidRPr="003E52E9">
        <w:rPr>
          <w:rFonts w:ascii="標楷體" w:eastAsia="標楷體" w:hint="eastAsia"/>
        </w:rPr>
        <w:t>時，應依</w:t>
      </w:r>
      <w:r w:rsidRPr="003E52E9">
        <w:rPr>
          <w:rFonts w:ascii="標楷體" w:eastAsia="標楷體" w:hint="eastAsia"/>
        </w:rPr>
        <w:t>童工及青少年勞動條件檢</w:t>
      </w:r>
      <w:r w:rsidR="00B24314" w:rsidRPr="003E52E9">
        <w:rPr>
          <w:rFonts w:ascii="標楷體" w:eastAsia="標楷體" w:hint="eastAsia"/>
        </w:rPr>
        <w:t>查</w:t>
      </w:r>
      <w:r w:rsidR="00607B57" w:rsidRPr="003E52E9">
        <w:rPr>
          <w:rFonts w:ascii="標楷體" w:eastAsia="標楷體" w:hint="eastAsia"/>
        </w:rPr>
        <w:t>原則</w:t>
      </w:r>
      <w:r w:rsidRPr="003E52E9">
        <w:rPr>
          <w:rFonts w:ascii="標楷體" w:eastAsia="標楷體" w:hint="eastAsia"/>
        </w:rPr>
        <w:t>加強檢</w:t>
      </w:r>
      <w:r w:rsidR="00B24314" w:rsidRPr="003E52E9">
        <w:rPr>
          <w:rFonts w:ascii="標楷體" w:eastAsia="標楷體" w:hint="eastAsia"/>
        </w:rPr>
        <w:t>查</w:t>
      </w:r>
      <w:r w:rsidRPr="003E52E9">
        <w:rPr>
          <w:rFonts w:ascii="標楷體" w:eastAsia="標楷體" w:hint="eastAsia"/>
        </w:rPr>
        <w:t>。檢</w:t>
      </w:r>
      <w:r w:rsidR="00B24314" w:rsidRPr="003E52E9">
        <w:rPr>
          <w:rFonts w:ascii="標楷體" w:eastAsia="標楷體" w:hint="eastAsia"/>
        </w:rPr>
        <w:t>查</w:t>
      </w:r>
      <w:r w:rsidRPr="003E52E9">
        <w:rPr>
          <w:rFonts w:ascii="標楷體" w:eastAsia="標楷體" w:hint="eastAsia"/>
        </w:rPr>
        <w:t>重點包括雇主或受領勞務者使未滿15</w:t>
      </w:r>
      <w:r w:rsidR="00607B57" w:rsidRPr="003E52E9">
        <w:rPr>
          <w:rFonts w:ascii="標楷體" w:eastAsia="標楷體" w:hint="eastAsia"/>
        </w:rPr>
        <w:t>歲工作者提供勞務獲致報酬時，其勞動條件應符合</w:t>
      </w:r>
      <w:r w:rsidR="00D52098" w:rsidRPr="003E52E9">
        <w:rPr>
          <w:rFonts w:ascii="標楷體" w:eastAsia="標楷體" w:hint="eastAsia"/>
        </w:rPr>
        <w:t>勞動基準法第四十五條無礙身心健康認定基準及審查辦法</w:t>
      </w:r>
      <w:r w:rsidRPr="003E52E9">
        <w:rPr>
          <w:rFonts w:ascii="標楷體" w:eastAsia="標楷體" w:hint="eastAsia"/>
        </w:rPr>
        <w:t>，</w:t>
      </w:r>
      <w:r w:rsidR="00607B57" w:rsidRPr="003E52E9">
        <w:rPr>
          <w:rFonts w:ascii="標楷體" w:eastAsia="標楷體" w:hint="eastAsia"/>
        </w:rPr>
        <w:t>2</w:t>
      </w:r>
      <w:r w:rsidR="00607B57" w:rsidRPr="003E52E9">
        <w:rPr>
          <w:rFonts w:ascii="標楷體" w:eastAsia="標楷體"/>
        </w:rPr>
        <w:t>013</w:t>
      </w:r>
      <w:r w:rsidRPr="003E52E9">
        <w:rPr>
          <w:rFonts w:ascii="標楷體" w:eastAsia="標楷體" w:hint="eastAsia"/>
        </w:rPr>
        <w:t>年實施勞動條件檢</w:t>
      </w:r>
      <w:r w:rsidR="00B24314" w:rsidRPr="003E52E9">
        <w:rPr>
          <w:rFonts w:ascii="標楷體" w:eastAsia="標楷體" w:hint="eastAsia"/>
        </w:rPr>
        <w:t>查</w:t>
      </w:r>
      <w:r w:rsidRPr="003E52E9">
        <w:rPr>
          <w:rFonts w:ascii="標楷體" w:eastAsia="標楷體" w:hint="eastAsia"/>
        </w:rPr>
        <w:t>計14,774廠次，</w:t>
      </w:r>
      <w:r w:rsidR="0083256B" w:rsidRPr="003E52E9">
        <w:rPr>
          <w:rFonts w:ascii="標楷體" w:eastAsia="標楷體" w:hint="eastAsia"/>
        </w:rPr>
        <w:t>發現違反童工保護法規者計15項(違反僱用童工8項、童工從事繁重及危險性工作1項、童工加班超時3項、童工夜間工作3項)，2014年實施勞動條件檢查計12,373廠次，發現違反童工保護法規者計13項(違反僱用童工7項、童工夜間工作6項)，至2015年10月</w:t>
      </w:r>
      <w:r w:rsidR="000F79D9">
        <w:rPr>
          <w:rFonts w:ascii="標楷體" w:eastAsia="標楷體" w:hint="eastAsia"/>
        </w:rPr>
        <w:t>實施勞動條件檢查</w:t>
      </w:r>
      <w:r w:rsidR="0083256B" w:rsidRPr="003E52E9">
        <w:rPr>
          <w:rFonts w:ascii="標楷體" w:eastAsia="標楷體" w:hint="eastAsia"/>
        </w:rPr>
        <w:t>計34,752廠次，發現違反童工保護法規者計28項(違反僱用童工12項、童工加班超時4項、童工夜間工作12項)；雇主違反規定者，最高可處6個月以下有期徒刑、拘役或科或併科30萬元以下罰金</w:t>
      </w:r>
      <w:r w:rsidRPr="003E52E9">
        <w:rPr>
          <w:rFonts w:ascii="標楷體" w:eastAsia="標楷體" w:hint="eastAsia"/>
        </w:rPr>
        <w:t>。</w:t>
      </w:r>
    </w:p>
    <w:p w:rsidR="002653CC" w:rsidRPr="003E52E9" w:rsidRDefault="002653CC" w:rsidP="002653CC">
      <w:pPr>
        <w:pStyle w:val="00-11"/>
        <w:tabs>
          <w:tab w:val="left" w:pos="482"/>
        </w:tabs>
        <w:wordWrap w:val="0"/>
        <w:adjustRightInd w:val="0"/>
        <w:spacing w:line="480" w:lineRule="exact"/>
        <w:ind w:left="482"/>
        <w:rPr>
          <w:rFonts w:ascii="標楷體" w:eastAsia="標楷體"/>
        </w:rPr>
      </w:pPr>
    </w:p>
    <w:p w:rsidR="001D4785" w:rsidRPr="003E52E9" w:rsidRDefault="001D4785" w:rsidP="008A76C4">
      <w:pPr>
        <w:pStyle w:val="1"/>
        <w:spacing w:before="0" w:after="0" w:line="480" w:lineRule="exact"/>
        <w:rPr>
          <w:rFonts w:ascii="標楷體" w:eastAsia="標楷體" w:hAnsi="標楷體"/>
          <w:b/>
          <w:sz w:val="28"/>
          <w:szCs w:val="28"/>
        </w:rPr>
      </w:pPr>
      <w:bookmarkStart w:id="440" w:name="_Toc434697632"/>
      <w:bookmarkStart w:id="441" w:name="_Toc440546923"/>
      <w:r w:rsidRPr="003E52E9">
        <w:rPr>
          <w:rFonts w:ascii="標楷體" w:eastAsia="標楷體" w:hAnsi="標楷體" w:hint="eastAsia"/>
          <w:b/>
          <w:sz w:val="28"/>
          <w:szCs w:val="28"/>
        </w:rPr>
        <w:t>第25條</w:t>
      </w:r>
      <w:bookmarkEnd w:id="440"/>
      <w:bookmarkEnd w:id="441"/>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42" w:name="_Toc434697633"/>
      <w:bookmarkStart w:id="443" w:name="_Toc440546924"/>
      <w:r w:rsidRPr="003E52E9">
        <w:rPr>
          <w:rFonts w:ascii="標楷體" w:eastAsia="標楷體" w:hAnsi="標楷體" w:hint="eastAsia"/>
          <w:b/>
          <w:szCs w:val="24"/>
        </w:rPr>
        <w:t>公民參與政治事務之權利</w:t>
      </w:r>
      <w:bookmarkEnd w:id="442"/>
      <w:bookmarkEnd w:id="443"/>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rPr>
        <w:t>參見公政公約初次國家報告</w:t>
      </w:r>
      <w:r w:rsidR="00012D3B" w:rsidRPr="003E52E9">
        <w:rPr>
          <w:rFonts w:ascii="標楷體" w:eastAsia="標楷體" w:hint="eastAsia"/>
        </w:rPr>
        <w:t>第</w:t>
      </w:r>
      <w:r w:rsidR="001D4785" w:rsidRPr="003E52E9">
        <w:rPr>
          <w:rFonts w:ascii="標楷體" w:eastAsia="標楷體"/>
        </w:rPr>
        <w:t>323</w:t>
      </w:r>
      <w:r w:rsidR="00CE3ED6" w:rsidRPr="003E52E9">
        <w:rPr>
          <w:rFonts w:ascii="標楷體" w:eastAsia="標楷體" w:hint="eastAsia"/>
        </w:rPr>
        <w:t>點</w:t>
      </w:r>
      <w:r w:rsidR="00294835" w:rsidRPr="003E52E9">
        <w:rPr>
          <w:rFonts w:ascii="標楷體" w:eastAsia="標楷體" w:hint="eastAsia"/>
        </w:rPr>
        <w:t>至</w:t>
      </w:r>
      <w:r w:rsidR="00012D3B" w:rsidRPr="003E52E9">
        <w:rPr>
          <w:rFonts w:ascii="標楷體" w:eastAsia="標楷體" w:hint="eastAsia"/>
        </w:rPr>
        <w:t>第</w:t>
      </w:r>
      <w:r w:rsidR="001D4785" w:rsidRPr="003E52E9">
        <w:rPr>
          <w:rFonts w:ascii="標楷體" w:eastAsia="標楷體"/>
        </w:rPr>
        <w:t>327</w:t>
      </w:r>
      <w:r w:rsidR="00CE3ED6" w:rsidRPr="003E52E9">
        <w:rPr>
          <w:rFonts w:ascii="標楷體" w:eastAsia="標楷體" w:hint="eastAsia"/>
        </w:rPr>
        <w:t>點</w:t>
      </w:r>
      <w:r w:rsidR="001D4785" w:rsidRPr="003E52E9">
        <w:rPr>
          <w:rFonts w:ascii="標楷體" w:eastAsia="標楷體" w:hint="eastAsia"/>
        </w:rPr>
        <w:t>。</w:t>
      </w:r>
    </w:p>
    <w:p w:rsidR="0061535E" w:rsidRPr="0005447F" w:rsidRDefault="0061535E" w:rsidP="0061535E">
      <w:pPr>
        <w:pStyle w:val="00-11"/>
        <w:numPr>
          <w:ilvl w:val="0"/>
          <w:numId w:val="27"/>
        </w:numPr>
        <w:tabs>
          <w:tab w:val="left" w:pos="482"/>
        </w:tabs>
        <w:wordWrap w:val="0"/>
        <w:adjustRightInd w:val="0"/>
        <w:spacing w:line="480" w:lineRule="exact"/>
        <w:rPr>
          <w:rFonts w:ascii="標楷體" w:eastAsia="標楷體"/>
          <w:b/>
        </w:rPr>
      </w:pPr>
      <w:r w:rsidRPr="003E52E9">
        <w:rPr>
          <w:rFonts w:ascii="標楷體" w:eastAsia="標楷體" w:hint="eastAsia"/>
        </w:rPr>
        <w:t>總統</w:t>
      </w:r>
      <w:r w:rsidR="00FC7A1B" w:rsidRPr="003E52E9">
        <w:rPr>
          <w:rFonts w:ascii="標楷體" w:eastAsia="標楷體" w:hint="eastAsia"/>
        </w:rPr>
        <w:t>、</w:t>
      </w:r>
      <w:r w:rsidRPr="003E52E9">
        <w:rPr>
          <w:rFonts w:ascii="標楷體" w:eastAsia="標楷體" w:hint="eastAsia"/>
        </w:rPr>
        <w:t>副總統及</w:t>
      </w:r>
      <w:r w:rsidRPr="003E52E9">
        <w:rPr>
          <w:rFonts w:ascii="標楷體" w:eastAsia="標楷體"/>
        </w:rPr>
        <w:t>公職人員選舉</w:t>
      </w:r>
      <w:r w:rsidR="00E06A3C" w:rsidRPr="003E52E9">
        <w:rPr>
          <w:rFonts w:ascii="標楷體" w:eastAsia="標楷體" w:hint="eastAsia"/>
        </w:rPr>
        <w:t>投票權之限制</w:t>
      </w:r>
      <w:r w:rsidRPr="003E52E9">
        <w:rPr>
          <w:rFonts w:ascii="標楷體" w:eastAsia="標楷體" w:hint="eastAsia"/>
        </w:rPr>
        <w:t>如表</w:t>
      </w:r>
      <w:r w:rsidR="003A1BF9">
        <w:rPr>
          <w:rFonts w:ascii="標楷體" w:eastAsia="標楷體" w:hint="eastAsia"/>
        </w:rPr>
        <w:t>40</w:t>
      </w:r>
      <w:r w:rsidRPr="003E52E9">
        <w:rPr>
          <w:rFonts w:ascii="標楷體" w:eastAsia="標楷體" w:hint="eastAsia"/>
        </w:rPr>
        <w:t>。</w:t>
      </w:r>
    </w:p>
    <w:p w:rsidR="001D4785" w:rsidRPr="003E52E9" w:rsidRDefault="001D4785" w:rsidP="00765819">
      <w:pPr>
        <w:pStyle w:val="ab"/>
        <w:keepNext/>
        <w:spacing w:beforeLines="40" w:before="144" w:line="480" w:lineRule="exact"/>
        <w:jc w:val="center"/>
        <w:rPr>
          <w:rFonts w:ascii="標楷體" w:eastAsia="標楷體" w:hAnsi="標楷體"/>
          <w:b/>
          <w:bCs/>
          <w:sz w:val="24"/>
          <w:szCs w:val="24"/>
        </w:rPr>
      </w:pPr>
      <w:bookmarkStart w:id="444" w:name="_Toc306203709"/>
      <w:bookmarkStart w:id="445" w:name="_Toc306374571"/>
      <w:bookmarkStart w:id="446" w:name="_Toc321737408"/>
      <w:bookmarkStart w:id="447" w:name="_Toc440546250"/>
      <w:r w:rsidRPr="003E52E9">
        <w:rPr>
          <w:rFonts w:ascii="標楷體" w:eastAsia="標楷體" w:hAnsi="標楷體"/>
          <w:b/>
          <w:bCs/>
          <w:sz w:val="24"/>
          <w:szCs w:val="24"/>
        </w:rPr>
        <w:t>表</w:t>
      </w:r>
      <w:r w:rsidR="00765819" w:rsidRPr="00765819">
        <w:rPr>
          <w:rFonts w:ascii="標楷體" w:eastAsia="標楷體" w:hAnsi="標楷體"/>
          <w:b/>
          <w:bCs/>
          <w:sz w:val="24"/>
          <w:szCs w:val="24"/>
        </w:rPr>
        <w:fldChar w:fldCharType="begin"/>
      </w:r>
      <w:r w:rsidR="00765819" w:rsidRPr="00765819">
        <w:rPr>
          <w:rFonts w:ascii="標楷體" w:eastAsia="標楷體" w:hAnsi="標楷體"/>
          <w:b/>
          <w:bCs/>
          <w:sz w:val="24"/>
          <w:szCs w:val="24"/>
        </w:rPr>
        <w:instrText xml:space="preserve"> SEQ Figure \* ARABIC </w:instrText>
      </w:r>
      <w:r w:rsidR="00765819" w:rsidRPr="00765819">
        <w:rPr>
          <w:rFonts w:ascii="標楷體" w:eastAsia="標楷體" w:hAnsi="標楷體"/>
          <w:b/>
          <w:bCs/>
          <w:sz w:val="24"/>
          <w:szCs w:val="24"/>
        </w:rPr>
        <w:fldChar w:fldCharType="separate"/>
      </w:r>
      <w:r w:rsidR="0084016C">
        <w:rPr>
          <w:rFonts w:ascii="標楷體" w:eastAsia="標楷體" w:hAnsi="標楷體"/>
          <w:b/>
          <w:bCs/>
          <w:noProof/>
          <w:sz w:val="24"/>
          <w:szCs w:val="24"/>
        </w:rPr>
        <w:t>40</w:t>
      </w:r>
      <w:r w:rsidR="00765819" w:rsidRPr="00765819">
        <w:rPr>
          <w:rFonts w:ascii="標楷體" w:eastAsia="標楷體" w:hAnsi="標楷體"/>
          <w:b/>
          <w:bCs/>
          <w:sz w:val="24"/>
          <w:szCs w:val="24"/>
        </w:rPr>
        <w:fldChar w:fldCharType="end"/>
      </w:r>
      <w:r w:rsidR="00C159EF" w:rsidRPr="00765819">
        <w:rPr>
          <w:rFonts w:ascii="標楷體" w:eastAsia="標楷體" w:hAnsi="標楷體"/>
          <w:b/>
          <w:bCs/>
          <w:sz w:val="24"/>
          <w:szCs w:val="24"/>
        </w:rPr>
        <w:t xml:space="preserve">　</w:t>
      </w:r>
      <w:r w:rsidRPr="003E52E9">
        <w:rPr>
          <w:rFonts w:ascii="標楷體" w:eastAsia="標楷體" w:hAnsi="標楷體"/>
          <w:b/>
          <w:bCs/>
          <w:sz w:val="24"/>
          <w:szCs w:val="24"/>
        </w:rPr>
        <w:t>選舉投票權之限制</w:t>
      </w:r>
      <w:bookmarkEnd w:id="444"/>
      <w:bookmarkEnd w:id="445"/>
      <w:bookmarkEnd w:id="446"/>
      <w:bookmarkEnd w:id="447"/>
    </w:p>
    <w:tbl>
      <w:tblPr>
        <w:tblW w:w="4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9"/>
        <w:gridCol w:w="1275"/>
        <w:gridCol w:w="995"/>
        <w:gridCol w:w="1019"/>
        <w:gridCol w:w="1379"/>
        <w:gridCol w:w="1574"/>
      </w:tblGrid>
      <w:tr w:rsidR="003E52E9" w:rsidRPr="003E52E9" w:rsidTr="002B6A76">
        <w:trPr>
          <w:trHeight w:hRule="exact" w:val="377"/>
          <w:jc w:val="center"/>
        </w:trPr>
        <w:tc>
          <w:tcPr>
            <w:tcW w:w="999" w:type="pct"/>
            <w:vAlign w:val="center"/>
          </w:tcPr>
          <w:p w:rsidR="001D4785" w:rsidRPr="003E52E9" w:rsidRDefault="001D4785" w:rsidP="00D26E23">
            <w:pPr>
              <w:adjustRightInd w:val="0"/>
              <w:jc w:val="center"/>
              <w:rPr>
                <w:rFonts w:ascii="標楷體" w:eastAsia="標楷體" w:hAnsi="標楷體"/>
                <w:sz w:val="20"/>
                <w:szCs w:val="20"/>
              </w:rPr>
            </w:pPr>
            <w:r w:rsidRPr="003E52E9">
              <w:rPr>
                <w:rFonts w:ascii="標楷體" w:eastAsia="標楷體" w:hAnsi="標楷體"/>
                <w:sz w:val="20"/>
                <w:szCs w:val="20"/>
              </w:rPr>
              <w:t>類別</w:t>
            </w:r>
          </w:p>
        </w:tc>
        <w:tc>
          <w:tcPr>
            <w:tcW w:w="817" w:type="pct"/>
            <w:vAlign w:val="center"/>
          </w:tcPr>
          <w:p w:rsidR="001D4785" w:rsidRPr="003E52E9" w:rsidRDefault="001D4785" w:rsidP="00D26E23">
            <w:pPr>
              <w:adjustRightInd w:val="0"/>
              <w:jc w:val="center"/>
              <w:rPr>
                <w:rFonts w:ascii="標楷體" w:eastAsia="標楷體" w:hAnsi="標楷體"/>
                <w:sz w:val="20"/>
                <w:szCs w:val="20"/>
              </w:rPr>
            </w:pPr>
            <w:r w:rsidRPr="003E52E9">
              <w:rPr>
                <w:rFonts w:ascii="標楷體" w:eastAsia="標楷體" w:hAnsi="標楷體"/>
                <w:sz w:val="20"/>
                <w:szCs w:val="20"/>
              </w:rPr>
              <w:t>國籍限制</w:t>
            </w:r>
          </w:p>
        </w:tc>
        <w:tc>
          <w:tcPr>
            <w:tcW w:w="638" w:type="pct"/>
            <w:vAlign w:val="center"/>
          </w:tcPr>
          <w:p w:rsidR="001D4785" w:rsidRPr="003E52E9" w:rsidRDefault="001D4785" w:rsidP="00D26E23">
            <w:pPr>
              <w:adjustRightInd w:val="0"/>
              <w:jc w:val="center"/>
              <w:rPr>
                <w:rFonts w:ascii="標楷體" w:eastAsia="標楷體" w:hAnsi="標楷體"/>
                <w:sz w:val="20"/>
                <w:szCs w:val="20"/>
              </w:rPr>
            </w:pPr>
            <w:r w:rsidRPr="003E52E9">
              <w:rPr>
                <w:rFonts w:ascii="標楷體" w:eastAsia="標楷體" w:hAnsi="標楷體"/>
                <w:sz w:val="20"/>
                <w:szCs w:val="20"/>
              </w:rPr>
              <w:t>年齡限制</w:t>
            </w:r>
          </w:p>
        </w:tc>
        <w:tc>
          <w:tcPr>
            <w:tcW w:w="653" w:type="pct"/>
            <w:vAlign w:val="center"/>
          </w:tcPr>
          <w:p w:rsidR="001D4785" w:rsidRPr="003E52E9" w:rsidRDefault="001D4785" w:rsidP="00D26E23">
            <w:pPr>
              <w:adjustRightInd w:val="0"/>
              <w:jc w:val="center"/>
              <w:rPr>
                <w:rFonts w:ascii="標楷體" w:eastAsia="標楷體" w:hAnsi="標楷體"/>
                <w:sz w:val="20"/>
                <w:szCs w:val="20"/>
              </w:rPr>
            </w:pPr>
            <w:r w:rsidRPr="003E52E9">
              <w:rPr>
                <w:rFonts w:ascii="標楷體" w:eastAsia="標楷體" w:hAnsi="標楷體"/>
                <w:sz w:val="20"/>
                <w:szCs w:val="20"/>
              </w:rPr>
              <w:t>居住期間</w:t>
            </w:r>
          </w:p>
        </w:tc>
        <w:tc>
          <w:tcPr>
            <w:tcW w:w="884" w:type="pct"/>
            <w:vAlign w:val="center"/>
          </w:tcPr>
          <w:p w:rsidR="001D4785" w:rsidRPr="003E52E9" w:rsidRDefault="001D4785" w:rsidP="00D26E23">
            <w:pPr>
              <w:adjustRightInd w:val="0"/>
              <w:jc w:val="center"/>
              <w:rPr>
                <w:rFonts w:ascii="標楷體" w:eastAsia="標楷體" w:hAnsi="標楷體"/>
                <w:sz w:val="20"/>
                <w:szCs w:val="20"/>
              </w:rPr>
            </w:pPr>
            <w:r w:rsidRPr="003E52E9">
              <w:rPr>
                <w:rFonts w:ascii="標楷體" w:eastAsia="標楷體" w:hAnsi="標楷體"/>
                <w:sz w:val="20"/>
                <w:szCs w:val="20"/>
              </w:rPr>
              <w:t>身分限制</w:t>
            </w:r>
          </w:p>
        </w:tc>
        <w:tc>
          <w:tcPr>
            <w:tcW w:w="1009" w:type="pct"/>
            <w:vAlign w:val="center"/>
          </w:tcPr>
          <w:p w:rsidR="001D4785" w:rsidRPr="003E52E9" w:rsidRDefault="001D4785" w:rsidP="00D26E23">
            <w:pPr>
              <w:adjustRightInd w:val="0"/>
              <w:jc w:val="center"/>
              <w:rPr>
                <w:rFonts w:ascii="標楷體" w:eastAsia="標楷體" w:hAnsi="標楷體"/>
                <w:sz w:val="20"/>
                <w:szCs w:val="20"/>
              </w:rPr>
            </w:pPr>
            <w:r w:rsidRPr="003E52E9">
              <w:rPr>
                <w:rFonts w:ascii="標楷體" w:eastAsia="標楷體" w:hAnsi="標楷體"/>
                <w:sz w:val="20"/>
                <w:szCs w:val="20"/>
              </w:rPr>
              <w:t>投票方式</w:t>
            </w:r>
          </w:p>
        </w:tc>
      </w:tr>
      <w:tr w:rsidR="003E52E9" w:rsidRPr="003E52E9" w:rsidTr="002B6A76">
        <w:trPr>
          <w:trHeight w:hRule="exact" w:val="385"/>
          <w:jc w:val="center"/>
        </w:trPr>
        <w:tc>
          <w:tcPr>
            <w:tcW w:w="999" w:type="pct"/>
            <w:vAlign w:val="center"/>
          </w:tcPr>
          <w:p w:rsidR="001D4785" w:rsidRPr="003E52E9" w:rsidRDefault="001D4785" w:rsidP="002B6A76">
            <w:pPr>
              <w:adjustRightInd w:val="0"/>
              <w:jc w:val="center"/>
              <w:rPr>
                <w:rFonts w:ascii="標楷體" w:eastAsia="標楷體" w:hAnsi="標楷體"/>
                <w:sz w:val="20"/>
                <w:szCs w:val="20"/>
              </w:rPr>
            </w:pPr>
            <w:r w:rsidRPr="003E52E9">
              <w:rPr>
                <w:rFonts w:ascii="標楷體" w:eastAsia="標楷體" w:hAnsi="標楷體"/>
                <w:sz w:val="20"/>
                <w:szCs w:val="20"/>
              </w:rPr>
              <w:t>總統副總統選舉</w:t>
            </w:r>
          </w:p>
        </w:tc>
        <w:tc>
          <w:tcPr>
            <w:tcW w:w="817" w:type="pct"/>
            <w:vAlign w:val="center"/>
          </w:tcPr>
          <w:p w:rsidR="001D4785" w:rsidRPr="003E52E9" w:rsidRDefault="001D4785" w:rsidP="002B6A76">
            <w:pPr>
              <w:adjustRightInd w:val="0"/>
              <w:jc w:val="center"/>
              <w:rPr>
                <w:rFonts w:ascii="標楷體" w:eastAsia="標楷體" w:hAnsi="標楷體"/>
                <w:sz w:val="20"/>
                <w:szCs w:val="20"/>
              </w:rPr>
            </w:pPr>
            <w:r w:rsidRPr="003E52E9">
              <w:rPr>
                <w:rFonts w:ascii="標楷體" w:eastAsia="標楷體" w:hAnsi="標楷體"/>
                <w:sz w:val="20"/>
                <w:szCs w:val="20"/>
              </w:rPr>
              <w:t>中華民國國民</w:t>
            </w:r>
          </w:p>
        </w:tc>
        <w:tc>
          <w:tcPr>
            <w:tcW w:w="638" w:type="pct"/>
            <w:vAlign w:val="center"/>
          </w:tcPr>
          <w:p w:rsidR="001D4785" w:rsidRPr="003E52E9" w:rsidRDefault="001D4785" w:rsidP="00D26E23">
            <w:pPr>
              <w:adjustRightInd w:val="0"/>
              <w:jc w:val="center"/>
              <w:rPr>
                <w:rFonts w:ascii="標楷體" w:eastAsia="標楷體" w:hAnsi="標楷體"/>
                <w:sz w:val="20"/>
                <w:szCs w:val="20"/>
              </w:rPr>
            </w:pPr>
            <w:r w:rsidRPr="003E52E9">
              <w:rPr>
                <w:rFonts w:ascii="標楷體" w:eastAsia="標楷體" w:hAnsi="標楷體"/>
                <w:sz w:val="20"/>
                <w:szCs w:val="20"/>
              </w:rPr>
              <w:t>20歲</w:t>
            </w:r>
          </w:p>
        </w:tc>
        <w:tc>
          <w:tcPr>
            <w:tcW w:w="653" w:type="pct"/>
            <w:vAlign w:val="center"/>
          </w:tcPr>
          <w:p w:rsidR="001D4785" w:rsidRPr="003E52E9" w:rsidRDefault="001D4785" w:rsidP="00D26E23">
            <w:pPr>
              <w:adjustRightInd w:val="0"/>
              <w:jc w:val="center"/>
              <w:rPr>
                <w:rFonts w:ascii="標楷體" w:eastAsia="標楷體" w:hAnsi="標楷體"/>
                <w:sz w:val="20"/>
                <w:szCs w:val="20"/>
              </w:rPr>
            </w:pPr>
            <w:r w:rsidRPr="003E52E9">
              <w:rPr>
                <w:rFonts w:ascii="標楷體" w:eastAsia="標楷體" w:hAnsi="標楷體"/>
                <w:sz w:val="20"/>
                <w:szCs w:val="20"/>
              </w:rPr>
              <w:t>6個月</w:t>
            </w:r>
          </w:p>
        </w:tc>
        <w:tc>
          <w:tcPr>
            <w:tcW w:w="884" w:type="pct"/>
            <w:vAlign w:val="center"/>
          </w:tcPr>
          <w:p w:rsidR="001D4785" w:rsidRPr="003E52E9" w:rsidRDefault="001D4785" w:rsidP="002B6A76">
            <w:pPr>
              <w:adjustRightInd w:val="0"/>
              <w:jc w:val="center"/>
              <w:rPr>
                <w:rFonts w:ascii="標楷體" w:eastAsia="標楷體" w:hAnsi="標楷體"/>
                <w:sz w:val="20"/>
                <w:szCs w:val="20"/>
              </w:rPr>
            </w:pPr>
            <w:r w:rsidRPr="003E52E9">
              <w:rPr>
                <w:rFonts w:ascii="標楷體" w:eastAsia="標楷體" w:hAnsi="標楷體"/>
                <w:sz w:val="20"/>
                <w:szCs w:val="20"/>
              </w:rPr>
              <w:t>未受監護宣告</w:t>
            </w:r>
          </w:p>
        </w:tc>
        <w:tc>
          <w:tcPr>
            <w:tcW w:w="1009" w:type="pct"/>
            <w:vAlign w:val="center"/>
          </w:tcPr>
          <w:p w:rsidR="001D4785" w:rsidRPr="003E52E9" w:rsidRDefault="001D4785" w:rsidP="002B6A76">
            <w:pPr>
              <w:adjustRightInd w:val="0"/>
              <w:jc w:val="center"/>
              <w:rPr>
                <w:rFonts w:ascii="標楷體" w:eastAsia="標楷體" w:hAnsi="標楷體"/>
                <w:sz w:val="20"/>
                <w:szCs w:val="20"/>
              </w:rPr>
            </w:pPr>
            <w:r w:rsidRPr="003E52E9">
              <w:rPr>
                <w:rFonts w:ascii="標楷體" w:eastAsia="標楷體" w:hAnsi="標楷體"/>
                <w:sz w:val="20"/>
                <w:szCs w:val="20"/>
              </w:rPr>
              <w:t>親至投票所投票</w:t>
            </w:r>
          </w:p>
        </w:tc>
      </w:tr>
      <w:tr w:rsidR="003E52E9" w:rsidRPr="003E52E9" w:rsidTr="002B6A76">
        <w:trPr>
          <w:trHeight w:hRule="exact" w:val="419"/>
          <w:jc w:val="center"/>
        </w:trPr>
        <w:tc>
          <w:tcPr>
            <w:tcW w:w="999" w:type="pct"/>
            <w:vAlign w:val="center"/>
          </w:tcPr>
          <w:p w:rsidR="001D4785" w:rsidRPr="003E52E9" w:rsidRDefault="001D4785" w:rsidP="002B6A76">
            <w:pPr>
              <w:adjustRightInd w:val="0"/>
              <w:jc w:val="center"/>
              <w:rPr>
                <w:rFonts w:ascii="標楷體" w:eastAsia="標楷體" w:hAnsi="標楷體"/>
                <w:sz w:val="20"/>
                <w:szCs w:val="20"/>
              </w:rPr>
            </w:pPr>
            <w:r w:rsidRPr="003E52E9">
              <w:rPr>
                <w:rFonts w:ascii="標楷體" w:eastAsia="標楷體" w:hAnsi="標楷體"/>
                <w:sz w:val="20"/>
                <w:szCs w:val="20"/>
              </w:rPr>
              <w:t>公職人員選舉</w:t>
            </w:r>
          </w:p>
        </w:tc>
        <w:tc>
          <w:tcPr>
            <w:tcW w:w="817" w:type="pct"/>
            <w:vAlign w:val="center"/>
          </w:tcPr>
          <w:p w:rsidR="001D4785" w:rsidRPr="003E52E9" w:rsidRDefault="001D4785" w:rsidP="002B6A76">
            <w:pPr>
              <w:adjustRightInd w:val="0"/>
              <w:jc w:val="center"/>
              <w:rPr>
                <w:rFonts w:ascii="標楷體" w:eastAsia="標楷體" w:hAnsi="標楷體"/>
                <w:sz w:val="20"/>
                <w:szCs w:val="20"/>
              </w:rPr>
            </w:pPr>
            <w:r w:rsidRPr="003E52E9">
              <w:rPr>
                <w:rFonts w:ascii="標楷體" w:eastAsia="標楷體" w:hAnsi="標楷體"/>
                <w:sz w:val="20"/>
                <w:szCs w:val="20"/>
              </w:rPr>
              <w:t>中華民國國民</w:t>
            </w:r>
          </w:p>
        </w:tc>
        <w:tc>
          <w:tcPr>
            <w:tcW w:w="638" w:type="pct"/>
            <w:vAlign w:val="center"/>
          </w:tcPr>
          <w:p w:rsidR="001D4785" w:rsidRPr="003E52E9" w:rsidRDefault="001D4785" w:rsidP="00D26E23">
            <w:pPr>
              <w:adjustRightInd w:val="0"/>
              <w:jc w:val="center"/>
              <w:rPr>
                <w:rFonts w:ascii="標楷體" w:eastAsia="標楷體" w:hAnsi="標楷體"/>
                <w:sz w:val="20"/>
                <w:szCs w:val="20"/>
              </w:rPr>
            </w:pPr>
            <w:r w:rsidRPr="003E52E9">
              <w:rPr>
                <w:rFonts w:ascii="標楷體" w:eastAsia="標楷體" w:hAnsi="標楷體"/>
                <w:sz w:val="20"/>
                <w:szCs w:val="20"/>
              </w:rPr>
              <w:t>20歲</w:t>
            </w:r>
          </w:p>
        </w:tc>
        <w:tc>
          <w:tcPr>
            <w:tcW w:w="653" w:type="pct"/>
            <w:vAlign w:val="center"/>
          </w:tcPr>
          <w:p w:rsidR="001D4785" w:rsidRPr="003E52E9" w:rsidRDefault="001D4785" w:rsidP="00D26E23">
            <w:pPr>
              <w:adjustRightInd w:val="0"/>
              <w:jc w:val="center"/>
              <w:rPr>
                <w:rFonts w:ascii="標楷體" w:eastAsia="標楷體" w:hAnsi="標楷體"/>
                <w:sz w:val="20"/>
                <w:szCs w:val="20"/>
              </w:rPr>
            </w:pPr>
            <w:r w:rsidRPr="003E52E9">
              <w:rPr>
                <w:rFonts w:ascii="標楷體" w:eastAsia="標楷體" w:hAnsi="標楷體"/>
                <w:sz w:val="20"/>
                <w:szCs w:val="20"/>
              </w:rPr>
              <w:t>4個月</w:t>
            </w:r>
          </w:p>
        </w:tc>
        <w:tc>
          <w:tcPr>
            <w:tcW w:w="884" w:type="pct"/>
            <w:vAlign w:val="center"/>
          </w:tcPr>
          <w:p w:rsidR="001D4785" w:rsidRPr="003E52E9" w:rsidRDefault="001D4785" w:rsidP="002B6A76">
            <w:pPr>
              <w:adjustRightInd w:val="0"/>
              <w:jc w:val="center"/>
              <w:rPr>
                <w:rFonts w:ascii="標楷體" w:eastAsia="標楷體" w:hAnsi="標楷體"/>
                <w:sz w:val="20"/>
                <w:szCs w:val="20"/>
              </w:rPr>
            </w:pPr>
            <w:r w:rsidRPr="003E52E9">
              <w:rPr>
                <w:rFonts w:ascii="標楷體" w:eastAsia="標楷體" w:hAnsi="標楷體"/>
                <w:sz w:val="20"/>
                <w:szCs w:val="20"/>
              </w:rPr>
              <w:t>未受監護宣告</w:t>
            </w:r>
          </w:p>
        </w:tc>
        <w:tc>
          <w:tcPr>
            <w:tcW w:w="1009" w:type="pct"/>
            <w:vAlign w:val="center"/>
          </w:tcPr>
          <w:p w:rsidR="001D4785" w:rsidRPr="003E52E9" w:rsidRDefault="001D4785" w:rsidP="002B6A76">
            <w:pPr>
              <w:adjustRightInd w:val="0"/>
              <w:jc w:val="center"/>
              <w:rPr>
                <w:rFonts w:ascii="標楷體" w:eastAsia="標楷體" w:hAnsi="標楷體"/>
                <w:sz w:val="20"/>
                <w:szCs w:val="20"/>
              </w:rPr>
            </w:pPr>
            <w:r w:rsidRPr="003E52E9">
              <w:rPr>
                <w:rFonts w:ascii="標楷體" w:eastAsia="標楷體" w:hAnsi="標楷體"/>
                <w:sz w:val="20"/>
                <w:szCs w:val="20"/>
              </w:rPr>
              <w:t>親至投票所投票</w:t>
            </w:r>
          </w:p>
        </w:tc>
      </w:tr>
    </w:tbl>
    <w:p w:rsidR="001D4785" w:rsidRPr="003E52E9" w:rsidRDefault="001D4785" w:rsidP="002653CC">
      <w:pPr>
        <w:pStyle w:val="00-100"/>
        <w:numPr>
          <w:ilvl w:val="0"/>
          <w:numId w:val="0"/>
        </w:numPr>
        <w:adjustRightInd w:val="0"/>
        <w:spacing w:line="360" w:lineRule="exact"/>
        <w:ind w:leftChars="295" w:left="708"/>
        <w:rPr>
          <w:rFonts w:ascii="標楷體" w:eastAsia="標楷體"/>
        </w:rPr>
      </w:pPr>
      <w:r w:rsidRPr="003E52E9">
        <w:rPr>
          <w:rFonts w:ascii="標楷體" w:eastAsia="標楷體"/>
          <w:sz w:val="20"/>
          <w:szCs w:val="20"/>
        </w:rPr>
        <w:t>資料來源：中央選舉委員會</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rPr>
        <w:t>中央</w:t>
      </w:r>
      <w:r w:rsidRPr="003E52E9">
        <w:rPr>
          <w:rFonts w:ascii="標楷體" w:eastAsia="標楷體" w:hAnsi="標楷體" w:cs="DFKaiShu-SB-Estd-BF" w:hint="eastAsia"/>
          <w:kern w:val="0"/>
        </w:rPr>
        <w:t>選舉</w:t>
      </w:r>
      <w:r w:rsidRPr="003E52E9">
        <w:rPr>
          <w:rFonts w:ascii="標楷體" w:eastAsia="標楷體" w:hint="eastAsia"/>
        </w:rPr>
        <w:t>委員會自</w:t>
      </w:r>
      <w:r w:rsidRPr="003E52E9">
        <w:rPr>
          <w:rFonts w:ascii="標楷體" w:eastAsia="標楷體"/>
        </w:rPr>
        <w:t>2008</w:t>
      </w:r>
      <w:r w:rsidRPr="003E52E9">
        <w:rPr>
          <w:rFonts w:ascii="標楷體" w:eastAsia="標楷體" w:hint="eastAsia"/>
        </w:rPr>
        <w:t>年第7屆立法委員選舉起，歷次全國性及地方性公職人員定期選舉，均辦理選舉人性別投票統計，並將統計結果建置於中央選舉委員會網站</w:t>
      </w:r>
      <w:r w:rsidR="00B135D5" w:rsidRPr="003E52E9">
        <w:rPr>
          <w:rFonts w:ascii="標楷體" w:eastAsia="標楷體" w:hint="eastAsia"/>
        </w:rPr>
        <w:t>(</w:t>
      </w:r>
      <w:hyperlink r:id="rId19" w:history="1">
        <w:r w:rsidRPr="003E52E9">
          <w:rPr>
            <w:rStyle w:val="ae"/>
            <w:rFonts w:ascii="標楷體" w:eastAsia="標楷體"/>
            <w:color w:val="auto"/>
            <w:u w:val="none"/>
          </w:rPr>
          <w:t>http</w:t>
        </w:r>
        <w:r w:rsidR="009F3A6D" w:rsidRPr="003E52E9">
          <w:rPr>
            <w:rStyle w:val="ae"/>
            <w:rFonts w:ascii="標楷體" w:eastAsia="標楷體"/>
            <w:color w:val="auto"/>
            <w:u w:val="none"/>
          </w:rPr>
          <w:t>：</w:t>
        </w:r>
        <w:r w:rsidRPr="003E52E9">
          <w:rPr>
            <w:rStyle w:val="ae"/>
            <w:rFonts w:ascii="標楷體" w:eastAsia="標楷體"/>
            <w:color w:val="auto"/>
            <w:u w:val="none"/>
          </w:rPr>
          <w:t>//db.cec.gov.tw/</w:t>
        </w:r>
      </w:hyperlink>
      <w:r w:rsidR="009F3A6D" w:rsidRPr="003E52E9">
        <w:rPr>
          <w:rFonts w:ascii="標楷體" w:eastAsia="標楷體" w:hint="eastAsia"/>
        </w:rPr>
        <w:t>)</w:t>
      </w:r>
      <w:r w:rsidRPr="003E52E9">
        <w:rPr>
          <w:rFonts w:ascii="標楷體" w:eastAsia="標楷體" w:hint="eastAsia"/>
        </w:rPr>
        <w:t>。</w:t>
      </w:r>
    </w:p>
    <w:p w:rsidR="001D4785" w:rsidRPr="0005447F" w:rsidRDefault="00B24314" w:rsidP="00714091">
      <w:pPr>
        <w:pStyle w:val="00-11"/>
        <w:numPr>
          <w:ilvl w:val="0"/>
          <w:numId w:val="27"/>
        </w:numPr>
        <w:tabs>
          <w:tab w:val="left" w:pos="482"/>
        </w:tabs>
        <w:wordWrap w:val="0"/>
        <w:adjustRightInd w:val="0"/>
        <w:spacing w:line="480" w:lineRule="exact"/>
        <w:ind w:left="482" w:hanging="482"/>
        <w:rPr>
          <w:rFonts w:ascii="標楷體" w:eastAsia="標楷體"/>
          <w:b/>
        </w:rPr>
      </w:pPr>
      <w:r w:rsidRPr="003E52E9">
        <w:rPr>
          <w:rFonts w:ascii="標楷體" w:eastAsia="標楷體" w:hint="eastAsia"/>
        </w:rPr>
        <w:t>關於</w:t>
      </w:r>
      <w:r w:rsidR="001D4785" w:rsidRPr="003E52E9">
        <w:rPr>
          <w:rFonts w:ascii="標楷體" w:eastAsia="標楷體" w:hint="eastAsia"/>
        </w:rPr>
        <w:t>擔任公職，</w:t>
      </w:r>
      <w:r w:rsidR="00806C6C" w:rsidRPr="003E52E9">
        <w:rPr>
          <w:rFonts w:ascii="標楷體" w:eastAsia="標楷體" w:hint="eastAsia"/>
        </w:rPr>
        <w:t>臺灣地區與大陸地區人民關係條例</w:t>
      </w:r>
      <w:r w:rsidR="001D4785" w:rsidRPr="003E52E9">
        <w:rPr>
          <w:rFonts w:ascii="標楷體" w:eastAsia="標楷體" w:hint="eastAsia"/>
        </w:rPr>
        <w:t>第21</w:t>
      </w:r>
      <w:r w:rsidR="00BB222B" w:rsidRPr="003E52E9">
        <w:rPr>
          <w:rFonts w:ascii="標楷體" w:eastAsia="標楷體" w:hint="eastAsia"/>
        </w:rPr>
        <w:t>條係鑑</w:t>
      </w:r>
      <w:r w:rsidR="001D4785" w:rsidRPr="003E52E9">
        <w:rPr>
          <w:rFonts w:ascii="標楷體" w:eastAsia="標楷體" w:hint="eastAsia"/>
        </w:rPr>
        <w:t>於公務人員經國家任用後，即與國家發生公法上職務關係及忠誠義務，考量原設籍大陸地區人</w:t>
      </w:r>
      <w:r w:rsidR="00A45D90" w:rsidRPr="003E52E9">
        <w:rPr>
          <w:rFonts w:ascii="標楷體" w:eastAsia="標楷體" w:hint="eastAsia"/>
        </w:rPr>
        <w:t>民對自由民主憲政體制認識之差異，及融入臺灣社會需經過適應期間，因此</w:t>
      </w:r>
      <w:r w:rsidR="001D4785" w:rsidRPr="003E52E9">
        <w:rPr>
          <w:rFonts w:ascii="標楷體" w:eastAsia="標楷體" w:hint="eastAsia"/>
        </w:rPr>
        <w:t>為特別規定，司法院釋字第618號解釋已揭示並未違反憲法上之平等原則及相關規定，惟政府將基於保障大陸配偶權益之立場，持續檢討相關規定。</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rPr>
        <w:t>憲法第130條規定，國民年滿20歲者，有依法選舉之權；總統副總統選舉罷免法及公職人員選舉罷免法規定，年滿40歲得登記為總統、副總統候選人，選舉人年滿23歲，得於其行使選舉權之選舉區登記為公職人員候選人，但直轄市長、縣(市)長候選人須年滿30歲、鄉(鎮、市)長候選人須年滿26歲；公民投票法規定，國民年滿20歲，除受</w:t>
      </w:r>
      <w:r w:rsidRPr="003E52E9">
        <w:rPr>
          <w:rFonts w:ascii="標楷體" w:eastAsia="標楷體" w:hAnsi="標楷體" w:cs="DFKaiShu-SB-Estd-BF"/>
          <w:kern w:val="0"/>
        </w:rPr>
        <w:t>監護</w:t>
      </w:r>
      <w:r w:rsidRPr="003E52E9">
        <w:rPr>
          <w:rFonts w:ascii="標楷體" w:eastAsia="標楷體"/>
        </w:rPr>
        <w:t>宣告尚未</w:t>
      </w:r>
      <w:r w:rsidR="007657D9" w:rsidRPr="003E52E9">
        <w:rPr>
          <w:rFonts w:ascii="標楷體" w:eastAsia="標楷體"/>
        </w:rPr>
        <w:t>撤銷</w:t>
      </w:r>
      <w:r w:rsidRPr="003E52E9">
        <w:rPr>
          <w:rFonts w:ascii="標楷體" w:eastAsia="標楷體"/>
        </w:rPr>
        <w:t>者外，有公民投票權。</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rPr>
        <w:t>國民年滿20歲者，除受監護宣告尚未</w:t>
      </w:r>
      <w:r w:rsidR="007657D9" w:rsidRPr="003E52E9">
        <w:rPr>
          <w:rFonts w:ascii="標楷體" w:eastAsia="標楷體"/>
        </w:rPr>
        <w:t>撤銷</w:t>
      </w:r>
      <w:r w:rsidRPr="003E52E9">
        <w:rPr>
          <w:rFonts w:ascii="標楷體" w:eastAsia="標楷體"/>
        </w:rPr>
        <w:t>者外，有選舉權及公民投票權，在選舉區或公民投票區繼續居住滿4個月或6個月以上者，始得為選舉人或投票權人。</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48" w:name="_Toc434697634"/>
      <w:bookmarkStart w:id="449" w:name="_Toc440546925"/>
      <w:r w:rsidRPr="003E52E9">
        <w:rPr>
          <w:rFonts w:ascii="標楷體" w:eastAsia="標楷體" w:hAnsi="標楷體" w:hint="eastAsia"/>
          <w:b/>
          <w:szCs w:val="24"/>
        </w:rPr>
        <w:t>歸化後任公職</w:t>
      </w:r>
      <w:bookmarkEnd w:id="448"/>
      <w:r w:rsidR="00C5570C" w:rsidRPr="003E52E9">
        <w:rPr>
          <w:rFonts w:ascii="標楷體" w:eastAsia="標楷體" w:hAnsi="標楷體" w:hint="eastAsia"/>
          <w:b/>
          <w:szCs w:val="24"/>
        </w:rPr>
        <w:t>之限制</w:t>
      </w:r>
      <w:bookmarkEnd w:id="449"/>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rPr>
        <w:t>依國籍法第10條相關規定，針對已歸化取得</w:t>
      </w:r>
      <w:r w:rsidR="002977EE" w:rsidRPr="003E52E9">
        <w:rPr>
          <w:rFonts w:ascii="標楷體" w:eastAsia="標楷體" w:hAnsi="標楷體" w:hint="eastAsia"/>
          <w:kern w:val="0"/>
        </w:rPr>
        <w:t>我國</w:t>
      </w:r>
      <w:r w:rsidRPr="003E52E9">
        <w:rPr>
          <w:rFonts w:ascii="標楷體" w:eastAsia="標楷體" w:hAnsi="標楷體"/>
        </w:rPr>
        <w:t>國籍之外國人擔任公職候選人或服公職，有設籍10年內不得擔任特定高階職位公職人員</w:t>
      </w:r>
      <w:r w:rsidR="00B135D5" w:rsidRPr="003E52E9">
        <w:rPr>
          <w:rFonts w:ascii="標楷體" w:eastAsia="標楷體" w:hAnsi="標楷體"/>
        </w:rPr>
        <w:t>(</w:t>
      </w:r>
      <w:r w:rsidR="00D13B90" w:rsidRPr="003E52E9">
        <w:rPr>
          <w:rFonts w:ascii="標楷體" w:eastAsia="標楷體" w:hAnsi="標楷體" w:hint="eastAsia"/>
        </w:rPr>
        <w:t>包括</w:t>
      </w:r>
      <w:r w:rsidRPr="003E52E9">
        <w:rPr>
          <w:rFonts w:ascii="標楷體" w:eastAsia="標楷體" w:hAnsi="標楷體"/>
        </w:rPr>
        <w:t>總統、副總統、各部政務次長以上人員、中央及地方民選公職人員等職</w:t>
      </w:r>
      <w:r w:rsidR="009F3A6D" w:rsidRPr="003E52E9">
        <w:rPr>
          <w:rFonts w:ascii="標楷體" w:eastAsia="標楷體" w:hAnsi="標楷體"/>
        </w:rPr>
        <w:t>)</w:t>
      </w:r>
      <w:r w:rsidRPr="003E52E9">
        <w:rPr>
          <w:rFonts w:ascii="標楷體" w:eastAsia="標楷體" w:hAnsi="標楷體"/>
        </w:rPr>
        <w:t>之條件限制</w:t>
      </w:r>
      <w:r w:rsidR="00583F9F" w:rsidRPr="003E52E9">
        <w:rPr>
          <w:rFonts w:ascii="標楷體" w:eastAsia="標楷體" w:hAnsi="標楷體" w:hint="eastAsia"/>
        </w:rPr>
        <w:t>；</w:t>
      </w:r>
      <w:r w:rsidRPr="003E52E9">
        <w:rPr>
          <w:rFonts w:ascii="標楷體" w:eastAsia="標楷體" w:hAnsi="標楷體" w:hint="eastAsia"/>
        </w:rPr>
        <w:t>公職人員選舉罷免法第24條第7項規定，因歸化取得</w:t>
      </w:r>
      <w:r w:rsidR="002977EE" w:rsidRPr="003E52E9">
        <w:rPr>
          <w:rFonts w:ascii="標楷體" w:eastAsia="標楷體" w:hAnsi="標楷體" w:hint="eastAsia"/>
          <w:kern w:val="0"/>
        </w:rPr>
        <w:t>我國</w:t>
      </w:r>
      <w:r w:rsidRPr="003E52E9">
        <w:rPr>
          <w:rFonts w:ascii="標楷體" w:eastAsia="標楷體" w:hAnsi="標楷體" w:hint="eastAsia"/>
        </w:rPr>
        <w:t>國籍滿10年者，始得登記為候選人。前開設籍年限</w:t>
      </w:r>
      <w:r w:rsidRPr="003E52E9">
        <w:rPr>
          <w:rFonts w:ascii="標楷體" w:eastAsia="標楷體" w:hAnsi="標楷體"/>
        </w:rPr>
        <w:t>之</w:t>
      </w:r>
      <w:r w:rsidRPr="003E52E9">
        <w:rPr>
          <w:rFonts w:ascii="標楷體" w:eastAsia="標楷體" w:hAnsi="標楷體" w:hint="eastAsia"/>
        </w:rPr>
        <w:t>規範目的，</w:t>
      </w:r>
      <w:r w:rsidRPr="003E52E9">
        <w:rPr>
          <w:rFonts w:ascii="標楷體" w:eastAsia="標楷體" w:hAnsi="標楷體"/>
        </w:rPr>
        <w:t>係為</w:t>
      </w:r>
      <w:r w:rsidRPr="003E52E9">
        <w:rPr>
          <w:rStyle w:val="longtext"/>
          <w:rFonts w:ascii="標楷體" w:eastAsia="標楷體" w:hAnsi="標楷體" w:hint="eastAsia"/>
        </w:rPr>
        <w:t>考</w:t>
      </w:r>
      <w:r w:rsidR="00A45D90" w:rsidRPr="003E52E9">
        <w:rPr>
          <w:rStyle w:val="longtext"/>
          <w:rFonts w:ascii="標楷體" w:eastAsia="標楷體" w:hAnsi="標楷體" w:hint="eastAsia"/>
        </w:rPr>
        <w:t>量歸化者於放棄原屬國籍取得我國國籍之初，對於我國國情認識不足，因此</w:t>
      </w:r>
      <w:r w:rsidRPr="003E52E9">
        <w:rPr>
          <w:rStyle w:val="longtext"/>
          <w:rFonts w:ascii="標楷體" w:eastAsia="標楷體" w:hAnsi="標楷體" w:hint="eastAsia"/>
        </w:rPr>
        <w:t>有年限限制，俟歸化者對於我國認同感加深，且對我國國情有相當瞭解後，再擔任決策人員應較為適當</w:t>
      </w:r>
      <w:r w:rsidR="00917FB7" w:rsidRPr="003E52E9">
        <w:rPr>
          <w:rStyle w:val="longtext"/>
          <w:rFonts w:ascii="標楷體" w:eastAsia="標楷體" w:hAnsi="標楷體" w:hint="eastAsia"/>
        </w:rPr>
        <w:t>。</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50" w:name="_Toc434697635"/>
      <w:bookmarkStart w:id="451" w:name="_Toc440546926"/>
      <w:r w:rsidRPr="003E52E9">
        <w:rPr>
          <w:rFonts w:ascii="標楷體" w:eastAsia="標楷體" w:hAnsi="標楷體"/>
          <w:b/>
          <w:szCs w:val="24"/>
        </w:rPr>
        <w:t>定期舉行選舉</w:t>
      </w:r>
      <w:bookmarkEnd w:id="450"/>
      <w:bookmarkEnd w:id="451"/>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rPr>
        <w:t>全國性公職人員選舉，包括總統、副總統及立法委員；地方性公職人員選舉，包括地方行政首長、村(里)長、地方民意代表，任期均為4年，每</w:t>
      </w:r>
      <w:r w:rsidRPr="003E52E9">
        <w:rPr>
          <w:rFonts w:ascii="標楷體" w:eastAsia="標楷體" w:hAnsi="標楷體" w:hint="eastAsia"/>
        </w:rPr>
        <w:t>4</w:t>
      </w:r>
      <w:r w:rsidRPr="003E52E9">
        <w:rPr>
          <w:rFonts w:ascii="標楷體" w:eastAsia="標楷體" w:hAnsi="標楷體"/>
        </w:rPr>
        <w:t>年改選1次。憲法增修條文公布後，立法委員自1992年起，總統、副總統自1996年起，均由人民以直接投票之方式選舉產生，且依法定週期定期辦理，地方公職人員選舉亦同。全國性公職人員選舉</w:t>
      </w:r>
      <w:r w:rsidRPr="003E52E9">
        <w:rPr>
          <w:rFonts w:ascii="標楷體" w:eastAsia="標楷體" w:hAnsi="標楷體" w:hint="eastAsia"/>
        </w:rPr>
        <w:t>及地方性公職人員選舉之辦理，近年已朝向合併選舉之趨勢，亦即每2年舉辦1次，其中1</w:t>
      </w:r>
      <w:r w:rsidR="00E238B3" w:rsidRPr="003E52E9">
        <w:rPr>
          <w:rFonts w:ascii="標楷體" w:eastAsia="標楷體" w:hAnsi="標楷體" w:hint="eastAsia"/>
        </w:rPr>
        <w:t>次選舉全國性公職人員，</w:t>
      </w:r>
      <w:r w:rsidRPr="003E52E9">
        <w:rPr>
          <w:rFonts w:ascii="標楷體" w:eastAsia="標楷體" w:hAnsi="標楷體" w:hint="eastAsia"/>
        </w:rPr>
        <w:t>1次選舉地方性公職人員。</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2012年1月14日舉行第13任總統、副總統及第8屆立法委員選舉投票，選出總統、副總統及</w:t>
      </w:r>
      <w:r w:rsidRPr="003E52E9">
        <w:rPr>
          <w:rFonts w:ascii="標楷體" w:eastAsia="標楷體" w:hAnsi="標楷體" w:cs="DFKaiShu-SB-Estd-BF" w:hint="eastAsia"/>
          <w:kern w:val="0"/>
        </w:rPr>
        <w:t>立法委員</w:t>
      </w:r>
      <w:r w:rsidRPr="003E52E9">
        <w:rPr>
          <w:rFonts w:ascii="標楷體" w:eastAsia="標楷體" w:hAnsi="標楷體" w:hint="eastAsia"/>
        </w:rPr>
        <w:t>113人(區域73人、平地原住民3人、山地原住民3人、全國不分區及僑居國外國民34人)。</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自2014年起，各種地方公職人員選舉均於同日舉行投票，2014年11月29日地方公職人員選舉，計選出直轄市長、縣(市)長22人；直轄市議員、縣(市</w:t>
      </w:r>
      <w:r w:rsidR="00CC229F" w:rsidRPr="003E52E9">
        <w:rPr>
          <w:rFonts w:ascii="標楷體" w:eastAsia="標楷體" w:hAnsi="標楷體" w:hint="eastAsia"/>
        </w:rPr>
        <w:t>)</w:t>
      </w:r>
      <w:r w:rsidRPr="003E52E9">
        <w:rPr>
          <w:rFonts w:ascii="標楷體" w:eastAsia="標楷體" w:hAnsi="標楷體" w:hint="eastAsia"/>
        </w:rPr>
        <w:t>議員907人；鄉(鎮、市)長、直轄市山地原住民區長204人；鄉(鎮、市)民代表、直轄市山地原住民區民代表2,141人(有5人另訂投票日期辦理重行選舉)；村(里)長7,848人(有3</w:t>
      </w:r>
      <w:r w:rsidR="00E238B3" w:rsidRPr="003E52E9">
        <w:rPr>
          <w:rFonts w:ascii="標楷體" w:eastAsia="標楷體" w:hAnsi="標楷體" w:hint="eastAsia"/>
        </w:rPr>
        <w:t>人另</w:t>
      </w:r>
      <w:r w:rsidRPr="003E52E9">
        <w:rPr>
          <w:rFonts w:ascii="標楷體" w:eastAsia="標楷體" w:hAnsi="標楷體" w:hint="eastAsia"/>
        </w:rPr>
        <w:t>訂投票日期辦理重行選舉)。</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第14任總統、副總統及第9</w:t>
      </w:r>
      <w:r w:rsidR="00F70C83" w:rsidRPr="003E52E9">
        <w:rPr>
          <w:rFonts w:ascii="標楷體" w:eastAsia="標楷體" w:hAnsi="標楷體" w:hint="eastAsia"/>
        </w:rPr>
        <w:t>屆立法委員選舉，</w:t>
      </w:r>
      <w:r w:rsidRPr="003E52E9">
        <w:rPr>
          <w:rFonts w:ascii="標楷體" w:eastAsia="標楷體" w:hAnsi="標楷體" w:hint="eastAsia"/>
        </w:rPr>
        <w:t>於2016年1月16</w:t>
      </w:r>
      <w:r w:rsidR="0074326B" w:rsidRPr="003E52E9">
        <w:rPr>
          <w:rFonts w:ascii="標楷體" w:eastAsia="標楷體" w:hAnsi="標楷體" w:hint="eastAsia"/>
        </w:rPr>
        <w:t>日同日舉行投票，中央選舉委員會</w:t>
      </w:r>
      <w:r w:rsidRPr="003E52E9">
        <w:rPr>
          <w:rFonts w:ascii="標楷體" w:eastAsia="標楷體" w:hAnsi="標楷體" w:hint="eastAsia"/>
        </w:rPr>
        <w:t>於2015年9月16日發布總統、副總統選舉公告，2015年9月22</w:t>
      </w:r>
      <w:r w:rsidR="0074326B" w:rsidRPr="003E52E9">
        <w:rPr>
          <w:rFonts w:ascii="標楷體" w:eastAsia="標楷體" w:hAnsi="標楷體" w:hint="eastAsia"/>
        </w:rPr>
        <w:t>日公告總統、副總統選舉被連署人，並</w:t>
      </w:r>
      <w:r w:rsidRPr="003E52E9">
        <w:rPr>
          <w:rFonts w:ascii="標楷體" w:eastAsia="標楷體" w:hAnsi="標楷體" w:hint="eastAsia"/>
        </w:rPr>
        <w:t>於2015年11月13日發布立法委員選舉公告</w:t>
      </w:r>
      <w:r w:rsidR="00F70C83" w:rsidRPr="003E52E9">
        <w:rPr>
          <w:rFonts w:ascii="標楷體" w:eastAsia="標楷體" w:hAnsi="標楷體" w:hint="eastAsia"/>
        </w:rPr>
        <w:t>。</w:t>
      </w:r>
    </w:p>
    <w:p w:rsidR="001D4785" w:rsidRPr="003E52E9" w:rsidRDefault="00A56867" w:rsidP="004264FD">
      <w:pPr>
        <w:pStyle w:val="a7"/>
        <w:spacing w:line="480" w:lineRule="exact"/>
        <w:ind w:leftChars="0" w:left="0"/>
        <w:outlineLvl w:val="2"/>
        <w:rPr>
          <w:rFonts w:ascii="標楷體" w:eastAsia="標楷體" w:hAnsi="標楷體"/>
          <w:b/>
          <w:szCs w:val="24"/>
        </w:rPr>
      </w:pPr>
      <w:bookmarkStart w:id="452" w:name="_Toc440546927"/>
      <w:r w:rsidRPr="003E52E9">
        <w:rPr>
          <w:rFonts w:ascii="標楷體" w:eastAsia="標楷體" w:hAnsi="標楷體" w:hint="eastAsia"/>
          <w:b/>
          <w:szCs w:val="24"/>
        </w:rPr>
        <w:t>行使參政權之限制</w:t>
      </w:r>
      <w:bookmarkEnd w:id="452"/>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rPr>
        <w:t>參見公政公約初次國家報告</w:t>
      </w:r>
      <w:r w:rsidR="00012D3B" w:rsidRPr="003E52E9">
        <w:rPr>
          <w:rFonts w:ascii="標楷體" w:eastAsia="標楷體" w:hint="eastAsia"/>
        </w:rPr>
        <w:t>第</w:t>
      </w:r>
      <w:r w:rsidR="001D4785" w:rsidRPr="003E52E9">
        <w:rPr>
          <w:rFonts w:ascii="標楷體" w:eastAsia="標楷體"/>
        </w:rPr>
        <w:t>331</w:t>
      </w:r>
      <w:r w:rsidR="00CE3ED6" w:rsidRPr="003E52E9">
        <w:rPr>
          <w:rFonts w:ascii="標楷體" w:eastAsia="標楷體" w:hint="eastAsia"/>
        </w:rPr>
        <w:t>點</w:t>
      </w:r>
      <w:r w:rsidR="001D4785" w:rsidRPr="003E52E9">
        <w:rPr>
          <w:rFonts w:ascii="標楷體" w:eastAsia="標楷體"/>
        </w:rPr>
        <w:t>。</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rPr>
        <w:t>內政部已</w:t>
      </w:r>
      <w:r w:rsidR="00583F9F" w:rsidRPr="003E52E9">
        <w:rPr>
          <w:rFonts w:ascii="標楷體" w:eastAsia="標楷體" w:hint="eastAsia"/>
        </w:rPr>
        <w:t>研議修正總統副總統選舉罷免法及公民投票法採行不在籍投票制度，</w:t>
      </w:r>
      <w:r w:rsidRPr="003E52E9">
        <w:rPr>
          <w:rFonts w:ascii="標楷體" w:eastAsia="標楷體" w:hint="eastAsia"/>
        </w:rPr>
        <w:t>尚未完成立法程序</w:t>
      </w:r>
      <w:r w:rsidRPr="003E52E9">
        <w:rPr>
          <w:rFonts w:ascii="標楷體" w:eastAsia="標楷體"/>
        </w:rPr>
        <w:t>。</w:t>
      </w:r>
    </w:p>
    <w:p w:rsidR="001D4785" w:rsidRPr="00202B48" w:rsidRDefault="001D4785" w:rsidP="00202B48">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Ansi="標楷體" w:cs="DFKaiShu-SB-Estd-BF" w:hint="eastAsia"/>
          <w:kern w:val="0"/>
        </w:rPr>
        <w:t>保證金</w:t>
      </w:r>
      <w:r w:rsidRPr="003E52E9">
        <w:rPr>
          <w:rFonts w:ascii="標楷體" w:eastAsia="標楷體" w:hint="eastAsia"/>
        </w:rPr>
        <w:t>制度係為防止人民任意參與選舉，耗費社會資源，在合理範圍內所為適當之規範，其中總統、副總統選舉候選人連署及登記保證金係依總統副總統選舉罷免法規定，</w:t>
      </w:r>
      <w:r w:rsidR="008D663C" w:rsidRPr="003E52E9">
        <w:rPr>
          <w:rFonts w:ascii="標楷體" w:eastAsia="標楷體" w:hint="eastAsia"/>
        </w:rPr>
        <w:t>至公職人員選舉保證金數額，</w:t>
      </w:r>
      <w:r w:rsidRPr="003E52E9">
        <w:rPr>
          <w:rFonts w:ascii="標楷體" w:eastAsia="標楷體" w:hint="eastAsia"/>
        </w:rPr>
        <w:t>由主管選舉委員會訂定，</w:t>
      </w:r>
      <w:r w:rsidR="00FB4F11" w:rsidRPr="003E52E9">
        <w:rPr>
          <w:rFonts w:ascii="標楷體" w:eastAsia="標楷體" w:hint="eastAsia"/>
        </w:rPr>
        <w:t>2012年至2016年1月</w:t>
      </w:r>
      <w:r w:rsidR="00202B48">
        <w:rPr>
          <w:rFonts w:ascii="標楷體" w:eastAsia="標楷體" w:hint="eastAsia"/>
        </w:rPr>
        <w:t>各項重大選舉之保證金</w:t>
      </w:r>
      <w:r w:rsidRPr="003E52E9">
        <w:rPr>
          <w:rFonts w:ascii="標楷體" w:eastAsia="標楷體" w:hint="eastAsia"/>
        </w:rPr>
        <w:t>數額</w:t>
      </w:r>
      <w:r w:rsidR="00202B48">
        <w:rPr>
          <w:rFonts w:ascii="標楷體" w:eastAsia="標楷體" w:hint="eastAsia"/>
        </w:rPr>
        <w:t>，分別為</w:t>
      </w:r>
      <w:r w:rsidR="00202B48" w:rsidRPr="00202B48">
        <w:rPr>
          <w:rFonts w:ascii="標楷體" w:eastAsia="標楷體"/>
        </w:rPr>
        <w:t>總統、副總統選舉15,000,000</w:t>
      </w:r>
      <w:r w:rsidR="00202B48">
        <w:rPr>
          <w:rFonts w:ascii="標楷體" w:eastAsia="標楷體" w:hint="eastAsia"/>
        </w:rPr>
        <w:t>元</w:t>
      </w:r>
      <w:r w:rsidR="00202B48" w:rsidRPr="00202B48">
        <w:rPr>
          <w:rFonts w:ascii="標楷體" w:eastAsia="標楷體" w:hint="eastAsia"/>
        </w:rPr>
        <w:t>；</w:t>
      </w:r>
      <w:r w:rsidR="00202B48" w:rsidRPr="00202B48">
        <w:rPr>
          <w:rFonts w:ascii="標楷體" w:eastAsia="標楷體"/>
        </w:rPr>
        <w:t>立法委員</w:t>
      </w:r>
      <w:r w:rsidR="00202B48">
        <w:rPr>
          <w:rFonts w:ascii="標楷體" w:eastAsia="標楷體" w:hint="eastAsia"/>
        </w:rPr>
        <w:t>、縣市長、直轄市議員</w:t>
      </w:r>
      <w:r w:rsidR="00202B48" w:rsidRPr="00202B48">
        <w:rPr>
          <w:rFonts w:ascii="標楷體" w:eastAsia="標楷體"/>
        </w:rPr>
        <w:t>選舉</w:t>
      </w:r>
      <w:r w:rsidR="00202B48">
        <w:rPr>
          <w:rFonts w:ascii="標楷體" w:eastAsia="標楷體" w:hint="eastAsia"/>
        </w:rPr>
        <w:t>200,000元</w:t>
      </w:r>
      <w:r w:rsidR="00202B48" w:rsidRPr="00202B48">
        <w:rPr>
          <w:rFonts w:ascii="標楷體" w:eastAsia="標楷體" w:hint="eastAsia"/>
        </w:rPr>
        <w:t>，</w:t>
      </w:r>
      <w:r w:rsidR="00202B48">
        <w:rPr>
          <w:rFonts w:ascii="標楷體" w:eastAsia="標楷體" w:hint="eastAsia"/>
        </w:rPr>
        <w:t>直轄市長選舉2,</w:t>
      </w:r>
      <w:r w:rsidR="00202B48" w:rsidRPr="00202B48">
        <w:rPr>
          <w:rFonts w:ascii="標楷體" w:eastAsia="標楷體" w:hint="eastAsia"/>
        </w:rPr>
        <w:t>000</w:t>
      </w:r>
      <w:r w:rsidR="00202B48">
        <w:rPr>
          <w:rFonts w:ascii="標楷體" w:eastAsia="標楷體" w:hint="eastAsia"/>
        </w:rPr>
        <w:t>,</w:t>
      </w:r>
      <w:r w:rsidR="00202B48" w:rsidRPr="00202B48">
        <w:rPr>
          <w:rFonts w:ascii="標楷體" w:eastAsia="標楷體" w:hint="eastAsia"/>
        </w:rPr>
        <w:t>000</w:t>
      </w:r>
      <w:r w:rsidR="00AF624F" w:rsidRPr="00CE78E3">
        <w:rPr>
          <w:rFonts w:ascii="標楷體" w:eastAsia="標楷體" w:hint="eastAsia"/>
        </w:rPr>
        <w:t>元</w:t>
      </w:r>
      <w:r w:rsidR="00202B48">
        <w:rPr>
          <w:rFonts w:ascii="標楷體" w:eastAsia="標楷體" w:hint="eastAsia"/>
        </w:rPr>
        <w:t>；縣市議員選舉120,000元</w:t>
      </w:r>
      <w:r w:rsidRPr="00202B48">
        <w:rPr>
          <w:rFonts w:ascii="標楷體" w:eastAsia="標楷體" w:hint="eastAsia"/>
        </w:rPr>
        <w:t>。</w:t>
      </w:r>
    </w:p>
    <w:p w:rsidR="00A649FD" w:rsidRDefault="00A649FD" w:rsidP="004264FD">
      <w:pPr>
        <w:pStyle w:val="a7"/>
        <w:spacing w:line="480" w:lineRule="exact"/>
        <w:ind w:leftChars="0" w:left="0"/>
        <w:outlineLvl w:val="2"/>
        <w:rPr>
          <w:rFonts w:ascii="標楷體" w:eastAsia="標楷體" w:hAnsi="標楷體"/>
          <w:b/>
          <w:szCs w:val="24"/>
        </w:rPr>
      </w:pPr>
      <w:bookmarkStart w:id="453" w:name="_Toc434697637"/>
      <w:bookmarkStart w:id="454" w:name="_Toc440546928"/>
    </w:p>
    <w:p w:rsidR="001D4785" w:rsidRPr="003E52E9" w:rsidRDefault="001D4785" w:rsidP="004264FD">
      <w:pPr>
        <w:pStyle w:val="a7"/>
        <w:spacing w:line="480" w:lineRule="exact"/>
        <w:ind w:leftChars="0" w:left="0"/>
        <w:outlineLvl w:val="2"/>
        <w:rPr>
          <w:rFonts w:ascii="標楷體" w:eastAsia="標楷體" w:hAnsi="標楷體"/>
          <w:b/>
          <w:szCs w:val="24"/>
        </w:rPr>
      </w:pPr>
      <w:r w:rsidRPr="003E52E9">
        <w:rPr>
          <w:rFonts w:ascii="標楷體" w:eastAsia="標楷體" w:hAnsi="標楷體"/>
          <w:b/>
          <w:szCs w:val="24"/>
        </w:rPr>
        <w:t>身心障礙障者選舉權之保障</w:t>
      </w:r>
      <w:bookmarkEnd w:id="453"/>
      <w:bookmarkEnd w:id="454"/>
    </w:p>
    <w:p w:rsidR="001D4785" w:rsidRPr="003E52E9" w:rsidRDefault="000F79D9" w:rsidP="00714091">
      <w:pPr>
        <w:pStyle w:val="00-11"/>
        <w:numPr>
          <w:ilvl w:val="0"/>
          <w:numId w:val="27"/>
        </w:numPr>
        <w:tabs>
          <w:tab w:val="left" w:pos="482"/>
        </w:tabs>
        <w:wordWrap w:val="0"/>
        <w:adjustRightInd w:val="0"/>
        <w:spacing w:line="480" w:lineRule="exact"/>
        <w:ind w:left="482" w:hanging="482"/>
        <w:rPr>
          <w:rFonts w:ascii="標楷體" w:eastAsia="標楷體"/>
        </w:rPr>
      </w:pPr>
      <w:r>
        <w:rPr>
          <w:rFonts w:ascii="標楷體" w:eastAsia="標楷體" w:hint="eastAsia"/>
        </w:rPr>
        <w:t>中央選舉委員會</w:t>
      </w:r>
      <w:r w:rsidR="001D4785" w:rsidRPr="003E52E9">
        <w:rPr>
          <w:rFonts w:ascii="標楷體" w:eastAsia="標楷體" w:hint="eastAsia"/>
        </w:rPr>
        <w:t>推動辦理投票所之無障礙化及身心障礙選舉人投票協助措施</w:t>
      </w:r>
      <w:r w:rsidR="001D4785" w:rsidRPr="003E52E9">
        <w:rPr>
          <w:rFonts w:ascii="標楷體" w:eastAsia="標楷體"/>
        </w:rPr>
        <w:t>，</w:t>
      </w:r>
      <w:r w:rsidR="001D4785" w:rsidRPr="003E52E9">
        <w:rPr>
          <w:rFonts w:ascii="標楷體" w:eastAsia="標楷體" w:hint="eastAsia"/>
        </w:rPr>
        <w:t>除採行錄製有聲選舉公報、公辦電視政見發表會提供手語翻譯、投票所設置身心障礙遮屏、備置視障者投票輔助器、採取</w:t>
      </w:r>
      <w:r w:rsidR="001D4785" w:rsidRPr="003E52E9">
        <w:rPr>
          <w:rFonts w:ascii="標楷體" w:eastAsia="標楷體"/>
        </w:rPr>
        <w:t>眼同協助或</w:t>
      </w:r>
      <w:r w:rsidR="001D4785" w:rsidRPr="003E52E9">
        <w:rPr>
          <w:rFonts w:ascii="標楷體" w:eastAsia="標楷體" w:hint="eastAsia"/>
        </w:rPr>
        <w:t>依其本人意思</w:t>
      </w:r>
      <w:r w:rsidR="001D4785" w:rsidRPr="003E52E9">
        <w:rPr>
          <w:rFonts w:ascii="標楷體" w:eastAsia="標楷體"/>
        </w:rPr>
        <w:t>代為圈投</w:t>
      </w:r>
      <w:r w:rsidR="001D4785" w:rsidRPr="003E52E9">
        <w:rPr>
          <w:rFonts w:ascii="標楷體" w:eastAsia="標楷體" w:hint="eastAsia"/>
        </w:rPr>
        <w:t>等措施外，並要求直轄市、縣(市)選舉委員會進行投票所無障礙設施之檢核及適度增加投票所工作人力，主動協助年長及身心障礙選舉人，並於網站建置無障礙選舉專區、影片增加中文字幕等，便利選舉人取得選舉資訊</w:t>
      </w:r>
      <w:r w:rsidR="001D4785" w:rsidRPr="003E52E9">
        <w:rPr>
          <w:rFonts w:ascii="標楷體" w:eastAsia="標楷體"/>
        </w:rPr>
        <w:t>。</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rPr>
        <w:t>中央選舉委員會於</w:t>
      </w:r>
      <w:r w:rsidRPr="003E52E9">
        <w:rPr>
          <w:rFonts w:ascii="標楷體" w:eastAsia="標楷體"/>
        </w:rPr>
        <w:t>2015</w:t>
      </w:r>
      <w:r w:rsidR="008C327F" w:rsidRPr="003E52E9">
        <w:rPr>
          <w:rFonts w:ascii="標楷體" w:eastAsia="標楷體" w:hint="eastAsia"/>
        </w:rPr>
        <w:t>年選務幹部人員講習班增設身心障礙者選舉權之保障</w:t>
      </w:r>
      <w:r w:rsidRPr="003E52E9">
        <w:rPr>
          <w:rFonts w:ascii="標楷體" w:eastAsia="標楷體" w:hint="eastAsia"/>
        </w:rPr>
        <w:t>課程，並舉辦選務工作分區講習，邀請學者</w:t>
      </w:r>
      <w:r w:rsidR="00F536C2" w:rsidRPr="003E52E9">
        <w:rPr>
          <w:rFonts w:ascii="標楷體" w:eastAsia="標楷體" w:hint="eastAsia"/>
        </w:rPr>
        <w:t>專家以身心障礙者參政權之實現為題進行演講，並</w:t>
      </w:r>
      <w:r w:rsidR="008C327F" w:rsidRPr="003E52E9">
        <w:rPr>
          <w:rFonts w:ascii="標楷體" w:eastAsia="標楷體" w:hint="eastAsia"/>
        </w:rPr>
        <w:t>於相關講習教材增列協助身心障礙選舉人投票注意事項</w:t>
      </w:r>
      <w:r w:rsidRPr="003E52E9">
        <w:rPr>
          <w:rFonts w:ascii="標楷體" w:eastAsia="標楷體" w:hint="eastAsia"/>
        </w:rPr>
        <w:t>規定。</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55" w:name="_Toc434697638"/>
      <w:bookmarkStart w:id="456" w:name="_Toc440546929"/>
      <w:r w:rsidRPr="003E52E9">
        <w:rPr>
          <w:rFonts w:ascii="標楷體" w:eastAsia="標楷體" w:hAnsi="標楷體"/>
          <w:b/>
          <w:szCs w:val="24"/>
        </w:rPr>
        <w:t>當選無效之訴</w:t>
      </w:r>
      <w:bookmarkEnd w:id="455"/>
      <w:bookmarkEnd w:id="456"/>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rPr>
        <w:t>參見公政</w:t>
      </w:r>
      <w:r w:rsidRPr="003E52E9">
        <w:rPr>
          <w:rFonts w:ascii="標楷體" w:eastAsia="標楷體" w:hAnsi="標楷體" w:cs="DFKaiShu-SB-Estd-BF" w:hint="eastAsia"/>
          <w:kern w:val="0"/>
        </w:rPr>
        <w:t>公約</w:t>
      </w:r>
      <w:r w:rsidRPr="003E52E9">
        <w:rPr>
          <w:rFonts w:ascii="標楷體" w:eastAsia="標楷體" w:hint="eastAsia"/>
        </w:rPr>
        <w:t>初次國家報告</w:t>
      </w:r>
      <w:r w:rsidR="00012D3B" w:rsidRPr="003E52E9">
        <w:rPr>
          <w:rFonts w:ascii="標楷體" w:eastAsia="標楷體" w:hint="eastAsia"/>
        </w:rPr>
        <w:t>第</w:t>
      </w:r>
      <w:r w:rsidR="001D4785" w:rsidRPr="003E52E9">
        <w:rPr>
          <w:rFonts w:ascii="標楷體" w:eastAsia="標楷體"/>
        </w:rPr>
        <w:t>333</w:t>
      </w:r>
      <w:r w:rsidR="00CE3ED6" w:rsidRPr="003E52E9">
        <w:rPr>
          <w:rFonts w:ascii="標楷體" w:eastAsia="標楷體" w:hint="eastAsia"/>
        </w:rPr>
        <w:t>點</w:t>
      </w:r>
      <w:r w:rsidR="001D4785" w:rsidRPr="003E52E9">
        <w:rPr>
          <w:rFonts w:ascii="標楷體" w:eastAsia="標楷體"/>
        </w:rPr>
        <w:t>。</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依憲法第133條規定，被選舉人得由原選舉區依法罷免之，總統副總統選舉罷免法及公職人員選舉罷免法之規定，對於罷免及提起選舉無效、當選無效之訴之要件與程序均定有明文。地方制度法第79條對於地方公職人員經法院判決當選無效確定，定有解除其職權或職務規定。</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57" w:name="_Toc434697639"/>
      <w:bookmarkStart w:id="458" w:name="_Toc440546930"/>
      <w:r w:rsidRPr="003E52E9">
        <w:rPr>
          <w:rFonts w:ascii="標楷體" w:eastAsia="標楷體" w:hAnsi="標楷體" w:hint="eastAsia"/>
          <w:b/>
          <w:szCs w:val="24"/>
        </w:rPr>
        <w:t>公務員之處分、懲戒與救濟</w:t>
      </w:r>
      <w:bookmarkEnd w:id="457"/>
      <w:bookmarkEnd w:id="458"/>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公務員懲戒法於2015年5月20</w:t>
      </w:r>
      <w:r w:rsidR="000F79D9">
        <w:rPr>
          <w:rFonts w:ascii="標楷體" w:eastAsia="標楷體" w:hAnsi="標楷體" w:hint="eastAsia"/>
        </w:rPr>
        <w:t>日修正公布，公務員懲戒案件將採合議庭之審理程序</w:t>
      </w:r>
      <w:r w:rsidRPr="003E52E9">
        <w:rPr>
          <w:rFonts w:ascii="標楷體" w:eastAsia="標楷體" w:hAnsi="標楷體" w:hint="eastAsia"/>
        </w:rPr>
        <w:t>。新法對於公務員懲戒處分可分為免除職務、撤職、剝奪、減少退休</w:t>
      </w:r>
      <w:r w:rsidR="00B135D5" w:rsidRPr="003E52E9">
        <w:rPr>
          <w:rFonts w:ascii="標楷體" w:eastAsia="標楷體" w:hAnsi="標楷體" w:hint="eastAsia"/>
        </w:rPr>
        <w:t>(</w:t>
      </w:r>
      <w:r w:rsidRPr="003E52E9">
        <w:rPr>
          <w:rFonts w:ascii="標楷體" w:eastAsia="標楷體" w:hAnsi="標楷體" w:hint="eastAsia"/>
        </w:rPr>
        <w:t>職、伍</w:t>
      </w:r>
      <w:r w:rsidR="009F3A6D" w:rsidRPr="003E52E9">
        <w:rPr>
          <w:rFonts w:ascii="標楷體" w:eastAsia="標楷體" w:hAnsi="標楷體" w:hint="eastAsia"/>
        </w:rPr>
        <w:t>)</w:t>
      </w:r>
      <w:r w:rsidRPr="003E52E9">
        <w:rPr>
          <w:rFonts w:ascii="標楷體" w:eastAsia="標楷體" w:hAnsi="標楷體" w:hint="eastAsia"/>
        </w:rPr>
        <w:t>金、休職、降級、減俸、罰款、記過及申誡等。免除職務，除免除公務員現職外，並不得再任公職。公務員懲戒委員會之判決如有法定再審事由時，得向公務員懲戒委員會提起再審之訴。</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對公務員其他之人事</w:t>
      </w:r>
      <w:r w:rsidRPr="003E52E9">
        <w:rPr>
          <w:rFonts w:ascii="標楷體" w:eastAsia="標楷體" w:hAnsi="標楷體" w:cs="DFKaiShu-SB-Estd-BF" w:hint="eastAsia"/>
          <w:kern w:val="0"/>
        </w:rPr>
        <w:t>行政處分</w:t>
      </w:r>
      <w:r w:rsidRPr="003E52E9">
        <w:rPr>
          <w:rFonts w:ascii="標楷體" w:eastAsia="標楷體" w:hAnsi="標楷體" w:hint="eastAsia"/>
        </w:rPr>
        <w:t>，包括停職、免職等，如有不服，得向公務人員保障暨培訓委員會申請復審，經復審決定後仍不服，由行政法院審</w:t>
      </w:r>
      <w:r w:rsidR="00B24314" w:rsidRPr="003E52E9">
        <w:rPr>
          <w:rFonts w:ascii="標楷體" w:eastAsia="標楷體" w:hAnsi="標楷體" w:hint="eastAsia"/>
        </w:rPr>
        <w:t>查</w:t>
      </w:r>
      <w:r w:rsidRPr="003E52E9">
        <w:rPr>
          <w:rFonts w:ascii="標楷體" w:eastAsia="標楷體" w:hAnsi="標楷體" w:hint="eastAsia"/>
        </w:rPr>
        <w:t>其復審決定是否合法。</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陸海空軍懲罰法於2015年5月6</w:t>
      </w:r>
      <w:r w:rsidR="008C327F" w:rsidRPr="003E52E9">
        <w:rPr>
          <w:rFonts w:ascii="標楷體" w:eastAsia="標楷體" w:hAnsi="標楷體" w:hint="eastAsia"/>
        </w:rPr>
        <w:t>日修正公布，增列軍官降階及降級、士官撤職、降階及檢束、士兵罰薪等懲罰種類，但刪除士官及士兵</w:t>
      </w:r>
      <w:r w:rsidRPr="003E52E9">
        <w:rPr>
          <w:rFonts w:ascii="標楷體" w:eastAsia="標楷體" w:hAnsi="標楷體" w:hint="eastAsia"/>
        </w:rPr>
        <w:t>管訓</w:t>
      </w:r>
      <w:r w:rsidR="008C327F" w:rsidRPr="003E52E9">
        <w:rPr>
          <w:rFonts w:ascii="標楷體" w:eastAsia="標楷體" w:hAnsi="標楷體" w:hint="eastAsia"/>
        </w:rPr>
        <w:t>之懲罰，並將禁閉</w:t>
      </w:r>
      <w:r w:rsidRPr="003E52E9">
        <w:rPr>
          <w:rFonts w:ascii="標楷體" w:eastAsia="標楷體" w:hAnsi="標楷體" w:hint="eastAsia"/>
        </w:rPr>
        <w:t>修</w:t>
      </w:r>
      <w:r w:rsidR="008C327F" w:rsidRPr="003E52E9">
        <w:rPr>
          <w:rFonts w:ascii="標楷體" w:eastAsia="標楷體" w:hAnsi="標楷體" w:hint="eastAsia"/>
        </w:rPr>
        <w:t>正為悔過</w:t>
      </w:r>
      <w:r w:rsidRPr="003E52E9">
        <w:rPr>
          <w:rFonts w:ascii="標楷體" w:eastAsia="標楷體" w:hAnsi="標楷體" w:hint="eastAsia"/>
        </w:rPr>
        <w:t>，</w:t>
      </w:r>
      <w:r w:rsidRPr="003E52E9">
        <w:rPr>
          <w:rFonts w:ascii="標楷體" w:eastAsia="標楷體" w:hAnsi="標楷體" w:cs="DFKaiShu-SB-Estd-BF" w:hint="eastAsia"/>
          <w:kern w:val="0"/>
        </w:rPr>
        <w:t>悔過</w:t>
      </w:r>
      <w:r w:rsidRPr="003E52E9">
        <w:rPr>
          <w:rFonts w:ascii="標楷體" w:eastAsia="標楷體" w:hAnsi="標楷體" w:hint="eastAsia"/>
        </w:rPr>
        <w:t>天數也從30日以下改為15</w:t>
      </w:r>
      <w:r w:rsidR="00E238B3" w:rsidRPr="003E52E9">
        <w:rPr>
          <w:rFonts w:ascii="標楷體" w:eastAsia="標楷體" w:hAnsi="標楷體" w:hint="eastAsia"/>
        </w:rPr>
        <w:t>日以下。</w:t>
      </w:r>
      <w:r w:rsidRPr="003E52E9">
        <w:rPr>
          <w:rFonts w:ascii="標楷體" w:eastAsia="標楷體" w:hAnsi="標楷體" w:hint="eastAsia"/>
        </w:rPr>
        <w:t>增列不服降階、降級、罰薪及悔過之處分者，得依法提起訴願、行政訴訟；並增訂悔過被懲罰人或他人認被懲罰人的人身自由受拘束者，得以在執行期間向法院或執行單位提出異議，執行單位權責長官須於24小時內完成審</w:t>
      </w:r>
      <w:r w:rsidR="00B24314" w:rsidRPr="003E52E9">
        <w:rPr>
          <w:rFonts w:ascii="標楷體" w:eastAsia="標楷體" w:hAnsi="標楷體" w:hint="eastAsia"/>
        </w:rPr>
        <w:t>查</w:t>
      </w:r>
      <w:r w:rsidRPr="003E52E9">
        <w:rPr>
          <w:rFonts w:ascii="標楷體" w:eastAsia="標楷體" w:hAnsi="標楷體" w:hint="eastAsia"/>
        </w:rPr>
        <w:t>，審</w:t>
      </w:r>
      <w:r w:rsidR="00B24314" w:rsidRPr="003E52E9">
        <w:rPr>
          <w:rFonts w:ascii="標楷體" w:eastAsia="標楷體" w:hAnsi="標楷體" w:hint="eastAsia"/>
        </w:rPr>
        <w:t>查</w:t>
      </w:r>
      <w:r w:rsidRPr="003E52E9">
        <w:rPr>
          <w:rFonts w:ascii="標楷體" w:eastAsia="標楷體" w:hAnsi="標楷體" w:hint="eastAsia"/>
        </w:rPr>
        <w:t>如認無理由者，應移送法院準用提審法規定處理。</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59" w:name="_Toc434697640"/>
      <w:bookmarkStart w:id="460" w:name="_Toc440546931"/>
      <w:r w:rsidRPr="003E52E9">
        <w:rPr>
          <w:rFonts w:ascii="標楷體" w:eastAsia="標楷體" w:hAnsi="標楷體" w:hint="eastAsia"/>
          <w:b/>
          <w:szCs w:val="24"/>
        </w:rPr>
        <w:t>應考試服公職之權利</w:t>
      </w:r>
      <w:bookmarkEnd w:id="459"/>
      <w:bookmarkEnd w:id="460"/>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參見公政公約初次國家報告</w:t>
      </w:r>
      <w:r w:rsidR="00012D3B" w:rsidRPr="003E52E9">
        <w:rPr>
          <w:rFonts w:ascii="標楷體" w:eastAsia="標楷體" w:hAnsi="標楷體" w:hint="eastAsia"/>
        </w:rPr>
        <w:t>第</w:t>
      </w:r>
      <w:r w:rsidR="001D4785" w:rsidRPr="003E52E9">
        <w:rPr>
          <w:rFonts w:ascii="標楷體" w:eastAsia="標楷體" w:hAnsi="標楷體"/>
        </w:rPr>
        <w:t>338</w:t>
      </w:r>
      <w:r w:rsidR="00CE3ED6" w:rsidRPr="003E52E9">
        <w:rPr>
          <w:rFonts w:ascii="標楷體" w:eastAsia="標楷體" w:hAnsi="標楷體" w:hint="eastAsia"/>
        </w:rPr>
        <w:t>點</w:t>
      </w:r>
      <w:r w:rsidR="001D4785" w:rsidRPr="003E52E9">
        <w:rPr>
          <w:rFonts w:ascii="標楷體" w:eastAsia="標楷體" w:hAnsi="標楷體"/>
        </w:rPr>
        <w:t>。</w:t>
      </w:r>
    </w:p>
    <w:p w:rsidR="00D303C0" w:rsidRPr="00E55DEA"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b/>
        </w:rPr>
      </w:pPr>
      <w:r w:rsidRPr="003E52E9">
        <w:rPr>
          <w:rFonts w:ascii="標楷體" w:eastAsia="標楷體" w:hAnsi="標楷體" w:hint="eastAsia"/>
        </w:rPr>
        <w:t>部分</w:t>
      </w:r>
      <w:r w:rsidRPr="003E52E9">
        <w:rPr>
          <w:rFonts w:ascii="標楷體" w:eastAsia="標楷體" w:hAnsi="標楷體" w:cs="DFKaiShu-SB-Estd-BF" w:hint="eastAsia"/>
          <w:kern w:val="0"/>
        </w:rPr>
        <w:t>公務人員</w:t>
      </w:r>
      <w:r w:rsidRPr="003E52E9">
        <w:rPr>
          <w:rFonts w:ascii="標楷體" w:eastAsia="標楷體" w:hAnsi="標楷體" w:hint="eastAsia"/>
        </w:rPr>
        <w:t>考試依公務人員考試法授權，參酌各該用人機關任用需求，訂定應考年齡上限、體格檢</w:t>
      </w:r>
      <w:r w:rsidR="00B24314" w:rsidRPr="003E52E9">
        <w:rPr>
          <w:rFonts w:ascii="標楷體" w:eastAsia="標楷體" w:hAnsi="標楷體" w:hint="eastAsia"/>
        </w:rPr>
        <w:t>查</w:t>
      </w:r>
      <w:r w:rsidRPr="003E52E9">
        <w:rPr>
          <w:rFonts w:ascii="標楷體" w:eastAsia="標楷體" w:hAnsi="標楷體" w:hint="eastAsia"/>
        </w:rPr>
        <w:t>、性別、兵役限制規定。基於維護人民應考試、服公職之機會，考選部多次會商用人機關，取消或放寬前揭條件限制，包括取消或放寬專利商標審</w:t>
      </w:r>
      <w:r w:rsidR="00B24314" w:rsidRPr="003E52E9">
        <w:rPr>
          <w:rFonts w:ascii="標楷體" w:eastAsia="標楷體" w:hAnsi="標楷體" w:hint="eastAsia"/>
        </w:rPr>
        <w:t>查</w:t>
      </w:r>
      <w:r w:rsidRPr="003E52E9">
        <w:rPr>
          <w:rFonts w:ascii="標楷體" w:eastAsia="標楷體" w:hAnsi="標楷體" w:hint="eastAsia"/>
        </w:rPr>
        <w:t>人員特考14項考試年齡上限規定；刪除一般性類科考試體格檢</w:t>
      </w:r>
      <w:r w:rsidR="00B24314" w:rsidRPr="003E52E9">
        <w:rPr>
          <w:rFonts w:ascii="標楷體" w:eastAsia="標楷體" w:hAnsi="標楷體" w:hint="eastAsia"/>
        </w:rPr>
        <w:t>查</w:t>
      </w:r>
      <w:r w:rsidRPr="003E52E9">
        <w:rPr>
          <w:rFonts w:ascii="標楷體" w:eastAsia="標楷體" w:hAnsi="標楷體" w:hint="eastAsia"/>
        </w:rPr>
        <w:t>，特殊性類科體格檢</w:t>
      </w:r>
      <w:r w:rsidR="00B24314" w:rsidRPr="003E52E9">
        <w:rPr>
          <w:rFonts w:ascii="標楷體" w:eastAsia="標楷體" w:hAnsi="標楷體" w:hint="eastAsia"/>
        </w:rPr>
        <w:t>查</w:t>
      </w:r>
      <w:r w:rsidRPr="003E52E9">
        <w:rPr>
          <w:rFonts w:ascii="標楷體" w:eastAsia="標楷體" w:hAnsi="標楷體" w:hint="eastAsia"/>
        </w:rPr>
        <w:t>則予維持，並酌予放寬標準；陸續取消關務人員特考等6項考試性別限制規定；取消或放寬交通事業人員特考等7項考試兵役條件限制。現行設有應考年齡上限</w:t>
      </w:r>
      <w:r w:rsidR="00D303C0" w:rsidRPr="003E52E9">
        <w:rPr>
          <w:rFonts w:ascii="標楷體" w:eastAsia="標楷體" w:hAnsi="標楷體" w:hint="eastAsia"/>
        </w:rPr>
        <w:t>者</w:t>
      </w:r>
      <w:r w:rsidR="00D303C0" w:rsidRPr="003E52E9">
        <w:rPr>
          <w:rFonts w:ascii="標楷體" w:eastAsia="標楷體" w:hAnsi="標楷體" w:hint="eastAsia"/>
          <w:kern w:val="0"/>
        </w:rPr>
        <w:t>計有國家安全情報人員特考等10項考試</w:t>
      </w:r>
      <w:r w:rsidRPr="003E52E9">
        <w:rPr>
          <w:rFonts w:ascii="標楷體" w:eastAsia="標楷體" w:hAnsi="標楷體" w:hint="eastAsia"/>
        </w:rPr>
        <w:t>、兵役限制規定者</w:t>
      </w:r>
      <w:r w:rsidR="00D303C0" w:rsidRPr="003E52E9">
        <w:rPr>
          <w:rFonts w:ascii="標楷體" w:eastAsia="標楷體" w:hAnsi="標楷體" w:hint="eastAsia"/>
          <w:kern w:val="0"/>
        </w:rPr>
        <w:t>計有調查特考等6項考試</w:t>
      </w:r>
      <w:r w:rsidR="00E238B3" w:rsidRPr="003E52E9">
        <w:rPr>
          <w:rFonts w:ascii="標楷體" w:eastAsia="標楷體" w:hAnsi="標楷體" w:hint="eastAsia"/>
        </w:rPr>
        <w:t>，</w:t>
      </w:r>
      <w:r w:rsidRPr="003E52E9">
        <w:rPr>
          <w:rFonts w:ascii="標楷體" w:eastAsia="標楷體" w:hAnsi="標楷體" w:hint="eastAsia"/>
        </w:rPr>
        <w:t>體格檢</w:t>
      </w:r>
      <w:r w:rsidR="00B24314" w:rsidRPr="003E52E9">
        <w:rPr>
          <w:rFonts w:ascii="標楷體" w:eastAsia="標楷體" w:hAnsi="標楷體" w:hint="eastAsia"/>
        </w:rPr>
        <w:t>查</w:t>
      </w:r>
      <w:r w:rsidRPr="003E52E9">
        <w:rPr>
          <w:rFonts w:ascii="標楷體" w:eastAsia="標楷體" w:hAnsi="標楷體" w:hint="eastAsia"/>
        </w:rPr>
        <w:t>則有16項，分別為高考三級暨普通考試航空駕駛、航空器維修類科、調</w:t>
      </w:r>
      <w:r w:rsidR="00B24314" w:rsidRPr="003E52E9">
        <w:rPr>
          <w:rFonts w:ascii="標楷體" w:eastAsia="標楷體" w:hAnsi="標楷體" w:hint="eastAsia"/>
        </w:rPr>
        <w:t>查</w:t>
      </w:r>
      <w:r w:rsidRPr="003E52E9">
        <w:rPr>
          <w:rFonts w:ascii="標楷體" w:eastAsia="標楷體" w:hAnsi="標楷體" w:hint="eastAsia"/>
        </w:rPr>
        <w:t>特考、國安情報特考、警察特考、一般警察特考、鐵路特考、民航特考、關務特考、海巡特考、原住民特考</w:t>
      </w:r>
      <w:r w:rsidR="00B135D5" w:rsidRPr="003E52E9">
        <w:rPr>
          <w:rFonts w:ascii="標楷體" w:eastAsia="標楷體" w:hAnsi="標楷體" w:hint="eastAsia"/>
        </w:rPr>
        <w:t>(</w:t>
      </w:r>
      <w:r w:rsidRPr="003E52E9">
        <w:rPr>
          <w:rFonts w:ascii="標楷體" w:eastAsia="標楷體" w:hAnsi="標楷體" w:hint="eastAsia"/>
        </w:rPr>
        <w:t>法警、監所管理員</w:t>
      </w:r>
      <w:r w:rsidR="009F3A6D" w:rsidRPr="003E52E9">
        <w:rPr>
          <w:rFonts w:ascii="標楷體" w:eastAsia="標楷體" w:hAnsi="標楷體" w:hint="eastAsia"/>
        </w:rPr>
        <w:t>)</w:t>
      </w:r>
      <w:r w:rsidRPr="003E52E9">
        <w:rPr>
          <w:rFonts w:ascii="標楷體" w:eastAsia="標楷體" w:hAnsi="標楷體" w:hint="eastAsia"/>
        </w:rPr>
        <w:t>、外交特考、經濟商務特考、司法官特考、移民行政特考、司法人員特考等</w:t>
      </w:r>
      <w:r w:rsidR="00D303C0" w:rsidRPr="003E52E9">
        <w:rPr>
          <w:rFonts w:ascii="標楷體" w:eastAsia="標楷體" w:hAnsi="標楷體" w:hint="eastAsia"/>
        </w:rPr>
        <w:t>；設有性別限制者計有</w:t>
      </w:r>
      <w:r w:rsidR="00D303C0" w:rsidRPr="003E52E9">
        <w:rPr>
          <w:rFonts w:ascii="標楷體" w:eastAsia="標楷體" w:hAnsi="標楷體" w:hint="eastAsia"/>
          <w:kern w:val="0"/>
        </w:rPr>
        <w:t>司法特考監獄官及監所管理員類科</w:t>
      </w:r>
      <w:r w:rsidR="00D303C0" w:rsidRPr="003E52E9">
        <w:rPr>
          <w:rFonts w:ascii="標楷體" w:eastAsia="標楷體" w:hAnsi="標楷體" w:hint="eastAsia"/>
        </w:rPr>
        <w:t>1項考試</w:t>
      </w:r>
      <w:r w:rsidRPr="003E52E9">
        <w:rPr>
          <w:rFonts w:ascii="標楷體" w:eastAsia="標楷體" w:hAnsi="標楷體" w:hint="eastAsia"/>
        </w:rPr>
        <w:t>。</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自1996</w:t>
      </w:r>
      <w:r w:rsidRPr="003E52E9">
        <w:rPr>
          <w:rFonts w:ascii="標楷體" w:eastAsia="標楷體" w:hAnsi="標楷體" w:cs="DFKaiShu-SB-Estd-BF" w:hint="eastAsia"/>
          <w:kern w:val="0"/>
        </w:rPr>
        <w:t>年開始舉辦</w:t>
      </w:r>
      <w:r w:rsidRPr="003E52E9">
        <w:rPr>
          <w:rFonts w:ascii="標楷體" w:eastAsia="標楷體" w:hAnsi="標楷體" w:hint="eastAsia"/>
        </w:rPr>
        <w:t>身心障礙人員特考，自1991年起設置身心障礙特別試場，提供應考權益維護措施。應在2009年開辦身心障礙特考錄取人員基礎訓練之外，更應持續發展符合身障者需要之訓練環境，以利各類身障者學習及權益保護，並隨時檢討改進。</w:t>
      </w:r>
      <w:r w:rsidRPr="003E52E9">
        <w:rPr>
          <w:rFonts w:ascii="標楷體" w:eastAsia="標楷體" w:hAnsi="標楷體"/>
        </w:rPr>
        <w:t>20</w:t>
      </w:r>
      <w:r w:rsidRPr="003E52E9">
        <w:rPr>
          <w:rFonts w:ascii="標楷體" w:eastAsia="標楷體" w:hAnsi="標楷體" w:hint="eastAsia"/>
        </w:rPr>
        <w:t>12</w:t>
      </w:r>
      <w:r w:rsidRPr="003E52E9">
        <w:rPr>
          <w:rFonts w:ascii="標楷體" w:eastAsia="標楷體" w:hAnsi="標楷體"/>
        </w:rPr>
        <w:t>年至201</w:t>
      </w:r>
      <w:r w:rsidRPr="003E52E9">
        <w:rPr>
          <w:rFonts w:ascii="標楷體" w:eastAsia="標楷體" w:hAnsi="標楷體" w:hint="eastAsia"/>
        </w:rPr>
        <w:t>5</w:t>
      </w:r>
      <w:r w:rsidRPr="003E52E9">
        <w:rPr>
          <w:rFonts w:ascii="標楷體" w:eastAsia="標楷體" w:hAnsi="標楷體"/>
        </w:rPr>
        <w:t>年之錄取人數計有</w:t>
      </w:r>
      <w:r w:rsidRPr="003E52E9">
        <w:rPr>
          <w:rFonts w:ascii="標楷體" w:eastAsia="標楷體" w:hAnsi="標楷體" w:hint="eastAsia"/>
        </w:rPr>
        <w:t>1</w:t>
      </w:r>
      <w:r w:rsidRPr="003E52E9">
        <w:rPr>
          <w:rFonts w:ascii="標楷體" w:eastAsia="標楷體" w:hAnsi="標楷體"/>
        </w:rPr>
        <w:t>,</w:t>
      </w:r>
      <w:r w:rsidRPr="003E52E9">
        <w:rPr>
          <w:rFonts w:ascii="標楷體" w:eastAsia="標楷體" w:hAnsi="標楷體" w:hint="eastAsia"/>
        </w:rPr>
        <w:t>056</w:t>
      </w:r>
      <w:r w:rsidRPr="003E52E9">
        <w:rPr>
          <w:rFonts w:ascii="標楷體" w:eastAsia="標楷體" w:hAnsi="標楷體"/>
        </w:rPr>
        <w:t>人</w:t>
      </w:r>
      <w:r w:rsidRPr="003E52E9">
        <w:rPr>
          <w:rFonts w:ascii="標楷體" w:eastAsia="標楷體" w:hAnsi="標楷體" w:hint="eastAsia"/>
        </w:rPr>
        <w:t>。</w:t>
      </w:r>
    </w:p>
    <w:p w:rsidR="00D37B74" w:rsidRDefault="00CA56D8" w:rsidP="00CA56D8">
      <w:pPr>
        <w:pStyle w:val="00-11"/>
        <w:numPr>
          <w:ilvl w:val="0"/>
          <w:numId w:val="27"/>
        </w:numPr>
        <w:tabs>
          <w:tab w:val="left" w:pos="482"/>
        </w:tabs>
        <w:wordWrap w:val="0"/>
        <w:adjustRightInd w:val="0"/>
        <w:spacing w:line="480" w:lineRule="exact"/>
        <w:rPr>
          <w:rFonts w:ascii="標楷體" w:eastAsia="標楷體" w:hAnsi="標楷體"/>
        </w:rPr>
      </w:pPr>
      <w:r w:rsidRPr="003E52E9">
        <w:rPr>
          <w:rFonts w:ascii="標楷體" w:eastAsia="標楷體" w:hAnsi="標楷體" w:hint="eastAsia"/>
        </w:rPr>
        <w:t>2012年至2015年10月公務人員受撤職處分於停止任用期間經過後，再任公職者計有8人，其中再任原職者有1人</w:t>
      </w:r>
      <w:r w:rsidR="00D37B74" w:rsidRPr="003E52E9">
        <w:rPr>
          <w:rFonts w:ascii="標楷體" w:eastAsia="標楷體" w:hAnsi="標楷體" w:hint="eastAsia"/>
        </w:rPr>
        <w:t>。</w:t>
      </w:r>
    </w:p>
    <w:p w:rsidR="003A1BF9" w:rsidRPr="003A1BF9" w:rsidRDefault="003A1BF9" w:rsidP="003A1BF9">
      <w:pPr>
        <w:spacing w:line="480" w:lineRule="exact"/>
        <w:outlineLvl w:val="2"/>
        <w:rPr>
          <w:rFonts w:ascii="標楷體" w:eastAsia="標楷體" w:hAnsi="標楷體"/>
          <w:b/>
          <w:szCs w:val="24"/>
        </w:rPr>
      </w:pPr>
      <w:bookmarkStart w:id="461" w:name="_Toc434697641"/>
      <w:bookmarkStart w:id="462" w:name="_Toc440546932"/>
      <w:r w:rsidRPr="003A1BF9">
        <w:rPr>
          <w:rFonts w:ascii="標楷體" w:eastAsia="標楷體" w:hAnsi="標楷體" w:hint="eastAsia"/>
          <w:b/>
          <w:szCs w:val="24"/>
        </w:rPr>
        <w:t>身心障礙者服公職之權利</w:t>
      </w:r>
      <w:bookmarkEnd w:id="461"/>
      <w:bookmarkEnd w:id="462"/>
    </w:p>
    <w:p w:rsidR="000867E0" w:rsidRPr="003A1BF9" w:rsidRDefault="000867E0" w:rsidP="000867E0">
      <w:pPr>
        <w:pStyle w:val="00-11"/>
        <w:numPr>
          <w:ilvl w:val="0"/>
          <w:numId w:val="27"/>
        </w:numPr>
        <w:tabs>
          <w:tab w:val="left" w:pos="482"/>
        </w:tabs>
        <w:wordWrap w:val="0"/>
        <w:adjustRightInd w:val="0"/>
        <w:spacing w:line="480" w:lineRule="exact"/>
        <w:rPr>
          <w:rFonts w:ascii="標楷體" w:eastAsia="標楷體" w:hAnsi="標楷體"/>
        </w:rPr>
      </w:pPr>
      <w:r w:rsidRPr="003A1BF9">
        <w:rPr>
          <w:rFonts w:ascii="標楷體" w:eastAsia="標楷體" w:hAnsi="標楷體" w:hint="eastAsia"/>
        </w:rPr>
        <w:t>2012年至2015年9月</w:t>
      </w:r>
      <w:r w:rsidRPr="003A1BF9">
        <w:rPr>
          <w:rFonts w:ascii="標楷體" w:eastAsia="標楷體" w:hint="eastAsia"/>
        </w:rPr>
        <w:t>身心障礙者任公務人員依性別</w:t>
      </w:r>
      <w:r w:rsidRPr="003A1BF9">
        <w:rPr>
          <w:rFonts w:ascii="標楷體" w:eastAsia="標楷體"/>
        </w:rPr>
        <w:t>、官等</w:t>
      </w:r>
      <w:r w:rsidRPr="003A1BF9">
        <w:rPr>
          <w:rFonts w:ascii="標楷體" w:eastAsia="標楷體" w:hint="eastAsia"/>
        </w:rPr>
        <w:t>之人數及比率統計如表4</w:t>
      </w:r>
      <w:r w:rsidR="003A1BF9">
        <w:rPr>
          <w:rFonts w:ascii="標楷體" w:eastAsia="標楷體" w:hint="eastAsia"/>
        </w:rPr>
        <w:t>1</w:t>
      </w:r>
      <w:r w:rsidRPr="003A1BF9">
        <w:rPr>
          <w:rFonts w:ascii="標楷體" w:eastAsia="標楷體" w:hint="eastAsia"/>
        </w:rPr>
        <w:t>。</w:t>
      </w:r>
    </w:p>
    <w:p w:rsidR="001D4785" w:rsidRPr="000867E0" w:rsidRDefault="001D4785" w:rsidP="000867E0">
      <w:pPr>
        <w:pStyle w:val="ab"/>
        <w:keepNext/>
        <w:spacing w:beforeLines="40" w:before="144" w:line="480" w:lineRule="exact"/>
        <w:jc w:val="center"/>
        <w:rPr>
          <w:rFonts w:ascii="標楷體" w:eastAsia="標楷體" w:hAnsi="標楷體"/>
          <w:b/>
          <w:bCs/>
          <w:sz w:val="24"/>
          <w:szCs w:val="24"/>
        </w:rPr>
      </w:pPr>
      <w:bookmarkStart w:id="463" w:name="_Toc440546251"/>
      <w:r w:rsidRPr="000867E0">
        <w:rPr>
          <w:rFonts w:ascii="標楷體" w:eastAsia="標楷體" w:hAnsi="標楷體"/>
          <w:b/>
          <w:bCs/>
          <w:sz w:val="24"/>
          <w:szCs w:val="24"/>
        </w:rPr>
        <w:t>表</w:t>
      </w:r>
      <w:r w:rsidR="000867E0" w:rsidRPr="000867E0">
        <w:rPr>
          <w:rFonts w:ascii="標楷體" w:eastAsia="標楷體" w:hAnsi="標楷體"/>
          <w:b/>
          <w:bCs/>
          <w:sz w:val="24"/>
          <w:szCs w:val="24"/>
        </w:rPr>
        <w:fldChar w:fldCharType="begin"/>
      </w:r>
      <w:r w:rsidR="000867E0" w:rsidRPr="000867E0">
        <w:rPr>
          <w:rFonts w:ascii="標楷體" w:eastAsia="標楷體" w:hAnsi="標楷體"/>
          <w:b/>
          <w:bCs/>
          <w:sz w:val="24"/>
          <w:szCs w:val="24"/>
        </w:rPr>
        <w:instrText xml:space="preserve"> SEQ Figure \* ARABIC </w:instrText>
      </w:r>
      <w:r w:rsidR="000867E0" w:rsidRPr="000867E0">
        <w:rPr>
          <w:rFonts w:ascii="標楷體" w:eastAsia="標楷體" w:hAnsi="標楷體"/>
          <w:b/>
          <w:bCs/>
          <w:sz w:val="24"/>
          <w:szCs w:val="24"/>
        </w:rPr>
        <w:fldChar w:fldCharType="separate"/>
      </w:r>
      <w:r w:rsidR="0084016C">
        <w:rPr>
          <w:rFonts w:ascii="標楷體" w:eastAsia="標楷體" w:hAnsi="標楷體"/>
          <w:b/>
          <w:bCs/>
          <w:noProof/>
          <w:sz w:val="24"/>
          <w:szCs w:val="24"/>
        </w:rPr>
        <w:t>41</w:t>
      </w:r>
      <w:r w:rsidR="000867E0" w:rsidRPr="000867E0">
        <w:rPr>
          <w:rFonts w:ascii="標楷體" w:eastAsia="標楷體" w:hAnsi="標楷體"/>
          <w:b/>
          <w:bCs/>
          <w:sz w:val="24"/>
          <w:szCs w:val="24"/>
        </w:rPr>
        <w:fldChar w:fldCharType="end"/>
      </w:r>
      <w:r w:rsidR="000867E0">
        <w:rPr>
          <w:rFonts w:ascii="標楷體" w:eastAsia="標楷體" w:hAnsi="標楷體" w:hint="eastAsia"/>
          <w:b/>
          <w:bCs/>
          <w:sz w:val="24"/>
          <w:szCs w:val="24"/>
        </w:rPr>
        <w:t xml:space="preserve">  </w:t>
      </w:r>
      <w:r w:rsidRPr="000867E0">
        <w:rPr>
          <w:rFonts w:ascii="標楷體" w:eastAsia="標楷體" w:hAnsi="標楷體"/>
          <w:b/>
          <w:bCs/>
          <w:sz w:val="24"/>
          <w:szCs w:val="24"/>
        </w:rPr>
        <w:t>身心障礙者任公務人員人數</w:t>
      </w:r>
      <w:r w:rsidR="000D076D" w:rsidRPr="000867E0">
        <w:rPr>
          <w:rFonts w:ascii="標楷體" w:eastAsia="標楷體" w:hAnsi="標楷體" w:hint="eastAsia"/>
          <w:b/>
          <w:bCs/>
          <w:sz w:val="24"/>
          <w:szCs w:val="24"/>
        </w:rPr>
        <w:t>及比率</w:t>
      </w:r>
      <w:bookmarkEnd w:id="463"/>
    </w:p>
    <w:p w:rsidR="001D4785" w:rsidRPr="003E52E9" w:rsidRDefault="001D4785" w:rsidP="0080743F">
      <w:pPr>
        <w:pStyle w:val="ab"/>
        <w:tabs>
          <w:tab w:val="left" w:pos="720"/>
          <w:tab w:val="left" w:pos="7797"/>
        </w:tabs>
        <w:adjustRightInd w:val="0"/>
        <w:ind w:right="33"/>
        <w:jc w:val="right"/>
        <w:rPr>
          <w:rFonts w:ascii="標楷體" w:eastAsia="標楷體" w:hAnsi="標楷體"/>
          <w:kern w:val="0"/>
          <w:lang w:bidi="hi-IN"/>
        </w:rPr>
      </w:pPr>
      <w:r w:rsidRPr="003E52E9">
        <w:rPr>
          <w:rFonts w:ascii="標楷體" w:eastAsia="標楷體" w:hAnsi="標楷體"/>
          <w:kern w:val="0"/>
          <w:lang w:bidi="hi-IN"/>
        </w:rPr>
        <w:t>單位：人</w:t>
      </w:r>
      <w:r w:rsidR="00A56867" w:rsidRPr="003E52E9">
        <w:rPr>
          <w:rFonts w:ascii="標楷體" w:eastAsia="標楷體" w:hAnsi="標楷體" w:hint="eastAsia"/>
          <w:kern w:val="0"/>
          <w:lang w:bidi="hi-IN"/>
        </w:rPr>
        <w:t>；</w:t>
      </w:r>
      <w:r w:rsidR="00B135D5" w:rsidRPr="003E52E9">
        <w:rPr>
          <w:rFonts w:ascii="標楷體" w:eastAsia="標楷體" w:hAnsi="標楷體" w:hint="eastAsia"/>
          <w:kern w:val="0"/>
          <w:lang w:bidi="hi-IN"/>
        </w:rPr>
        <w:t>％</w:t>
      </w:r>
    </w:p>
    <w:tbl>
      <w:tblPr>
        <w:tblW w:w="9357" w:type="dxa"/>
        <w:jc w:val="center"/>
        <w:tblCellMar>
          <w:left w:w="28" w:type="dxa"/>
          <w:right w:w="28" w:type="dxa"/>
        </w:tblCellMar>
        <w:tblLook w:val="04A0" w:firstRow="1" w:lastRow="0" w:firstColumn="1" w:lastColumn="0" w:noHBand="0" w:noVBand="1"/>
      </w:tblPr>
      <w:tblGrid>
        <w:gridCol w:w="1059"/>
        <w:gridCol w:w="756"/>
        <w:gridCol w:w="756"/>
        <w:gridCol w:w="756"/>
        <w:gridCol w:w="756"/>
        <w:gridCol w:w="758"/>
        <w:gridCol w:w="715"/>
        <w:gridCol w:w="769"/>
        <w:gridCol w:w="758"/>
        <w:gridCol w:w="758"/>
        <w:gridCol w:w="758"/>
        <w:gridCol w:w="758"/>
      </w:tblGrid>
      <w:tr w:rsidR="003E52E9" w:rsidRPr="003E52E9" w:rsidTr="00AE0985">
        <w:trPr>
          <w:trHeight w:val="360"/>
          <w:jc w:val="center"/>
        </w:trPr>
        <w:tc>
          <w:tcPr>
            <w:tcW w:w="1059" w:type="dxa"/>
            <w:vMerge w:val="restart"/>
            <w:tcBorders>
              <w:top w:val="single" w:sz="4" w:space="0" w:color="auto"/>
              <w:right w:val="single" w:sz="4" w:space="0" w:color="auto"/>
              <w:tl2br w:val="single" w:sz="4" w:space="0" w:color="auto"/>
            </w:tcBorders>
            <w:shd w:val="clear" w:color="auto" w:fill="auto"/>
            <w:vAlign w:val="center"/>
            <w:hideMark/>
          </w:tcPr>
          <w:p w:rsidR="00593855" w:rsidRPr="003E52E9" w:rsidRDefault="00593855" w:rsidP="00D26E23">
            <w:pPr>
              <w:widowControl/>
              <w:jc w:val="right"/>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項目別</w:t>
            </w:r>
          </w:p>
          <w:p w:rsidR="00593855" w:rsidRPr="003E52E9" w:rsidRDefault="00593855" w:rsidP="009633DD">
            <w:pPr>
              <w:widowControl/>
              <w:ind w:leftChars="47" w:left="113"/>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年別</w:t>
            </w:r>
          </w:p>
        </w:tc>
        <w:tc>
          <w:tcPr>
            <w:tcW w:w="756" w:type="dxa"/>
            <w:vMerge w:val="restart"/>
            <w:tcBorders>
              <w:top w:val="single" w:sz="4" w:space="0" w:color="auto"/>
              <w:left w:val="single" w:sz="4" w:space="0" w:color="auto"/>
              <w:right w:val="single" w:sz="4" w:space="0" w:color="auto"/>
            </w:tcBorders>
            <w:shd w:val="clear" w:color="auto" w:fill="auto"/>
            <w:vAlign w:val="center"/>
            <w:hideMark/>
          </w:tcPr>
          <w:p w:rsidR="00593855" w:rsidRPr="003E52E9" w:rsidRDefault="00593855"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總計</w:t>
            </w:r>
          </w:p>
        </w:tc>
        <w:tc>
          <w:tcPr>
            <w:tcW w:w="1512" w:type="dxa"/>
            <w:gridSpan w:val="2"/>
            <w:tcBorders>
              <w:top w:val="single" w:sz="4" w:space="0" w:color="auto"/>
              <w:left w:val="single" w:sz="4" w:space="0" w:color="auto"/>
              <w:right w:val="single" w:sz="4" w:space="0" w:color="auto"/>
            </w:tcBorders>
            <w:shd w:val="clear" w:color="auto" w:fill="auto"/>
            <w:vAlign w:val="center"/>
            <w:hideMark/>
          </w:tcPr>
          <w:p w:rsidR="00593855" w:rsidRPr="003E52E9" w:rsidRDefault="00593855"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男性</w:t>
            </w:r>
          </w:p>
        </w:tc>
        <w:tc>
          <w:tcPr>
            <w:tcW w:w="1514" w:type="dxa"/>
            <w:gridSpan w:val="2"/>
            <w:tcBorders>
              <w:top w:val="single" w:sz="4" w:space="0" w:color="auto"/>
              <w:left w:val="single" w:sz="4" w:space="0" w:color="auto"/>
              <w:right w:val="single" w:sz="4" w:space="0" w:color="auto"/>
            </w:tcBorders>
            <w:shd w:val="clear" w:color="auto" w:fill="auto"/>
            <w:vAlign w:val="center"/>
            <w:hideMark/>
          </w:tcPr>
          <w:p w:rsidR="00593855" w:rsidRPr="003E52E9" w:rsidRDefault="00593855"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女性</w:t>
            </w:r>
          </w:p>
        </w:tc>
        <w:tc>
          <w:tcPr>
            <w:tcW w:w="1484" w:type="dxa"/>
            <w:gridSpan w:val="2"/>
            <w:tcBorders>
              <w:top w:val="single" w:sz="4" w:space="0" w:color="auto"/>
              <w:left w:val="single" w:sz="4" w:space="0" w:color="auto"/>
              <w:right w:val="single" w:sz="4" w:space="0" w:color="auto"/>
            </w:tcBorders>
            <w:shd w:val="clear" w:color="auto" w:fill="auto"/>
            <w:vAlign w:val="center"/>
            <w:hideMark/>
          </w:tcPr>
          <w:p w:rsidR="00593855" w:rsidRPr="003E52E9" w:rsidRDefault="00593855"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簡任(派)</w:t>
            </w:r>
          </w:p>
        </w:tc>
        <w:tc>
          <w:tcPr>
            <w:tcW w:w="1516" w:type="dxa"/>
            <w:gridSpan w:val="2"/>
            <w:tcBorders>
              <w:top w:val="single" w:sz="4" w:space="0" w:color="auto"/>
              <w:left w:val="single" w:sz="4" w:space="0" w:color="auto"/>
              <w:right w:val="single" w:sz="4" w:space="0" w:color="auto"/>
            </w:tcBorders>
            <w:shd w:val="clear" w:color="auto" w:fill="auto"/>
            <w:vAlign w:val="center"/>
            <w:hideMark/>
          </w:tcPr>
          <w:p w:rsidR="00593855" w:rsidRPr="003E52E9" w:rsidRDefault="00593855"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薦任(派)</w:t>
            </w:r>
          </w:p>
        </w:tc>
        <w:tc>
          <w:tcPr>
            <w:tcW w:w="1516" w:type="dxa"/>
            <w:gridSpan w:val="2"/>
            <w:tcBorders>
              <w:top w:val="single" w:sz="4" w:space="0" w:color="auto"/>
              <w:left w:val="single" w:sz="4" w:space="0" w:color="auto"/>
            </w:tcBorders>
            <w:shd w:val="clear" w:color="auto" w:fill="auto"/>
            <w:vAlign w:val="center"/>
            <w:hideMark/>
          </w:tcPr>
          <w:p w:rsidR="00593855" w:rsidRPr="003E52E9" w:rsidRDefault="00593855" w:rsidP="00593855">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委任(派)</w:t>
            </w:r>
          </w:p>
        </w:tc>
      </w:tr>
      <w:tr w:rsidR="003E52E9" w:rsidRPr="003E52E9" w:rsidTr="00593855">
        <w:trPr>
          <w:trHeight w:val="360"/>
          <w:jc w:val="center"/>
        </w:trPr>
        <w:tc>
          <w:tcPr>
            <w:tcW w:w="1059" w:type="dxa"/>
            <w:vMerge/>
            <w:tcBorders>
              <w:bottom w:val="single" w:sz="4" w:space="0" w:color="auto"/>
              <w:right w:val="single" w:sz="4" w:space="0" w:color="auto"/>
              <w:tl2br w:val="single" w:sz="4" w:space="0" w:color="auto"/>
            </w:tcBorders>
            <w:shd w:val="clear" w:color="auto" w:fill="auto"/>
            <w:vAlign w:val="center"/>
          </w:tcPr>
          <w:p w:rsidR="00593855" w:rsidRPr="003E52E9" w:rsidRDefault="00593855" w:rsidP="00593855">
            <w:pPr>
              <w:widowControl/>
              <w:jc w:val="right"/>
              <w:rPr>
                <w:rFonts w:ascii="標楷體" w:eastAsia="標楷體" w:hAnsi="標楷體" w:cs="新細明體"/>
                <w:kern w:val="0"/>
                <w:sz w:val="20"/>
                <w:szCs w:val="20"/>
              </w:rPr>
            </w:pPr>
          </w:p>
        </w:tc>
        <w:tc>
          <w:tcPr>
            <w:tcW w:w="756" w:type="dxa"/>
            <w:vMerge/>
            <w:tcBorders>
              <w:left w:val="single" w:sz="4" w:space="0" w:color="auto"/>
              <w:bottom w:val="single" w:sz="4" w:space="0" w:color="auto"/>
              <w:right w:val="single" w:sz="4" w:space="0" w:color="auto"/>
            </w:tcBorders>
            <w:shd w:val="clear" w:color="auto" w:fill="auto"/>
            <w:vAlign w:val="center"/>
          </w:tcPr>
          <w:p w:rsidR="00593855" w:rsidRPr="003E52E9" w:rsidRDefault="00593855" w:rsidP="00593855">
            <w:pPr>
              <w:widowControl/>
              <w:rPr>
                <w:rFonts w:ascii="標楷體" w:eastAsia="標楷體" w:hAnsi="標楷體" w:cs="新細明體"/>
                <w:kern w:val="0"/>
                <w:sz w:val="20"/>
                <w:szCs w:val="20"/>
              </w:rPr>
            </w:pPr>
          </w:p>
        </w:tc>
        <w:tc>
          <w:tcPr>
            <w:tcW w:w="756" w:type="dxa"/>
            <w:tcBorders>
              <w:left w:val="single" w:sz="4" w:space="0" w:color="auto"/>
              <w:bottom w:val="single" w:sz="4" w:space="0" w:color="auto"/>
              <w:right w:val="single" w:sz="4" w:space="0" w:color="auto"/>
            </w:tcBorders>
            <w:shd w:val="clear" w:color="auto" w:fill="auto"/>
            <w:vAlign w:val="center"/>
          </w:tcPr>
          <w:p w:rsidR="00593855" w:rsidRPr="003E52E9" w:rsidRDefault="00593855" w:rsidP="00593855">
            <w:pPr>
              <w:widowControl/>
              <w:rPr>
                <w:rFonts w:ascii="標楷體" w:eastAsia="標楷體" w:hAnsi="標楷體" w:cs="新細明體"/>
                <w:kern w:val="0"/>
                <w:sz w:val="20"/>
                <w:szCs w:val="20"/>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93855" w:rsidRPr="003E52E9" w:rsidRDefault="00052AF2" w:rsidP="0084416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占率</w:t>
            </w:r>
          </w:p>
        </w:tc>
        <w:tc>
          <w:tcPr>
            <w:tcW w:w="756" w:type="dxa"/>
            <w:tcBorders>
              <w:left w:val="single" w:sz="4" w:space="0" w:color="auto"/>
              <w:bottom w:val="single" w:sz="4" w:space="0" w:color="auto"/>
              <w:right w:val="single" w:sz="4" w:space="0" w:color="auto"/>
            </w:tcBorders>
            <w:shd w:val="clear" w:color="auto" w:fill="auto"/>
            <w:vAlign w:val="center"/>
          </w:tcPr>
          <w:p w:rsidR="00593855" w:rsidRPr="003E52E9" w:rsidRDefault="00593855" w:rsidP="00844166">
            <w:pPr>
              <w:widowControl/>
              <w:jc w:val="center"/>
              <w:rPr>
                <w:rFonts w:ascii="標楷體" w:eastAsia="標楷體" w:hAnsi="標楷體" w:cs="新細明體"/>
                <w:kern w:val="0"/>
                <w:sz w:val="20"/>
                <w:szCs w:val="2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593855" w:rsidRPr="003E52E9" w:rsidRDefault="00052AF2" w:rsidP="0084416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占率</w:t>
            </w:r>
          </w:p>
        </w:tc>
        <w:tc>
          <w:tcPr>
            <w:tcW w:w="715" w:type="dxa"/>
            <w:tcBorders>
              <w:left w:val="single" w:sz="4" w:space="0" w:color="auto"/>
              <w:bottom w:val="single" w:sz="4" w:space="0" w:color="auto"/>
              <w:right w:val="single" w:sz="4" w:space="0" w:color="auto"/>
            </w:tcBorders>
            <w:shd w:val="clear" w:color="auto" w:fill="auto"/>
            <w:vAlign w:val="center"/>
          </w:tcPr>
          <w:p w:rsidR="00593855" w:rsidRPr="003E52E9" w:rsidRDefault="00593855" w:rsidP="00844166">
            <w:pPr>
              <w:widowControl/>
              <w:jc w:val="center"/>
              <w:rPr>
                <w:rFonts w:ascii="標楷體" w:eastAsia="標楷體" w:hAnsi="標楷體" w:cs="新細明體"/>
                <w:kern w:val="0"/>
                <w:sz w:val="20"/>
                <w:szCs w:val="20"/>
              </w:rPr>
            </w:pP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rsidR="00593855" w:rsidRPr="003E52E9" w:rsidRDefault="00052AF2" w:rsidP="0084416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占率</w:t>
            </w:r>
          </w:p>
        </w:tc>
        <w:tc>
          <w:tcPr>
            <w:tcW w:w="758" w:type="dxa"/>
            <w:tcBorders>
              <w:left w:val="single" w:sz="4" w:space="0" w:color="auto"/>
              <w:bottom w:val="single" w:sz="4" w:space="0" w:color="auto"/>
              <w:right w:val="single" w:sz="4" w:space="0" w:color="auto"/>
            </w:tcBorders>
            <w:shd w:val="clear" w:color="auto" w:fill="auto"/>
            <w:vAlign w:val="center"/>
          </w:tcPr>
          <w:p w:rsidR="00593855" w:rsidRPr="003E52E9" w:rsidRDefault="00593855" w:rsidP="00844166">
            <w:pPr>
              <w:widowControl/>
              <w:jc w:val="center"/>
              <w:rPr>
                <w:rFonts w:ascii="標楷體" w:eastAsia="標楷體" w:hAnsi="標楷體" w:cs="新細明體"/>
                <w:kern w:val="0"/>
                <w:sz w:val="20"/>
                <w:szCs w:val="20"/>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593855" w:rsidRPr="003E52E9" w:rsidRDefault="00052AF2" w:rsidP="0084416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占率</w:t>
            </w:r>
          </w:p>
        </w:tc>
        <w:tc>
          <w:tcPr>
            <w:tcW w:w="758" w:type="dxa"/>
            <w:tcBorders>
              <w:left w:val="single" w:sz="4" w:space="0" w:color="auto"/>
              <w:bottom w:val="single" w:sz="4" w:space="0" w:color="auto"/>
              <w:right w:val="single" w:sz="4" w:space="0" w:color="auto"/>
            </w:tcBorders>
            <w:shd w:val="clear" w:color="auto" w:fill="auto"/>
            <w:vAlign w:val="center"/>
          </w:tcPr>
          <w:p w:rsidR="00593855" w:rsidRPr="003E52E9" w:rsidRDefault="00593855" w:rsidP="00844166">
            <w:pPr>
              <w:widowControl/>
              <w:jc w:val="center"/>
              <w:rPr>
                <w:rFonts w:ascii="標楷體" w:eastAsia="標楷體" w:hAnsi="標楷體" w:cs="新細明體"/>
                <w:kern w:val="0"/>
                <w:sz w:val="20"/>
                <w:szCs w:val="20"/>
              </w:rPr>
            </w:pPr>
          </w:p>
        </w:tc>
        <w:tc>
          <w:tcPr>
            <w:tcW w:w="758" w:type="dxa"/>
            <w:tcBorders>
              <w:top w:val="single" w:sz="4" w:space="0" w:color="auto"/>
              <w:left w:val="single" w:sz="4" w:space="0" w:color="auto"/>
              <w:bottom w:val="single" w:sz="4" w:space="0" w:color="auto"/>
            </w:tcBorders>
            <w:shd w:val="clear" w:color="auto" w:fill="auto"/>
            <w:vAlign w:val="center"/>
          </w:tcPr>
          <w:p w:rsidR="00593855" w:rsidRPr="003E52E9" w:rsidRDefault="00052AF2" w:rsidP="00844166">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占率</w:t>
            </w:r>
          </w:p>
        </w:tc>
      </w:tr>
      <w:tr w:rsidR="003E52E9" w:rsidRPr="003E52E9" w:rsidTr="00DC1726">
        <w:trPr>
          <w:trHeight w:val="259"/>
          <w:jc w:val="center"/>
        </w:trPr>
        <w:tc>
          <w:tcPr>
            <w:tcW w:w="1059" w:type="dxa"/>
            <w:tcBorders>
              <w:top w:val="single" w:sz="4" w:space="0" w:color="auto"/>
              <w:bottom w:val="single" w:sz="4" w:space="0" w:color="auto"/>
              <w:right w:val="single" w:sz="4" w:space="0" w:color="auto"/>
            </w:tcBorders>
            <w:shd w:val="clear" w:color="auto" w:fill="auto"/>
            <w:vAlign w:val="center"/>
            <w:hideMark/>
          </w:tcPr>
          <w:p w:rsidR="00593855" w:rsidRPr="003E52E9" w:rsidRDefault="00593855" w:rsidP="001C358A">
            <w:pPr>
              <w:widowControl/>
              <w:ind w:leftChars="47" w:left="113"/>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2012</w:t>
            </w:r>
          </w:p>
        </w:tc>
        <w:tc>
          <w:tcPr>
            <w:tcW w:w="756" w:type="dxa"/>
            <w:tcBorders>
              <w:top w:val="single" w:sz="4" w:space="0" w:color="auto"/>
              <w:left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6,432</w:t>
            </w:r>
          </w:p>
        </w:tc>
        <w:tc>
          <w:tcPr>
            <w:tcW w:w="756" w:type="dxa"/>
            <w:tcBorders>
              <w:top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4,277</w:t>
            </w:r>
          </w:p>
        </w:tc>
        <w:tc>
          <w:tcPr>
            <w:tcW w:w="756" w:type="dxa"/>
            <w:tcBorders>
              <w:top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66.5</w:t>
            </w:r>
            <w:r w:rsidR="0091047A" w:rsidRPr="003E52E9">
              <w:rPr>
                <w:rFonts w:ascii="標楷體" w:eastAsia="標楷體" w:hAnsi="標楷體" w:cs="新細明體" w:hint="eastAsia"/>
                <w:kern w:val="0"/>
                <w:sz w:val="20"/>
                <w:szCs w:val="20"/>
              </w:rPr>
              <w:t>0</w:t>
            </w:r>
          </w:p>
        </w:tc>
        <w:tc>
          <w:tcPr>
            <w:tcW w:w="756" w:type="dxa"/>
            <w:tcBorders>
              <w:top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2,155</w:t>
            </w:r>
          </w:p>
        </w:tc>
        <w:tc>
          <w:tcPr>
            <w:tcW w:w="758" w:type="dxa"/>
            <w:tcBorders>
              <w:top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33.5</w:t>
            </w:r>
            <w:r w:rsidR="0091047A" w:rsidRPr="003E52E9">
              <w:rPr>
                <w:rFonts w:ascii="標楷體" w:eastAsia="標楷體" w:hAnsi="標楷體" w:cs="新細明體" w:hint="eastAsia"/>
                <w:kern w:val="0"/>
                <w:sz w:val="20"/>
                <w:szCs w:val="20"/>
              </w:rPr>
              <w:t>0</w:t>
            </w:r>
          </w:p>
        </w:tc>
        <w:tc>
          <w:tcPr>
            <w:tcW w:w="715" w:type="dxa"/>
            <w:tcBorders>
              <w:top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120</w:t>
            </w:r>
          </w:p>
        </w:tc>
        <w:tc>
          <w:tcPr>
            <w:tcW w:w="769" w:type="dxa"/>
            <w:tcBorders>
              <w:top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1.87</w:t>
            </w:r>
          </w:p>
        </w:tc>
        <w:tc>
          <w:tcPr>
            <w:tcW w:w="758" w:type="dxa"/>
            <w:tcBorders>
              <w:top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1,932</w:t>
            </w:r>
          </w:p>
        </w:tc>
        <w:tc>
          <w:tcPr>
            <w:tcW w:w="758" w:type="dxa"/>
            <w:tcBorders>
              <w:top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30.04</w:t>
            </w:r>
          </w:p>
        </w:tc>
        <w:tc>
          <w:tcPr>
            <w:tcW w:w="758" w:type="dxa"/>
            <w:tcBorders>
              <w:top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2,217</w:t>
            </w:r>
          </w:p>
        </w:tc>
        <w:tc>
          <w:tcPr>
            <w:tcW w:w="758" w:type="dxa"/>
            <w:tcBorders>
              <w:top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34.47</w:t>
            </w:r>
          </w:p>
        </w:tc>
      </w:tr>
      <w:tr w:rsidR="003E52E9" w:rsidRPr="003E52E9" w:rsidTr="00DC1726">
        <w:trPr>
          <w:trHeight w:val="259"/>
          <w:jc w:val="center"/>
        </w:trPr>
        <w:tc>
          <w:tcPr>
            <w:tcW w:w="1059" w:type="dxa"/>
            <w:tcBorders>
              <w:top w:val="single" w:sz="4" w:space="0" w:color="auto"/>
              <w:bottom w:val="single" w:sz="4" w:space="0" w:color="auto"/>
              <w:right w:val="single" w:sz="4" w:space="0" w:color="auto"/>
            </w:tcBorders>
            <w:shd w:val="clear" w:color="auto" w:fill="auto"/>
            <w:vAlign w:val="center"/>
            <w:hideMark/>
          </w:tcPr>
          <w:p w:rsidR="00593855" w:rsidRPr="003E52E9" w:rsidRDefault="00593855" w:rsidP="001C358A">
            <w:pPr>
              <w:widowControl/>
              <w:ind w:leftChars="47" w:left="113"/>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2013</w:t>
            </w:r>
          </w:p>
        </w:tc>
        <w:tc>
          <w:tcPr>
            <w:tcW w:w="756" w:type="dxa"/>
            <w:tcBorders>
              <w:left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6,833</w:t>
            </w:r>
          </w:p>
        </w:tc>
        <w:tc>
          <w:tcPr>
            <w:tcW w:w="756"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4,468</w:t>
            </w:r>
          </w:p>
        </w:tc>
        <w:tc>
          <w:tcPr>
            <w:tcW w:w="756"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65.39</w:t>
            </w:r>
          </w:p>
        </w:tc>
        <w:tc>
          <w:tcPr>
            <w:tcW w:w="756"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2,365</w:t>
            </w:r>
          </w:p>
        </w:tc>
        <w:tc>
          <w:tcPr>
            <w:tcW w:w="758"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34.61</w:t>
            </w:r>
          </w:p>
        </w:tc>
        <w:tc>
          <w:tcPr>
            <w:tcW w:w="715"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145</w:t>
            </w:r>
          </w:p>
        </w:tc>
        <w:tc>
          <w:tcPr>
            <w:tcW w:w="769"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2.12</w:t>
            </w:r>
          </w:p>
        </w:tc>
        <w:tc>
          <w:tcPr>
            <w:tcW w:w="758"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2,137</w:t>
            </w:r>
          </w:p>
        </w:tc>
        <w:tc>
          <w:tcPr>
            <w:tcW w:w="758"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31.27</w:t>
            </w:r>
          </w:p>
        </w:tc>
        <w:tc>
          <w:tcPr>
            <w:tcW w:w="758"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2,360</w:t>
            </w:r>
          </w:p>
        </w:tc>
        <w:tc>
          <w:tcPr>
            <w:tcW w:w="758"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34.54</w:t>
            </w:r>
          </w:p>
        </w:tc>
      </w:tr>
      <w:tr w:rsidR="003E52E9" w:rsidRPr="003E52E9" w:rsidTr="00DC1726">
        <w:trPr>
          <w:trHeight w:val="259"/>
          <w:jc w:val="center"/>
        </w:trPr>
        <w:tc>
          <w:tcPr>
            <w:tcW w:w="1059" w:type="dxa"/>
            <w:tcBorders>
              <w:top w:val="single" w:sz="4" w:space="0" w:color="auto"/>
              <w:bottom w:val="single" w:sz="4" w:space="0" w:color="auto"/>
              <w:right w:val="single" w:sz="4" w:space="0" w:color="auto"/>
            </w:tcBorders>
            <w:shd w:val="clear" w:color="auto" w:fill="auto"/>
            <w:vAlign w:val="center"/>
            <w:hideMark/>
          </w:tcPr>
          <w:p w:rsidR="00593855" w:rsidRPr="003E52E9" w:rsidRDefault="00593855" w:rsidP="001C358A">
            <w:pPr>
              <w:widowControl/>
              <w:ind w:leftChars="47" w:left="113"/>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2014</w:t>
            </w:r>
          </w:p>
        </w:tc>
        <w:tc>
          <w:tcPr>
            <w:tcW w:w="756" w:type="dxa"/>
            <w:tcBorders>
              <w:left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7,323</w:t>
            </w:r>
          </w:p>
        </w:tc>
        <w:tc>
          <w:tcPr>
            <w:tcW w:w="756"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4,763</w:t>
            </w:r>
          </w:p>
        </w:tc>
        <w:tc>
          <w:tcPr>
            <w:tcW w:w="756"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65.04</w:t>
            </w:r>
          </w:p>
        </w:tc>
        <w:tc>
          <w:tcPr>
            <w:tcW w:w="756"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2,560</w:t>
            </w:r>
          </w:p>
        </w:tc>
        <w:tc>
          <w:tcPr>
            <w:tcW w:w="758"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34.96</w:t>
            </w:r>
          </w:p>
        </w:tc>
        <w:tc>
          <w:tcPr>
            <w:tcW w:w="715"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158</w:t>
            </w:r>
          </w:p>
        </w:tc>
        <w:tc>
          <w:tcPr>
            <w:tcW w:w="769"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2.16</w:t>
            </w:r>
          </w:p>
        </w:tc>
        <w:tc>
          <w:tcPr>
            <w:tcW w:w="758"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2,417</w:t>
            </w:r>
          </w:p>
        </w:tc>
        <w:tc>
          <w:tcPr>
            <w:tcW w:w="758"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33.01</w:t>
            </w:r>
          </w:p>
        </w:tc>
        <w:tc>
          <w:tcPr>
            <w:tcW w:w="758"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2,468</w:t>
            </w:r>
          </w:p>
        </w:tc>
        <w:tc>
          <w:tcPr>
            <w:tcW w:w="758" w:type="dxa"/>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33.7</w:t>
            </w:r>
            <w:r w:rsidR="0091047A" w:rsidRPr="003E52E9">
              <w:rPr>
                <w:rFonts w:ascii="標楷體" w:eastAsia="標楷體" w:hAnsi="標楷體" w:cs="新細明體" w:hint="eastAsia"/>
                <w:kern w:val="0"/>
                <w:sz w:val="20"/>
                <w:szCs w:val="20"/>
              </w:rPr>
              <w:t>0</w:t>
            </w:r>
          </w:p>
        </w:tc>
      </w:tr>
      <w:tr w:rsidR="003E52E9" w:rsidRPr="003E52E9" w:rsidTr="00DC1726">
        <w:trPr>
          <w:trHeight w:val="436"/>
          <w:jc w:val="center"/>
        </w:trPr>
        <w:tc>
          <w:tcPr>
            <w:tcW w:w="1059" w:type="dxa"/>
            <w:tcBorders>
              <w:top w:val="single" w:sz="4" w:space="0" w:color="auto"/>
              <w:bottom w:val="single" w:sz="4" w:space="0" w:color="auto"/>
              <w:right w:val="single" w:sz="4" w:space="0" w:color="auto"/>
            </w:tcBorders>
            <w:shd w:val="clear" w:color="auto" w:fill="auto"/>
            <w:vAlign w:val="center"/>
            <w:hideMark/>
          </w:tcPr>
          <w:p w:rsidR="009633DD" w:rsidRPr="003E52E9" w:rsidRDefault="00593855" w:rsidP="009633DD">
            <w:pPr>
              <w:widowControl/>
              <w:ind w:leftChars="47" w:left="113"/>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2015</w:t>
            </w:r>
          </w:p>
          <w:p w:rsidR="00593855" w:rsidRPr="003E52E9" w:rsidRDefault="00593855" w:rsidP="009633DD">
            <w:pPr>
              <w:widowControl/>
              <w:ind w:leftChars="47" w:left="113"/>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(1-9)</w:t>
            </w:r>
          </w:p>
        </w:tc>
        <w:tc>
          <w:tcPr>
            <w:tcW w:w="756" w:type="dxa"/>
            <w:tcBorders>
              <w:left w:val="single" w:sz="4" w:space="0" w:color="auto"/>
              <w:bottom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6,995</w:t>
            </w:r>
          </w:p>
        </w:tc>
        <w:tc>
          <w:tcPr>
            <w:tcW w:w="756" w:type="dxa"/>
            <w:tcBorders>
              <w:bottom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4,518</w:t>
            </w:r>
          </w:p>
        </w:tc>
        <w:tc>
          <w:tcPr>
            <w:tcW w:w="756" w:type="dxa"/>
            <w:tcBorders>
              <w:bottom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64.59</w:t>
            </w:r>
          </w:p>
        </w:tc>
        <w:tc>
          <w:tcPr>
            <w:tcW w:w="756" w:type="dxa"/>
            <w:tcBorders>
              <w:bottom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2,477</w:t>
            </w:r>
          </w:p>
        </w:tc>
        <w:tc>
          <w:tcPr>
            <w:tcW w:w="758" w:type="dxa"/>
            <w:tcBorders>
              <w:bottom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35.41</w:t>
            </w:r>
          </w:p>
        </w:tc>
        <w:tc>
          <w:tcPr>
            <w:tcW w:w="715" w:type="dxa"/>
            <w:tcBorders>
              <w:bottom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156</w:t>
            </w:r>
          </w:p>
        </w:tc>
        <w:tc>
          <w:tcPr>
            <w:tcW w:w="769" w:type="dxa"/>
            <w:tcBorders>
              <w:bottom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2.23</w:t>
            </w:r>
          </w:p>
        </w:tc>
        <w:tc>
          <w:tcPr>
            <w:tcW w:w="758" w:type="dxa"/>
            <w:tcBorders>
              <w:bottom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2,360</w:t>
            </w:r>
          </w:p>
        </w:tc>
        <w:tc>
          <w:tcPr>
            <w:tcW w:w="758" w:type="dxa"/>
            <w:tcBorders>
              <w:bottom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33.74</w:t>
            </w:r>
          </w:p>
        </w:tc>
        <w:tc>
          <w:tcPr>
            <w:tcW w:w="758" w:type="dxa"/>
            <w:tcBorders>
              <w:bottom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2,384</w:t>
            </w:r>
          </w:p>
        </w:tc>
        <w:tc>
          <w:tcPr>
            <w:tcW w:w="758" w:type="dxa"/>
            <w:tcBorders>
              <w:bottom w:val="single" w:sz="4" w:space="0" w:color="auto"/>
            </w:tcBorders>
            <w:shd w:val="clear" w:color="auto" w:fill="auto"/>
            <w:vAlign w:val="center"/>
            <w:hideMark/>
          </w:tcPr>
          <w:p w:rsidR="00593855" w:rsidRPr="003E52E9" w:rsidRDefault="00593855" w:rsidP="0091047A">
            <w:pPr>
              <w:widowControl/>
              <w:jc w:val="center"/>
              <w:rPr>
                <w:rFonts w:ascii="標楷體" w:eastAsia="標楷體" w:hAnsi="標楷體" w:cs="新細明體"/>
                <w:kern w:val="0"/>
                <w:sz w:val="20"/>
                <w:szCs w:val="20"/>
              </w:rPr>
            </w:pPr>
            <w:r w:rsidRPr="003E52E9">
              <w:rPr>
                <w:rFonts w:ascii="標楷體" w:eastAsia="標楷體" w:hAnsi="標楷體" w:cs="新細明體" w:hint="eastAsia"/>
                <w:kern w:val="0"/>
                <w:sz w:val="20"/>
                <w:szCs w:val="20"/>
              </w:rPr>
              <w:t>34.08</w:t>
            </w:r>
          </w:p>
        </w:tc>
      </w:tr>
    </w:tbl>
    <w:p w:rsidR="001D4785" w:rsidRPr="003E52E9" w:rsidRDefault="001D4785" w:rsidP="00A50B13">
      <w:pPr>
        <w:pStyle w:val="13"/>
        <w:spacing w:before="0" w:after="0" w:line="360" w:lineRule="exact"/>
        <w:ind w:right="652" w:firstLine="0"/>
        <w:rPr>
          <w:rFonts w:ascii="標楷體" w:eastAsia="標楷體" w:hAnsi="標楷體"/>
          <w:sz w:val="20"/>
        </w:rPr>
      </w:pPr>
      <w:r w:rsidRPr="003E52E9">
        <w:rPr>
          <w:rFonts w:ascii="標楷體" w:eastAsia="標楷體" w:hAnsi="標楷體"/>
          <w:sz w:val="20"/>
        </w:rPr>
        <w:t>資料來源：</w:t>
      </w:r>
      <w:r w:rsidR="006268A5" w:rsidRPr="003E52E9">
        <w:rPr>
          <w:rFonts w:ascii="標楷體" w:eastAsia="標楷體" w:hAnsi="標楷體" w:hint="eastAsia"/>
          <w:sz w:val="20"/>
        </w:rPr>
        <w:t>全國公務人力資料庫</w:t>
      </w:r>
    </w:p>
    <w:p w:rsidR="006268A5" w:rsidRDefault="006710B9" w:rsidP="00CA1BFD">
      <w:pPr>
        <w:adjustRightInd w:val="0"/>
        <w:spacing w:line="360" w:lineRule="exact"/>
        <w:ind w:left="992" w:hangingChars="496" w:hanging="992"/>
        <w:jc w:val="both"/>
        <w:rPr>
          <w:rFonts w:ascii="標楷體" w:eastAsia="標楷體" w:hAnsi="標楷體"/>
          <w:sz w:val="20"/>
        </w:rPr>
      </w:pPr>
      <w:r w:rsidRPr="003E52E9">
        <w:rPr>
          <w:rFonts w:ascii="標楷體" w:eastAsia="標楷體" w:hAnsi="標楷體"/>
          <w:sz w:val="20"/>
        </w:rPr>
        <w:t>說　　明：</w:t>
      </w:r>
      <w:r w:rsidR="001D4785" w:rsidRPr="003E52E9">
        <w:rPr>
          <w:rFonts w:ascii="標楷體" w:eastAsia="標楷體" w:hAnsi="標楷體" w:hint="eastAsia"/>
          <w:sz w:val="20"/>
        </w:rPr>
        <w:t>本表所列官等係全國</w:t>
      </w:r>
      <w:r w:rsidR="001D4785" w:rsidRPr="003E52E9">
        <w:rPr>
          <w:rFonts w:ascii="標楷體" w:eastAsia="標楷體" w:hAnsi="標楷體"/>
          <w:sz w:val="20"/>
        </w:rPr>
        <w:t>身心障礙者</w:t>
      </w:r>
      <w:r w:rsidR="001D4785" w:rsidRPr="003E52E9">
        <w:rPr>
          <w:rFonts w:ascii="標楷體" w:eastAsia="標楷體" w:hAnsi="標楷體" w:hint="eastAsia"/>
          <w:sz w:val="20"/>
        </w:rPr>
        <w:t>任公務人員具簡薦委任(派)官等之人員，其</w:t>
      </w:r>
      <w:r w:rsidR="00052AF2" w:rsidRPr="003E52E9">
        <w:rPr>
          <w:rFonts w:ascii="標楷體" w:eastAsia="標楷體" w:hAnsi="標楷體" w:cs="新細明體" w:hint="eastAsia"/>
          <w:kern w:val="0"/>
          <w:sz w:val="20"/>
          <w:szCs w:val="20"/>
        </w:rPr>
        <w:t>占率</w:t>
      </w:r>
      <w:r w:rsidR="001D4785" w:rsidRPr="003E52E9">
        <w:rPr>
          <w:rFonts w:ascii="標楷體" w:eastAsia="標楷體" w:hAnsi="標楷體" w:hint="eastAsia"/>
          <w:sz w:val="20"/>
        </w:rPr>
        <w:t>係各官等</w:t>
      </w:r>
      <w:r w:rsidR="001D4785" w:rsidRPr="003E52E9">
        <w:rPr>
          <w:rFonts w:ascii="標楷體" w:eastAsia="標楷體" w:hAnsi="標楷體"/>
          <w:sz w:val="20"/>
        </w:rPr>
        <w:t>身心障礙者</w:t>
      </w:r>
      <w:r w:rsidR="001D4785" w:rsidRPr="003E52E9">
        <w:rPr>
          <w:rFonts w:ascii="標楷體" w:eastAsia="標楷體" w:hAnsi="標楷體" w:hint="eastAsia"/>
          <w:sz w:val="20"/>
        </w:rPr>
        <w:t>人數占全國</w:t>
      </w:r>
      <w:r w:rsidR="001D4785" w:rsidRPr="003E52E9">
        <w:rPr>
          <w:rFonts w:ascii="標楷體" w:eastAsia="標楷體" w:hAnsi="標楷體"/>
          <w:sz w:val="20"/>
        </w:rPr>
        <w:t>身心障礙者</w:t>
      </w:r>
      <w:r w:rsidR="001D4785" w:rsidRPr="003E52E9">
        <w:rPr>
          <w:rFonts w:ascii="標楷體" w:eastAsia="標楷體" w:hAnsi="標楷體" w:hint="eastAsia"/>
          <w:sz w:val="20"/>
        </w:rPr>
        <w:t>任公務人員人數之比率</w:t>
      </w:r>
      <w:r w:rsidR="001D4785" w:rsidRPr="003E52E9">
        <w:rPr>
          <w:rFonts w:ascii="標楷體" w:eastAsia="標楷體" w:hAnsi="標楷體"/>
          <w:sz w:val="20"/>
        </w:rPr>
        <w:t>。</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kern w:val="0"/>
        </w:rPr>
      </w:pPr>
      <w:r w:rsidRPr="003E52E9">
        <w:rPr>
          <w:rFonts w:ascii="標楷體" w:eastAsia="標楷體" w:hint="eastAsia"/>
        </w:rPr>
        <w:t>2</w:t>
      </w:r>
      <w:r w:rsidRPr="003E52E9">
        <w:rPr>
          <w:rFonts w:ascii="標楷體" w:eastAsia="標楷體"/>
        </w:rPr>
        <w:t>012</w:t>
      </w:r>
      <w:r w:rsidRPr="003E52E9">
        <w:rPr>
          <w:rFonts w:ascii="標楷體" w:eastAsia="標楷體" w:hint="eastAsia"/>
        </w:rPr>
        <w:t>年至2</w:t>
      </w:r>
      <w:r w:rsidRPr="003E52E9">
        <w:rPr>
          <w:rFonts w:ascii="標楷體" w:eastAsia="標楷體"/>
        </w:rPr>
        <w:t>014</w:t>
      </w:r>
      <w:r w:rsidRPr="003E52E9">
        <w:rPr>
          <w:rFonts w:ascii="標楷體" w:eastAsia="標楷體" w:hint="eastAsia"/>
        </w:rPr>
        <w:t>年身障特考考試錄取人員報到人數共計</w:t>
      </w:r>
      <w:r w:rsidRPr="003E52E9">
        <w:rPr>
          <w:rFonts w:ascii="標楷體" w:eastAsia="標楷體"/>
        </w:rPr>
        <w:t>820</w:t>
      </w:r>
      <w:r w:rsidRPr="003E52E9">
        <w:rPr>
          <w:rFonts w:ascii="標楷體" w:eastAsia="標楷體" w:hint="eastAsia"/>
        </w:rPr>
        <w:t>人，經廢止</w:t>
      </w:r>
      <w:r w:rsidRPr="003E52E9">
        <w:rPr>
          <w:rFonts w:ascii="標楷體" w:eastAsia="標楷體"/>
        </w:rPr>
        <w:t>(</w:t>
      </w:r>
      <w:r w:rsidR="000D076D" w:rsidRPr="003E52E9">
        <w:rPr>
          <w:rFonts w:ascii="標楷體" w:eastAsia="標楷體" w:hint="eastAsia"/>
        </w:rPr>
        <w:t>即</w:t>
      </w:r>
      <w:r w:rsidRPr="003E52E9">
        <w:rPr>
          <w:rFonts w:ascii="標楷體" w:eastAsia="標楷體" w:hint="eastAsia"/>
        </w:rPr>
        <w:t>未完成訓練</w:t>
      </w:r>
      <w:r w:rsidRPr="003E52E9">
        <w:rPr>
          <w:rFonts w:ascii="標楷體" w:eastAsia="標楷體"/>
        </w:rPr>
        <w:t>)</w:t>
      </w:r>
      <w:r w:rsidRPr="003E52E9">
        <w:rPr>
          <w:rFonts w:ascii="標楷體" w:eastAsia="標楷體" w:hint="eastAsia"/>
        </w:rPr>
        <w:t>受訓資格者計</w:t>
      </w:r>
      <w:r w:rsidRPr="003E52E9">
        <w:rPr>
          <w:rFonts w:ascii="標楷體" w:eastAsia="標楷體"/>
          <w:kern w:val="0"/>
        </w:rPr>
        <w:t>5</w:t>
      </w:r>
      <w:r w:rsidR="00B73118" w:rsidRPr="003E52E9">
        <w:rPr>
          <w:rFonts w:ascii="標楷體" w:eastAsia="標楷體" w:hint="eastAsia"/>
          <w:kern w:val="0"/>
        </w:rPr>
        <w:t>人，其原因多為因個人因素自願放棄受訓資格，完成訓練分發任用比率</w:t>
      </w:r>
      <w:r w:rsidRPr="003E52E9">
        <w:rPr>
          <w:rFonts w:ascii="標楷體" w:eastAsia="標楷體" w:hint="eastAsia"/>
          <w:kern w:val="0"/>
        </w:rPr>
        <w:t>達</w:t>
      </w:r>
      <w:r w:rsidRPr="003E52E9">
        <w:rPr>
          <w:rFonts w:ascii="標楷體" w:eastAsia="標楷體"/>
          <w:kern w:val="0"/>
        </w:rPr>
        <w:t>99.39</w:t>
      </w:r>
      <w:r w:rsidR="00B135D5" w:rsidRPr="003E52E9">
        <w:rPr>
          <w:rFonts w:ascii="標楷體" w:eastAsia="標楷體"/>
          <w:kern w:val="0"/>
        </w:rPr>
        <w:t>％</w:t>
      </w:r>
      <w:r w:rsidRPr="003E52E9">
        <w:rPr>
          <w:rFonts w:ascii="標楷體" w:eastAsia="標楷體" w:hint="eastAsia"/>
          <w:kern w:val="0"/>
        </w:rPr>
        <w:t>。</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64" w:name="_Toc434697642"/>
      <w:bookmarkStart w:id="465" w:name="_Toc440546933"/>
      <w:r w:rsidRPr="003E52E9">
        <w:rPr>
          <w:rFonts w:ascii="標楷體" w:eastAsia="標楷體" w:hAnsi="標楷體"/>
          <w:b/>
          <w:szCs w:val="24"/>
        </w:rPr>
        <w:t>婦女參政權之名額保障</w:t>
      </w:r>
      <w:bookmarkEnd w:id="464"/>
      <w:bookmarkEnd w:id="465"/>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Ansi="標楷體" w:cs="DFKaiShu-SB-Estd-BF" w:hint="eastAsia"/>
          <w:kern w:val="0"/>
        </w:rPr>
        <w:t>參見</w:t>
      </w:r>
      <w:r w:rsidRPr="003E52E9">
        <w:rPr>
          <w:rFonts w:ascii="標楷體" w:eastAsia="標楷體" w:hint="eastAsia"/>
        </w:rPr>
        <w:t>公政公約初次國家報告</w:t>
      </w:r>
      <w:r w:rsidR="00012D3B" w:rsidRPr="003E52E9">
        <w:rPr>
          <w:rFonts w:ascii="標楷體" w:eastAsia="標楷體" w:hint="eastAsia"/>
        </w:rPr>
        <w:t>第</w:t>
      </w:r>
      <w:r w:rsidR="001D4785" w:rsidRPr="003E52E9">
        <w:rPr>
          <w:rFonts w:ascii="標楷體" w:eastAsia="標楷體"/>
        </w:rPr>
        <w:t>340</w:t>
      </w:r>
      <w:r w:rsidR="00CE3ED6" w:rsidRPr="003E52E9">
        <w:rPr>
          <w:rFonts w:ascii="標楷體" w:eastAsia="標楷體" w:hint="eastAsia"/>
        </w:rPr>
        <w:t>點</w:t>
      </w:r>
      <w:r w:rsidR="00294835" w:rsidRPr="003E52E9">
        <w:rPr>
          <w:rFonts w:ascii="標楷體" w:eastAsia="標楷體" w:hint="eastAsia"/>
        </w:rPr>
        <w:t>至</w:t>
      </w:r>
      <w:r w:rsidR="00012D3B" w:rsidRPr="003E52E9">
        <w:rPr>
          <w:rFonts w:ascii="標楷體" w:eastAsia="標楷體" w:hint="eastAsia"/>
        </w:rPr>
        <w:t>第</w:t>
      </w:r>
      <w:r w:rsidR="001D4785" w:rsidRPr="003E52E9">
        <w:rPr>
          <w:rFonts w:ascii="標楷體" w:eastAsia="標楷體"/>
        </w:rPr>
        <w:t>342</w:t>
      </w:r>
      <w:r w:rsidR="00CE3ED6" w:rsidRPr="003E52E9">
        <w:rPr>
          <w:rFonts w:ascii="標楷體" w:eastAsia="標楷體" w:hint="eastAsia"/>
        </w:rPr>
        <w:t>點</w:t>
      </w:r>
      <w:r w:rsidR="001D4785" w:rsidRPr="003E52E9">
        <w:rPr>
          <w:rFonts w:ascii="標楷體" w:eastAsia="標楷體"/>
        </w:rPr>
        <w:t>。</w:t>
      </w:r>
    </w:p>
    <w:p w:rsidR="001D4785" w:rsidRPr="003E52E9" w:rsidRDefault="00FB4F11" w:rsidP="00714091">
      <w:pPr>
        <w:pStyle w:val="00-11"/>
        <w:numPr>
          <w:ilvl w:val="0"/>
          <w:numId w:val="27"/>
        </w:numPr>
        <w:tabs>
          <w:tab w:val="left" w:pos="482"/>
        </w:tabs>
        <w:wordWrap w:val="0"/>
        <w:adjustRightInd w:val="0"/>
        <w:spacing w:line="480" w:lineRule="exact"/>
        <w:ind w:left="482" w:hanging="482"/>
        <w:rPr>
          <w:rFonts w:ascii="標楷體" w:eastAsia="標楷體"/>
        </w:rPr>
      </w:pPr>
      <w:bookmarkStart w:id="466" w:name="_Toc306203711"/>
      <w:bookmarkStart w:id="467" w:name="_Toc306374573"/>
      <w:r w:rsidRPr="003E52E9">
        <w:rPr>
          <w:rFonts w:ascii="標楷體" w:eastAsia="標楷體" w:hAnsi="標楷體" w:cs="DFKaiShu-SB-Estd-BF" w:hint="eastAsia"/>
          <w:kern w:val="0"/>
        </w:rPr>
        <w:t>2009年至2014年</w:t>
      </w:r>
      <w:r w:rsidR="001D4785" w:rsidRPr="003E52E9">
        <w:rPr>
          <w:rFonts w:ascii="標楷體" w:eastAsia="標楷體" w:hAnsi="標楷體" w:cs="DFKaiShu-SB-Estd-BF"/>
          <w:kern w:val="0"/>
        </w:rPr>
        <w:t>地方性</w:t>
      </w:r>
      <w:r w:rsidR="001D4785" w:rsidRPr="003E52E9">
        <w:rPr>
          <w:rFonts w:ascii="標楷體" w:eastAsia="標楷體"/>
        </w:rPr>
        <w:t>公職人員選舉女性候選人數比率如</w:t>
      </w:r>
      <w:r w:rsidR="009305D1" w:rsidRPr="003E52E9">
        <w:rPr>
          <w:rFonts w:ascii="標楷體" w:eastAsia="標楷體" w:hAnsi="標楷體" w:hint="eastAsia"/>
        </w:rPr>
        <w:t>表</w:t>
      </w:r>
      <w:r w:rsidR="00156591">
        <w:rPr>
          <w:rFonts w:ascii="標楷體" w:eastAsia="標楷體" w:hAnsi="標楷體" w:hint="eastAsia"/>
        </w:rPr>
        <w:t>42</w:t>
      </w:r>
      <w:r w:rsidR="000D076D" w:rsidRPr="003E52E9">
        <w:rPr>
          <w:rFonts w:ascii="標楷體" w:eastAsia="標楷體" w:hint="eastAsia"/>
        </w:rPr>
        <w:t>。</w:t>
      </w:r>
    </w:p>
    <w:p w:rsidR="001D4785" w:rsidRPr="003E52E9" w:rsidRDefault="001D4785" w:rsidP="00765819">
      <w:pPr>
        <w:pStyle w:val="ab"/>
        <w:keepNext/>
        <w:spacing w:beforeLines="40" w:before="144" w:line="480" w:lineRule="exact"/>
        <w:jc w:val="center"/>
        <w:rPr>
          <w:rFonts w:ascii="標楷體" w:eastAsia="標楷體" w:hAnsi="標楷體"/>
          <w:b/>
          <w:bCs/>
          <w:sz w:val="24"/>
          <w:szCs w:val="24"/>
        </w:rPr>
      </w:pPr>
      <w:bookmarkStart w:id="468" w:name="_Toc321737411"/>
      <w:bookmarkStart w:id="469" w:name="_Toc440546252"/>
      <w:r w:rsidRPr="003E52E9">
        <w:rPr>
          <w:rFonts w:ascii="標楷體" w:eastAsia="標楷體" w:hAnsi="標楷體"/>
          <w:b/>
          <w:bCs/>
          <w:sz w:val="24"/>
          <w:szCs w:val="24"/>
        </w:rPr>
        <w:t>表</w:t>
      </w:r>
      <w:r w:rsidR="00765819" w:rsidRPr="00765819">
        <w:rPr>
          <w:rFonts w:ascii="標楷體" w:eastAsia="標楷體" w:hAnsi="標楷體"/>
          <w:b/>
          <w:bCs/>
          <w:sz w:val="24"/>
          <w:szCs w:val="24"/>
        </w:rPr>
        <w:fldChar w:fldCharType="begin"/>
      </w:r>
      <w:r w:rsidR="00765819" w:rsidRPr="00765819">
        <w:rPr>
          <w:rFonts w:ascii="標楷體" w:eastAsia="標楷體" w:hAnsi="標楷體"/>
          <w:b/>
          <w:bCs/>
          <w:sz w:val="24"/>
          <w:szCs w:val="24"/>
        </w:rPr>
        <w:instrText xml:space="preserve"> SEQ Figure \* ARABIC </w:instrText>
      </w:r>
      <w:r w:rsidR="00765819" w:rsidRPr="00765819">
        <w:rPr>
          <w:rFonts w:ascii="標楷體" w:eastAsia="標楷體" w:hAnsi="標楷體"/>
          <w:b/>
          <w:bCs/>
          <w:sz w:val="24"/>
          <w:szCs w:val="24"/>
        </w:rPr>
        <w:fldChar w:fldCharType="separate"/>
      </w:r>
      <w:r w:rsidR="0084016C">
        <w:rPr>
          <w:rFonts w:ascii="標楷體" w:eastAsia="標楷體" w:hAnsi="標楷體"/>
          <w:b/>
          <w:bCs/>
          <w:noProof/>
          <w:sz w:val="24"/>
          <w:szCs w:val="24"/>
        </w:rPr>
        <w:t>42</w:t>
      </w:r>
      <w:r w:rsidR="00765819" w:rsidRPr="00765819">
        <w:rPr>
          <w:rFonts w:ascii="標楷體" w:eastAsia="標楷體" w:hAnsi="標楷體"/>
          <w:b/>
          <w:bCs/>
          <w:sz w:val="24"/>
          <w:szCs w:val="24"/>
        </w:rPr>
        <w:fldChar w:fldCharType="end"/>
      </w:r>
      <w:r w:rsidR="00C159EF" w:rsidRPr="003E52E9">
        <w:rPr>
          <w:rFonts w:ascii="標楷體" w:eastAsia="標楷體" w:hAnsi="標楷體"/>
          <w:b/>
          <w:sz w:val="24"/>
          <w:szCs w:val="24"/>
        </w:rPr>
        <w:t xml:space="preserve">　</w:t>
      </w:r>
      <w:bookmarkEnd w:id="466"/>
      <w:bookmarkEnd w:id="467"/>
      <w:bookmarkEnd w:id="468"/>
      <w:r w:rsidR="00FB4F11" w:rsidRPr="003E52E9">
        <w:rPr>
          <w:rFonts w:ascii="標楷體" w:eastAsia="標楷體" w:hAnsi="標楷體" w:hint="eastAsia"/>
          <w:b/>
          <w:bCs/>
          <w:sz w:val="24"/>
          <w:szCs w:val="24"/>
        </w:rPr>
        <w:t>地方性公職人員選舉女性候選人數比率</w:t>
      </w:r>
      <w:bookmarkEnd w:id="469"/>
    </w:p>
    <w:p w:rsidR="001D4785" w:rsidRPr="003E52E9" w:rsidRDefault="001D4785" w:rsidP="00433C71">
      <w:pPr>
        <w:adjustRightInd w:val="0"/>
        <w:ind w:right="851"/>
        <w:jc w:val="right"/>
        <w:rPr>
          <w:rFonts w:ascii="標楷體" w:eastAsia="標楷體" w:hAnsi="標楷體"/>
          <w:sz w:val="20"/>
          <w:szCs w:val="20"/>
        </w:rPr>
      </w:pPr>
      <w:r w:rsidRPr="003E52E9">
        <w:rPr>
          <w:rFonts w:ascii="標楷體" w:eastAsia="標楷體" w:hAnsi="標楷體"/>
          <w:sz w:val="20"/>
          <w:szCs w:val="20"/>
        </w:rPr>
        <w:t>單位：人；</w:t>
      </w:r>
      <w:r w:rsidR="00B135D5" w:rsidRPr="003E52E9">
        <w:rPr>
          <w:rFonts w:ascii="標楷體" w:eastAsia="標楷體" w:hAnsi="標楷體"/>
          <w:sz w:val="20"/>
          <w:szCs w:val="20"/>
        </w:rPr>
        <w:t>％</w:t>
      </w:r>
    </w:p>
    <w:tbl>
      <w:tblPr>
        <w:tblW w:w="40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6"/>
        <w:gridCol w:w="2942"/>
        <w:gridCol w:w="982"/>
        <w:gridCol w:w="982"/>
        <w:gridCol w:w="982"/>
        <w:gridCol w:w="976"/>
      </w:tblGrid>
      <w:tr w:rsidR="003E52E9" w:rsidRPr="003E52E9" w:rsidTr="00433C71">
        <w:trPr>
          <w:trHeight w:val="557"/>
          <w:tblHeader/>
          <w:jc w:val="center"/>
        </w:trPr>
        <w:tc>
          <w:tcPr>
            <w:tcW w:w="513" w:type="pct"/>
            <w:tcBorders>
              <w:left w:val="nil"/>
            </w:tcBorders>
            <w:shd w:val="clear" w:color="auto" w:fill="auto"/>
            <w:vAlign w:val="center"/>
          </w:tcPr>
          <w:p w:rsidR="001D4785" w:rsidRPr="003E52E9" w:rsidRDefault="001D4785" w:rsidP="00DC1726">
            <w:pPr>
              <w:widowControl/>
              <w:adjustRightInd w:val="0"/>
              <w:snapToGrid w:val="0"/>
              <w:jc w:val="center"/>
              <w:rPr>
                <w:rFonts w:ascii="標楷體" w:eastAsia="標楷體" w:hAnsi="標楷體"/>
                <w:kern w:val="0"/>
                <w:sz w:val="20"/>
                <w:szCs w:val="20"/>
              </w:rPr>
            </w:pPr>
            <w:r w:rsidRPr="003E52E9">
              <w:rPr>
                <w:rFonts w:ascii="標楷體" w:eastAsia="標楷體" w:hAnsi="標楷體"/>
                <w:kern w:val="0"/>
                <w:sz w:val="20"/>
                <w:szCs w:val="20"/>
              </w:rPr>
              <w:t>年別</w:t>
            </w:r>
          </w:p>
        </w:tc>
        <w:tc>
          <w:tcPr>
            <w:tcW w:w="1923" w:type="pct"/>
            <w:vAlign w:val="center"/>
          </w:tcPr>
          <w:p w:rsidR="001D4785" w:rsidRPr="003E52E9" w:rsidRDefault="001D4785" w:rsidP="00DC1726">
            <w:pPr>
              <w:widowControl/>
              <w:adjustRightInd w:val="0"/>
              <w:snapToGrid w:val="0"/>
              <w:jc w:val="center"/>
              <w:rPr>
                <w:rFonts w:ascii="標楷體" w:eastAsia="標楷體" w:hAnsi="標楷體"/>
                <w:kern w:val="0"/>
                <w:sz w:val="20"/>
                <w:szCs w:val="20"/>
              </w:rPr>
            </w:pPr>
            <w:r w:rsidRPr="003E52E9">
              <w:rPr>
                <w:rFonts w:ascii="標楷體" w:eastAsia="標楷體" w:hAnsi="標楷體"/>
                <w:kern w:val="0"/>
                <w:sz w:val="20"/>
                <w:szCs w:val="20"/>
              </w:rPr>
              <w:t>選舉別</w:t>
            </w:r>
          </w:p>
        </w:tc>
        <w:tc>
          <w:tcPr>
            <w:tcW w:w="642" w:type="pct"/>
            <w:tcBorders>
              <w:bottom w:val="single" w:sz="4" w:space="0" w:color="auto"/>
            </w:tcBorders>
            <w:shd w:val="clear" w:color="auto" w:fill="auto"/>
            <w:vAlign w:val="center"/>
          </w:tcPr>
          <w:p w:rsidR="001D4785" w:rsidRPr="003E52E9" w:rsidRDefault="001D4785" w:rsidP="00DC1726">
            <w:pPr>
              <w:widowControl/>
              <w:adjustRightInd w:val="0"/>
              <w:snapToGrid w:val="0"/>
              <w:jc w:val="center"/>
              <w:rPr>
                <w:rFonts w:ascii="標楷體" w:eastAsia="標楷體" w:hAnsi="標楷體"/>
                <w:kern w:val="0"/>
                <w:sz w:val="20"/>
                <w:szCs w:val="20"/>
              </w:rPr>
            </w:pPr>
            <w:r w:rsidRPr="003E52E9">
              <w:rPr>
                <w:rFonts w:ascii="標楷體" w:eastAsia="標楷體" w:hAnsi="標楷體"/>
                <w:kern w:val="0"/>
                <w:sz w:val="20"/>
                <w:szCs w:val="20"/>
              </w:rPr>
              <w:t>合計</w:t>
            </w:r>
          </w:p>
        </w:tc>
        <w:tc>
          <w:tcPr>
            <w:tcW w:w="642" w:type="pct"/>
            <w:tcBorders>
              <w:bottom w:val="single" w:sz="4" w:space="0" w:color="auto"/>
            </w:tcBorders>
            <w:shd w:val="clear" w:color="auto" w:fill="auto"/>
            <w:vAlign w:val="center"/>
          </w:tcPr>
          <w:p w:rsidR="001D4785" w:rsidRPr="003E52E9" w:rsidRDefault="001D4785" w:rsidP="00DC1726">
            <w:pPr>
              <w:widowControl/>
              <w:adjustRightInd w:val="0"/>
              <w:snapToGrid w:val="0"/>
              <w:jc w:val="center"/>
              <w:rPr>
                <w:rFonts w:ascii="標楷體" w:eastAsia="標楷體" w:hAnsi="標楷體"/>
                <w:kern w:val="0"/>
                <w:sz w:val="20"/>
                <w:szCs w:val="20"/>
              </w:rPr>
            </w:pPr>
            <w:r w:rsidRPr="003E52E9">
              <w:rPr>
                <w:rFonts w:ascii="標楷體" w:eastAsia="標楷體" w:hAnsi="標楷體"/>
                <w:kern w:val="0"/>
                <w:sz w:val="20"/>
                <w:szCs w:val="20"/>
              </w:rPr>
              <w:t>男</w:t>
            </w:r>
          </w:p>
        </w:tc>
        <w:tc>
          <w:tcPr>
            <w:tcW w:w="642" w:type="pct"/>
            <w:tcBorders>
              <w:bottom w:val="single" w:sz="4" w:space="0" w:color="auto"/>
            </w:tcBorders>
            <w:shd w:val="clear" w:color="auto" w:fill="auto"/>
            <w:vAlign w:val="center"/>
          </w:tcPr>
          <w:p w:rsidR="001D4785" w:rsidRPr="003E52E9" w:rsidRDefault="001D4785" w:rsidP="00DC1726">
            <w:pPr>
              <w:adjustRightInd w:val="0"/>
              <w:snapToGrid w:val="0"/>
              <w:jc w:val="center"/>
              <w:rPr>
                <w:rFonts w:ascii="標楷體" w:eastAsia="標楷體" w:hAnsi="標楷體"/>
                <w:kern w:val="0"/>
                <w:sz w:val="20"/>
                <w:szCs w:val="20"/>
              </w:rPr>
            </w:pPr>
            <w:r w:rsidRPr="003E52E9">
              <w:rPr>
                <w:rFonts w:ascii="標楷體" w:eastAsia="標楷體" w:hAnsi="標楷體"/>
                <w:kern w:val="0"/>
                <w:sz w:val="20"/>
                <w:szCs w:val="20"/>
              </w:rPr>
              <w:t>女</w:t>
            </w:r>
          </w:p>
        </w:tc>
        <w:tc>
          <w:tcPr>
            <w:tcW w:w="639" w:type="pct"/>
            <w:tcBorders>
              <w:bottom w:val="single" w:sz="4" w:space="0" w:color="auto"/>
              <w:right w:val="nil"/>
            </w:tcBorders>
            <w:shd w:val="clear" w:color="auto" w:fill="auto"/>
            <w:vAlign w:val="center"/>
          </w:tcPr>
          <w:p w:rsidR="001D4785" w:rsidRPr="003E52E9" w:rsidRDefault="001D4785" w:rsidP="00DC1726">
            <w:pPr>
              <w:adjustRightInd w:val="0"/>
              <w:snapToGrid w:val="0"/>
              <w:jc w:val="center"/>
              <w:rPr>
                <w:rFonts w:ascii="標楷體" w:eastAsia="標楷體" w:hAnsi="標楷體"/>
                <w:kern w:val="0"/>
                <w:sz w:val="20"/>
                <w:szCs w:val="20"/>
              </w:rPr>
            </w:pPr>
            <w:r w:rsidRPr="003E52E9">
              <w:rPr>
                <w:rFonts w:ascii="標楷體" w:eastAsia="標楷體" w:hAnsi="標楷體"/>
                <w:bCs/>
                <w:kern w:val="0"/>
                <w:sz w:val="20"/>
                <w:szCs w:val="20"/>
              </w:rPr>
              <w:t>女性候選人數比率</w:t>
            </w:r>
          </w:p>
        </w:tc>
      </w:tr>
      <w:tr w:rsidR="003E52E9" w:rsidRPr="003E52E9" w:rsidTr="00433C71">
        <w:trPr>
          <w:trHeight w:val="355"/>
          <w:jc w:val="center"/>
        </w:trPr>
        <w:tc>
          <w:tcPr>
            <w:tcW w:w="513" w:type="pct"/>
            <w:vMerge w:val="restart"/>
            <w:tcBorders>
              <w:left w:val="nil"/>
            </w:tcBorders>
            <w:shd w:val="clear" w:color="auto" w:fill="auto"/>
            <w:vAlign w:val="center"/>
          </w:tcPr>
          <w:p w:rsidR="001D4785" w:rsidRPr="003E52E9" w:rsidRDefault="001D4785" w:rsidP="009633DD">
            <w:pPr>
              <w:adjustRightInd w:val="0"/>
              <w:snapToGrid w:val="0"/>
              <w:ind w:leftChars="-26" w:left="-62" w:rightChars="-11" w:right="-26"/>
              <w:jc w:val="center"/>
              <w:rPr>
                <w:rFonts w:ascii="標楷體" w:eastAsia="標楷體" w:hAnsi="標楷體"/>
                <w:bCs/>
                <w:kern w:val="0"/>
                <w:sz w:val="20"/>
                <w:szCs w:val="20"/>
              </w:rPr>
            </w:pPr>
            <w:r w:rsidRPr="003E52E9">
              <w:rPr>
                <w:rFonts w:ascii="標楷體" w:eastAsia="標楷體" w:hAnsi="標楷體"/>
                <w:bCs/>
                <w:kern w:val="0"/>
                <w:sz w:val="20"/>
                <w:szCs w:val="20"/>
              </w:rPr>
              <w:t>2009</w:t>
            </w:r>
          </w:p>
        </w:tc>
        <w:tc>
          <w:tcPr>
            <w:tcW w:w="1923" w:type="pct"/>
            <w:vAlign w:val="center"/>
          </w:tcPr>
          <w:p w:rsidR="001D4785" w:rsidRPr="003E52E9" w:rsidRDefault="001D4785" w:rsidP="00DC1726">
            <w:pPr>
              <w:adjustRightInd w:val="0"/>
              <w:snapToGrid w:val="0"/>
              <w:rPr>
                <w:rFonts w:ascii="標楷體" w:eastAsia="標楷體" w:hAnsi="標楷體"/>
                <w:bCs/>
                <w:kern w:val="0"/>
                <w:sz w:val="20"/>
                <w:szCs w:val="20"/>
              </w:rPr>
            </w:pPr>
            <w:r w:rsidRPr="003E52E9">
              <w:rPr>
                <w:rFonts w:ascii="標楷體" w:eastAsia="標楷體" w:hAnsi="標楷體"/>
                <w:bCs/>
                <w:kern w:val="0"/>
                <w:sz w:val="20"/>
                <w:szCs w:val="20"/>
              </w:rPr>
              <w:t>縣</w:t>
            </w:r>
            <w:r w:rsidR="00B135D5" w:rsidRPr="003E52E9">
              <w:rPr>
                <w:rFonts w:ascii="標楷體" w:eastAsia="標楷體" w:hAnsi="標楷體"/>
                <w:bCs/>
                <w:kern w:val="0"/>
                <w:sz w:val="20"/>
                <w:szCs w:val="20"/>
              </w:rPr>
              <w:t>(</w:t>
            </w:r>
            <w:r w:rsidRPr="003E52E9">
              <w:rPr>
                <w:rFonts w:ascii="標楷體" w:eastAsia="標楷體" w:hAnsi="標楷體"/>
                <w:bCs/>
                <w:kern w:val="0"/>
                <w:sz w:val="20"/>
                <w:szCs w:val="20"/>
              </w:rPr>
              <w:t>市</w:t>
            </w:r>
            <w:r w:rsidR="009F3A6D" w:rsidRPr="003E52E9">
              <w:rPr>
                <w:rFonts w:ascii="標楷體" w:eastAsia="標楷體" w:hAnsi="標楷體"/>
                <w:bCs/>
                <w:kern w:val="0"/>
                <w:sz w:val="20"/>
                <w:szCs w:val="20"/>
              </w:rPr>
              <w:t>)</w:t>
            </w:r>
            <w:r w:rsidRPr="003E52E9">
              <w:rPr>
                <w:rFonts w:ascii="標楷體" w:eastAsia="標楷體" w:hAnsi="標楷體"/>
                <w:bCs/>
                <w:kern w:val="0"/>
                <w:sz w:val="20"/>
                <w:szCs w:val="20"/>
              </w:rPr>
              <w:t>長選舉</w:t>
            </w:r>
          </w:p>
        </w:tc>
        <w:tc>
          <w:tcPr>
            <w:tcW w:w="642" w:type="pct"/>
            <w:tcBorders>
              <w:bottom w:val="nil"/>
              <w:right w:val="nil"/>
            </w:tcBorders>
            <w:shd w:val="clear" w:color="auto" w:fill="auto"/>
            <w:vAlign w:val="center"/>
          </w:tcPr>
          <w:p w:rsidR="001D4785" w:rsidRPr="003E52E9" w:rsidRDefault="009B2834" w:rsidP="009B2834">
            <w:pPr>
              <w:adjustRightInd w:val="0"/>
              <w:snapToGrid w:val="0"/>
              <w:jc w:val="center"/>
              <w:rPr>
                <w:rFonts w:ascii="標楷體" w:eastAsia="標楷體" w:hAnsi="標楷體"/>
                <w:bCs/>
                <w:kern w:val="0"/>
                <w:sz w:val="20"/>
                <w:szCs w:val="20"/>
              </w:rPr>
            </w:pPr>
            <w:r w:rsidRPr="003E52E9">
              <w:rPr>
                <w:rFonts w:ascii="標楷體" w:eastAsia="標楷體" w:hAnsi="標楷體" w:hint="eastAsia"/>
                <w:bCs/>
                <w:kern w:val="0"/>
                <w:sz w:val="20"/>
                <w:szCs w:val="20"/>
              </w:rPr>
              <w:t xml:space="preserve">   </w:t>
            </w:r>
            <w:r w:rsidR="001D4785" w:rsidRPr="003E52E9">
              <w:rPr>
                <w:rFonts w:ascii="標楷體" w:eastAsia="標楷體" w:hAnsi="標楷體"/>
                <w:bCs/>
                <w:kern w:val="0"/>
                <w:sz w:val="20"/>
                <w:szCs w:val="20"/>
              </w:rPr>
              <w:t>54</w:t>
            </w:r>
          </w:p>
        </w:tc>
        <w:tc>
          <w:tcPr>
            <w:tcW w:w="642" w:type="pct"/>
            <w:tcBorders>
              <w:left w:val="nil"/>
              <w:bottom w:val="nil"/>
              <w:right w:val="nil"/>
            </w:tcBorders>
            <w:shd w:val="clear" w:color="auto" w:fill="auto"/>
            <w:vAlign w:val="center"/>
          </w:tcPr>
          <w:p w:rsidR="001D4785" w:rsidRPr="003E52E9" w:rsidRDefault="009B2834" w:rsidP="009B2834">
            <w:pPr>
              <w:adjustRightInd w:val="0"/>
              <w:snapToGrid w:val="0"/>
              <w:jc w:val="center"/>
              <w:rPr>
                <w:rFonts w:ascii="標楷體" w:eastAsia="標楷體" w:hAnsi="標楷體"/>
                <w:bCs/>
                <w:kern w:val="0"/>
                <w:sz w:val="20"/>
                <w:szCs w:val="20"/>
              </w:rPr>
            </w:pPr>
            <w:r w:rsidRPr="003E52E9">
              <w:rPr>
                <w:rFonts w:ascii="標楷體" w:eastAsia="標楷體" w:hAnsi="標楷體" w:hint="eastAsia"/>
                <w:bCs/>
                <w:kern w:val="0"/>
                <w:sz w:val="20"/>
                <w:szCs w:val="20"/>
              </w:rPr>
              <w:t xml:space="preserve">   </w:t>
            </w:r>
            <w:r w:rsidR="001D4785" w:rsidRPr="003E52E9">
              <w:rPr>
                <w:rFonts w:ascii="標楷體" w:eastAsia="標楷體" w:hAnsi="標楷體"/>
                <w:bCs/>
                <w:kern w:val="0"/>
                <w:sz w:val="20"/>
                <w:szCs w:val="20"/>
              </w:rPr>
              <w:t>47</w:t>
            </w:r>
          </w:p>
        </w:tc>
        <w:tc>
          <w:tcPr>
            <w:tcW w:w="642" w:type="pct"/>
            <w:tcBorders>
              <w:left w:val="nil"/>
              <w:bottom w:val="nil"/>
              <w:right w:val="nil"/>
            </w:tcBorders>
            <w:shd w:val="clear" w:color="auto" w:fill="auto"/>
            <w:vAlign w:val="center"/>
          </w:tcPr>
          <w:p w:rsidR="001D4785" w:rsidRPr="003E52E9" w:rsidRDefault="009B2834" w:rsidP="009B2834">
            <w:pPr>
              <w:adjustRightInd w:val="0"/>
              <w:snapToGrid w:val="0"/>
              <w:jc w:val="center"/>
              <w:rPr>
                <w:rFonts w:ascii="標楷體" w:eastAsia="標楷體" w:hAnsi="標楷體"/>
                <w:bCs/>
                <w:kern w:val="0"/>
                <w:sz w:val="20"/>
                <w:szCs w:val="20"/>
              </w:rPr>
            </w:pPr>
            <w:r w:rsidRPr="003E52E9">
              <w:rPr>
                <w:rFonts w:ascii="標楷體" w:eastAsia="標楷體" w:hAnsi="標楷體" w:hint="eastAsia"/>
                <w:bCs/>
                <w:kern w:val="0"/>
                <w:sz w:val="20"/>
                <w:szCs w:val="20"/>
              </w:rPr>
              <w:t xml:space="preserve">  </w:t>
            </w:r>
            <w:r w:rsidR="001D4785" w:rsidRPr="003E52E9">
              <w:rPr>
                <w:rFonts w:ascii="標楷體" w:eastAsia="標楷體" w:hAnsi="標楷體"/>
                <w:bCs/>
                <w:kern w:val="0"/>
                <w:sz w:val="20"/>
                <w:szCs w:val="20"/>
              </w:rPr>
              <w:t>7</w:t>
            </w:r>
          </w:p>
        </w:tc>
        <w:tc>
          <w:tcPr>
            <w:tcW w:w="639" w:type="pct"/>
            <w:tcBorders>
              <w:left w:val="nil"/>
              <w:bottom w:val="nil"/>
              <w:right w:val="nil"/>
            </w:tcBorders>
            <w:shd w:val="clear" w:color="auto" w:fill="auto"/>
            <w:vAlign w:val="center"/>
          </w:tcPr>
          <w:p w:rsidR="001D4785" w:rsidRPr="003E52E9" w:rsidRDefault="001D4785" w:rsidP="009B2834">
            <w:pPr>
              <w:adjustRightInd w:val="0"/>
              <w:snapToGrid w:val="0"/>
              <w:jc w:val="center"/>
              <w:rPr>
                <w:rFonts w:ascii="標楷體" w:eastAsia="標楷體" w:hAnsi="標楷體"/>
                <w:bCs/>
                <w:kern w:val="0"/>
                <w:sz w:val="20"/>
                <w:szCs w:val="20"/>
              </w:rPr>
            </w:pPr>
            <w:r w:rsidRPr="003E52E9">
              <w:rPr>
                <w:rFonts w:ascii="標楷體" w:eastAsia="標楷體" w:hAnsi="標楷體"/>
                <w:bCs/>
                <w:kern w:val="0"/>
                <w:sz w:val="20"/>
                <w:szCs w:val="20"/>
              </w:rPr>
              <w:t>12.96</w:t>
            </w:r>
          </w:p>
        </w:tc>
      </w:tr>
      <w:tr w:rsidR="003E52E9" w:rsidRPr="003E52E9" w:rsidTr="00433C71">
        <w:trPr>
          <w:trHeight w:val="355"/>
          <w:jc w:val="center"/>
        </w:trPr>
        <w:tc>
          <w:tcPr>
            <w:tcW w:w="513" w:type="pct"/>
            <w:vMerge/>
            <w:tcBorders>
              <w:left w:val="nil"/>
            </w:tcBorders>
            <w:shd w:val="clear" w:color="auto" w:fill="auto"/>
            <w:vAlign w:val="center"/>
          </w:tcPr>
          <w:p w:rsidR="001D4785" w:rsidRPr="003E52E9" w:rsidRDefault="001D4785" w:rsidP="005B0042">
            <w:pPr>
              <w:adjustRightInd w:val="0"/>
              <w:snapToGrid w:val="0"/>
              <w:ind w:rightChars="-37" w:right="-89"/>
              <w:jc w:val="center"/>
              <w:rPr>
                <w:rFonts w:ascii="標楷體" w:eastAsia="標楷體" w:hAnsi="標楷體"/>
                <w:bCs/>
                <w:kern w:val="0"/>
                <w:sz w:val="20"/>
                <w:szCs w:val="20"/>
              </w:rPr>
            </w:pPr>
          </w:p>
        </w:tc>
        <w:tc>
          <w:tcPr>
            <w:tcW w:w="1923" w:type="pct"/>
            <w:vAlign w:val="center"/>
          </w:tcPr>
          <w:p w:rsidR="001D4785" w:rsidRPr="003E52E9" w:rsidRDefault="001D4785" w:rsidP="00DC1726">
            <w:pPr>
              <w:adjustRightInd w:val="0"/>
              <w:snapToGrid w:val="0"/>
              <w:rPr>
                <w:rFonts w:ascii="標楷體" w:eastAsia="標楷體" w:hAnsi="標楷體"/>
                <w:bCs/>
                <w:kern w:val="0"/>
                <w:sz w:val="20"/>
                <w:szCs w:val="20"/>
              </w:rPr>
            </w:pPr>
            <w:r w:rsidRPr="003E52E9">
              <w:rPr>
                <w:rFonts w:ascii="標楷體" w:eastAsia="標楷體" w:hAnsi="標楷體"/>
                <w:bCs/>
                <w:kern w:val="0"/>
                <w:sz w:val="20"/>
                <w:szCs w:val="20"/>
              </w:rPr>
              <w:t>縣</w:t>
            </w:r>
            <w:r w:rsidR="00B135D5" w:rsidRPr="003E52E9">
              <w:rPr>
                <w:rFonts w:ascii="標楷體" w:eastAsia="標楷體" w:hAnsi="標楷體"/>
                <w:bCs/>
                <w:kern w:val="0"/>
                <w:sz w:val="20"/>
                <w:szCs w:val="20"/>
              </w:rPr>
              <w:t>(</w:t>
            </w:r>
            <w:r w:rsidRPr="003E52E9">
              <w:rPr>
                <w:rFonts w:ascii="標楷體" w:eastAsia="標楷體" w:hAnsi="標楷體"/>
                <w:bCs/>
                <w:kern w:val="0"/>
                <w:sz w:val="20"/>
                <w:szCs w:val="20"/>
              </w:rPr>
              <w:t>市</w:t>
            </w:r>
            <w:r w:rsidR="009F3A6D" w:rsidRPr="003E52E9">
              <w:rPr>
                <w:rFonts w:ascii="標楷體" w:eastAsia="標楷體" w:hAnsi="標楷體"/>
                <w:bCs/>
                <w:kern w:val="0"/>
                <w:sz w:val="20"/>
                <w:szCs w:val="20"/>
              </w:rPr>
              <w:t>)</w:t>
            </w:r>
            <w:r w:rsidRPr="003E52E9">
              <w:rPr>
                <w:rFonts w:ascii="標楷體" w:eastAsia="標楷體" w:hAnsi="標楷體"/>
                <w:bCs/>
                <w:kern w:val="0"/>
                <w:sz w:val="20"/>
                <w:szCs w:val="20"/>
              </w:rPr>
              <w:t>議員選舉</w:t>
            </w:r>
          </w:p>
        </w:tc>
        <w:tc>
          <w:tcPr>
            <w:tcW w:w="642" w:type="pct"/>
            <w:tcBorders>
              <w:top w:val="nil"/>
              <w:bottom w:val="nil"/>
              <w:right w:val="nil"/>
            </w:tcBorders>
            <w:shd w:val="clear" w:color="auto" w:fill="auto"/>
            <w:vAlign w:val="center"/>
          </w:tcPr>
          <w:p w:rsidR="001D4785" w:rsidRPr="003E52E9" w:rsidRDefault="009B2834" w:rsidP="009B2834">
            <w:pPr>
              <w:widowControl/>
              <w:adjustRightInd w:val="0"/>
              <w:snapToGrid w:val="0"/>
              <w:jc w:val="center"/>
              <w:rPr>
                <w:rFonts w:ascii="標楷體" w:eastAsia="標楷體" w:hAnsi="標楷體"/>
                <w:kern w:val="0"/>
                <w:sz w:val="20"/>
                <w:szCs w:val="20"/>
              </w:rPr>
            </w:pPr>
            <w:r w:rsidRPr="003E52E9">
              <w:rPr>
                <w:rFonts w:ascii="標楷體" w:eastAsia="標楷體" w:hAnsi="標楷體" w:hint="eastAsia"/>
                <w:kern w:val="0"/>
                <w:sz w:val="20"/>
                <w:szCs w:val="20"/>
              </w:rPr>
              <w:t xml:space="preserve">  </w:t>
            </w:r>
            <w:r w:rsidR="001D4785" w:rsidRPr="003E52E9">
              <w:rPr>
                <w:rFonts w:ascii="標楷體" w:eastAsia="標楷體" w:hAnsi="標楷體"/>
                <w:kern w:val="0"/>
                <w:sz w:val="20"/>
                <w:szCs w:val="20"/>
              </w:rPr>
              <w:t>935</w:t>
            </w:r>
          </w:p>
        </w:tc>
        <w:tc>
          <w:tcPr>
            <w:tcW w:w="642" w:type="pct"/>
            <w:tcBorders>
              <w:top w:val="nil"/>
              <w:left w:val="nil"/>
              <w:bottom w:val="nil"/>
              <w:right w:val="nil"/>
            </w:tcBorders>
            <w:shd w:val="clear" w:color="auto" w:fill="auto"/>
            <w:vAlign w:val="center"/>
          </w:tcPr>
          <w:p w:rsidR="001D4785" w:rsidRPr="003E52E9" w:rsidRDefault="009B2834" w:rsidP="009B2834">
            <w:pPr>
              <w:widowControl/>
              <w:adjustRightInd w:val="0"/>
              <w:snapToGrid w:val="0"/>
              <w:jc w:val="center"/>
              <w:rPr>
                <w:rFonts w:ascii="標楷體" w:eastAsia="標楷體" w:hAnsi="標楷體"/>
                <w:kern w:val="0"/>
                <w:sz w:val="20"/>
                <w:szCs w:val="20"/>
              </w:rPr>
            </w:pPr>
            <w:r w:rsidRPr="003E52E9">
              <w:rPr>
                <w:rFonts w:ascii="標楷體" w:eastAsia="標楷體" w:hAnsi="標楷體" w:hint="eastAsia"/>
                <w:kern w:val="0"/>
                <w:sz w:val="20"/>
                <w:szCs w:val="20"/>
              </w:rPr>
              <w:t xml:space="preserve">  </w:t>
            </w:r>
            <w:r w:rsidR="001D4785" w:rsidRPr="003E52E9">
              <w:rPr>
                <w:rFonts w:ascii="標楷體" w:eastAsia="標楷體" w:hAnsi="標楷體"/>
                <w:kern w:val="0"/>
                <w:sz w:val="20"/>
                <w:szCs w:val="20"/>
              </w:rPr>
              <w:t>694</w:t>
            </w:r>
          </w:p>
        </w:tc>
        <w:tc>
          <w:tcPr>
            <w:tcW w:w="642" w:type="pct"/>
            <w:tcBorders>
              <w:top w:val="nil"/>
              <w:left w:val="nil"/>
              <w:bottom w:val="nil"/>
              <w:right w:val="nil"/>
            </w:tcBorders>
            <w:shd w:val="clear" w:color="auto" w:fill="auto"/>
            <w:vAlign w:val="center"/>
          </w:tcPr>
          <w:p w:rsidR="001D4785" w:rsidRPr="003E52E9" w:rsidRDefault="001D4785" w:rsidP="009B2834">
            <w:pPr>
              <w:widowControl/>
              <w:adjustRightInd w:val="0"/>
              <w:snapToGrid w:val="0"/>
              <w:jc w:val="center"/>
              <w:rPr>
                <w:rFonts w:ascii="標楷體" w:eastAsia="標楷體" w:hAnsi="標楷體"/>
                <w:kern w:val="0"/>
                <w:sz w:val="20"/>
                <w:szCs w:val="20"/>
              </w:rPr>
            </w:pPr>
            <w:r w:rsidRPr="003E52E9">
              <w:rPr>
                <w:rFonts w:ascii="標楷體" w:eastAsia="標楷體" w:hAnsi="標楷體"/>
                <w:kern w:val="0"/>
                <w:sz w:val="20"/>
                <w:szCs w:val="20"/>
              </w:rPr>
              <w:t>241</w:t>
            </w:r>
          </w:p>
        </w:tc>
        <w:tc>
          <w:tcPr>
            <w:tcW w:w="639" w:type="pct"/>
            <w:tcBorders>
              <w:top w:val="nil"/>
              <w:left w:val="nil"/>
              <w:bottom w:val="nil"/>
              <w:right w:val="nil"/>
            </w:tcBorders>
            <w:shd w:val="clear" w:color="auto" w:fill="auto"/>
            <w:vAlign w:val="center"/>
          </w:tcPr>
          <w:p w:rsidR="001D4785" w:rsidRPr="003E52E9" w:rsidRDefault="001D4785" w:rsidP="009B2834">
            <w:pPr>
              <w:widowControl/>
              <w:adjustRightInd w:val="0"/>
              <w:snapToGrid w:val="0"/>
              <w:jc w:val="center"/>
              <w:rPr>
                <w:rFonts w:ascii="標楷體" w:eastAsia="標楷體" w:hAnsi="標楷體"/>
                <w:kern w:val="0"/>
                <w:sz w:val="20"/>
                <w:szCs w:val="20"/>
              </w:rPr>
            </w:pPr>
            <w:r w:rsidRPr="003E52E9">
              <w:rPr>
                <w:rFonts w:ascii="標楷體" w:eastAsia="標楷體" w:hAnsi="標楷體"/>
                <w:kern w:val="0"/>
                <w:sz w:val="20"/>
                <w:szCs w:val="20"/>
              </w:rPr>
              <w:t>25.78</w:t>
            </w:r>
          </w:p>
        </w:tc>
      </w:tr>
      <w:tr w:rsidR="003E52E9" w:rsidRPr="003E52E9" w:rsidTr="00433C71">
        <w:trPr>
          <w:trHeight w:val="355"/>
          <w:jc w:val="center"/>
        </w:trPr>
        <w:tc>
          <w:tcPr>
            <w:tcW w:w="513" w:type="pct"/>
            <w:vMerge w:val="restart"/>
            <w:tcBorders>
              <w:left w:val="nil"/>
            </w:tcBorders>
            <w:shd w:val="clear" w:color="auto" w:fill="auto"/>
            <w:vAlign w:val="center"/>
          </w:tcPr>
          <w:p w:rsidR="001D4785" w:rsidRPr="003E52E9" w:rsidRDefault="001D4785" w:rsidP="009633DD">
            <w:pPr>
              <w:adjustRightInd w:val="0"/>
              <w:snapToGrid w:val="0"/>
              <w:ind w:leftChars="-26" w:left="-62" w:rightChars="-11" w:right="-26"/>
              <w:jc w:val="center"/>
              <w:rPr>
                <w:rFonts w:ascii="標楷體" w:eastAsia="標楷體" w:hAnsi="標楷體"/>
                <w:bCs/>
                <w:kern w:val="0"/>
                <w:sz w:val="20"/>
                <w:szCs w:val="20"/>
              </w:rPr>
            </w:pPr>
            <w:r w:rsidRPr="003E52E9">
              <w:rPr>
                <w:rFonts w:ascii="標楷體" w:eastAsia="標楷體" w:hAnsi="標楷體"/>
                <w:bCs/>
                <w:kern w:val="0"/>
                <w:sz w:val="20"/>
                <w:szCs w:val="20"/>
              </w:rPr>
              <w:t>2010</w:t>
            </w:r>
          </w:p>
        </w:tc>
        <w:tc>
          <w:tcPr>
            <w:tcW w:w="1923" w:type="pct"/>
            <w:vAlign w:val="center"/>
          </w:tcPr>
          <w:p w:rsidR="001D4785" w:rsidRPr="003E52E9" w:rsidRDefault="001D4785" w:rsidP="00DC1726">
            <w:pPr>
              <w:adjustRightInd w:val="0"/>
              <w:snapToGrid w:val="0"/>
              <w:rPr>
                <w:rFonts w:ascii="標楷體" w:eastAsia="標楷體" w:hAnsi="標楷體"/>
                <w:bCs/>
                <w:kern w:val="0"/>
                <w:sz w:val="20"/>
                <w:szCs w:val="20"/>
              </w:rPr>
            </w:pPr>
            <w:r w:rsidRPr="003E52E9">
              <w:rPr>
                <w:rFonts w:ascii="標楷體" w:eastAsia="標楷體" w:hAnsi="標楷體"/>
                <w:bCs/>
                <w:kern w:val="0"/>
                <w:sz w:val="20"/>
                <w:szCs w:val="20"/>
              </w:rPr>
              <w:t>直轄市長選舉</w:t>
            </w:r>
          </w:p>
        </w:tc>
        <w:tc>
          <w:tcPr>
            <w:tcW w:w="642" w:type="pct"/>
            <w:tcBorders>
              <w:top w:val="nil"/>
              <w:bottom w:val="nil"/>
              <w:right w:val="nil"/>
            </w:tcBorders>
            <w:shd w:val="clear" w:color="auto" w:fill="auto"/>
            <w:vAlign w:val="center"/>
          </w:tcPr>
          <w:p w:rsidR="001D4785" w:rsidRPr="003E52E9" w:rsidRDefault="009B2834" w:rsidP="009B2834">
            <w:pPr>
              <w:adjustRightInd w:val="0"/>
              <w:snapToGrid w:val="0"/>
              <w:jc w:val="center"/>
              <w:rPr>
                <w:rFonts w:ascii="標楷體" w:eastAsia="標楷體" w:hAnsi="標楷體"/>
                <w:bCs/>
                <w:kern w:val="0"/>
                <w:sz w:val="20"/>
                <w:szCs w:val="20"/>
              </w:rPr>
            </w:pPr>
            <w:r w:rsidRPr="003E52E9">
              <w:rPr>
                <w:rFonts w:ascii="標楷體" w:eastAsia="標楷體" w:hAnsi="標楷體" w:hint="eastAsia"/>
                <w:bCs/>
                <w:kern w:val="0"/>
                <w:sz w:val="20"/>
                <w:szCs w:val="20"/>
              </w:rPr>
              <w:t xml:space="preserve">   </w:t>
            </w:r>
            <w:r w:rsidR="001D4785" w:rsidRPr="003E52E9">
              <w:rPr>
                <w:rFonts w:ascii="標楷體" w:eastAsia="標楷體" w:hAnsi="標楷體"/>
                <w:bCs/>
                <w:kern w:val="0"/>
                <w:sz w:val="20"/>
                <w:szCs w:val="20"/>
              </w:rPr>
              <w:t>14</w:t>
            </w:r>
          </w:p>
        </w:tc>
        <w:tc>
          <w:tcPr>
            <w:tcW w:w="642" w:type="pct"/>
            <w:tcBorders>
              <w:top w:val="nil"/>
              <w:left w:val="nil"/>
              <w:bottom w:val="nil"/>
              <w:right w:val="nil"/>
            </w:tcBorders>
            <w:shd w:val="clear" w:color="auto" w:fill="auto"/>
            <w:vAlign w:val="center"/>
          </w:tcPr>
          <w:p w:rsidR="001D4785" w:rsidRPr="003E52E9" w:rsidRDefault="009B2834" w:rsidP="009B2834">
            <w:pPr>
              <w:adjustRightInd w:val="0"/>
              <w:snapToGrid w:val="0"/>
              <w:jc w:val="center"/>
              <w:rPr>
                <w:rFonts w:ascii="標楷體" w:eastAsia="標楷體" w:hAnsi="標楷體"/>
                <w:bCs/>
                <w:kern w:val="0"/>
                <w:sz w:val="20"/>
                <w:szCs w:val="20"/>
              </w:rPr>
            </w:pPr>
            <w:r w:rsidRPr="003E52E9">
              <w:rPr>
                <w:rFonts w:ascii="標楷體" w:eastAsia="標楷體" w:hAnsi="標楷體" w:hint="eastAsia"/>
                <w:bCs/>
                <w:kern w:val="0"/>
                <w:sz w:val="20"/>
                <w:szCs w:val="20"/>
              </w:rPr>
              <w:t xml:space="preserve">   </w:t>
            </w:r>
            <w:r w:rsidR="001D4785" w:rsidRPr="003E52E9">
              <w:rPr>
                <w:rFonts w:ascii="標楷體" w:eastAsia="標楷體" w:hAnsi="標楷體"/>
                <w:bCs/>
                <w:kern w:val="0"/>
                <w:sz w:val="20"/>
                <w:szCs w:val="20"/>
              </w:rPr>
              <w:t>10</w:t>
            </w:r>
          </w:p>
        </w:tc>
        <w:tc>
          <w:tcPr>
            <w:tcW w:w="642" w:type="pct"/>
            <w:tcBorders>
              <w:top w:val="nil"/>
              <w:left w:val="nil"/>
              <w:bottom w:val="nil"/>
              <w:right w:val="nil"/>
            </w:tcBorders>
            <w:shd w:val="clear" w:color="auto" w:fill="auto"/>
            <w:vAlign w:val="center"/>
          </w:tcPr>
          <w:p w:rsidR="001D4785" w:rsidRPr="003E52E9" w:rsidRDefault="009B2834" w:rsidP="009B2834">
            <w:pPr>
              <w:adjustRightInd w:val="0"/>
              <w:snapToGrid w:val="0"/>
              <w:jc w:val="center"/>
              <w:rPr>
                <w:rFonts w:ascii="標楷體" w:eastAsia="標楷體" w:hAnsi="標楷體"/>
                <w:bCs/>
                <w:kern w:val="0"/>
                <w:sz w:val="20"/>
                <w:szCs w:val="20"/>
              </w:rPr>
            </w:pPr>
            <w:r w:rsidRPr="003E52E9">
              <w:rPr>
                <w:rFonts w:ascii="標楷體" w:eastAsia="標楷體" w:hAnsi="標楷體" w:hint="eastAsia"/>
                <w:bCs/>
                <w:kern w:val="0"/>
                <w:sz w:val="20"/>
                <w:szCs w:val="20"/>
              </w:rPr>
              <w:t xml:space="preserve">  </w:t>
            </w:r>
            <w:r w:rsidR="001D4785" w:rsidRPr="003E52E9">
              <w:rPr>
                <w:rFonts w:ascii="標楷體" w:eastAsia="標楷體" w:hAnsi="標楷體"/>
                <w:bCs/>
                <w:kern w:val="0"/>
                <w:sz w:val="20"/>
                <w:szCs w:val="20"/>
              </w:rPr>
              <w:t>4</w:t>
            </w:r>
          </w:p>
        </w:tc>
        <w:tc>
          <w:tcPr>
            <w:tcW w:w="639" w:type="pct"/>
            <w:tcBorders>
              <w:top w:val="nil"/>
              <w:left w:val="nil"/>
              <w:bottom w:val="nil"/>
              <w:right w:val="nil"/>
            </w:tcBorders>
            <w:shd w:val="clear" w:color="auto" w:fill="auto"/>
            <w:vAlign w:val="center"/>
          </w:tcPr>
          <w:p w:rsidR="001D4785" w:rsidRPr="003E52E9" w:rsidRDefault="001D4785" w:rsidP="009B2834">
            <w:pPr>
              <w:adjustRightInd w:val="0"/>
              <w:snapToGrid w:val="0"/>
              <w:jc w:val="center"/>
              <w:rPr>
                <w:rFonts w:ascii="標楷體" w:eastAsia="標楷體" w:hAnsi="標楷體"/>
                <w:bCs/>
                <w:kern w:val="0"/>
                <w:sz w:val="20"/>
                <w:szCs w:val="20"/>
              </w:rPr>
            </w:pPr>
            <w:r w:rsidRPr="003E52E9">
              <w:rPr>
                <w:rFonts w:ascii="標楷體" w:eastAsia="標楷體" w:hAnsi="標楷體"/>
                <w:bCs/>
                <w:kern w:val="0"/>
                <w:sz w:val="20"/>
                <w:szCs w:val="20"/>
              </w:rPr>
              <w:t>28.57</w:t>
            </w:r>
          </w:p>
        </w:tc>
      </w:tr>
      <w:tr w:rsidR="003E52E9" w:rsidRPr="003E52E9" w:rsidTr="00433C71">
        <w:trPr>
          <w:trHeight w:val="355"/>
          <w:jc w:val="center"/>
        </w:trPr>
        <w:tc>
          <w:tcPr>
            <w:tcW w:w="513" w:type="pct"/>
            <w:vMerge/>
            <w:tcBorders>
              <w:left w:val="nil"/>
            </w:tcBorders>
            <w:shd w:val="clear" w:color="auto" w:fill="auto"/>
            <w:vAlign w:val="center"/>
          </w:tcPr>
          <w:p w:rsidR="001D4785" w:rsidRPr="003E52E9" w:rsidRDefault="001D4785" w:rsidP="005B0042">
            <w:pPr>
              <w:adjustRightInd w:val="0"/>
              <w:snapToGrid w:val="0"/>
              <w:ind w:rightChars="-37" w:right="-89"/>
              <w:jc w:val="center"/>
              <w:rPr>
                <w:rFonts w:ascii="標楷體" w:eastAsia="標楷體" w:hAnsi="標楷體"/>
                <w:bCs/>
                <w:kern w:val="0"/>
                <w:sz w:val="20"/>
                <w:szCs w:val="20"/>
              </w:rPr>
            </w:pPr>
          </w:p>
        </w:tc>
        <w:tc>
          <w:tcPr>
            <w:tcW w:w="1923" w:type="pct"/>
            <w:vAlign w:val="center"/>
          </w:tcPr>
          <w:p w:rsidR="001D4785" w:rsidRPr="003E52E9" w:rsidRDefault="001D4785" w:rsidP="00DC1726">
            <w:pPr>
              <w:adjustRightInd w:val="0"/>
              <w:snapToGrid w:val="0"/>
              <w:rPr>
                <w:rFonts w:ascii="標楷體" w:eastAsia="標楷體" w:hAnsi="標楷體"/>
                <w:bCs/>
                <w:kern w:val="0"/>
                <w:sz w:val="20"/>
                <w:szCs w:val="20"/>
              </w:rPr>
            </w:pPr>
            <w:r w:rsidRPr="003E52E9">
              <w:rPr>
                <w:rFonts w:ascii="標楷體" w:eastAsia="標楷體" w:hAnsi="標楷體"/>
                <w:bCs/>
                <w:kern w:val="0"/>
                <w:sz w:val="20"/>
                <w:szCs w:val="20"/>
              </w:rPr>
              <w:t>直轄市議員選舉</w:t>
            </w:r>
          </w:p>
        </w:tc>
        <w:tc>
          <w:tcPr>
            <w:tcW w:w="642" w:type="pct"/>
            <w:tcBorders>
              <w:top w:val="nil"/>
              <w:bottom w:val="nil"/>
              <w:right w:val="nil"/>
            </w:tcBorders>
            <w:shd w:val="clear" w:color="auto" w:fill="auto"/>
            <w:vAlign w:val="center"/>
          </w:tcPr>
          <w:p w:rsidR="001D4785" w:rsidRPr="003E52E9" w:rsidRDefault="009B2834" w:rsidP="009B2834">
            <w:pPr>
              <w:widowControl/>
              <w:adjustRightInd w:val="0"/>
              <w:jc w:val="center"/>
              <w:rPr>
                <w:rFonts w:ascii="標楷體" w:eastAsia="標楷體" w:hAnsi="標楷體"/>
                <w:kern w:val="0"/>
                <w:sz w:val="20"/>
                <w:szCs w:val="20"/>
              </w:rPr>
            </w:pPr>
            <w:r w:rsidRPr="003E52E9">
              <w:rPr>
                <w:rFonts w:ascii="標楷體" w:eastAsia="標楷體" w:hAnsi="標楷體" w:hint="eastAsia"/>
                <w:kern w:val="0"/>
                <w:sz w:val="20"/>
                <w:szCs w:val="20"/>
              </w:rPr>
              <w:t xml:space="preserve">  </w:t>
            </w:r>
            <w:r w:rsidR="001D4785" w:rsidRPr="003E52E9">
              <w:rPr>
                <w:rFonts w:ascii="標楷體" w:eastAsia="標楷體" w:hAnsi="標楷體"/>
                <w:kern w:val="0"/>
                <w:sz w:val="20"/>
                <w:szCs w:val="20"/>
              </w:rPr>
              <w:t>646</w:t>
            </w:r>
          </w:p>
        </w:tc>
        <w:tc>
          <w:tcPr>
            <w:tcW w:w="642" w:type="pct"/>
            <w:tcBorders>
              <w:top w:val="nil"/>
              <w:left w:val="nil"/>
              <w:bottom w:val="nil"/>
              <w:right w:val="nil"/>
            </w:tcBorders>
            <w:shd w:val="clear" w:color="auto" w:fill="auto"/>
            <w:vAlign w:val="center"/>
          </w:tcPr>
          <w:p w:rsidR="001D4785" w:rsidRPr="003E52E9" w:rsidRDefault="009B2834" w:rsidP="009B2834">
            <w:pPr>
              <w:widowControl/>
              <w:adjustRightInd w:val="0"/>
              <w:jc w:val="center"/>
              <w:rPr>
                <w:rFonts w:ascii="標楷體" w:eastAsia="標楷體" w:hAnsi="標楷體"/>
                <w:kern w:val="0"/>
                <w:sz w:val="20"/>
                <w:szCs w:val="20"/>
              </w:rPr>
            </w:pPr>
            <w:r w:rsidRPr="003E52E9">
              <w:rPr>
                <w:rFonts w:ascii="標楷體" w:eastAsia="標楷體" w:hAnsi="標楷體" w:hint="eastAsia"/>
                <w:kern w:val="0"/>
                <w:sz w:val="20"/>
                <w:szCs w:val="20"/>
              </w:rPr>
              <w:t xml:space="preserve">  </w:t>
            </w:r>
            <w:r w:rsidR="001D4785" w:rsidRPr="003E52E9">
              <w:rPr>
                <w:rFonts w:ascii="標楷體" w:eastAsia="標楷體" w:hAnsi="標楷體"/>
                <w:kern w:val="0"/>
                <w:sz w:val="20"/>
                <w:szCs w:val="20"/>
              </w:rPr>
              <w:t>458</w:t>
            </w:r>
          </w:p>
        </w:tc>
        <w:tc>
          <w:tcPr>
            <w:tcW w:w="642" w:type="pct"/>
            <w:tcBorders>
              <w:top w:val="nil"/>
              <w:left w:val="nil"/>
              <w:bottom w:val="nil"/>
              <w:right w:val="nil"/>
            </w:tcBorders>
            <w:shd w:val="clear" w:color="auto" w:fill="auto"/>
            <w:vAlign w:val="center"/>
          </w:tcPr>
          <w:p w:rsidR="001D4785" w:rsidRPr="003E52E9" w:rsidRDefault="001D4785" w:rsidP="009B2834">
            <w:pPr>
              <w:widowControl/>
              <w:adjustRightInd w:val="0"/>
              <w:jc w:val="center"/>
              <w:rPr>
                <w:rFonts w:ascii="標楷體" w:eastAsia="標楷體" w:hAnsi="標楷體"/>
                <w:kern w:val="0"/>
                <w:sz w:val="20"/>
                <w:szCs w:val="20"/>
              </w:rPr>
            </w:pPr>
            <w:r w:rsidRPr="003E52E9">
              <w:rPr>
                <w:rFonts w:ascii="標楷體" w:eastAsia="標楷體" w:hAnsi="標楷體"/>
                <w:kern w:val="0"/>
                <w:sz w:val="20"/>
                <w:szCs w:val="20"/>
              </w:rPr>
              <w:t>188</w:t>
            </w:r>
          </w:p>
        </w:tc>
        <w:tc>
          <w:tcPr>
            <w:tcW w:w="639" w:type="pct"/>
            <w:tcBorders>
              <w:top w:val="nil"/>
              <w:left w:val="nil"/>
              <w:bottom w:val="nil"/>
              <w:right w:val="nil"/>
            </w:tcBorders>
            <w:shd w:val="clear" w:color="auto" w:fill="auto"/>
            <w:vAlign w:val="center"/>
          </w:tcPr>
          <w:p w:rsidR="001D4785" w:rsidRPr="003E52E9" w:rsidRDefault="001D4785" w:rsidP="009B2834">
            <w:pPr>
              <w:widowControl/>
              <w:adjustRightInd w:val="0"/>
              <w:jc w:val="center"/>
              <w:rPr>
                <w:rFonts w:ascii="標楷體" w:eastAsia="標楷體" w:hAnsi="標楷體"/>
                <w:kern w:val="0"/>
                <w:sz w:val="20"/>
                <w:szCs w:val="20"/>
              </w:rPr>
            </w:pPr>
            <w:r w:rsidRPr="003E52E9">
              <w:rPr>
                <w:rFonts w:ascii="標楷體" w:eastAsia="標楷體" w:hAnsi="標楷體"/>
                <w:kern w:val="0"/>
                <w:sz w:val="20"/>
                <w:szCs w:val="20"/>
              </w:rPr>
              <w:t>29.10</w:t>
            </w:r>
          </w:p>
        </w:tc>
      </w:tr>
      <w:tr w:rsidR="003E52E9" w:rsidRPr="003E52E9" w:rsidTr="00433C71">
        <w:trPr>
          <w:trHeight w:val="355"/>
          <w:jc w:val="center"/>
        </w:trPr>
        <w:tc>
          <w:tcPr>
            <w:tcW w:w="513" w:type="pct"/>
            <w:vMerge w:val="restart"/>
            <w:tcBorders>
              <w:left w:val="nil"/>
            </w:tcBorders>
            <w:shd w:val="clear" w:color="auto" w:fill="auto"/>
            <w:vAlign w:val="center"/>
          </w:tcPr>
          <w:p w:rsidR="001D4785" w:rsidRPr="003E52E9" w:rsidRDefault="001D4785" w:rsidP="009633DD">
            <w:pPr>
              <w:adjustRightInd w:val="0"/>
              <w:snapToGrid w:val="0"/>
              <w:ind w:leftChars="-26" w:left="-62" w:rightChars="-11" w:right="-26"/>
              <w:jc w:val="center"/>
              <w:rPr>
                <w:rFonts w:ascii="標楷體" w:eastAsia="標楷體" w:hAnsi="標楷體"/>
                <w:bCs/>
                <w:kern w:val="0"/>
                <w:sz w:val="20"/>
                <w:szCs w:val="20"/>
              </w:rPr>
            </w:pPr>
            <w:r w:rsidRPr="003E52E9">
              <w:rPr>
                <w:rFonts w:ascii="標楷體" w:eastAsia="標楷體" w:hAnsi="標楷體"/>
                <w:bCs/>
                <w:kern w:val="0"/>
                <w:sz w:val="20"/>
                <w:szCs w:val="20"/>
              </w:rPr>
              <w:t>201</w:t>
            </w:r>
            <w:r w:rsidRPr="003E52E9">
              <w:rPr>
                <w:rFonts w:ascii="標楷體" w:eastAsia="標楷體" w:hAnsi="標楷體" w:hint="eastAsia"/>
                <w:bCs/>
                <w:kern w:val="0"/>
                <w:sz w:val="20"/>
                <w:szCs w:val="20"/>
              </w:rPr>
              <w:t>4</w:t>
            </w:r>
          </w:p>
        </w:tc>
        <w:tc>
          <w:tcPr>
            <w:tcW w:w="1923" w:type="pct"/>
            <w:vAlign w:val="center"/>
          </w:tcPr>
          <w:p w:rsidR="001D4785" w:rsidRPr="003E52E9" w:rsidRDefault="001D4785" w:rsidP="00DC1726">
            <w:pPr>
              <w:adjustRightInd w:val="0"/>
              <w:snapToGrid w:val="0"/>
              <w:rPr>
                <w:rFonts w:ascii="標楷體" w:eastAsia="標楷體" w:hAnsi="標楷體"/>
                <w:bCs/>
                <w:kern w:val="0"/>
                <w:sz w:val="20"/>
                <w:szCs w:val="20"/>
              </w:rPr>
            </w:pPr>
            <w:r w:rsidRPr="003E52E9">
              <w:rPr>
                <w:rFonts w:ascii="標楷體" w:eastAsia="標楷體" w:hAnsi="標楷體"/>
                <w:bCs/>
                <w:kern w:val="0"/>
                <w:sz w:val="20"/>
                <w:szCs w:val="20"/>
              </w:rPr>
              <w:t>直轄市長</w:t>
            </w:r>
            <w:r w:rsidRPr="003E52E9">
              <w:rPr>
                <w:rFonts w:ascii="標楷體" w:eastAsia="標楷體" w:hAnsi="標楷體" w:hint="eastAsia"/>
                <w:bCs/>
                <w:kern w:val="0"/>
                <w:sz w:val="20"/>
                <w:szCs w:val="20"/>
              </w:rPr>
              <w:t>、</w:t>
            </w:r>
            <w:r w:rsidRPr="003E52E9">
              <w:rPr>
                <w:rFonts w:ascii="標楷體" w:eastAsia="標楷體" w:hAnsi="標楷體"/>
                <w:bCs/>
                <w:kern w:val="0"/>
                <w:sz w:val="20"/>
                <w:szCs w:val="20"/>
              </w:rPr>
              <w:t>縣</w:t>
            </w:r>
            <w:r w:rsidR="00B135D5" w:rsidRPr="003E52E9">
              <w:rPr>
                <w:rFonts w:ascii="標楷體" w:eastAsia="標楷體" w:hAnsi="標楷體"/>
                <w:bCs/>
                <w:kern w:val="0"/>
                <w:sz w:val="20"/>
                <w:szCs w:val="20"/>
              </w:rPr>
              <w:t>(</w:t>
            </w:r>
            <w:r w:rsidRPr="003E52E9">
              <w:rPr>
                <w:rFonts w:ascii="標楷體" w:eastAsia="標楷體" w:hAnsi="標楷體"/>
                <w:bCs/>
                <w:kern w:val="0"/>
                <w:sz w:val="20"/>
                <w:szCs w:val="20"/>
              </w:rPr>
              <w:t>市</w:t>
            </w:r>
            <w:r w:rsidR="009F3A6D" w:rsidRPr="003E52E9">
              <w:rPr>
                <w:rFonts w:ascii="標楷體" w:eastAsia="標楷體" w:hAnsi="標楷體"/>
                <w:bCs/>
                <w:kern w:val="0"/>
                <w:sz w:val="20"/>
                <w:szCs w:val="20"/>
              </w:rPr>
              <w:t>)</w:t>
            </w:r>
            <w:r w:rsidRPr="003E52E9">
              <w:rPr>
                <w:rFonts w:ascii="標楷體" w:eastAsia="標楷體" w:hAnsi="標楷體"/>
                <w:bCs/>
                <w:kern w:val="0"/>
                <w:sz w:val="20"/>
                <w:szCs w:val="20"/>
              </w:rPr>
              <w:t>長選舉</w:t>
            </w:r>
          </w:p>
        </w:tc>
        <w:tc>
          <w:tcPr>
            <w:tcW w:w="642" w:type="pct"/>
            <w:tcBorders>
              <w:top w:val="nil"/>
              <w:bottom w:val="nil"/>
              <w:right w:val="nil"/>
            </w:tcBorders>
            <w:shd w:val="clear" w:color="auto" w:fill="auto"/>
            <w:vAlign w:val="center"/>
          </w:tcPr>
          <w:p w:rsidR="001D4785" w:rsidRPr="003E52E9" w:rsidRDefault="009B2834" w:rsidP="009B2834">
            <w:pPr>
              <w:adjustRightInd w:val="0"/>
              <w:snapToGrid w:val="0"/>
              <w:jc w:val="center"/>
              <w:rPr>
                <w:rFonts w:ascii="標楷體" w:eastAsia="標楷體" w:hAnsi="標楷體"/>
                <w:bCs/>
                <w:kern w:val="0"/>
                <w:sz w:val="20"/>
                <w:szCs w:val="20"/>
              </w:rPr>
            </w:pPr>
            <w:r w:rsidRPr="003E52E9">
              <w:rPr>
                <w:rFonts w:ascii="標楷體" w:eastAsia="標楷體" w:hAnsi="標楷體" w:hint="eastAsia"/>
                <w:bCs/>
                <w:kern w:val="0"/>
                <w:sz w:val="20"/>
                <w:szCs w:val="20"/>
              </w:rPr>
              <w:t xml:space="preserve">   </w:t>
            </w:r>
            <w:r w:rsidR="001D4785" w:rsidRPr="003E52E9">
              <w:rPr>
                <w:rFonts w:ascii="標楷體" w:eastAsia="標楷體" w:hAnsi="標楷體" w:hint="eastAsia"/>
                <w:bCs/>
                <w:kern w:val="0"/>
                <w:sz w:val="20"/>
                <w:szCs w:val="20"/>
              </w:rPr>
              <w:t>84</w:t>
            </w:r>
          </w:p>
        </w:tc>
        <w:tc>
          <w:tcPr>
            <w:tcW w:w="642" w:type="pct"/>
            <w:tcBorders>
              <w:top w:val="nil"/>
              <w:left w:val="nil"/>
              <w:bottom w:val="nil"/>
              <w:right w:val="nil"/>
            </w:tcBorders>
            <w:shd w:val="clear" w:color="auto" w:fill="auto"/>
            <w:vAlign w:val="center"/>
          </w:tcPr>
          <w:p w:rsidR="001D4785" w:rsidRPr="003E52E9" w:rsidRDefault="009B2834" w:rsidP="009B2834">
            <w:pPr>
              <w:adjustRightInd w:val="0"/>
              <w:snapToGrid w:val="0"/>
              <w:jc w:val="center"/>
              <w:rPr>
                <w:rFonts w:ascii="標楷體" w:eastAsia="標楷體" w:hAnsi="標楷體"/>
                <w:bCs/>
                <w:kern w:val="0"/>
                <w:sz w:val="20"/>
                <w:szCs w:val="20"/>
              </w:rPr>
            </w:pPr>
            <w:r w:rsidRPr="003E52E9">
              <w:rPr>
                <w:rFonts w:ascii="標楷體" w:eastAsia="標楷體" w:hAnsi="標楷體" w:hint="eastAsia"/>
                <w:bCs/>
                <w:kern w:val="0"/>
                <w:sz w:val="20"/>
                <w:szCs w:val="20"/>
              </w:rPr>
              <w:t xml:space="preserve">   </w:t>
            </w:r>
            <w:r w:rsidR="001D4785" w:rsidRPr="003E52E9">
              <w:rPr>
                <w:rFonts w:ascii="標楷體" w:eastAsia="標楷體" w:hAnsi="標楷體" w:hint="eastAsia"/>
                <w:bCs/>
                <w:kern w:val="0"/>
                <w:sz w:val="20"/>
                <w:szCs w:val="20"/>
              </w:rPr>
              <w:t>70</w:t>
            </w:r>
          </w:p>
        </w:tc>
        <w:tc>
          <w:tcPr>
            <w:tcW w:w="642" w:type="pct"/>
            <w:tcBorders>
              <w:top w:val="nil"/>
              <w:left w:val="nil"/>
              <w:bottom w:val="nil"/>
              <w:right w:val="nil"/>
            </w:tcBorders>
            <w:shd w:val="clear" w:color="auto" w:fill="auto"/>
            <w:vAlign w:val="center"/>
          </w:tcPr>
          <w:p w:rsidR="001D4785" w:rsidRPr="003E52E9" w:rsidRDefault="009B2834" w:rsidP="009B2834">
            <w:pPr>
              <w:adjustRightInd w:val="0"/>
              <w:snapToGrid w:val="0"/>
              <w:jc w:val="center"/>
              <w:rPr>
                <w:rFonts w:ascii="標楷體" w:eastAsia="標楷體" w:hAnsi="標楷體"/>
                <w:bCs/>
                <w:kern w:val="0"/>
                <w:sz w:val="20"/>
                <w:szCs w:val="20"/>
              </w:rPr>
            </w:pPr>
            <w:r w:rsidRPr="003E52E9">
              <w:rPr>
                <w:rFonts w:ascii="標楷體" w:eastAsia="標楷體" w:hAnsi="標楷體" w:hint="eastAsia"/>
                <w:bCs/>
                <w:kern w:val="0"/>
                <w:sz w:val="20"/>
                <w:szCs w:val="20"/>
              </w:rPr>
              <w:t xml:space="preserve"> </w:t>
            </w:r>
            <w:r w:rsidR="001D4785" w:rsidRPr="003E52E9">
              <w:rPr>
                <w:rFonts w:ascii="標楷體" w:eastAsia="標楷體" w:hAnsi="標楷體" w:hint="eastAsia"/>
                <w:bCs/>
                <w:kern w:val="0"/>
                <w:sz w:val="20"/>
                <w:szCs w:val="20"/>
              </w:rPr>
              <w:t>1</w:t>
            </w:r>
            <w:r w:rsidR="001D4785" w:rsidRPr="003E52E9">
              <w:rPr>
                <w:rFonts w:ascii="標楷體" w:eastAsia="標楷體" w:hAnsi="標楷體"/>
                <w:bCs/>
                <w:kern w:val="0"/>
                <w:sz w:val="20"/>
                <w:szCs w:val="20"/>
              </w:rPr>
              <w:t>4</w:t>
            </w:r>
          </w:p>
        </w:tc>
        <w:tc>
          <w:tcPr>
            <w:tcW w:w="639" w:type="pct"/>
            <w:tcBorders>
              <w:top w:val="nil"/>
              <w:left w:val="nil"/>
              <w:bottom w:val="nil"/>
              <w:right w:val="nil"/>
            </w:tcBorders>
            <w:shd w:val="clear" w:color="auto" w:fill="auto"/>
            <w:vAlign w:val="center"/>
          </w:tcPr>
          <w:p w:rsidR="001D4785" w:rsidRPr="003E52E9" w:rsidRDefault="001D4785" w:rsidP="009B2834">
            <w:pPr>
              <w:adjustRightInd w:val="0"/>
              <w:snapToGrid w:val="0"/>
              <w:jc w:val="center"/>
              <w:rPr>
                <w:rFonts w:ascii="標楷體" w:eastAsia="標楷體" w:hAnsi="標楷體"/>
                <w:bCs/>
                <w:kern w:val="0"/>
                <w:sz w:val="20"/>
                <w:szCs w:val="20"/>
              </w:rPr>
            </w:pPr>
            <w:r w:rsidRPr="003E52E9">
              <w:rPr>
                <w:rFonts w:ascii="標楷體" w:eastAsia="標楷體" w:hAnsi="標楷體" w:hint="eastAsia"/>
                <w:bCs/>
                <w:kern w:val="0"/>
                <w:sz w:val="20"/>
                <w:szCs w:val="20"/>
              </w:rPr>
              <w:t>16.67</w:t>
            </w:r>
          </w:p>
        </w:tc>
      </w:tr>
      <w:tr w:rsidR="003E52E9" w:rsidRPr="003E52E9" w:rsidTr="00433C71">
        <w:trPr>
          <w:trHeight w:val="355"/>
          <w:jc w:val="center"/>
        </w:trPr>
        <w:tc>
          <w:tcPr>
            <w:tcW w:w="513" w:type="pct"/>
            <w:vMerge/>
            <w:tcBorders>
              <w:left w:val="nil"/>
            </w:tcBorders>
            <w:shd w:val="clear" w:color="auto" w:fill="auto"/>
            <w:vAlign w:val="center"/>
          </w:tcPr>
          <w:p w:rsidR="001D4785" w:rsidRPr="003E52E9" w:rsidRDefault="001D4785" w:rsidP="00DC1726">
            <w:pPr>
              <w:adjustRightInd w:val="0"/>
              <w:snapToGrid w:val="0"/>
              <w:jc w:val="center"/>
              <w:rPr>
                <w:rFonts w:ascii="標楷體" w:eastAsia="標楷體" w:hAnsi="標楷體"/>
                <w:bCs/>
                <w:kern w:val="0"/>
                <w:sz w:val="20"/>
                <w:szCs w:val="20"/>
              </w:rPr>
            </w:pPr>
          </w:p>
        </w:tc>
        <w:tc>
          <w:tcPr>
            <w:tcW w:w="1923" w:type="pct"/>
            <w:vAlign w:val="center"/>
          </w:tcPr>
          <w:p w:rsidR="001D4785" w:rsidRPr="003E52E9" w:rsidRDefault="001D4785" w:rsidP="00DC1726">
            <w:pPr>
              <w:adjustRightInd w:val="0"/>
              <w:snapToGrid w:val="0"/>
              <w:rPr>
                <w:rFonts w:ascii="標楷體" w:eastAsia="標楷體" w:hAnsi="標楷體"/>
                <w:bCs/>
                <w:kern w:val="0"/>
                <w:sz w:val="20"/>
                <w:szCs w:val="20"/>
              </w:rPr>
            </w:pPr>
            <w:r w:rsidRPr="003E52E9">
              <w:rPr>
                <w:rFonts w:ascii="標楷體" w:eastAsia="標楷體" w:hAnsi="標楷體"/>
                <w:bCs/>
                <w:kern w:val="0"/>
                <w:sz w:val="20"/>
                <w:szCs w:val="20"/>
              </w:rPr>
              <w:t>直轄市議員縣</w:t>
            </w:r>
            <w:r w:rsidR="00B135D5" w:rsidRPr="003E52E9">
              <w:rPr>
                <w:rFonts w:ascii="標楷體" w:eastAsia="標楷體" w:hAnsi="標楷體"/>
                <w:bCs/>
                <w:kern w:val="0"/>
                <w:sz w:val="20"/>
                <w:szCs w:val="20"/>
              </w:rPr>
              <w:t>(</w:t>
            </w:r>
            <w:r w:rsidRPr="003E52E9">
              <w:rPr>
                <w:rFonts w:ascii="標楷體" w:eastAsia="標楷體" w:hAnsi="標楷體"/>
                <w:bCs/>
                <w:kern w:val="0"/>
                <w:sz w:val="20"/>
                <w:szCs w:val="20"/>
              </w:rPr>
              <w:t>市</w:t>
            </w:r>
            <w:r w:rsidR="009F3A6D" w:rsidRPr="003E52E9">
              <w:rPr>
                <w:rFonts w:ascii="標楷體" w:eastAsia="標楷體" w:hAnsi="標楷體"/>
                <w:bCs/>
                <w:kern w:val="0"/>
                <w:sz w:val="20"/>
                <w:szCs w:val="20"/>
              </w:rPr>
              <w:t>)</w:t>
            </w:r>
            <w:r w:rsidRPr="003E52E9">
              <w:rPr>
                <w:rFonts w:ascii="標楷體" w:eastAsia="標楷體" w:hAnsi="標楷體"/>
                <w:bCs/>
                <w:kern w:val="0"/>
                <w:sz w:val="20"/>
                <w:szCs w:val="20"/>
              </w:rPr>
              <w:t>議員</w:t>
            </w:r>
            <w:r w:rsidRPr="003E52E9">
              <w:rPr>
                <w:rFonts w:ascii="標楷體" w:eastAsia="標楷體" w:hAnsi="標楷體" w:hint="eastAsia"/>
                <w:bCs/>
                <w:kern w:val="0"/>
                <w:sz w:val="20"/>
                <w:szCs w:val="20"/>
              </w:rPr>
              <w:t>、</w:t>
            </w:r>
            <w:r w:rsidRPr="003E52E9">
              <w:rPr>
                <w:rFonts w:ascii="標楷體" w:eastAsia="標楷體" w:hAnsi="標楷體"/>
                <w:bCs/>
                <w:kern w:val="0"/>
                <w:sz w:val="20"/>
                <w:szCs w:val="20"/>
              </w:rPr>
              <w:t>選舉</w:t>
            </w:r>
          </w:p>
        </w:tc>
        <w:tc>
          <w:tcPr>
            <w:tcW w:w="642" w:type="pct"/>
            <w:tcBorders>
              <w:top w:val="nil"/>
              <w:right w:val="nil"/>
            </w:tcBorders>
            <w:shd w:val="clear" w:color="auto" w:fill="auto"/>
            <w:vAlign w:val="center"/>
          </w:tcPr>
          <w:p w:rsidR="001D4785" w:rsidRPr="003E52E9" w:rsidRDefault="001D4785" w:rsidP="009B2834">
            <w:pPr>
              <w:widowControl/>
              <w:adjustRightInd w:val="0"/>
              <w:jc w:val="center"/>
              <w:rPr>
                <w:rFonts w:ascii="標楷體" w:eastAsia="標楷體" w:hAnsi="標楷體"/>
                <w:kern w:val="0"/>
                <w:sz w:val="20"/>
                <w:szCs w:val="20"/>
              </w:rPr>
            </w:pPr>
            <w:r w:rsidRPr="003E52E9">
              <w:rPr>
                <w:rFonts w:ascii="標楷體" w:eastAsia="標楷體" w:hAnsi="標楷體" w:hint="eastAsia"/>
                <w:kern w:val="0"/>
                <w:sz w:val="20"/>
                <w:szCs w:val="20"/>
              </w:rPr>
              <w:t>1</w:t>
            </w:r>
            <w:r w:rsidR="00A56867" w:rsidRPr="003E52E9">
              <w:rPr>
                <w:rFonts w:ascii="標楷體" w:eastAsia="標楷體" w:hAnsi="標楷體" w:hint="eastAsia"/>
                <w:kern w:val="0"/>
                <w:sz w:val="20"/>
                <w:szCs w:val="20"/>
              </w:rPr>
              <w:t>,</w:t>
            </w:r>
            <w:r w:rsidRPr="003E52E9">
              <w:rPr>
                <w:rFonts w:ascii="標楷體" w:eastAsia="標楷體" w:hAnsi="標楷體" w:hint="eastAsia"/>
                <w:kern w:val="0"/>
                <w:sz w:val="20"/>
                <w:szCs w:val="20"/>
              </w:rPr>
              <w:t>600</w:t>
            </w:r>
          </w:p>
        </w:tc>
        <w:tc>
          <w:tcPr>
            <w:tcW w:w="642" w:type="pct"/>
            <w:tcBorders>
              <w:top w:val="nil"/>
              <w:left w:val="nil"/>
              <w:right w:val="nil"/>
            </w:tcBorders>
            <w:shd w:val="clear" w:color="auto" w:fill="auto"/>
            <w:vAlign w:val="center"/>
          </w:tcPr>
          <w:p w:rsidR="001D4785" w:rsidRPr="003E52E9" w:rsidRDefault="001D4785" w:rsidP="009B2834">
            <w:pPr>
              <w:widowControl/>
              <w:adjustRightInd w:val="0"/>
              <w:jc w:val="center"/>
              <w:rPr>
                <w:rFonts w:ascii="標楷體" w:eastAsia="標楷體" w:hAnsi="標楷體"/>
                <w:kern w:val="0"/>
                <w:sz w:val="20"/>
                <w:szCs w:val="20"/>
              </w:rPr>
            </w:pPr>
            <w:r w:rsidRPr="003E52E9">
              <w:rPr>
                <w:rFonts w:ascii="標楷體" w:eastAsia="標楷體" w:hAnsi="標楷體" w:hint="eastAsia"/>
                <w:kern w:val="0"/>
                <w:sz w:val="20"/>
                <w:szCs w:val="20"/>
              </w:rPr>
              <w:t>1</w:t>
            </w:r>
            <w:r w:rsidR="00A56867" w:rsidRPr="003E52E9">
              <w:rPr>
                <w:rFonts w:ascii="標楷體" w:eastAsia="標楷體" w:hAnsi="標楷體" w:hint="eastAsia"/>
                <w:kern w:val="0"/>
                <w:sz w:val="20"/>
                <w:szCs w:val="20"/>
              </w:rPr>
              <w:t>,</w:t>
            </w:r>
            <w:r w:rsidRPr="003E52E9">
              <w:rPr>
                <w:rFonts w:ascii="標楷體" w:eastAsia="標楷體" w:hAnsi="標楷體" w:hint="eastAsia"/>
                <w:kern w:val="0"/>
                <w:sz w:val="20"/>
                <w:szCs w:val="20"/>
              </w:rPr>
              <w:t>146</w:t>
            </w:r>
          </w:p>
        </w:tc>
        <w:tc>
          <w:tcPr>
            <w:tcW w:w="642" w:type="pct"/>
            <w:tcBorders>
              <w:top w:val="nil"/>
              <w:left w:val="nil"/>
              <w:right w:val="nil"/>
            </w:tcBorders>
            <w:shd w:val="clear" w:color="auto" w:fill="auto"/>
            <w:vAlign w:val="center"/>
          </w:tcPr>
          <w:p w:rsidR="001D4785" w:rsidRPr="003E52E9" w:rsidRDefault="001D4785" w:rsidP="009B2834">
            <w:pPr>
              <w:widowControl/>
              <w:adjustRightInd w:val="0"/>
              <w:jc w:val="center"/>
              <w:rPr>
                <w:rFonts w:ascii="標楷體" w:eastAsia="標楷體" w:hAnsi="標楷體"/>
                <w:kern w:val="0"/>
                <w:sz w:val="20"/>
                <w:szCs w:val="20"/>
              </w:rPr>
            </w:pPr>
            <w:r w:rsidRPr="003E52E9">
              <w:rPr>
                <w:rFonts w:ascii="標楷體" w:eastAsia="標楷體" w:hAnsi="標楷體" w:hint="eastAsia"/>
                <w:kern w:val="0"/>
                <w:sz w:val="20"/>
                <w:szCs w:val="20"/>
              </w:rPr>
              <w:t>454</w:t>
            </w:r>
          </w:p>
        </w:tc>
        <w:tc>
          <w:tcPr>
            <w:tcW w:w="639" w:type="pct"/>
            <w:tcBorders>
              <w:top w:val="nil"/>
              <w:left w:val="nil"/>
              <w:right w:val="nil"/>
            </w:tcBorders>
            <w:shd w:val="clear" w:color="auto" w:fill="auto"/>
            <w:vAlign w:val="center"/>
          </w:tcPr>
          <w:p w:rsidR="001D4785" w:rsidRPr="003E52E9" w:rsidRDefault="001D4785" w:rsidP="009B2834">
            <w:pPr>
              <w:widowControl/>
              <w:adjustRightInd w:val="0"/>
              <w:jc w:val="center"/>
              <w:rPr>
                <w:rFonts w:ascii="標楷體" w:eastAsia="標楷體" w:hAnsi="標楷體"/>
                <w:kern w:val="0"/>
                <w:sz w:val="20"/>
                <w:szCs w:val="20"/>
              </w:rPr>
            </w:pPr>
            <w:r w:rsidRPr="003E52E9">
              <w:rPr>
                <w:rFonts w:ascii="標楷體" w:eastAsia="標楷體" w:hAnsi="標楷體"/>
                <w:kern w:val="0"/>
                <w:sz w:val="20"/>
                <w:szCs w:val="20"/>
              </w:rPr>
              <w:t>2</w:t>
            </w:r>
            <w:r w:rsidRPr="003E52E9">
              <w:rPr>
                <w:rFonts w:ascii="標楷體" w:eastAsia="標楷體" w:hAnsi="標楷體" w:hint="eastAsia"/>
                <w:kern w:val="0"/>
                <w:sz w:val="20"/>
                <w:szCs w:val="20"/>
              </w:rPr>
              <w:t>8.38</w:t>
            </w:r>
          </w:p>
        </w:tc>
      </w:tr>
    </w:tbl>
    <w:p w:rsidR="00917FB7" w:rsidRPr="003E52E9" w:rsidRDefault="001D4785" w:rsidP="00433C71">
      <w:pPr>
        <w:adjustRightInd w:val="0"/>
        <w:spacing w:afterLines="40" w:after="144" w:line="360" w:lineRule="exact"/>
        <w:ind w:leftChars="354" w:left="850"/>
        <w:jc w:val="both"/>
        <w:rPr>
          <w:rFonts w:ascii="標楷體" w:eastAsia="標楷體" w:hAnsi="標楷體"/>
          <w:sz w:val="20"/>
          <w:szCs w:val="20"/>
        </w:rPr>
      </w:pPr>
      <w:r w:rsidRPr="003E52E9">
        <w:rPr>
          <w:rFonts w:ascii="標楷體" w:eastAsia="標楷體" w:hAnsi="標楷體"/>
          <w:sz w:val="20"/>
          <w:szCs w:val="20"/>
        </w:rPr>
        <w:t>資料來源：中央選舉委員會</w:t>
      </w:r>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70" w:name="_Toc434697643"/>
      <w:bookmarkStart w:id="471" w:name="_Toc440546934"/>
      <w:r w:rsidRPr="003E52E9">
        <w:rPr>
          <w:rFonts w:ascii="標楷體" w:eastAsia="標楷體" w:hAnsi="標楷體" w:hint="eastAsia"/>
          <w:b/>
          <w:szCs w:val="24"/>
        </w:rPr>
        <w:t>原住民族參政權之保障</w:t>
      </w:r>
      <w:bookmarkEnd w:id="470"/>
      <w:bookmarkEnd w:id="471"/>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cstheme="minorBidi"/>
        </w:rPr>
      </w:pPr>
      <w:r w:rsidRPr="003E52E9">
        <w:rPr>
          <w:rFonts w:ascii="標楷體" w:eastAsia="標楷體" w:cstheme="minorBidi" w:hint="eastAsia"/>
        </w:rPr>
        <w:t>參見公政公約初次國家報告</w:t>
      </w:r>
      <w:r w:rsidR="00012D3B" w:rsidRPr="003E52E9">
        <w:rPr>
          <w:rFonts w:ascii="標楷體" w:eastAsia="標楷體" w:cstheme="minorBidi" w:hint="eastAsia"/>
        </w:rPr>
        <w:t>第</w:t>
      </w:r>
      <w:r w:rsidR="001D4785" w:rsidRPr="003E52E9">
        <w:rPr>
          <w:rFonts w:ascii="標楷體" w:eastAsia="標楷體" w:cstheme="minorBidi"/>
        </w:rPr>
        <w:t>343</w:t>
      </w:r>
      <w:r w:rsidR="00CE3ED6" w:rsidRPr="003E52E9">
        <w:rPr>
          <w:rFonts w:ascii="標楷體" w:eastAsia="標楷體" w:hint="eastAsia"/>
        </w:rPr>
        <w:t>點</w:t>
      </w:r>
      <w:r w:rsidR="001D4785" w:rsidRPr="003E52E9">
        <w:rPr>
          <w:rFonts w:ascii="標楷體" w:eastAsia="標楷體" w:cstheme="minorBidi"/>
        </w:rPr>
        <w:t>、</w:t>
      </w:r>
      <w:r w:rsidR="00012D3B" w:rsidRPr="003E52E9">
        <w:rPr>
          <w:rFonts w:ascii="標楷體" w:eastAsia="標楷體" w:cstheme="minorBidi" w:hint="eastAsia"/>
        </w:rPr>
        <w:t>第</w:t>
      </w:r>
      <w:r w:rsidR="001D4785" w:rsidRPr="003E52E9">
        <w:rPr>
          <w:rFonts w:ascii="標楷體" w:eastAsia="標楷體" w:cstheme="minorBidi"/>
        </w:rPr>
        <w:t>344</w:t>
      </w:r>
      <w:r w:rsidR="00CE3ED6" w:rsidRPr="003E52E9">
        <w:rPr>
          <w:rFonts w:ascii="標楷體" w:eastAsia="標楷體" w:hint="eastAsia"/>
        </w:rPr>
        <w:t>點</w:t>
      </w:r>
      <w:r w:rsidR="001D4785" w:rsidRPr="003E52E9">
        <w:rPr>
          <w:rFonts w:ascii="標楷體" w:eastAsia="標楷體" w:cstheme="minorBidi"/>
        </w:rPr>
        <w:t>、</w:t>
      </w:r>
      <w:r w:rsidR="00012D3B" w:rsidRPr="003E52E9">
        <w:rPr>
          <w:rFonts w:ascii="標楷體" w:eastAsia="標楷體" w:cstheme="minorBidi" w:hint="eastAsia"/>
        </w:rPr>
        <w:t>第</w:t>
      </w:r>
      <w:r w:rsidR="001D4785" w:rsidRPr="003E52E9">
        <w:rPr>
          <w:rFonts w:ascii="標楷體" w:eastAsia="標楷體" w:cstheme="minorBidi"/>
        </w:rPr>
        <w:t>346</w:t>
      </w:r>
      <w:r w:rsidR="00CE3ED6" w:rsidRPr="003E52E9">
        <w:rPr>
          <w:rFonts w:ascii="標楷體" w:eastAsia="標楷體" w:cstheme="minorBidi" w:hint="eastAsia"/>
        </w:rPr>
        <w:t>點</w:t>
      </w:r>
      <w:r w:rsidR="001D4785" w:rsidRPr="003E52E9">
        <w:rPr>
          <w:rFonts w:ascii="標楷體" w:eastAsia="標楷體" w:cstheme="minorBidi"/>
        </w:rPr>
        <w:t>。</w:t>
      </w:r>
    </w:p>
    <w:p w:rsidR="001D4785" w:rsidRPr="003E52E9" w:rsidRDefault="001D4785" w:rsidP="005732A1">
      <w:pPr>
        <w:pStyle w:val="00-11"/>
        <w:numPr>
          <w:ilvl w:val="0"/>
          <w:numId w:val="27"/>
        </w:numPr>
        <w:tabs>
          <w:tab w:val="left" w:pos="482"/>
        </w:tabs>
        <w:wordWrap w:val="0"/>
        <w:adjustRightInd w:val="0"/>
        <w:spacing w:line="480" w:lineRule="exact"/>
        <w:rPr>
          <w:rFonts w:ascii="標楷體" w:eastAsia="標楷體"/>
        </w:rPr>
      </w:pPr>
      <w:r w:rsidRPr="003E52E9">
        <w:rPr>
          <w:rFonts w:ascii="標楷體" w:eastAsia="標楷體" w:hint="eastAsia"/>
        </w:rPr>
        <w:t>地方制度法</w:t>
      </w:r>
      <w:r w:rsidR="00B96306">
        <w:rPr>
          <w:rFonts w:ascii="標楷體" w:eastAsia="標楷體" w:hint="eastAsia"/>
        </w:rPr>
        <w:t>設有專章</w:t>
      </w:r>
      <w:r w:rsidRPr="003E52E9">
        <w:rPr>
          <w:rFonts w:ascii="標楷體" w:eastAsia="標楷體" w:hint="eastAsia"/>
        </w:rPr>
        <w:t>，明確規範直轄市山地原住民之自治選舉及自治權限，並定明實施自治之財源保障規定</w:t>
      </w:r>
      <w:r w:rsidRPr="003E52E9">
        <w:rPr>
          <w:rFonts w:ascii="標楷體" w:eastAsia="標楷體"/>
        </w:rPr>
        <w:t>。</w:t>
      </w:r>
      <w:r w:rsidR="005732A1" w:rsidRPr="003E52E9">
        <w:rPr>
          <w:rFonts w:ascii="標楷體" w:eastAsia="標楷體" w:hint="eastAsia"/>
        </w:rPr>
        <w:t>2</w:t>
      </w:r>
      <w:r w:rsidR="005732A1" w:rsidRPr="003E52E9">
        <w:rPr>
          <w:rFonts w:ascii="標楷體" w:eastAsia="標楷體"/>
        </w:rPr>
        <w:t>012年至2014年</w:t>
      </w:r>
      <w:r w:rsidR="005732A1" w:rsidRPr="003E52E9">
        <w:rPr>
          <w:rFonts w:ascii="標楷體" w:eastAsia="標楷體" w:hint="eastAsia"/>
        </w:rPr>
        <w:t>行政院暨所屬機關(構)、學校進用原住民人數統計</w:t>
      </w:r>
      <w:r w:rsidR="00052AF2" w:rsidRPr="003E52E9">
        <w:rPr>
          <w:rFonts w:ascii="標楷體" w:eastAsia="標楷體" w:hint="eastAsia"/>
        </w:rPr>
        <w:t>如表</w:t>
      </w:r>
      <w:r w:rsidR="00156591">
        <w:rPr>
          <w:rFonts w:ascii="標楷體" w:eastAsia="標楷體" w:hint="eastAsia"/>
        </w:rPr>
        <w:t>43</w:t>
      </w:r>
      <w:r w:rsidR="005732A1" w:rsidRPr="003E52E9">
        <w:rPr>
          <w:rFonts w:ascii="標楷體" w:eastAsia="標楷體" w:hint="eastAsia"/>
        </w:rPr>
        <w:t>。</w:t>
      </w:r>
    </w:p>
    <w:p w:rsidR="001D4785" w:rsidRPr="003E52E9" w:rsidRDefault="001D4785" w:rsidP="00765819">
      <w:pPr>
        <w:pStyle w:val="ab"/>
        <w:keepNext/>
        <w:spacing w:beforeLines="40" w:before="144" w:line="480" w:lineRule="exact"/>
        <w:jc w:val="center"/>
        <w:rPr>
          <w:rFonts w:ascii="標楷體" w:eastAsia="標楷體" w:hAnsi="標楷體"/>
          <w:b/>
          <w:bCs/>
          <w:sz w:val="24"/>
          <w:szCs w:val="24"/>
        </w:rPr>
      </w:pPr>
      <w:bookmarkStart w:id="472" w:name="_Toc440546253"/>
      <w:r w:rsidRPr="003E52E9">
        <w:rPr>
          <w:rFonts w:ascii="標楷體" w:eastAsia="標楷體" w:hAnsi="標楷體"/>
          <w:b/>
          <w:bCs/>
          <w:sz w:val="24"/>
          <w:szCs w:val="24"/>
        </w:rPr>
        <w:t>表</w:t>
      </w:r>
      <w:r w:rsidR="00765819" w:rsidRPr="00765819">
        <w:rPr>
          <w:rFonts w:ascii="標楷體" w:eastAsia="標楷體" w:hAnsi="標楷體"/>
          <w:b/>
          <w:bCs/>
          <w:sz w:val="24"/>
          <w:szCs w:val="24"/>
        </w:rPr>
        <w:fldChar w:fldCharType="begin"/>
      </w:r>
      <w:r w:rsidR="00765819" w:rsidRPr="00765819">
        <w:rPr>
          <w:rFonts w:ascii="標楷體" w:eastAsia="標楷體" w:hAnsi="標楷體"/>
          <w:b/>
          <w:bCs/>
          <w:sz w:val="24"/>
          <w:szCs w:val="24"/>
        </w:rPr>
        <w:instrText xml:space="preserve"> SEQ Figure \* ARABIC </w:instrText>
      </w:r>
      <w:r w:rsidR="00765819" w:rsidRPr="00765819">
        <w:rPr>
          <w:rFonts w:ascii="標楷體" w:eastAsia="標楷體" w:hAnsi="標楷體"/>
          <w:b/>
          <w:bCs/>
          <w:sz w:val="24"/>
          <w:szCs w:val="24"/>
        </w:rPr>
        <w:fldChar w:fldCharType="separate"/>
      </w:r>
      <w:r w:rsidR="0084016C">
        <w:rPr>
          <w:rFonts w:ascii="標楷體" w:eastAsia="標楷體" w:hAnsi="標楷體"/>
          <w:b/>
          <w:bCs/>
          <w:noProof/>
          <w:sz w:val="24"/>
          <w:szCs w:val="24"/>
        </w:rPr>
        <w:t>43</w:t>
      </w:r>
      <w:r w:rsidR="00765819" w:rsidRPr="00765819">
        <w:rPr>
          <w:rFonts w:ascii="標楷體" w:eastAsia="標楷體" w:hAnsi="標楷體"/>
          <w:b/>
          <w:bCs/>
          <w:sz w:val="24"/>
          <w:szCs w:val="24"/>
        </w:rPr>
        <w:fldChar w:fldCharType="end"/>
      </w:r>
      <w:r w:rsidR="00C159EF" w:rsidRPr="003E52E9">
        <w:rPr>
          <w:rFonts w:ascii="標楷體" w:eastAsia="標楷體" w:hAnsi="標楷體"/>
          <w:b/>
          <w:sz w:val="24"/>
          <w:szCs w:val="24"/>
        </w:rPr>
        <w:t xml:space="preserve">　</w:t>
      </w:r>
      <w:r w:rsidRPr="003E52E9">
        <w:rPr>
          <w:rFonts w:ascii="標楷體" w:eastAsia="標楷體" w:hAnsi="標楷體" w:hint="eastAsia"/>
          <w:b/>
          <w:bCs/>
          <w:sz w:val="24"/>
          <w:szCs w:val="24"/>
        </w:rPr>
        <w:t>行政院暨所屬機關(構)、學校</w:t>
      </w:r>
      <w:r w:rsidRPr="003E52E9">
        <w:rPr>
          <w:rFonts w:ascii="標楷體" w:eastAsia="標楷體" w:hAnsi="標楷體"/>
          <w:b/>
          <w:bCs/>
          <w:sz w:val="24"/>
          <w:szCs w:val="24"/>
        </w:rPr>
        <w:t>進用原住民人數</w:t>
      </w:r>
      <w:bookmarkEnd w:id="472"/>
    </w:p>
    <w:p w:rsidR="001D4785" w:rsidRPr="003E52E9" w:rsidRDefault="001D4785" w:rsidP="0080743F">
      <w:pPr>
        <w:adjustRightInd w:val="0"/>
        <w:ind w:right="1713"/>
        <w:jc w:val="right"/>
        <w:rPr>
          <w:rFonts w:ascii="標楷體" w:eastAsia="標楷體" w:hAnsi="標楷體"/>
          <w:sz w:val="20"/>
          <w:szCs w:val="20"/>
        </w:rPr>
      </w:pPr>
      <w:r w:rsidRPr="003E52E9">
        <w:rPr>
          <w:rFonts w:ascii="標楷體" w:eastAsia="標楷體" w:hAnsi="標楷體"/>
          <w:sz w:val="20"/>
          <w:szCs w:val="20"/>
        </w:rPr>
        <w:t>單位：人</w:t>
      </w:r>
    </w:p>
    <w:tbl>
      <w:tblPr>
        <w:tblW w:w="3252" w:type="pct"/>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776"/>
        <w:gridCol w:w="1604"/>
        <w:gridCol w:w="1484"/>
      </w:tblGrid>
      <w:tr w:rsidR="003E52E9" w:rsidRPr="003E52E9" w:rsidTr="005B0042">
        <w:trPr>
          <w:trHeight w:val="636"/>
          <w:tblHeader/>
          <w:jc w:val="center"/>
        </w:trPr>
        <w:tc>
          <w:tcPr>
            <w:tcW w:w="1094" w:type="pct"/>
            <w:tcBorders>
              <w:left w:val="nil"/>
              <w:tl2br w:val="single" w:sz="4" w:space="0" w:color="auto"/>
            </w:tcBorders>
            <w:vAlign w:val="center"/>
          </w:tcPr>
          <w:p w:rsidR="005B0042" w:rsidRPr="003E52E9" w:rsidRDefault="005B0042" w:rsidP="005B0042">
            <w:pPr>
              <w:adjustRightInd w:val="0"/>
              <w:snapToGrid w:val="0"/>
              <w:jc w:val="right"/>
              <w:rPr>
                <w:rFonts w:ascii="標楷體" w:eastAsia="標楷體" w:hAnsi="標楷體"/>
                <w:kern w:val="0"/>
                <w:sz w:val="20"/>
                <w:szCs w:val="20"/>
              </w:rPr>
            </w:pPr>
            <w:r w:rsidRPr="003E52E9">
              <w:rPr>
                <w:rFonts w:ascii="標楷體" w:eastAsia="標楷體" w:hAnsi="標楷體" w:hint="eastAsia"/>
                <w:kern w:val="0"/>
                <w:sz w:val="20"/>
                <w:szCs w:val="20"/>
              </w:rPr>
              <w:t>類別</w:t>
            </w:r>
          </w:p>
          <w:p w:rsidR="001D4785" w:rsidRPr="003E52E9" w:rsidRDefault="001D4785" w:rsidP="005B0042">
            <w:pPr>
              <w:adjustRightInd w:val="0"/>
              <w:snapToGrid w:val="0"/>
              <w:rPr>
                <w:rFonts w:ascii="標楷體" w:eastAsia="標楷體" w:hAnsi="標楷體"/>
                <w:kern w:val="0"/>
                <w:sz w:val="20"/>
                <w:szCs w:val="20"/>
              </w:rPr>
            </w:pPr>
            <w:r w:rsidRPr="003E52E9">
              <w:rPr>
                <w:rFonts w:ascii="標楷體" w:eastAsia="標楷體" w:hAnsi="標楷體"/>
                <w:kern w:val="0"/>
                <w:sz w:val="20"/>
                <w:szCs w:val="20"/>
              </w:rPr>
              <w:t>年別</w:t>
            </w:r>
          </w:p>
        </w:tc>
        <w:tc>
          <w:tcPr>
            <w:tcW w:w="1426" w:type="pct"/>
            <w:tcBorders>
              <w:bottom w:val="single" w:sz="4" w:space="0" w:color="auto"/>
            </w:tcBorders>
            <w:vAlign w:val="center"/>
          </w:tcPr>
          <w:p w:rsidR="001D4785" w:rsidRPr="003E52E9" w:rsidRDefault="001D4785" w:rsidP="00DC1726">
            <w:pPr>
              <w:adjustRightInd w:val="0"/>
              <w:snapToGrid w:val="0"/>
              <w:jc w:val="center"/>
              <w:rPr>
                <w:rFonts w:ascii="標楷體" w:eastAsia="標楷體" w:hAnsi="標楷體"/>
                <w:kern w:val="0"/>
                <w:sz w:val="20"/>
                <w:szCs w:val="20"/>
              </w:rPr>
            </w:pPr>
            <w:r w:rsidRPr="003E52E9">
              <w:rPr>
                <w:rFonts w:ascii="標楷體" w:eastAsia="標楷體" w:hAnsi="標楷體"/>
                <w:kern w:val="0"/>
                <w:sz w:val="20"/>
                <w:szCs w:val="20"/>
              </w:rPr>
              <w:t>公務人員</w:t>
            </w:r>
          </w:p>
        </w:tc>
        <w:tc>
          <w:tcPr>
            <w:tcW w:w="1288" w:type="pct"/>
            <w:tcBorders>
              <w:bottom w:val="single" w:sz="4" w:space="0" w:color="auto"/>
            </w:tcBorders>
            <w:vAlign w:val="center"/>
          </w:tcPr>
          <w:p w:rsidR="001D4785" w:rsidRPr="003E52E9" w:rsidRDefault="001D4785" w:rsidP="00DC1726">
            <w:pPr>
              <w:adjustRightInd w:val="0"/>
              <w:snapToGrid w:val="0"/>
              <w:jc w:val="center"/>
              <w:rPr>
                <w:rFonts w:ascii="標楷體" w:eastAsia="標楷體" w:hAnsi="標楷體"/>
                <w:kern w:val="0"/>
                <w:sz w:val="20"/>
                <w:szCs w:val="20"/>
              </w:rPr>
            </w:pPr>
            <w:r w:rsidRPr="003E52E9">
              <w:rPr>
                <w:rFonts w:ascii="標楷體" w:eastAsia="標楷體" w:hAnsi="標楷體"/>
                <w:kern w:val="0"/>
                <w:sz w:val="20"/>
                <w:szCs w:val="20"/>
              </w:rPr>
              <w:t>五類人員</w:t>
            </w:r>
          </w:p>
        </w:tc>
        <w:tc>
          <w:tcPr>
            <w:tcW w:w="1193" w:type="pct"/>
            <w:tcBorders>
              <w:bottom w:val="single" w:sz="4" w:space="0" w:color="auto"/>
              <w:right w:val="nil"/>
            </w:tcBorders>
            <w:vAlign w:val="center"/>
          </w:tcPr>
          <w:p w:rsidR="001D4785" w:rsidRPr="003E52E9" w:rsidRDefault="001D4785" w:rsidP="00DC1726">
            <w:pPr>
              <w:adjustRightInd w:val="0"/>
              <w:snapToGrid w:val="0"/>
              <w:jc w:val="center"/>
              <w:rPr>
                <w:rFonts w:ascii="標楷體" w:eastAsia="標楷體" w:hAnsi="標楷體"/>
                <w:kern w:val="0"/>
                <w:sz w:val="20"/>
                <w:szCs w:val="20"/>
              </w:rPr>
            </w:pPr>
            <w:r w:rsidRPr="003E52E9">
              <w:rPr>
                <w:rFonts w:ascii="標楷體" w:eastAsia="標楷體" w:hAnsi="標楷體"/>
                <w:kern w:val="0"/>
                <w:sz w:val="20"/>
                <w:szCs w:val="20"/>
              </w:rPr>
              <w:t>進用人數</w:t>
            </w:r>
          </w:p>
        </w:tc>
      </w:tr>
      <w:tr w:rsidR="003E52E9" w:rsidRPr="003E52E9" w:rsidTr="005B0042">
        <w:trPr>
          <w:trHeight w:val="359"/>
          <w:jc w:val="center"/>
        </w:trPr>
        <w:tc>
          <w:tcPr>
            <w:tcW w:w="1094" w:type="pct"/>
            <w:tcBorders>
              <w:left w:val="nil"/>
            </w:tcBorders>
            <w:vAlign w:val="center"/>
          </w:tcPr>
          <w:p w:rsidR="001D4785" w:rsidRPr="003E52E9" w:rsidRDefault="001D4785" w:rsidP="005B0042">
            <w:pPr>
              <w:adjustRightInd w:val="0"/>
              <w:snapToGrid w:val="0"/>
              <w:ind w:leftChars="9" w:left="22"/>
              <w:jc w:val="center"/>
              <w:rPr>
                <w:rFonts w:ascii="標楷體" w:eastAsia="標楷體" w:hAnsi="標楷體"/>
                <w:kern w:val="0"/>
                <w:sz w:val="20"/>
                <w:szCs w:val="20"/>
              </w:rPr>
            </w:pPr>
            <w:r w:rsidRPr="003E52E9">
              <w:rPr>
                <w:rFonts w:ascii="標楷體" w:eastAsia="標楷體" w:hAnsi="標楷體" w:hint="eastAsia"/>
                <w:kern w:val="0"/>
                <w:sz w:val="20"/>
                <w:szCs w:val="20"/>
              </w:rPr>
              <w:t>2012</w:t>
            </w:r>
          </w:p>
        </w:tc>
        <w:tc>
          <w:tcPr>
            <w:tcW w:w="1426" w:type="pct"/>
            <w:tcBorders>
              <w:bottom w:val="nil"/>
              <w:right w:val="nil"/>
            </w:tcBorders>
            <w:vAlign w:val="center"/>
          </w:tcPr>
          <w:p w:rsidR="001D4785" w:rsidRPr="003E52E9" w:rsidRDefault="001D4785" w:rsidP="00433C71">
            <w:pPr>
              <w:adjustRightInd w:val="0"/>
              <w:snapToGrid w:val="0"/>
              <w:jc w:val="center"/>
              <w:rPr>
                <w:rFonts w:ascii="標楷體" w:eastAsia="標楷體" w:hAnsi="標楷體"/>
                <w:kern w:val="0"/>
                <w:sz w:val="20"/>
                <w:szCs w:val="20"/>
              </w:rPr>
            </w:pPr>
            <w:r w:rsidRPr="003E52E9">
              <w:rPr>
                <w:rFonts w:ascii="標楷體" w:eastAsia="標楷體" w:hAnsi="標楷體" w:hint="eastAsia"/>
                <w:kern w:val="0"/>
                <w:sz w:val="20"/>
                <w:szCs w:val="20"/>
              </w:rPr>
              <w:t>6,986</w:t>
            </w:r>
          </w:p>
        </w:tc>
        <w:tc>
          <w:tcPr>
            <w:tcW w:w="1288" w:type="pct"/>
            <w:tcBorders>
              <w:left w:val="nil"/>
              <w:bottom w:val="nil"/>
              <w:right w:val="nil"/>
            </w:tcBorders>
            <w:vAlign w:val="center"/>
          </w:tcPr>
          <w:p w:rsidR="001D4785" w:rsidRPr="003E52E9" w:rsidRDefault="001D4785" w:rsidP="00433C71">
            <w:pPr>
              <w:adjustRightInd w:val="0"/>
              <w:snapToGrid w:val="0"/>
              <w:jc w:val="center"/>
              <w:rPr>
                <w:rFonts w:ascii="標楷體" w:eastAsia="標楷體" w:hAnsi="標楷體"/>
                <w:kern w:val="0"/>
                <w:sz w:val="20"/>
                <w:szCs w:val="20"/>
              </w:rPr>
            </w:pPr>
            <w:r w:rsidRPr="003E52E9">
              <w:rPr>
                <w:rFonts w:ascii="標楷體" w:eastAsia="標楷體" w:hAnsi="標楷體" w:hint="eastAsia"/>
                <w:kern w:val="0"/>
                <w:sz w:val="20"/>
                <w:szCs w:val="20"/>
              </w:rPr>
              <w:t>4,666</w:t>
            </w:r>
          </w:p>
        </w:tc>
        <w:tc>
          <w:tcPr>
            <w:tcW w:w="1193" w:type="pct"/>
            <w:tcBorders>
              <w:left w:val="nil"/>
              <w:bottom w:val="nil"/>
              <w:right w:val="nil"/>
            </w:tcBorders>
            <w:vAlign w:val="center"/>
          </w:tcPr>
          <w:p w:rsidR="001D4785" w:rsidRPr="003E52E9" w:rsidRDefault="001D4785" w:rsidP="00433C71">
            <w:pPr>
              <w:adjustRightInd w:val="0"/>
              <w:snapToGrid w:val="0"/>
              <w:jc w:val="center"/>
              <w:rPr>
                <w:rFonts w:ascii="標楷體" w:eastAsia="標楷體" w:hAnsi="標楷體"/>
                <w:kern w:val="0"/>
                <w:sz w:val="20"/>
                <w:szCs w:val="20"/>
              </w:rPr>
            </w:pPr>
            <w:r w:rsidRPr="003E52E9">
              <w:rPr>
                <w:rFonts w:ascii="標楷體" w:eastAsia="標楷體" w:hAnsi="標楷體" w:hint="eastAsia"/>
                <w:kern w:val="0"/>
                <w:sz w:val="20"/>
                <w:szCs w:val="20"/>
              </w:rPr>
              <w:t>11,652</w:t>
            </w:r>
          </w:p>
        </w:tc>
      </w:tr>
      <w:tr w:rsidR="003E52E9" w:rsidRPr="003E52E9" w:rsidTr="005B0042">
        <w:trPr>
          <w:trHeight w:val="359"/>
          <w:jc w:val="center"/>
        </w:trPr>
        <w:tc>
          <w:tcPr>
            <w:tcW w:w="1094" w:type="pct"/>
            <w:tcBorders>
              <w:left w:val="nil"/>
            </w:tcBorders>
            <w:vAlign w:val="center"/>
          </w:tcPr>
          <w:p w:rsidR="001D4785" w:rsidRPr="003E52E9" w:rsidRDefault="001D4785" w:rsidP="005B0042">
            <w:pPr>
              <w:adjustRightInd w:val="0"/>
              <w:snapToGrid w:val="0"/>
              <w:ind w:leftChars="9" w:left="22"/>
              <w:jc w:val="center"/>
              <w:rPr>
                <w:rFonts w:ascii="標楷體" w:eastAsia="標楷體" w:hAnsi="標楷體"/>
                <w:kern w:val="0"/>
                <w:sz w:val="20"/>
                <w:szCs w:val="20"/>
              </w:rPr>
            </w:pPr>
            <w:r w:rsidRPr="003E52E9">
              <w:rPr>
                <w:rFonts w:ascii="標楷體" w:eastAsia="標楷體" w:hAnsi="標楷體" w:hint="eastAsia"/>
                <w:kern w:val="0"/>
                <w:sz w:val="20"/>
                <w:szCs w:val="20"/>
              </w:rPr>
              <w:t>2013</w:t>
            </w:r>
          </w:p>
        </w:tc>
        <w:tc>
          <w:tcPr>
            <w:tcW w:w="1426" w:type="pct"/>
            <w:tcBorders>
              <w:top w:val="nil"/>
              <w:bottom w:val="nil"/>
              <w:right w:val="nil"/>
            </w:tcBorders>
            <w:vAlign w:val="center"/>
          </w:tcPr>
          <w:p w:rsidR="001D4785" w:rsidRPr="003E52E9" w:rsidRDefault="001D4785" w:rsidP="00433C71">
            <w:pPr>
              <w:adjustRightInd w:val="0"/>
              <w:snapToGrid w:val="0"/>
              <w:jc w:val="center"/>
              <w:rPr>
                <w:rFonts w:ascii="標楷體" w:eastAsia="標楷體" w:hAnsi="標楷體"/>
                <w:kern w:val="0"/>
                <w:sz w:val="20"/>
                <w:szCs w:val="20"/>
              </w:rPr>
            </w:pPr>
            <w:r w:rsidRPr="003E52E9">
              <w:rPr>
                <w:rFonts w:ascii="標楷體" w:eastAsia="標楷體" w:hAnsi="標楷體" w:hint="eastAsia"/>
                <w:kern w:val="0"/>
                <w:sz w:val="20"/>
                <w:szCs w:val="20"/>
              </w:rPr>
              <w:t>6,572</w:t>
            </w:r>
          </w:p>
        </w:tc>
        <w:tc>
          <w:tcPr>
            <w:tcW w:w="1288" w:type="pct"/>
            <w:tcBorders>
              <w:top w:val="nil"/>
              <w:left w:val="nil"/>
              <w:bottom w:val="nil"/>
              <w:right w:val="nil"/>
            </w:tcBorders>
            <w:vAlign w:val="center"/>
          </w:tcPr>
          <w:p w:rsidR="001D4785" w:rsidRPr="003E52E9" w:rsidRDefault="001D4785" w:rsidP="00433C71">
            <w:pPr>
              <w:adjustRightInd w:val="0"/>
              <w:snapToGrid w:val="0"/>
              <w:jc w:val="center"/>
              <w:rPr>
                <w:rFonts w:ascii="標楷體" w:eastAsia="標楷體" w:hAnsi="標楷體"/>
                <w:kern w:val="0"/>
                <w:sz w:val="20"/>
                <w:szCs w:val="20"/>
              </w:rPr>
            </w:pPr>
            <w:r w:rsidRPr="003E52E9">
              <w:rPr>
                <w:rFonts w:ascii="標楷體" w:eastAsia="標楷體" w:hAnsi="標楷體" w:hint="eastAsia"/>
                <w:kern w:val="0"/>
                <w:sz w:val="20"/>
                <w:szCs w:val="20"/>
              </w:rPr>
              <w:t>4,254</w:t>
            </w:r>
          </w:p>
        </w:tc>
        <w:tc>
          <w:tcPr>
            <w:tcW w:w="1193" w:type="pct"/>
            <w:tcBorders>
              <w:top w:val="nil"/>
              <w:left w:val="nil"/>
              <w:bottom w:val="nil"/>
              <w:right w:val="nil"/>
            </w:tcBorders>
            <w:vAlign w:val="center"/>
          </w:tcPr>
          <w:p w:rsidR="001D4785" w:rsidRPr="003E52E9" w:rsidRDefault="001D4785" w:rsidP="00433C71">
            <w:pPr>
              <w:adjustRightInd w:val="0"/>
              <w:snapToGrid w:val="0"/>
              <w:jc w:val="center"/>
              <w:rPr>
                <w:rFonts w:ascii="標楷體" w:eastAsia="標楷體" w:hAnsi="標楷體"/>
                <w:kern w:val="0"/>
                <w:sz w:val="20"/>
                <w:szCs w:val="20"/>
              </w:rPr>
            </w:pPr>
            <w:r w:rsidRPr="003E52E9">
              <w:rPr>
                <w:rFonts w:ascii="標楷體" w:eastAsia="標楷體" w:hAnsi="標楷體" w:hint="eastAsia"/>
                <w:kern w:val="0"/>
                <w:sz w:val="20"/>
                <w:szCs w:val="20"/>
              </w:rPr>
              <w:t>10,826</w:t>
            </w:r>
          </w:p>
        </w:tc>
      </w:tr>
      <w:tr w:rsidR="003E52E9" w:rsidRPr="003E52E9" w:rsidTr="005B0042">
        <w:trPr>
          <w:trHeight w:val="383"/>
          <w:jc w:val="center"/>
        </w:trPr>
        <w:tc>
          <w:tcPr>
            <w:tcW w:w="1094" w:type="pct"/>
            <w:tcBorders>
              <w:left w:val="nil"/>
            </w:tcBorders>
            <w:vAlign w:val="center"/>
          </w:tcPr>
          <w:p w:rsidR="001D4785" w:rsidRPr="003E52E9" w:rsidRDefault="001D4785" w:rsidP="005B0042">
            <w:pPr>
              <w:adjustRightInd w:val="0"/>
              <w:snapToGrid w:val="0"/>
              <w:ind w:leftChars="9" w:left="22"/>
              <w:jc w:val="center"/>
              <w:rPr>
                <w:rFonts w:ascii="標楷體" w:eastAsia="標楷體" w:hAnsi="標楷體"/>
                <w:kern w:val="0"/>
                <w:sz w:val="20"/>
                <w:szCs w:val="20"/>
              </w:rPr>
            </w:pPr>
            <w:r w:rsidRPr="003E52E9">
              <w:rPr>
                <w:rFonts w:ascii="標楷體" w:eastAsia="標楷體" w:hAnsi="標楷體" w:hint="eastAsia"/>
                <w:kern w:val="0"/>
                <w:sz w:val="20"/>
                <w:szCs w:val="20"/>
              </w:rPr>
              <w:t>2014</w:t>
            </w:r>
          </w:p>
        </w:tc>
        <w:tc>
          <w:tcPr>
            <w:tcW w:w="1426" w:type="pct"/>
            <w:tcBorders>
              <w:top w:val="nil"/>
              <w:right w:val="nil"/>
            </w:tcBorders>
            <w:vAlign w:val="center"/>
          </w:tcPr>
          <w:p w:rsidR="001D4785" w:rsidRPr="003E52E9" w:rsidRDefault="001D4785" w:rsidP="00433C71">
            <w:pPr>
              <w:adjustRightInd w:val="0"/>
              <w:snapToGrid w:val="0"/>
              <w:jc w:val="center"/>
              <w:rPr>
                <w:rFonts w:ascii="標楷體" w:eastAsia="標楷體" w:hAnsi="標楷體"/>
                <w:kern w:val="0"/>
                <w:sz w:val="20"/>
                <w:szCs w:val="20"/>
              </w:rPr>
            </w:pPr>
            <w:r w:rsidRPr="003E52E9">
              <w:rPr>
                <w:rFonts w:ascii="標楷體" w:eastAsia="標楷體" w:hAnsi="標楷體" w:hint="eastAsia"/>
                <w:kern w:val="0"/>
                <w:sz w:val="20"/>
                <w:szCs w:val="20"/>
              </w:rPr>
              <w:t>6,630</w:t>
            </w:r>
          </w:p>
        </w:tc>
        <w:tc>
          <w:tcPr>
            <w:tcW w:w="1288" w:type="pct"/>
            <w:tcBorders>
              <w:top w:val="nil"/>
              <w:left w:val="nil"/>
              <w:right w:val="nil"/>
            </w:tcBorders>
            <w:vAlign w:val="center"/>
          </w:tcPr>
          <w:p w:rsidR="001D4785" w:rsidRPr="003E52E9" w:rsidRDefault="001D4785" w:rsidP="00433C71">
            <w:pPr>
              <w:adjustRightInd w:val="0"/>
              <w:snapToGrid w:val="0"/>
              <w:jc w:val="center"/>
              <w:rPr>
                <w:rFonts w:ascii="標楷體" w:eastAsia="標楷體" w:hAnsi="標楷體"/>
                <w:kern w:val="0"/>
                <w:sz w:val="20"/>
                <w:szCs w:val="20"/>
              </w:rPr>
            </w:pPr>
            <w:r w:rsidRPr="003E52E9">
              <w:rPr>
                <w:rFonts w:ascii="標楷體" w:eastAsia="標楷體" w:hAnsi="標楷體" w:hint="eastAsia"/>
                <w:kern w:val="0"/>
                <w:sz w:val="20"/>
                <w:szCs w:val="20"/>
              </w:rPr>
              <w:t>4,397</w:t>
            </w:r>
          </w:p>
        </w:tc>
        <w:tc>
          <w:tcPr>
            <w:tcW w:w="1193" w:type="pct"/>
            <w:tcBorders>
              <w:top w:val="nil"/>
              <w:left w:val="nil"/>
              <w:right w:val="nil"/>
            </w:tcBorders>
            <w:vAlign w:val="center"/>
          </w:tcPr>
          <w:p w:rsidR="001D4785" w:rsidRPr="003E52E9" w:rsidRDefault="001D4785" w:rsidP="00433C71">
            <w:pPr>
              <w:adjustRightInd w:val="0"/>
              <w:snapToGrid w:val="0"/>
              <w:jc w:val="center"/>
              <w:rPr>
                <w:rFonts w:ascii="標楷體" w:eastAsia="標楷體" w:hAnsi="標楷體"/>
                <w:kern w:val="0"/>
                <w:sz w:val="20"/>
                <w:szCs w:val="20"/>
              </w:rPr>
            </w:pPr>
            <w:r w:rsidRPr="003E52E9">
              <w:rPr>
                <w:rFonts w:ascii="標楷體" w:eastAsia="標楷體" w:hAnsi="標楷體" w:hint="eastAsia"/>
                <w:kern w:val="0"/>
                <w:sz w:val="20"/>
                <w:szCs w:val="20"/>
              </w:rPr>
              <w:t>11,027</w:t>
            </w:r>
          </w:p>
        </w:tc>
      </w:tr>
    </w:tbl>
    <w:p w:rsidR="001D4785" w:rsidRPr="003E52E9" w:rsidRDefault="001D4785" w:rsidP="005B0042">
      <w:pPr>
        <w:spacing w:line="360" w:lineRule="exact"/>
        <w:ind w:leftChars="653" w:left="1567"/>
        <w:rPr>
          <w:rFonts w:ascii="標楷體" w:eastAsia="標楷體" w:hAnsi="標楷體"/>
          <w:sz w:val="20"/>
          <w:szCs w:val="20"/>
        </w:rPr>
      </w:pPr>
      <w:r w:rsidRPr="003E52E9">
        <w:rPr>
          <w:rFonts w:ascii="標楷體" w:eastAsia="標楷體" w:hAnsi="標楷體"/>
          <w:sz w:val="20"/>
          <w:szCs w:val="20"/>
        </w:rPr>
        <w:t>資料來源：行政院人事行政總處</w:t>
      </w:r>
    </w:p>
    <w:p w:rsidR="00917FB7" w:rsidRPr="003E52E9" w:rsidRDefault="006710B9" w:rsidP="005B0042">
      <w:pPr>
        <w:spacing w:line="360" w:lineRule="exact"/>
        <w:ind w:leftChars="653" w:left="2561" w:rightChars="655" w:right="1572" w:hangingChars="497" w:hanging="994"/>
        <w:rPr>
          <w:rFonts w:ascii="標楷體" w:eastAsia="標楷體" w:hAnsi="標楷體"/>
          <w:sz w:val="20"/>
          <w:szCs w:val="20"/>
        </w:rPr>
      </w:pPr>
      <w:r w:rsidRPr="003E52E9">
        <w:rPr>
          <w:rFonts w:ascii="標楷體" w:eastAsia="標楷體" w:hAnsi="標楷體"/>
          <w:sz w:val="20"/>
          <w:szCs w:val="20"/>
        </w:rPr>
        <w:t>說　　明：</w:t>
      </w:r>
      <w:r w:rsidR="008B2133" w:rsidRPr="003E52E9">
        <w:rPr>
          <w:rFonts w:ascii="標楷體" w:eastAsia="標楷體" w:hAnsi="標楷體"/>
          <w:sz w:val="20"/>
          <w:szCs w:val="20"/>
        </w:rPr>
        <w:t>五</w:t>
      </w:r>
      <w:r w:rsidR="001D4785" w:rsidRPr="003E52E9">
        <w:rPr>
          <w:rFonts w:ascii="標楷體" w:eastAsia="標楷體" w:hAnsi="標楷體"/>
          <w:sz w:val="20"/>
          <w:szCs w:val="20"/>
        </w:rPr>
        <w:t>類人員之法律定義為：約僱人員；駐衛警察；技工、駕駛、工友、清潔工；收費管理員；其他不具公務人員任用資格之非技術性工級職務。</w:t>
      </w:r>
    </w:p>
    <w:p w:rsidR="001D4785" w:rsidRPr="003E52E9" w:rsidRDefault="001D4785" w:rsidP="002B4869">
      <w:pPr>
        <w:pStyle w:val="00-11"/>
        <w:widowControl/>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rPr>
        <w:t>1956年首次舉辦之特種考試臺灣省山地人民應山地行政人員考試，係為選拔原住民行政及技術人員，從事原住民地區地方自治及經濟建設工作。2004年修正為公務人員特種考試原住民族考試，並分設一、二、三、四、五等考試。20</w:t>
      </w:r>
      <w:r w:rsidRPr="003E52E9">
        <w:rPr>
          <w:rFonts w:ascii="標楷體" w:eastAsia="標楷體" w:hAnsi="標楷體" w:hint="eastAsia"/>
        </w:rPr>
        <w:t>12</w:t>
      </w:r>
      <w:r w:rsidRPr="003E52E9">
        <w:rPr>
          <w:rFonts w:ascii="標楷體" w:eastAsia="標楷體" w:hAnsi="標楷體"/>
        </w:rPr>
        <w:t>年至2015年</w:t>
      </w:r>
      <w:r w:rsidRPr="003E52E9">
        <w:rPr>
          <w:rFonts w:ascii="標楷體" w:eastAsia="標楷體" w:hAnsi="標楷體" w:hint="eastAsia"/>
        </w:rPr>
        <w:t>1</w:t>
      </w:r>
      <w:r w:rsidRPr="003E52E9">
        <w:rPr>
          <w:rFonts w:ascii="標楷體" w:eastAsia="標楷體" w:hAnsi="標楷體"/>
        </w:rPr>
        <w:t>1月之錄取人數計有695人</w:t>
      </w:r>
      <w:r w:rsidRPr="003E52E9">
        <w:rPr>
          <w:rFonts w:ascii="標楷體" w:eastAsia="標楷體" w:hAnsi="標楷體" w:hint="eastAsia"/>
        </w:rPr>
        <w:t>。</w:t>
      </w:r>
    </w:p>
    <w:p w:rsidR="00C471AF" w:rsidRPr="003E52E9" w:rsidRDefault="00C471AF" w:rsidP="00C471AF">
      <w:pPr>
        <w:pStyle w:val="00-11"/>
        <w:widowControl/>
        <w:tabs>
          <w:tab w:val="left" w:pos="482"/>
        </w:tabs>
        <w:wordWrap w:val="0"/>
        <w:adjustRightInd w:val="0"/>
        <w:spacing w:line="480" w:lineRule="exact"/>
        <w:ind w:left="482"/>
        <w:rPr>
          <w:rFonts w:ascii="標楷體" w:eastAsia="標楷體" w:hAnsi="標楷體"/>
        </w:rPr>
      </w:pPr>
    </w:p>
    <w:p w:rsidR="001D4785" w:rsidRPr="003E52E9" w:rsidRDefault="001D4785" w:rsidP="008A76C4">
      <w:pPr>
        <w:pStyle w:val="1"/>
        <w:spacing w:before="0" w:after="0" w:line="480" w:lineRule="exact"/>
        <w:rPr>
          <w:rFonts w:ascii="標楷體" w:eastAsia="標楷體" w:hAnsi="標楷體"/>
          <w:b/>
          <w:sz w:val="28"/>
          <w:szCs w:val="28"/>
        </w:rPr>
      </w:pPr>
      <w:bookmarkStart w:id="473" w:name="_Toc434697644"/>
      <w:bookmarkStart w:id="474" w:name="_Toc440546935"/>
      <w:r w:rsidRPr="003E52E9">
        <w:rPr>
          <w:rFonts w:ascii="標楷體" w:eastAsia="標楷體" w:hAnsi="標楷體" w:hint="eastAsia"/>
          <w:b/>
          <w:sz w:val="28"/>
          <w:szCs w:val="28"/>
        </w:rPr>
        <w:t>第27條</w:t>
      </w:r>
      <w:bookmarkEnd w:id="473"/>
      <w:bookmarkEnd w:id="474"/>
    </w:p>
    <w:p w:rsidR="001D4785" w:rsidRPr="003E52E9" w:rsidRDefault="001D4785" w:rsidP="004264FD">
      <w:pPr>
        <w:pStyle w:val="a7"/>
        <w:spacing w:line="480" w:lineRule="exact"/>
        <w:ind w:leftChars="0" w:left="0"/>
        <w:outlineLvl w:val="2"/>
        <w:rPr>
          <w:rFonts w:ascii="標楷體" w:eastAsia="標楷體" w:hAnsi="標楷體"/>
          <w:b/>
          <w:szCs w:val="24"/>
        </w:rPr>
      </w:pPr>
      <w:bookmarkStart w:id="475" w:name="_Toc434697645"/>
      <w:bookmarkStart w:id="476" w:name="_Toc440546936"/>
      <w:r w:rsidRPr="003E52E9">
        <w:rPr>
          <w:rFonts w:ascii="標楷體" w:eastAsia="標楷體" w:hAnsi="標楷體" w:hint="eastAsia"/>
          <w:b/>
          <w:szCs w:val="24"/>
        </w:rPr>
        <w:t>尊重並維護少數族群</w:t>
      </w:r>
      <w:bookmarkEnd w:id="475"/>
      <w:bookmarkEnd w:id="476"/>
    </w:p>
    <w:p w:rsidR="001D4785" w:rsidRPr="003E52E9" w:rsidRDefault="00CB64D3"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rPr>
        <w:t>參見公政公約初次國家報告</w:t>
      </w:r>
      <w:r w:rsidR="00012D3B" w:rsidRPr="003E52E9">
        <w:rPr>
          <w:rFonts w:ascii="標楷體" w:eastAsia="標楷體" w:cstheme="minorBidi" w:hint="eastAsia"/>
        </w:rPr>
        <w:t>第</w:t>
      </w:r>
      <w:r w:rsidR="001D4785" w:rsidRPr="003E52E9">
        <w:rPr>
          <w:rFonts w:ascii="標楷體" w:eastAsia="標楷體"/>
        </w:rPr>
        <w:t>348</w:t>
      </w:r>
      <w:r w:rsidR="00CE3ED6" w:rsidRPr="003E52E9">
        <w:rPr>
          <w:rFonts w:ascii="標楷體" w:eastAsia="標楷體" w:hint="eastAsia"/>
        </w:rPr>
        <w:t>點</w:t>
      </w:r>
      <w:r w:rsidR="001D4785" w:rsidRPr="003E52E9">
        <w:rPr>
          <w:rFonts w:ascii="標楷體" w:eastAsia="標楷體"/>
        </w:rPr>
        <w:t>、</w:t>
      </w:r>
      <w:r w:rsidR="00012D3B" w:rsidRPr="003E52E9">
        <w:rPr>
          <w:rFonts w:ascii="標楷體" w:eastAsia="標楷體" w:cstheme="minorBidi" w:hint="eastAsia"/>
        </w:rPr>
        <w:t>第</w:t>
      </w:r>
      <w:r w:rsidR="001D4785" w:rsidRPr="003E52E9">
        <w:rPr>
          <w:rFonts w:ascii="標楷體" w:eastAsia="標楷體"/>
        </w:rPr>
        <w:t>349</w:t>
      </w:r>
      <w:r w:rsidR="00CE3ED6" w:rsidRPr="003E52E9">
        <w:rPr>
          <w:rFonts w:ascii="標楷體" w:eastAsia="標楷體" w:hint="eastAsia"/>
        </w:rPr>
        <w:t>點</w:t>
      </w:r>
      <w:r w:rsidR="001D4785" w:rsidRPr="003E52E9">
        <w:rPr>
          <w:rFonts w:ascii="標楷體" w:eastAsia="標楷體"/>
        </w:rPr>
        <w:t>、</w:t>
      </w:r>
      <w:r w:rsidR="00012D3B" w:rsidRPr="003E52E9">
        <w:rPr>
          <w:rFonts w:ascii="標楷體" w:eastAsia="標楷體" w:cstheme="minorBidi" w:hint="eastAsia"/>
        </w:rPr>
        <w:t>第</w:t>
      </w:r>
      <w:r w:rsidR="001D4785" w:rsidRPr="003E52E9">
        <w:rPr>
          <w:rFonts w:ascii="標楷體" w:eastAsia="標楷體"/>
        </w:rPr>
        <w:t>355</w:t>
      </w:r>
      <w:r w:rsidR="00CE3ED6" w:rsidRPr="003E52E9">
        <w:rPr>
          <w:rFonts w:ascii="標楷體" w:eastAsia="標楷體" w:hint="eastAsia"/>
        </w:rPr>
        <w:t>點</w:t>
      </w:r>
      <w:r w:rsidR="001D4785" w:rsidRPr="003E52E9">
        <w:rPr>
          <w:rFonts w:ascii="標楷體" w:eastAsia="標楷體"/>
        </w:rPr>
        <w:t>、</w:t>
      </w:r>
      <w:r w:rsidR="00012D3B" w:rsidRPr="003E52E9">
        <w:rPr>
          <w:rFonts w:ascii="標楷體" w:eastAsia="標楷體" w:cstheme="minorBidi" w:hint="eastAsia"/>
        </w:rPr>
        <w:t>第</w:t>
      </w:r>
      <w:r w:rsidR="001D4785" w:rsidRPr="003E52E9">
        <w:rPr>
          <w:rFonts w:ascii="標楷體" w:eastAsia="標楷體"/>
        </w:rPr>
        <w:t>357</w:t>
      </w:r>
      <w:r w:rsidR="00CE3ED6" w:rsidRPr="003E52E9">
        <w:rPr>
          <w:rFonts w:ascii="標楷體" w:eastAsia="標楷體" w:hint="eastAsia"/>
        </w:rPr>
        <w:t>點</w:t>
      </w:r>
      <w:r w:rsidR="001D4785" w:rsidRPr="003E52E9">
        <w:rPr>
          <w:rFonts w:ascii="標楷體" w:eastAsia="標楷體" w:hint="eastAsia"/>
        </w:rPr>
        <w:t>、</w:t>
      </w:r>
      <w:r w:rsidR="00012D3B" w:rsidRPr="003E52E9">
        <w:rPr>
          <w:rFonts w:ascii="標楷體" w:eastAsia="標楷體" w:cstheme="minorBidi" w:hint="eastAsia"/>
        </w:rPr>
        <w:t>第</w:t>
      </w:r>
      <w:r w:rsidR="001D4785" w:rsidRPr="003E52E9">
        <w:rPr>
          <w:rFonts w:ascii="標楷體" w:eastAsia="標楷體"/>
        </w:rPr>
        <w:t>358</w:t>
      </w:r>
      <w:r w:rsidR="00CE3ED6" w:rsidRPr="003E52E9">
        <w:rPr>
          <w:rFonts w:ascii="標楷體" w:eastAsia="標楷體" w:hint="eastAsia"/>
        </w:rPr>
        <w:t>點</w:t>
      </w:r>
      <w:r w:rsidR="001D4785" w:rsidRPr="003E52E9">
        <w:rPr>
          <w:rFonts w:ascii="標楷體" w:eastAsia="標楷體" w:hint="eastAsia"/>
        </w:rPr>
        <w:t>。</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rPr>
        <w:t>參見</w:t>
      </w:r>
      <w:r w:rsidR="00294835" w:rsidRPr="003E52E9">
        <w:rPr>
          <w:rFonts w:ascii="標楷體" w:eastAsia="標楷體" w:hint="eastAsia"/>
        </w:rPr>
        <w:t>經社文公約</w:t>
      </w:r>
      <w:r w:rsidR="0074326B" w:rsidRPr="003E52E9">
        <w:rPr>
          <w:rFonts w:ascii="標楷體" w:eastAsia="標楷體" w:hint="eastAsia"/>
        </w:rPr>
        <w:t>第二次國家報告</w:t>
      </w:r>
      <w:r w:rsidR="00264A31" w:rsidRPr="003E52E9">
        <w:rPr>
          <w:rFonts w:ascii="標楷體" w:eastAsia="標楷體" w:hint="eastAsia"/>
        </w:rPr>
        <w:t>第</w:t>
      </w:r>
      <w:r w:rsidR="00FD71A5">
        <w:rPr>
          <w:rFonts w:ascii="標楷體" w:eastAsia="標楷體" w:hint="eastAsia"/>
        </w:rPr>
        <w:t>320</w:t>
      </w:r>
      <w:r w:rsidR="001033AE" w:rsidRPr="003E52E9">
        <w:rPr>
          <w:rFonts w:ascii="標楷體" w:eastAsia="標楷體" w:hint="eastAsia"/>
        </w:rPr>
        <w:t>點</w:t>
      </w:r>
      <w:r w:rsidRPr="003E52E9">
        <w:rPr>
          <w:rFonts w:ascii="標楷體" w:eastAsia="標楷體" w:hint="eastAsia"/>
        </w:rPr>
        <w:t>。</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rPr>
        <w:t>語言上的少數族群，包括新住民</w:t>
      </w:r>
      <w:r w:rsidR="00B135D5" w:rsidRPr="003E52E9">
        <w:rPr>
          <w:rFonts w:ascii="標楷體" w:eastAsia="標楷體"/>
        </w:rPr>
        <w:t>(</w:t>
      </w:r>
      <w:r w:rsidRPr="003E52E9">
        <w:rPr>
          <w:rFonts w:ascii="標楷體" w:eastAsia="標楷體"/>
        </w:rPr>
        <w:t>外籍配偶</w:t>
      </w:r>
      <w:r w:rsidR="009F3A6D" w:rsidRPr="003E52E9">
        <w:rPr>
          <w:rFonts w:ascii="標楷體" w:eastAsia="標楷體"/>
        </w:rPr>
        <w:t>)</w:t>
      </w:r>
      <w:r w:rsidRPr="003E52E9">
        <w:rPr>
          <w:rFonts w:ascii="標楷體" w:eastAsia="標楷體"/>
        </w:rPr>
        <w:t>族群</w:t>
      </w:r>
      <w:r w:rsidRPr="003E52E9">
        <w:rPr>
          <w:rFonts w:ascii="標楷體" w:eastAsia="標楷體" w:hint="eastAsia"/>
        </w:rPr>
        <w:t>、</w:t>
      </w:r>
      <w:r w:rsidRPr="003E52E9">
        <w:rPr>
          <w:rFonts w:ascii="標楷體" w:eastAsia="標楷體"/>
        </w:rPr>
        <w:t>印尼、菲律賓、泰國與越南等國之移徙工人</w:t>
      </w:r>
      <w:r w:rsidRPr="003E52E9">
        <w:rPr>
          <w:rFonts w:ascii="標楷體" w:eastAsia="標楷體" w:hint="eastAsia"/>
        </w:rPr>
        <w:t>、原住民族群、蒙藏民族群、客家語族群等。</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rPr>
        <w:t>2011年10月6日將每年12月18</w:t>
      </w:r>
      <w:r w:rsidR="008C327F" w:rsidRPr="003E52E9">
        <w:rPr>
          <w:rFonts w:ascii="標楷體" w:eastAsia="標楷體" w:hint="eastAsia"/>
        </w:rPr>
        <w:t>日</w:t>
      </w:r>
      <w:r w:rsidR="00B96306">
        <w:rPr>
          <w:rFonts w:ascii="標楷體" w:eastAsia="標楷體" w:hint="eastAsia"/>
        </w:rPr>
        <w:t>聯合國國際移民日</w:t>
      </w:r>
      <w:r w:rsidR="008C327F" w:rsidRPr="003E52E9">
        <w:rPr>
          <w:rFonts w:ascii="標楷體" w:eastAsia="標楷體" w:hint="eastAsia"/>
        </w:rPr>
        <w:t>訂為我國移民節</w:t>
      </w:r>
      <w:r w:rsidRPr="003E52E9">
        <w:rPr>
          <w:rFonts w:ascii="標楷體" w:eastAsia="標楷體" w:hint="eastAsia"/>
        </w:rPr>
        <w:t>。2012年</w:t>
      </w:r>
      <w:r w:rsidR="008C327F" w:rsidRPr="003E52E9">
        <w:rPr>
          <w:rFonts w:ascii="標楷體" w:eastAsia="標楷體" w:hint="eastAsia"/>
        </w:rPr>
        <w:t>辦理寶島心家園</w:t>
      </w:r>
      <w:r w:rsidRPr="003E52E9">
        <w:rPr>
          <w:rFonts w:ascii="標楷體" w:eastAsia="標楷體" w:hint="eastAsia"/>
        </w:rPr>
        <w:t>多元文化系列活動；2013年</w:t>
      </w:r>
      <w:r w:rsidR="00AF624F">
        <w:rPr>
          <w:rFonts w:ascii="標楷體" w:eastAsia="標楷體" w:hint="eastAsia"/>
        </w:rPr>
        <w:t>辦理幸福臺灣、</w:t>
      </w:r>
      <w:r w:rsidR="00AF624F" w:rsidRPr="008B7BE5">
        <w:rPr>
          <w:rFonts w:ascii="標楷體" w:eastAsia="標楷體" w:hint="eastAsia"/>
        </w:rPr>
        <w:t>薪</w:t>
      </w:r>
      <w:r w:rsidR="008C327F" w:rsidRPr="003E52E9">
        <w:rPr>
          <w:rFonts w:ascii="標楷體" w:eastAsia="標楷體" w:hint="eastAsia"/>
        </w:rPr>
        <w:t>火相傳</w:t>
      </w:r>
      <w:r w:rsidRPr="003E52E9">
        <w:rPr>
          <w:rFonts w:ascii="標楷體" w:eastAsia="標楷體" w:hint="eastAsia"/>
        </w:rPr>
        <w:t>多元文化系列活動；2014年</w:t>
      </w:r>
      <w:r w:rsidR="008C327F" w:rsidRPr="003E52E9">
        <w:rPr>
          <w:rFonts w:ascii="標楷體" w:eastAsia="標楷體" w:hint="eastAsia"/>
        </w:rPr>
        <w:t>辦理多元文化藝術饗宴</w:t>
      </w:r>
      <w:r w:rsidRPr="003E52E9">
        <w:rPr>
          <w:rFonts w:ascii="標楷體" w:eastAsia="標楷體" w:hint="eastAsia"/>
        </w:rPr>
        <w:t>慶祝活動</w:t>
      </w:r>
      <w:r w:rsidRPr="003E52E9">
        <w:rPr>
          <w:rFonts w:ascii="標楷體" w:eastAsia="標楷體"/>
        </w:rPr>
        <w:t>。</w:t>
      </w:r>
    </w:p>
    <w:p w:rsidR="001D4785" w:rsidRPr="003E52E9" w:rsidRDefault="00A45D90"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rPr>
        <w:t>國家</w:t>
      </w:r>
      <w:r w:rsidR="001D4785" w:rsidRPr="003E52E9">
        <w:rPr>
          <w:rFonts w:ascii="標楷體" w:eastAsia="標楷體" w:hint="eastAsia"/>
        </w:rPr>
        <w:t>設立原住民族委員會、財團法人原住民族文化事業基金會，基會金自2014</w:t>
      </w:r>
      <w:r w:rsidR="00BB222B" w:rsidRPr="003E52E9">
        <w:rPr>
          <w:rFonts w:ascii="標楷體" w:eastAsia="標楷體" w:hint="eastAsia"/>
        </w:rPr>
        <w:t>年營運原住民族電視臺</w:t>
      </w:r>
      <w:r w:rsidR="001D4785" w:rsidRPr="003E52E9">
        <w:rPr>
          <w:rFonts w:ascii="標楷體" w:eastAsia="標楷體" w:hint="eastAsia"/>
        </w:rPr>
        <w:t>、2015</w:t>
      </w:r>
      <w:r w:rsidR="00B96306">
        <w:rPr>
          <w:rFonts w:ascii="標楷體" w:eastAsia="標楷體" w:hint="eastAsia"/>
        </w:rPr>
        <w:t>年修正博物館法，將設立國家級原住民族博物館</w:t>
      </w:r>
      <w:r w:rsidR="001D4785" w:rsidRPr="003E52E9">
        <w:rPr>
          <w:rFonts w:ascii="標楷體" w:eastAsia="標楷體"/>
        </w:rPr>
        <w:t>。</w:t>
      </w:r>
      <w:r w:rsidR="001D4785" w:rsidRPr="003E52E9">
        <w:rPr>
          <w:rFonts w:ascii="標楷體" w:eastAsia="標楷體" w:hint="eastAsia"/>
        </w:rPr>
        <w:t>又內政部於</w:t>
      </w:r>
      <w:r w:rsidR="001D4785" w:rsidRPr="003E52E9">
        <w:rPr>
          <w:rFonts w:ascii="標楷體" w:eastAsia="標楷體"/>
        </w:rPr>
        <w:t>2010</w:t>
      </w:r>
      <w:r w:rsidR="008C327F" w:rsidRPr="003E52E9">
        <w:rPr>
          <w:rFonts w:ascii="標楷體" w:eastAsia="標楷體" w:hint="eastAsia"/>
        </w:rPr>
        <w:t>年修正</w:t>
      </w:r>
      <w:r w:rsidR="00993B9D" w:rsidRPr="003E52E9">
        <w:rPr>
          <w:rFonts w:ascii="標楷體" w:eastAsia="標楷體" w:hint="eastAsia"/>
        </w:rPr>
        <w:t>發布</w:t>
      </w:r>
      <w:r w:rsidR="008C327F" w:rsidRPr="003E52E9">
        <w:rPr>
          <w:rFonts w:ascii="標楷體" w:eastAsia="標楷體" w:hint="eastAsia"/>
        </w:rPr>
        <w:t>紀念日及節日實施辦法</w:t>
      </w:r>
      <w:r w:rsidR="001D4785" w:rsidRPr="003E52E9">
        <w:rPr>
          <w:rFonts w:ascii="標楷體" w:eastAsia="標楷體" w:hint="eastAsia"/>
        </w:rPr>
        <w:t>第4條，新增原住民族歲時祭儀應放假1日，並自</w:t>
      </w:r>
      <w:r w:rsidR="001D4785" w:rsidRPr="003E52E9">
        <w:rPr>
          <w:rFonts w:ascii="標楷體" w:eastAsia="標楷體"/>
        </w:rPr>
        <w:t>2011</w:t>
      </w:r>
      <w:r w:rsidR="00B96306">
        <w:rPr>
          <w:rFonts w:ascii="標楷體" w:eastAsia="標楷體" w:hint="eastAsia"/>
        </w:rPr>
        <w:t>年開始施行，有助社會尊重多元文化</w:t>
      </w:r>
      <w:r w:rsidR="001D4785" w:rsidRPr="003E52E9">
        <w:rPr>
          <w:rFonts w:ascii="標楷體" w:eastAsia="標楷體" w:hint="eastAsia"/>
        </w:rPr>
        <w:t>。</w:t>
      </w:r>
    </w:p>
    <w:p w:rsidR="001D4785" w:rsidRPr="00473FDA"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b/>
        </w:rPr>
      </w:pPr>
      <w:r w:rsidRPr="003E52E9">
        <w:rPr>
          <w:rFonts w:ascii="標楷體" w:eastAsia="標楷體" w:hint="eastAsia"/>
        </w:rPr>
        <w:t>蒙藏委員會定期開班授課、每年舉辦成吉思汗祭典、蒙藏專題講座及文化推廣等活動。</w:t>
      </w:r>
    </w:p>
    <w:p w:rsidR="001D4785" w:rsidRPr="003E52E9" w:rsidRDefault="00806C6C"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hint="eastAsia"/>
        </w:rPr>
        <w:t>修正發布推行公事客語無障礙環境補助作業要點</w:t>
      </w:r>
      <w:r w:rsidR="001D4785" w:rsidRPr="003E52E9">
        <w:rPr>
          <w:rFonts w:ascii="標楷體" w:eastAsia="標楷體" w:hint="eastAsia"/>
        </w:rPr>
        <w:t>，透過補助政府機關及所屬館舍、公私立醫院、金融機構與大眾運輸工具等，提供客語廣播、電梯、總機客語播音及客語臨櫃服務。辦理客語能力初級、中級、中高級認證</w:t>
      </w:r>
      <w:r w:rsidR="00B96306">
        <w:rPr>
          <w:rFonts w:ascii="標楷體" w:eastAsia="標楷體" w:hint="eastAsia"/>
        </w:rPr>
        <w:t>，</w:t>
      </w:r>
      <w:r w:rsidR="001D4785" w:rsidRPr="003E52E9">
        <w:rPr>
          <w:rFonts w:ascii="標楷體" w:eastAsia="標楷體" w:hint="eastAsia"/>
        </w:rPr>
        <w:t>於</w:t>
      </w:r>
      <w:r w:rsidR="001D4785" w:rsidRPr="003E52E9">
        <w:rPr>
          <w:rFonts w:ascii="標楷體" w:eastAsia="標楷體"/>
        </w:rPr>
        <w:t>2012年</w:t>
      </w:r>
      <w:r w:rsidR="001D4785" w:rsidRPr="003E52E9">
        <w:rPr>
          <w:rFonts w:ascii="標楷體" w:eastAsia="標楷體" w:hint="eastAsia"/>
        </w:rPr>
        <w:t>辦理適合4歲至6</w:t>
      </w:r>
      <w:r w:rsidR="008C327F" w:rsidRPr="003E52E9">
        <w:rPr>
          <w:rFonts w:ascii="標楷體" w:eastAsia="標楷體" w:hint="eastAsia"/>
        </w:rPr>
        <w:t>歲之幼幼客語闖通關認證</w:t>
      </w:r>
      <w:r w:rsidR="006C670A" w:rsidRPr="006C670A">
        <w:rPr>
          <w:rFonts w:ascii="標楷體" w:eastAsia="標楷體" w:hint="eastAsia"/>
          <w:color w:val="FF0000"/>
        </w:rPr>
        <w:t>，</w:t>
      </w:r>
      <w:r w:rsidR="001D4785" w:rsidRPr="003E52E9">
        <w:rPr>
          <w:rFonts w:ascii="標楷體" w:eastAsia="標楷體" w:hint="eastAsia"/>
        </w:rPr>
        <w:t>於</w:t>
      </w:r>
      <w:r w:rsidR="001D4785" w:rsidRPr="003E52E9">
        <w:rPr>
          <w:rFonts w:ascii="標楷體" w:eastAsia="標楷體"/>
        </w:rPr>
        <w:t>2013年</w:t>
      </w:r>
      <w:r w:rsidR="001D4785" w:rsidRPr="003E52E9">
        <w:rPr>
          <w:rFonts w:ascii="標楷體" w:eastAsia="標楷體" w:hint="eastAsia"/>
        </w:rPr>
        <w:t>客語能力初級認證首度採數位化方式辦理。</w:t>
      </w:r>
    </w:p>
    <w:p w:rsidR="001D4785" w:rsidRPr="003E52E9" w:rsidRDefault="001D4785" w:rsidP="0016189E">
      <w:pPr>
        <w:pStyle w:val="00-11"/>
        <w:numPr>
          <w:ilvl w:val="0"/>
          <w:numId w:val="27"/>
        </w:numPr>
        <w:tabs>
          <w:tab w:val="left" w:pos="482"/>
        </w:tabs>
        <w:wordWrap w:val="0"/>
        <w:adjustRightInd w:val="0"/>
        <w:spacing w:line="480" w:lineRule="exact"/>
        <w:rPr>
          <w:rFonts w:ascii="標楷體" w:eastAsia="標楷體"/>
        </w:rPr>
      </w:pPr>
      <w:r w:rsidRPr="003E52E9">
        <w:rPr>
          <w:rFonts w:ascii="標楷體" w:eastAsia="標楷體" w:hint="eastAsia"/>
        </w:rPr>
        <w:t>2013年</w:t>
      </w:r>
      <w:r w:rsidR="00457919" w:rsidRPr="003E52E9">
        <w:rPr>
          <w:rFonts w:ascii="標楷體" w:eastAsia="標楷體" w:hint="eastAsia"/>
        </w:rPr>
        <w:t>及</w:t>
      </w:r>
      <w:r w:rsidRPr="003E52E9">
        <w:rPr>
          <w:rFonts w:ascii="標楷體" w:eastAsia="標楷體" w:hint="eastAsia"/>
        </w:rPr>
        <w:t>2015</w:t>
      </w:r>
      <w:r w:rsidR="008C327F" w:rsidRPr="003E52E9">
        <w:rPr>
          <w:rFonts w:ascii="標楷體" w:eastAsia="標楷體" w:hint="eastAsia"/>
        </w:rPr>
        <w:t>年定期召開全國客家會議</w:t>
      </w:r>
      <w:r w:rsidR="00BB222B" w:rsidRPr="003E52E9">
        <w:rPr>
          <w:rFonts w:ascii="標楷體" w:eastAsia="標楷體" w:hint="eastAsia"/>
        </w:rPr>
        <w:t>，建立政策溝通平臺</w:t>
      </w:r>
      <w:r w:rsidRPr="003E52E9">
        <w:rPr>
          <w:rFonts w:ascii="標楷體" w:eastAsia="標楷體" w:hint="eastAsia"/>
        </w:rPr>
        <w:t>與整合機制。2012年及2013年</w:t>
      </w:r>
      <w:r w:rsidR="0016189E" w:rsidRPr="003E52E9">
        <w:rPr>
          <w:rFonts w:ascii="標楷體" w:eastAsia="標楷體" w:hint="eastAsia"/>
        </w:rPr>
        <w:t>客家委員會</w:t>
      </w:r>
      <w:r w:rsidRPr="003E52E9">
        <w:rPr>
          <w:rFonts w:ascii="標楷體" w:eastAsia="標楷體" w:hint="eastAsia"/>
        </w:rPr>
        <w:t>客家文化發展中心六堆客家文化園區及苗栗客家文化園區相繼開園，提供民眾接觸客家文化的平</w:t>
      </w:r>
      <w:r w:rsidR="00BB222B" w:rsidRPr="003E52E9">
        <w:rPr>
          <w:rFonts w:ascii="標楷體" w:eastAsia="標楷體" w:hint="eastAsia"/>
        </w:rPr>
        <w:t>臺</w:t>
      </w:r>
      <w:r w:rsidRPr="003E52E9">
        <w:rPr>
          <w:rFonts w:ascii="標楷體" w:eastAsia="標楷體" w:hint="eastAsia"/>
        </w:rPr>
        <w:t>，整合串聯客庄的觀光資源與特色產業、提升客庄的吸引力及經濟力。</w:t>
      </w:r>
    </w:p>
    <w:p w:rsidR="001D4785" w:rsidRPr="003E52E9" w:rsidRDefault="001D4785" w:rsidP="00714091">
      <w:pPr>
        <w:pStyle w:val="00-11"/>
        <w:numPr>
          <w:ilvl w:val="0"/>
          <w:numId w:val="27"/>
        </w:numPr>
        <w:tabs>
          <w:tab w:val="left" w:pos="482"/>
        </w:tabs>
        <w:wordWrap w:val="0"/>
        <w:adjustRightInd w:val="0"/>
        <w:spacing w:line="480" w:lineRule="exact"/>
        <w:ind w:left="482" w:hanging="482"/>
        <w:rPr>
          <w:rFonts w:ascii="標楷體" w:eastAsia="標楷體"/>
        </w:rPr>
      </w:pPr>
      <w:r w:rsidRPr="003E52E9">
        <w:rPr>
          <w:rFonts w:ascii="標楷體" w:eastAsia="標楷體"/>
        </w:rPr>
        <w:t>國小學生應就閩</w:t>
      </w:r>
      <w:r w:rsidR="00A45D90" w:rsidRPr="003E52E9">
        <w:rPr>
          <w:rFonts w:ascii="標楷體" w:eastAsia="標楷體"/>
        </w:rPr>
        <w:t>南語、客家語、原住民族語擇一修習。編纂公布本土語言電子辭典，並</w:t>
      </w:r>
      <w:r w:rsidRPr="003E52E9">
        <w:rPr>
          <w:rFonts w:ascii="標楷體" w:eastAsia="標楷體"/>
        </w:rPr>
        <w:t>完成整合本土語言拼音、用字及推動臺灣母語日等措施。</w:t>
      </w:r>
    </w:p>
    <w:p w:rsidR="001D4785" w:rsidRPr="003E52E9" w:rsidRDefault="001D4785" w:rsidP="004264FD">
      <w:pPr>
        <w:pStyle w:val="a7"/>
        <w:spacing w:line="480" w:lineRule="exact"/>
        <w:ind w:leftChars="0" w:left="0"/>
        <w:outlineLvl w:val="2"/>
        <w:rPr>
          <w:rFonts w:ascii="標楷體" w:eastAsia="標楷體" w:hAnsi="標楷體"/>
          <w:b/>
          <w:bCs/>
          <w:szCs w:val="24"/>
        </w:rPr>
      </w:pPr>
      <w:bookmarkStart w:id="477" w:name="_Toc434697646"/>
      <w:bookmarkStart w:id="478" w:name="_Toc440546937"/>
      <w:r w:rsidRPr="003E52E9">
        <w:rPr>
          <w:rFonts w:ascii="標楷體" w:eastAsia="標楷體" w:hAnsi="標楷體" w:hint="eastAsia"/>
          <w:b/>
          <w:bCs/>
          <w:szCs w:val="24"/>
        </w:rPr>
        <w:t>新移民、移工及原住民族司法權益之維護</w:t>
      </w:r>
      <w:bookmarkEnd w:id="477"/>
      <w:bookmarkEnd w:id="478"/>
    </w:p>
    <w:p w:rsidR="004F3D7B" w:rsidRPr="003E52E9" w:rsidRDefault="00595A01" w:rsidP="00714091">
      <w:pPr>
        <w:pStyle w:val="00-11"/>
        <w:numPr>
          <w:ilvl w:val="0"/>
          <w:numId w:val="27"/>
        </w:numPr>
        <w:tabs>
          <w:tab w:val="left" w:pos="482"/>
        </w:tabs>
        <w:wordWrap w:val="0"/>
        <w:adjustRightInd w:val="0"/>
        <w:spacing w:line="480" w:lineRule="exact"/>
        <w:ind w:left="482" w:hanging="482"/>
        <w:rPr>
          <w:rFonts w:ascii="標楷體" w:eastAsia="標楷體" w:hAnsi="標楷體"/>
        </w:rPr>
      </w:pPr>
      <w:r w:rsidRPr="003E52E9">
        <w:rPr>
          <w:rFonts w:ascii="標楷體" w:eastAsia="標楷體" w:hAnsi="標楷體" w:hint="eastAsia"/>
        </w:rPr>
        <w:t>參見本報告</w:t>
      </w:r>
      <w:r w:rsidR="001D4785" w:rsidRPr="003E52E9">
        <w:rPr>
          <w:rFonts w:ascii="標楷體" w:eastAsia="標楷體" w:hAnsi="標楷體"/>
        </w:rPr>
        <w:t>第</w:t>
      </w:r>
      <w:r w:rsidR="00C0189A">
        <w:rPr>
          <w:rFonts w:ascii="標楷體" w:eastAsia="標楷體" w:hAnsi="標楷體" w:hint="eastAsia"/>
        </w:rPr>
        <w:t>247</w:t>
      </w:r>
      <w:r w:rsidR="0049233D" w:rsidRPr="003E52E9">
        <w:rPr>
          <w:rFonts w:ascii="標楷體" w:eastAsia="標楷體" w:hAnsi="標楷體" w:hint="eastAsia"/>
        </w:rPr>
        <w:t>點至第</w:t>
      </w:r>
      <w:r w:rsidR="00C0189A">
        <w:rPr>
          <w:rFonts w:ascii="標楷體" w:eastAsia="標楷體" w:hAnsi="標楷體" w:hint="eastAsia"/>
        </w:rPr>
        <w:t>254</w:t>
      </w:r>
      <w:r w:rsidRPr="003E52E9">
        <w:rPr>
          <w:rFonts w:ascii="標楷體" w:eastAsia="標楷體" w:hAnsi="標楷體" w:hint="eastAsia"/>
        </w:rPr>
        <w:t>點</w:t>
      </w:r>
      <w:r w:rsidR="00E47732" w:rsidRPr="003E52E9">
        <w:rPr>
          <w:rFonts w:ascii="標楷體" w:eastAsia="標楷體" w:hAnsi="標楷體" w:hint="eastAsia"/>
        </w:rPr>
        <w:t>。</w:t>
      </w:r>
    </w:p>
    <w:p w:rsidR="00A042DD" w:rsidRPr="003E52E9" w:rsidRDefault="001D4785" w:rsidP="00A042DD">
      <w:pPr>
        <w:pStyle w:val="00-11"/>
        <w:numPr>
          <w:ilvl w:val="0"/>
          <w:numId w:val="27"/>
        </w:numPr>
        <w:tabs>
          <w:tab w:val="left" w:pos="482"/>
        </w:tabs>
        <w:wordWrap w:val="0"/>
        <w:adjustRightInd w:val="0"/>
        <w:spacing w:line="480" w:lineRule="exact"/>
        <w:ind w:left="482" w:hanging="482"/>
        <w:rPr>
          <w:rFonts w:ascii="標楷體" w:eastAsia="標楷體" w:hAnsi="標楷體"/>
          <w:sz w:val="28"/>
          <w:szCs w:val="28"/>
        </w:rPr>
      </w:pPr>
      <w:r w:rsidRPr="003E52E9">
        <w:rPr>
          <w:rFonts w:ascii="標楷體" w:eastAsia="標楷體" w:hAnsi="標楷體" w:hint="eastAsia"/>
        </w:rPr>
        <w:t>司法院於2013年1月1日成立原住民族專業法庭</w:t>
      </w:r>
      <w:r w:rsidR="00B135D5" w:rsidRPr="003E52E9">
        <w:rPr>
          <w:rFonts w:ascii="標楷體" w:eastAsia="標楷體" w:hAnsi="標楷體" w:hint="eastAsia"/>
        </w:rPr>
        <w:t>(</w:t>
      </w:r>
      <w:r w:rsidRPr="003E52E9">
        <w:rPr>
          <w:rFonts w:ascii="標楷體" w:eastAsia="標楷體" w:hAnsi="標楷體" w:hint="eastAsia"/>
        </w:rPr>
        <w:t>股</w:t>
      </w:r>
      <w:r w:rsidR="009F3A6D" w:rsidRPr="003E52E9">
        <w:rPr>
          <w:rFonts w:ascii="標楷體" w:eastAsia="標楷體" w:hAnsi="標楷體" w:hint="eastAsia"/>
        </w:rPr>
        <w:t>)</w:t>
      </w:r>
      <w:r w:rsidRPr="003E52E9">
        <w:rPr>
          <w:rFonts w:ascii="標楷體" w:eastAsia="標楷體" w:hAnsi="標楷體" w:hint="eastAsia"/>
        </w:rPr>
        <w:t>辦理原住民族涉訟之相關案件，自2014年9月3日</w:t>
      </w:r>
      <w:r w:rsidR="00993B9D" w:rsidRPr="003E52E9">
        <w:rPr>
          <w:rFonts w:ascii="標楷體" w:eastAsia="標楷體" w:hAnsi="標楷體" w:hint="eastAsia"/>
        </w:rPr>
        <w:t>起，</w:t>
      </w:r>
      <w:r w:rsidR="00B96306">
        <w:rPr>
          <w:rFonts w:ascii="標楷體" w:eastAsia="標楷體" w:hAnsi="標楷體" w:hint="eastAsia"/>
        </w:rPr>
        <w:t>除</w:t>
      </w:r>
      <w:r w:rsidRPr="003E52E9">
        <w:rPr>
          <w:rFonts w:ascii="標楷體" w:eastAsia="標楷體" w:hAnsi="標楷體" w:hint="eastAsia"/>
        </w:rPr>
        <w:t>離島</w:t>
      </w:r>
      <w:r w:rsidR="00B96306">
        <w:rPr>
          <w:rFonts w:ascii="標楷體" w:eastAsia="標楷體" w:hAnsi="標楷體" w:hint="eastAsia"/>
        </w:rPr>
        <w:t>臺灣</w:t>
      </w:r>
      <w:r w:rsidRPr="003E52E9">
        <w:rPr>
          <w:rFonts w:ascii="標楷體" w:eastAsia="標楷體" w:hAnsi="標楷體" w:hint="eastAsia"/>
        </w:rPr>
        <w:t>澎湖、福建金門</w:t>
      </w:r>
      <w:r w:rsidR="00AF0643">
        <w:rPr>
          <w:rFonts w:ascii="標楷體" w:eastAsia="標楷體" w:hAnsi="標楷體" w:hint="eastAsia"/>
        </w:rPr>
        <w:t>、</w:t>
      </w:r>
      <w:r w:rsidRPr="003E52E9">
        <w:rPr>
          <w:rFonts w:ascii="標楷體" w:eastAsia="標楷體" w:hAnsi="標楷體" w:hint="eastAsia"/>
        </w:rPr>
        <w:t>連江地方法院外</w:t>
      </w:r>
      <w:r w:rsidR="00B96306">
        <w:rPr>
          <w:rFonts w:ascii="標楷體" w:eastAsia="標楷體" w:hAnsi="標楷體" w:hint="eastAsia"/>
        </w:rPr>
        <w:t>，一、二審法院</w:t>
      </w:r>
      <w:r w:rsidRPr="003E52E9">
        <w:rPr>
          <w:rFonts w:ascii="標楷體" w:eastAsia="標楷體" w:hAnsi="標楷體" w:hint="eastAsia"/>
        </w:rPr>
        <w:t>，全面設置原住民族專業法庭</w:t>
      </w:r>
      <w:r w:rsidR="00B135D5" w:rsidRPr="003E52E9">
        <w:rPr>
          <w:rFonts w:ascii="標楷體" w:eastAsia="標楷體" w:hAnsi="標楷體" w:hint="eastAsia"/>
        </w:rPr>
        <w:t>(</w:t>
      </w:r>
      <w:r w:rsidRPr="003E52E9">
        <w:rPr>
          <w:rFonts w:ascii="標楷體" w:eastAsia="標楷體" w:hAnsi="標楷體" w:hint="eastAsia"/>
        </w:rPr>
        <w:t>股</w:t>
      </w:r>
      <w:r w:rsidR="009F3A6D" w:rsidRPr="003E52E9">
        <w:rPr>
          <w:rFonts w:ascii="標楷體" w:eastAsia="標楷體" w:hAnsi="標楷體" w:hint="eastAsia"/>
        </w:rPr>
        <w:t>)</w:t>
      </w:r>
      <w:r w:rsidRPr="003E52E9">
        <w:rPr>
          <w:rFonts w:ascii="標楷體" w:eastAsia="標楷體" w:hAnsi="標楷體" w:hint="eastAsia"/>
        </w:rPr>
        <w:t>。</w:t>
      </w:r>
    </w:p>
    <w:sectPr w:rsidR="00A042DD" w:rsidRPr="003E52E9" w:rsidSect="00F42E28">
      <w:footerReference w:type="even" r:id="rId20"/>
      <w:footerReference w:type="default" r:id="rId21"/>
      <w:pgSz w:w="11906" w:h="16838"/>
      <w:pgMar w:top="1418" w:right="1274" w:bottom="1418" w:left="1276"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AF6" w:rsidRDefault="00B20AF6" w:rsidP="001D3E9B">
      <w:r>
        <w:separator/>
      </w:r>
    </w:p>
  </w:endnote>
  <w:endnote w:type="continuationSeparator" w:id="0">
    <w:p w:rsidR="00B20AF6" w:rsidRDefault="00B20AF6" w:rsidP="001D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272506"/>
      <w:docPartObj>
        <w:docPartGallery w:val="Page Numbers (Bottom of Page)"/>
        <w:docPartUnique/>
      </w:docPartObj>
    </w:sdtPr>
    <w:sdtEndPr/>
    <w:sdtContent>
      <w:p w:rsidR="00E31659" w:rsidRDefault="00E31659">
        <w:pPr>
          <w:pStyle w:val="a5"/>
          <w:jc w:val="right"/>
        </w:pPr>
        <w:r>
          <w:fldChar w:fldCharType="begin"/>
        </w:r>
        <w:r>
          <w:instrText>PAGE   \* MERGEFORMAT</w:instrText>
        </w:r>
        <w:r>
          <w:fldChar w:fldCharType="separate"/>
        </w:r>
        <w:r w:rsidRPr="005208EA">
          <w:rPr>
            <w:noProof/>
            <w:lang w:val="zh-TW"/>
          </w:rPr>
          <w:t>VIII</w:t>
        </w:r>
        <w:r>
          <w:fldChar w:fldCharType="end"/>
        </w:r>
      </w:p>
    </w:sdtContent>
  </w:sdt>
  <w:p w:rsidR="00E31659" w:rsidRDefault="00E316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595547"/>
      <w:docPartObj>
        <w:docPartGallery w:val="Page Numbers (Bottom of Page)"/>
        <w:docPartUnique/>
      </w:docPartObj>
    </w:sdtPr>
    <w:sdtEndPr/>
    <w:sdtContent>
      <w:p w:rsidR="00E31659" w:rsidRDefault="00B20AF6">
        <w:pPr>
          <w:pStyle w:val="a5"/>
          <w:ind w:left="840" w:hanging="840"/>
          <w:jc w:val="center"/>
        </w:pPr>
      </w:p>
    </w:sdtContent>
  </w:sdt>
  <w:p w:rsidR="00E31659" w:rsidRDefault="00E3165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9E" w:rsidRDefault="00006E9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66500"/>
      <w:docPartObj>
        <w:docPartGallery w:val="Page Numbers (Bottom of Page)"/>
        <w:docPartUnique/>
      </w:docPartObj>
    </w:sdtPr>
    <w:sdtEndPr/>
    <w:sdtContent>
      <w:p w:rsidR="00E31659" w:rsidRDefault="00B20AF6">
        <w:pPr>
          <w:pStyle w:val="a5"/>
          <w:ind w:left="840" w:hanging="840"/>
          <w:jc w:val="center"/>
        </w:pPr>
      </w:p>
    </w:sdtContent>
  </w:sdt>
  <w:p w:rsidR="00E31659" w:rsidRDefault="00E31659">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530451"/>
      <w:docPartObj>
        <w:docPartGallery w:val="Page Numbers (Bottom of Page)"/>
        <w:docPartUnique/>
      </w:docPartObj>
    </w:sdtPr>
    <w:sdtEndPr/>
    <w:sdtContent>
      <w:p w:rsidR="00E31659" w:rsidRDefault="00E31659">
        <w:pPr>
          <w:pStyle w:val="a5"/>
        </w:pPr>
        <w:r>
          <w:fldChar w:fldCharType="begin"/>
        </w:r>
        <w:r>
          <w:instrText>PAGE   \* MERGEFORMAT</w:instrText>
        </w:r>
        <w:r>
          <w:fldChar w:fldCharType="separate"/>
        </w:r>
        <w:r w:rsidR="00006E9E" w:rsidRPr="00006E9E">
          <w:rPr>
            <w:noProof/>
            <w:lang w:val="zh-TW"/>
          </w:rPr>
          <w:t>VI</w:t>
        </w:r>
        <w:r>
          <w:fldChar w:fldCharType="end"/>
        </w:r>
      </w:p>
    </w:sdtContent>
  </w:sdt>
  <w:p w:rsidR="00E31659" w:rsidRDefault="00E31659">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274721"/>
      <w:docPartObj>
        <w:docPartGallery w:val="Page Numbers (Bottom of Page)"/>
        <w:docPartUnique/>
      </w:docPartObj>
    </w:sdtPr>
    <w:sdtEndPr/>
    <w:sdtContent>
      <w:p w:rsidR="00E31659" w:rsidRDefault="00E31659" w:rsidP="009D5F5F">
        <w:pPr>
          <w:pStyle w:val="a5"/>
          <w:jc w:val="right"/>
        </w:pPr>
        <w:r>
          <w:fldChar w:fldCharType="begin"/>
        </w:r>
        <w:r>
          <w:instrText>PAGE   \* MERGEFORMAT</w:instrText>
        </w:r>
        <w:r>
          <w:fldChar w:fldCharType="separate"/>
        </w:r>
        <w:r w:rsidR="00006E9E" w:rsidRPr="00006E9E">
          <w:rPr>
            <w:noProof/>
            <w:lang w:val="zh-TW"/>
          </w:rPr>
          <w:t>VII</w:t>
        </w:r>
        <w:r>
          <w:fldChar w:fldCharType="end"/>
        </w:r>
      </w:p>
    </w:sdtContent>
  </w:sdt>
  <w:p w:rsidR="00E31659" w:rsidRDefault="00E31659">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79" w:name="_GoBack" w:displacedByCustomXml="next"/>
  <w:bookmarkEnd w:id="479" w:displacedByCustomXml="next"/>
  <w:sdt>
    <w:sdtPr>
      <w:id w:val="2036304375"/>
      <w:docPartObj>
        <w:docPartGallery w:val="Page Numbers (Bottom of Page)"/>
        <w:docPartUnique/>
      </w:docPartObj>
    </w:sdtPr>
    <w:sdtContent>
      <w:p w:rsidR="00006E9E" w:rsidRDefault="00006E9E">
        <w:pPr>
          <w:pStyle w:val="a5"/>
        </w:pPr>
        <w:r>
          <w:fldChar w:fldCharType="begin"/>
        </w:r>
        <w:r>
          <w:instrText>PAGE   \* MERGEFORMAT</w:instrText>
        </w:r>
        <w:r>
          <w:fldChar w:fldCharType="separate"/>
        </w:r>
        <w:r w:rsidRPr="00006E9E">
          <w:rPr>
            <w:noProof/>
            <w:lang w:val="zh-TW"/>
          </w:rPr>
          <w:t>2</w:t>
        </w:r>
        <w:r>
          <w:fldChar w:fldCharType="end"/>
        </w:r>
      </w:p>
    </w:sdtContent>
  </w:sdt>
  <w:p w:rsidR="00E31659" w:rsidRDefault="00E31659">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27838"/>
      <w:docPartObj>
        <w:docPartGallery w:val="Page Numbers (Bottom of Page)"/>
        <w:docPartUnique/>
      </w:docPartObj>
    </w:sdtPr>
    <w:sdtContent>
      <w:p w:rsidR="00006E9E" w:rsidRDefault="00006E9E">
        <w:pPr>
          <w:pStyle w:val="a5"/>
          <w:jc w:val="right"/>
        </w:pPr>
        <w:r>
          <w:fldChar w:fldCharType="begin"/>
        </w:r>
        <w:r>
          <w:instrText>PAGE   \* MERGEFORMAT</w:instrText>
        </w:r>
        <w:r>
          <w:fldChar w:fldCharType="separate"/>
        </w:r>
        <w:r w:rsidRPr="00006E9E">
          <w:rPr>
            <w:noProof/>
            <w:lang w:val="zh-TW"/>
          </w:rPr>
          <w:t>77</w:t>
        </w:r>
        <w:r>
          <w:fldChar w:fldCharType="end"/>
        </w:r>
      </w:p>
    </w:sdtContent>
  </w:sdt>
  <w:p w:rsidR="00E31659" w:rsidRDefault="00E316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AF6" w:rsidRDefault="00B20AF6" w:rsidP="001D3E9B">
      <w:r>
        <w:separator/>
      </w:r>
    </w:p>
  </w:footnote>
  <w:footnote w:type="continuationSeparator" w:id="0">
    <w:p w:rsidR="00B20AF6" w:rsidRDefault="00B20AF6" w:rsidP="001D3E9B">
      <w:r>
        <w:continuationSeparator/>
      </w:r>
    </w:p>
  </w:footnote>
  <w:footnote w:id="1">
    <w:p w:rsidR="00E31659" w:rsidRPr="00F80207" w:rsidRDefault="00E31659" w:rsidP="0084016C">
      <w:pPr>
        <w:pStyle w:val="aff1"/>
        <w:ind w:left="142" w:hangingChars="71" w:hanging="142"/>
        <w:jc w:val="both"/>
        <w:rPr>
          <w:rFonts w:ascii="標楷體" w:eastAsia="標楷體" w:hAnsi="標楷體"/>
          <w:color w:val="0000FF"/>
        </w:rPr>
      </w:pPr>
      <w:r w:rsidRPr="003B5AB6">
        <w:rPr>
          <w:rStyle w:val="aff3"/>
          <w:rFonts w:ascii="標楷體" w:eastAsia="標楷體" w:hAnsi="標楷體"/>
        </w:rPr>
        <w:footnoteRef/>
      </w:r>
      <w:r w:rsidRPr="003B5AB6">
        <w:rPr>
          <w:rFonts w:ascii="標楷體" w:eastAsia="標楷體" w:hAnsi="標楷體" w:hint="eastAsia"/>
        </w:rPr>
        <w:t xml:space="preserve"> 該</w:t>
      </w:r>
      <w:r>
        <w:rPr>
          <w:rFonts w:ascii="標楷體" w:eastAsia="標楷體" w:hAnsi="標楷體" w:hint="eastAsia"/>
        </w:rPr>
        <w:t>6</w:t>
      </w:r>
      <w:r w:rsidRPr="003B5AB6">
        <w:rPr>
          <w:rFonts w:ascii="標楷體" w:eastAsia="標楷體" w:hAnsi="標楷體" w:hint="eastAsia"/>
        </w:rPr>
        <w:t>項未能如期完成檢討之法律案送立法院審議之時間分別為：集會遊行法2012年5月28日、消防法2012年9月11日、工業團體法2013年10月21日、國籍法2012年3月27日、羈押法2012年5月29日、刑事訴訟法2012年4月27日。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59" w:rsidRDefault="00E31659" w:rsidP="00E87EBB">
    <w:pPr>
      <w:pStyle w:val="a3"/>
      <w:tabs>
        <w:tab w:val="clear" w:pos="4153"/>
        <w:tab w:val="clear" w:pos="8306"/>
        <w:tab w:val="left" w:pos="759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9E" w:rsidRDefault="00006E9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9E" w:rsidRDefault="00006E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96A"/>
    <w:multiLevelType w:val="hybridMultilevel"/>
    <w:tmpl w:val="56649B56"/>
    <w:lvl w:ilvl="0" w:tplc="BDE231FC">
      <w:start w:val="1"/>
      <w:numFmt w:val="taiwaneseCountingThousand"/>
      <w:lvlText w:val="(%1)"/>
      <w:lvlJc w:val="left"/>
      <w:pPr>
        <w:ind w:left="480" w:hanging="480"/>
      </w:pPr>
      <w:rPr>
        <w:rFonts w:ascii="標楷體" w:eastAsia="標楷體" w:hAnsi="標楷體" w:cs="Times New Roman" w:hint="eastAsia"/>
        <w:b w:val="0"/>
        <w:i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A73EFE"/>
    <w:multiLevelType w:val="hybridMultilevel"/>
    <w:tmpl w:val="6D0035DC"/>
    <w:lvl w:ilvl="0" w:tplc="9808D4B4">
      <w:start w:val="1"/>
      <w:numFmt w:val="decimal"/>
      <w:lvlText w:val="%1."/>
      <w:lvlJc w:val="left"/>
      <w:pPr>
        <w:ind w:left="36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15348B"/>
    <w:multiLevelType w:val="hybridMultilevel"/>
    <w:tmpl w:val="5E543848"/>
    <w:lvl w:ilvl="0" w:tplc="9D566DCC">
      <w:start w:val="1"/>
      <w:numFmt w:val="taiwaneseCountingThousand"/>
      <w:lvlText w:val="%1、"/>
      <w:lvlJc w:val="left"/>
      <w:pPr>
        <w:ind w:left="480" w:hanging="480"/>
      </w:pPr>
      <w:rPr>
        <w:rFonts w:ascii="Times New Roman" w:hAnsi="Times New Roman" w:hint="default"/>
        <w:b w:val="0"/>
        <w:color w:val="auto"/>
        <w:sz w:val="24"/>
        <w:szCs w:val="24"/>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1EE4640"/>
    <w:multiLevelType w:val="hybridMultilevel"/>
    <w:tmpl w:val="A836AE02"/>
    <w:lvl w:ilvl="0" w:tplc="573E7C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21875F8"/>
    <w:multiLevelType w:val="hybridMultilevel"/>
    <w:tmpl w:val="F23A2914"/>
    <w:lvl w:ilvl="0" w:tplc="3F5C262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4DF1B15"/>
    <w:multiLevelType w:val="hybridMultilevel"/>
    <w:tmpl w:val="FB12AA1A"/>
    <w:lvl w:ilvl="0" w:tplc="ED0EEB9E">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5C1AFF"/>
    <w:multiLevelType w:val="hybridMultilevel"/>
    <w:tmpl w:val="B5483122"/>
    <w:lvl w:ilvl="0" w:tplc="AB30DD58">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7F02069"/>
    <w:multiLevelType w:val="hybridMultilevel"/>
    <w:tmpl w:val="3F7CC3A8"/>
    <w:lvl w:ilvl="0" w:tplc="E34A23FA">
      <w:start w:val="1"/>
      <w:numFmt w:val="decimal"/>
      <w:lvlText w:val="%1."/>
      <w:lvlJc w:val="left"/>
      <w:pPr>
        <w:ind w:left="2179" w:hanging="480"/>
      </w:pPr>
      <w:rPr>
        <w:rFonts w:hint="eastAsia"/>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start w:val="1"/>
      <w:numFmt w:val="decimal"/>
      <w:lvlText w:val="%4."/>
      <w:lvlJc w:val="left"/>
      <w:pPr>
        <w:ind w:left="3619" w:hanging="480"/>
      </w:pPr>
    </w:lvl>
    <w:lvl w:ilvl="4" w:tplc="04090019">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8">
    <w:nsid w:val="085D7C4D"/>
    <w:multiLevelType w:val="hybridMultilevel"/>
    <w:tmpl w:val="C05AE3C8"/>
    <w:lvl w:ilvl="0" w:tplc="ED0EEB9E">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A85E01"/>
    <w:multiLevelType w:val="hybridMultilevel"/>
    <w:tmpl w:val="EE3C13D4"/>
    <w:lvl w:ilvl="0" w:tplc="0409001B">
      <w:start w:val="1"/>
      <w:numFmt w:val="lowerRoman"/>
      <w:lvlText w:val="%1."/>
      <w:lvlJc w:val="right"/>
      <w:pPr>
        <w:ind w:left="1189" w:hanging="480"/>
      </w:pPr>
    </w:lvl>
    <w:lvl w:ilvl="1" w:tplc="04090019" w:tentative="1">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nsid w:val="12E47BBB"/>
    <w:multiLevelType w:val="hybridMultilevel"/>
    <w:tmpl w:val="0D56E5D6"/>
    <w:lvl w:ilvl="0" w:tplc="4258A10E">
      <w:start w:val="2"/>
      <w:numFmt w:val="decimal"/>
      <w:lvlText w:val="%1."/>
      <w:lvlJc w:val="left"/>
      <w:pPr>
        <w:ind w:left="480" w:hanging="480"/>
      </w:pPr>
      <w:rPr>
        <w:rFonts w:ascii="標楷體" w:eastAsia="標楷體" w:hAnsi="標楷體" w:hint="eastAsia"/>
        <w:color w:val="FF000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8873B57"/>
    <w:multiLevelType w:val="hybridMultilevel"/>
    <w:tmpl w:val="8F24EA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532161"/>
    <w:multiLevelType w:val="hybridMultilevel"/>
    <w:tmpl w:val="6E8417E6"/>
    <w:lvl w:ilvl="0" w:tplc="DE445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F540D21"/>
    <w:multiLevelType w:val="hybridMultilevel"/>
    <w:tmpl w:val="B546E33A"/>
    <w:lvl w:ilvl="0" w:tplc="ED0EEB9E">
      <w:start w:val="1"/>
      <w:numFmt w:val="decimal"/>
      <w:lvlText w:val="(%1)"/>
      <w:lvlJc w:val="left"/>
      <w:pPr>
        <w:ind w:left="360" w:hanging="36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3ED70FC"/>
    <w:multiLevelType w:val="hybridMultilevel"/>
    <w:tmpl w:val="5DF01690"/>
    <w:lvl w:ilvl="0" w:tplc="DA127140">
      <w:start w:val="1"/>
      <w:numFmt w:val="taiwaneseCountingThousand"/>
      <w:lvlText w:val="%1、"/>
      <w:lvlJc w:val="left"/>
      <w:pPr>
        <w:ind w:left="960" w:hanging="480"/>
      </w:pPr>
      <w:rPr>
        <w:rFonts w:hint="eastAsia"/>
        <w:b w:val="0"/>
        <w:i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432556C"/>
    <w:multiLevelType w:val="hybridMultilevel"/>
    <w:tmpl w:val="90CC8252"/>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6DB5680"/>
    <w:multiLevelType w:val="hybridMultilevel"/>
    <w:tmpl w:val="50B2383E"/>
    <w:lvl w:ilvl="0" w:tplc="9E0A7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7B34360"/>
    <w:multiLevelType w:val="hybridMultilevel"/>
    <w:tmpl w:val="01EE41B8"/>
    <w:lvl w:ilvl="0" w:tplc="146850F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28A45A51"/>
    <w:multiLevelType w:val="hybridMultilevel"/>
    <w:tmpl w:val="5A226474"/>
    <w:lvl w:ilvl="0" w:tplc="7F1CB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ABF1A65"/>
    <w:multiLevelType w:val="hybridMultilevel"/>
    <w:tmpl w:val="53541272"/>
    <w:lvl w:ilvl="0" w:tplc="68365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5D3089"/>
    <w:multiLevelType w:val="hybridMultilevel"/>
    <w:tmpl w:val="5C56B8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F7317CD"/>
    <w:multiLevelType w:val="hybridMultilevel"/>
    <w:tmpl w:val="71EE2956"/>
    <w:lvl w:ilvl="0" w:tplc="AB62653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FBB62A7"/>
    <w:multiLevelType w:val="hybridMultilevel"/>
    <w:tmpl w:val="B180296C"/>
    <w:lvl w:ilvl="0" w:tplc="ED0EEB9E">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164073F"/>
    <w:multiLevelType w:val="hybridMultilevel"/>
    <w:tmpl w:val="6A92D94E"/>
    <w:lvl w:ilvl="0" w:tplc="16E00ED8">
      <w:start w:val="1"/>
      <w:numFmt w:val="taiwaneseCountingThousand"/>
      <w:lvlText w:val="%1、"/>
      <w:lvlJc w:val="left"/>
      <w:pPr>
        <w:ind w:left="480" w:hanging="480"/>
      </w:pPr>
      <w:rPr>
        <w:rFonts w:ascii="Times New Roman" w:hAnsi="Times New Roman" w:hint="default"/>
        <w:b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1693D2A"/>
    <w:multiLevelType w:val="hybridMultilevel"/>
    <w:tmpl w:val="5ABC49FA"/>
    <w:lvl w:ilvl="0" w:tplc="4EEAF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3766760"/>
    <w:multiLevelType w:val="hybridMultilevel"/>
    <w:tmpl w:val="03682966"/>
    <w:lvl w:ilvl="0" w:tplc="72EC59A8">
      <w:start w:val="1"/>
      <w:numFmt w:val="decimal"/>
      <w:pStyle w:val="00-100"/>
      <w:lvlText w:val="%1."/>
      <w:lvlJc w:val="left"/>
      <w:pPr>
        <w:tabs>
          <w:tab w:val="num" w:pos="6720"/>
        </w:tabs>
        <w:ind w:left="7200" w:hanging="480"/>
      </w:pPr>
      <w:rPr>
        <w:rFonts w:ascii="Times New Roman" w:hAnsi="Times New Roman" w:cs="Times New Roman" w:hint="default"/>
        <w:b w:val="0"/>
        <w:i w:val="0"/>
        <w:strike w:val="0"/>
        <w:color w:val="auto"/>
        <w:sz w:val="24"/>
        <w:szCs w:val="24"/>
        <w:bdr w:val="none" w:sz="0" w:space="0" w:color="auto"/>
      </w:rPr>
    </w:lvl>
    <w:lvl w:ilvl="1" w:tplc="6DCA7150">
      <w:start w:val="1"/>
      <w:numFmt w:val="decimal"/>
      <w:lvlText w:val="（%2）"/>
      <w:lvlJc w:val="left"/>
      <w:pPr>
        <w:tabs>
          <w:tab w:val="num" w:pos="3300"/>
        </w:tabs>
        <w:ind w:left="5460" w:hanging="720"/>
      </w:pPr>
      <w:rPr>
        <w:rFonts w:hint="default"/>
        <w:b w:val="0"/>
        <w:i w:val="0"/>
        <w:bdr w:val="none" w:sz="0" w:space="0" w:color="auto"/>
      </w:rPr>
    </w:lvl>
    <w:lvl w:ilvl="2" w:tplc="C97408A4">
      <w:start w:val="122"/>
      <w:numFmt w:val="bullet"/>
      <w:lvlText w:val="＊"/>
      <w:lvlJc w:val="left"/>
      <w:pPr>
        <w:tabs>
          <w:tab w:val="num" w:pos="5580"/>
        </w:tabs>
        <w:ind w:left="5580" w:hanging="360"/>
      </w:pPr>
      <w:rPr>
        <w:rFonts w:ascii="微軟正黑體" w:eastAsia="微軟正黑體" w:hAnsi="微軟正黑體" w:cs="Times New Roman" w:hint="eastAsia"/>
      </w:rPr>
    </w:lvl>
    <w:lvl w:ilvl="3" w:tplc="0409000F" w:tentative="1">
      <w:start w:val="1"/>
      <w:numFmt w:val="decimal"/>
      <w:lvlText w:val="%4."/>
      <w:lvlJc w:val="left"/>
      <w:pPr>
        <w:tabs>
          <w:tab w:val="num" w:pos="6180"/>
        </w:tabs>
        <w:ind w:left="6180" w:hanging="480"/>
      </w:pPr>
    </w:lvl>
    <w:lvl w:ilvl="4" w:tplc="04090019" w:tentative="1">
      <w:start w:val="1"/>
      <w:numFmt w:val="ideographTraditional"/>
      <w:lvlText w:val="%5、"/>
      <w:lvlJc w:val="left"/>
      <w:pPr>
        <w:tabs>
          <w:tab w:val="num" w:pos="6660"/>
        </w:tabs>
        <w:ind w:left="6660" w:hanging="480"/>
      </w:pPr>
    </w:lvl>
    <w:lvl w:ilvl="5" w:tplc="0409001B" w:tentative="1">
      <w:start w:val="1"/>
      <w:numFmt w:val="lowerRoman"/>
      <w:lvlText w:val="%6."/>
      <w:lvlJc w:val="right"/>
      <w:pPr>
        <w:tabs>
          <w:tab w:val="num" w:pos="7140"/>
        </w:tabs>
        <w:ind w:left="7140" w:hanging="480"/>
      </w:pPr>
    </w:lvl>
    <w:lvl w:ilvl="6" w:tplc="0409000F" w:tentative="1">
      <w:start w:val="1"/>
      <w:numFmt w:val="decimal"/>
      <w:lvlText w:val="%7."/>
      <w:lvlJc w:val="left"/>
      <w:pPr>
        <w:tabs>
          <w:tab w:val="num" w:pos="7620"/>
        </w:tabs>
        <w:ind w:left="7620" w:hanging="480"/>
      </w:pPr>
    </w:lvl>
    <w:lvl w:ilvl="7" w:tplc="04090019" w:tentative="1">
      <w:start w:val="1"/>
      <w:numFmt w:val="ideographTraditional"/>
      <w:lvlText w:val="%8、"/>
      <w:lvlJc w:val="left"/>
      <w:pPr>
        <w:tabs>
          <w:tab w:val="num" w:pos="8100"/>
        </w:tabs>
        <w:ind w:left="8100" w:hanging="480"/>
      </w:pPr>
    </w:lvl>
    <w:lvl w:ilvl="8" w:tplc="0409001B" w:tentative="1">
      <w:start w:val="1"/>
      <w:numFmt w:val="lowerRoman"/>
      <w:lvlText w:val="%9."/>
      <w:lvlJc w:val="right"/>
      <w:pPr>
        <w:tabs>
          <w:tab w:val="num" w:pos="8580"/>
        </w:tabs>
        <w:ind w:left="8580" w:hanging="480"/>
      </w:pPr>
    </w:lvl>
  </w:abstractNum>
  <w:abstractNum w:abstractNumId="26">
    <w:nsid w:val="35397E89"/>
    <w:multiLevelType w:val="hybridMultilevel"/>
    <w:tmpl w:val="3DF422F8"/>
    <w:lvl w:ilvl="0" w:tplc="373679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8014F22"/>
    <w:multiLevelType w:val="hybridMultilevel"/>
    <w:tmpl w:val="E99202DA"/>
    <w:lvl w:ilvl="0" w:tplc="B08EB2D4">
      <w:start w:val="1"/>
      <w:numFmt w:val="decimalEnclosedCircle"/>
      <w:lvlText w:val="%1"/>
      <w:lvlJc w:val="left"/>
      <w:pPr>
        <w:ind w:left="1614" w:hanging="480"/>
      </w:pPr>
      <w:rPr>
        <w:rFonts w:asciiTheme="majorEastAsia" w:eastAsiaTheme="majorEastAsia" w:hAnsiTheme="majorEastAsia"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8">
    <w:nsid w:val="39A23964"/>
    <w:multiLevelType w:val="hybridMultilevel"/>
    <w:tmpl w:val="ED86EB6E"/>
    <w:lvl w:ilvl="0" w:tplc="ED0EEB9E">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AC6099B"/>
    <w:multiLevelType w:val="hybridMultilevel"/>
    <w:tmpl w:val="E53CAC16"/>
    <w:lvl w:ilvl="0" w:tplc="AB62653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DBE570C"/>
    <w:multiLevelType w:val="hybridMultilevel"/>
    <w:tmpl w:val="4EEC1DDA"/>
    <w:lvl w:ilvl="0" w:tplc="AB62653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DD01B93"/>
    <w:multiLevelType w:val="hybridMultilevel"/>
    <w:tmpl w:val="A22E2FAC"/>
    <w:lvl w:ilvl="0" w:tplc="ED0EEB9E">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DD7163E"/>
    <w:multiLevelType w:val="hybridMultilevel"/>
    <w:tmpl w:val="DE4807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F0A19DB"/>
    <w:multiLevelType w:val="hybridMultilevel"/>
    <w:tmpl w:val="53E605D6"/>
    <w:lvl w:ilvl="0" w:tplc="445E5608">
      <w:start w:val="1"/>
      <w:numFmt w:val="decimal"/>
      <w:lvlText w:val="%1."/>
      <w:lvlJc w:val="right"/>
      <w:pPr>
        <w:ind w:left="480" w:hanging="480"/>
      </w:pPr>
      <w:rPr>
        <w:rFonts w:eastAsia="標楷體" w:hint="eastAsia"/>
        <w:b w:val="0"/>
        <w:i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8E40FD5"/>
    <w:multiLevelType w:val="hybridMultilevel"/>
    <w:tmpl w:val="3744AC6C"/>
    <w:lvl w:ilvl="0" w:tplc="B12C5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9520DE4"/>
    <w:multiLevelType w:val="hybridMultilevel"/>
    <w:tmpl w:val="845EA610"/>
    <w:lvl w:ilvl="0" w:tplc="ED0EEB9E">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A462279"/>
    <w:multiLevelType w:val="hybridMultilevel"/>
    <w:tmpl w:val="486E26CC"/>
    <w:lvl w:ilvl="0" w:tplc="2BEC60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4B93190C"/>
    <w:multiLevelType w:val="hybridMultilevel"/>
    <w:tmpl w:val="0AC694CC"/>
    <w:lvl w:ilvl="0" w:tplc="7F1CB86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BB2403D"/>
    <w:multiLevelType w:val="hybridMultilevel"/>
    <w:tmpl w:val="55480016"/>
    <w:lvl w:ilvl="0" w:tplc="BD82AE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D656BCB"/>
    <w:multiLevelType w:val="hybridMultilevel"/>
    <w:tmpl w:val="49ACA0FA"/>
    <w:lvl w:ilvl="0" w:tplc="A9581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E9C7BA0"/>
    <w:multiLevelType w:val="hybridMultilevel"/>
    <w:tmpl w:val="E8D49542"/>
    <w:lvl w:ilvl="0" w:tplc="9744B8B2">
      <w:start w:val="1"/>
      <w:numFmt w:val="taiwaneseCountingThousand"/>
      <w:lvlText w:val="%1、"/>
      <w:lvlJc w:val="left"/>
      <w:pPr>
        <w:ind w:left="480" w:hanging="480"/>
      </w:pPr>
      <w:rPr>
        <w:rFonts w:hint="eastAsia"/>
        <w:b w:val="0"/>
        <w:i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F181881"/>
    <w:multiLevelType w:val="hybridMultilevel"/>
    <w:tmpl w:val="609E0246"/>
    <w:lvl w:ilvl="0" w:tplc="ED0EEB9E">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035468C"/>
    <w:multiLevelType w:val="hybridMultilevel"/>
    <w:tmpl w:val="0E0E78DC"/>
    <w:lvl w:ilvl="0" w:tplc="DE445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1AA1E50"/>
    <w:multiLevelType w:val="hybridMultilevel"/>
    <w:tmpl w:val="B1766F60"/>
    <w:lvl w:ilvl="0" w:tplc="ED0EEB9E">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2210A47"/>
    <w:multiLevelType w:val="hybridMultilevel"/>
    <w:tmpl w:val="C90079D6"/>
    <w:lvl w:ilvl="0" w:tplc="D0B89E14">
      <w:start w:val="1"/>
      <w:numFmt w:val="taiwaneseCountingThousand"/>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23218D0"/>
    <w:multiLevelType w:val="hybridMultilevel"/>
    <w:tmpl w:val="13EE1202"/>
    <w:lvl w:ilvl="0" w:tplc="ED0EEB9E">
      <w:start w:val="1"/>
      <w:numFmt w:val="decimal"/>
      <w:lvlText w:val="(%1)"/>
      <w:lvlJc w:val="left"/>
      <w:pPr>
        <w:ind w:left="1189" w:hanging="480"/>
      </w:pPr>
      <w:rPr>
        <w:rFonts w:hint="eastAsia"/>
        <w:b w:val="0"/>
        <w:i w:val="0"/>
        <w:sz w:val="24"/>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6">
    <w:nsid w:val="52BB04A4"/>
    <w:multiLevelType w:val="hybridMultilevel"/>
    <w:tmpl w:val="58FE7CF0"/>
    <w:lvl w:ilvl="0" w:tplc="AB626536">
      <w:start w:val="1"/>
      <w:numFmt w:val="decimal"/>
      <w:lvlText w:val="（%1）"/>
      <w:lvlJc w:val="left"/>
      <w:pPr>
        <w:ind w:left="426" w:hanging="480"/>
      </w:pPr>
      <w:rPr>
        <w:rFonts w:hint="default"/>
      </w:rPr>
    </w:lvl>
    <w:lvl w:ilvl="1" w:tplc="04090019" w:tentative="1">
      <w:start w:val="1"/>
      <w:numFmt w:val="ideographTraditional"/>
      <w:lvlText w:val="%2、"/>
      <w:lvlJc w:val="left"/>
      <w:pPr>
        <w:ind w:left="906" w:hanging="480"/>
      </w:pPr>
    </w:lvl>
    <w:lvl w:ilvl="2" w:tplc="0409001B" w:tentative="1">
      <w:start w:val="1"/>
      <w:numFmt w:val="lowerRoman"/>
      <w:lvlText w:val="%3."/>
      <w:lvlJc w:val="right"/>
      <w:pPr>
        <w:ind w:left="1386" w:hanging="480"/>
      </w:pPr>
    </w:lvl>
    <w:lvl w:ilvl="3" w:tplc="0409000F" w:tentative="1">
      <w:start w:val="1"/>
      <w:numFmt w:val="decimal"/>
      <w:lvlText w:val="%4."/>
      <w:lvlJc w:val="left"/>
      <w:pPr>
        <w:ind w:left="1866" w:hanging="480"/>
      </w:pPr>
    </w:lvl>
    <w:lvl w:ilvl="4" w:tplc="04090019" w:tentative="1">
      <w:start w:val="1"/>
      <w:numFmt w:val="ideographTraditional"/>
      <w:lvlText w:val="%5、"/>
      <w:lvlJc w:val="left"/>
      <w:pPr>
        <w:ind w:left="2346" w:hanging="480"/>
      </w:pPr>
    </w:lvl>
    <w:lvl w:ilvl="5" w:tplc="0409001B" w:tentative="1">
      <w:start w:val="1"/>
      <w:numFmt w:val="lowerRoman"/>
      <w:lvlText w:val="%6."/>
      <w:lvlJc w:val="right"/>
      <w:pPr>
        <w:ind w:left="2826" w:hanging="480"/>
      </w:pPr>
    </w:lvl>
    <w:lvl w:ilvl="6" w:tplc="0409000F" w:tentative="1">
      <w:start w:val="1"/>
      <w:numFmt w:val="decimal"/>
      <w:lvlText w:val="%7."/>
      <w:lvlJc w:val="left"/>
      <w:pPr>
        <w:ind w:left="3306" w:hanging="480"/>
      </w:pPr>
    </w:lvl>
    <w:lvl w:ilvl="7" w:tplc="04090019" w:tentative="1">
      <w:start w:val="1"/>
      <w:numFmt w:val="ideographTraditional"/>
      <w:lvlText w:val="%8、"/>
      <w:lvlJc w:val="left"/>
      <w:pPr>
        <w:ind w:left="3786" w:hanging="480"/>
      </w:pPr>
    </w:lvl>
    <w:lvl w:ilvl="8" w:tplc="0409001B" w:tentative="1">
      <w:start w:val="1"/>
      <w:numFmt w:val="lowerRoman"/>
      <w:lvlText w:val="%9."/>
      <w:lvlJc w:val="right"/>
      <w:pPr>
        <w:ind w:left="4266" w:hanging="480"/>
      </w:pPr>
    </w:lvl>
  </w:abstractNum>
  <w:abstractNum w:abstractNumId="47">
    <w:nsid w:val="532877FA"/>
    <w:multiLevelType w:val="hybridMultilevel"/>
    <w:tmpl w:val="156ACC1C"/>
    <w:lvl w:ilvl="0" w:tplc="8D72E53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3BD3310"/>
    <w:multiLevelType w:val="hybridMultilevel"/>
    <w:tmpl w:val="9356BBA6"/>
    <w:lvl w:ilvl="0" w:tplc="ED0EEB9E">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54E173E2"/>
    <w:multiLevelType w:val="hybridMultilevel"/>
    <w:tmpl w:val="254ADC26"/>
    <w:lvl w:ilvl="0" w:tplc="39F4D1BC">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6774DC1"/>
    <w:multiLevelType w:val="hybridMultilevel"/>
    <w:tmpl w:val="B388FE14"/>
    <w:lvl w:ilvl="0" w:tplc="ED0EEB9E">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6F8221E"/>
    <w:multiLevelType w:val="hybridMultilevel"/>
    <w:tmpl w:val="1E8064E4"/>
    <w:lvl w:ilvl="0" w:tplc="63CE4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575B002A"/>
    <w:multiLevelType w:val="hybridMultilevel"/>
    <w:tmpl w:val="83FCCA30"/>
    <w:lvl w:ilvl="0" w:tplc="98A201F0">
      <w:start w:val="1"/>
      <w:numFmt w:val="decimal"/>
      <w:pStyle w:val="00-10"/>
      <w:lvlText w:val="%1."/>
      <w:lvlJc w:val="left"/>
      <w:pPr>
        <w:tabs>
          <w:tab w:val="num" w:pos="480"/>
        </w:tabs>
        <w:ind w:left="480" w:hanging="480"/>
      </w:pPr>
      <w:rPr>
        <w:b w:val="0"/>
      </w:rPr>
    </w:lvl>
    <w:lvl w:ilvl="1" w:tplc="AEC2BDAA">
      <w:start w:val="1"/>
      <w:numFmt w:val="decimal"/>
      <w:lvlText w:val="(%2)"/>
      <w:lvlJc w:val="left"/>
      <w:pPr>
        <w:tabs>
          <w:tab w:val="num" w:pos="1200"/>
        </w:tabs>
        <w:ind w:left="1200" w:hanging="720"/>
      </w:pPr>
      <w:rPr>
        <w:b w:val="0"/>
        <w:color w:val="000000"/>
      </w:rPr>
    </w:lvl>
    <w:lvl w:ilvl="2" w:tplc="146850F2">
      <w:start w:val="1"/>
      <w:numFmt w:val="decimal"/>
      <w:lvlText w:val="（%3）"/>
      <w:lvlJc w:val="left"/>
      <w:pPr>
        <w:tabs>
          <w:tab w:val="num" w:pos="2040"/>
        </w:tabs>
        <w:ind w:left="2040" w:hanging="10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nsid w:val="57A358D8"/>
    <w:multiLevelType w:val="hybridMultilevel"/>
    <w:tmpl w:val="420E8A4A"/>
    <w:lvl w:ilvl="0" w:tplc="39F4D1BC">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59636205"/>
    <w:multiLevelType w:val="hybridMultilevel"/>
    <w:tmpl w:val="D34CA8C6"/>
    <w:lvl w:ilvl="0" w:tplc="ED0EEB9E">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59747E68"/>
    <w:multiLevelType w:val="hybridMultilevel"/>
    <w:tmpl w:val="A52644A4"/>
    <w:lvl w:ilvl="0" w:tplc="B7CA362C">
      <w:start w:val="1"/>
      <w:numFmt w:val="taiwaneseCountingThousand"/>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9C82710"/>
    <w:multiLevelType w:val="hybridMultilevel"/>
    <w:tmpl w:val="DD56C6B8"/>
    <w:lvl w:ilvl="0" w:tplc="E196BABA">
      <w:start w:val="1"/>
      <w:numFmt w:val="taiwaneseCountingThousand"/>
      <w:lvlText w:val="(%1)"/>
      <w:lvlJc w:val="left"/>
      <w:pPr>
        <w:ind w:left="480" w:hanging="480"/>
      </w:pPr>
      <w:rPr>
        <w:rFonts w:asciiTheme="minorEastAsia" w:eastAsia="新細明體" w:hAnsiTheme="minorEastAsia" w:cs="Times New Roman" w:hint="eastAsia"/>
        <w:b w:val="0"/>
        <w:i w:val="0"/>
        <w:color w:val="auto"/>
        <w:sz w:val="24"/>
        <w:szCs w:val="24"/>
        <w:u w:val="none"/>
      </w:rPr>
    </w:lvl>
    <w:lvl w:ilvl="1" w:tplc="AB626536">
      <w:start w:val="1"/>
      <w:numFmt w:val="decimal"/>
      <w:lvlText w:val="（%2）"/>
      <w:lvlJc w:val="left"/>
      <w:pPr>
        <w:ind w:left="960" w:hanging="480"/>
      </w:pPr>
      <w:rPr>
        <w:rFonts w:hint="default"/>
        <w:b w:val="0"/>
        <w:i w:val="0"/>
      </w:rPr>
    </w:lvl>
    <w:lvl w:ilvl="2" w:tplc="DC02FB38">
      <w:start w:val="1"/>
      <w:numFmt w:val="taiwaneseCountingThousand"/>
      <w:lvlText w:val="%3、"/>
      <w:lvlJc w:val="left"/>
      <w:pPr>
        <w:ind w:left="1416" w:hanging="456"/>
      </w:pPr>
      <w:rPr>
        <w:rFonts w:hint="default"/>
      </w:rPr>
    </w:lvl>
    <w:lvl w:ilvl="3" w:tplc="1BBC5090">
      <w:start w:val="1"/>
      <w:numFmt w:val="decimal"/>
      <w:lvlText w:val="%4."/>
      <w:lvlJc w:val="left"/>
      <w:pPr>
        <w:ind w:left="1800" w:hanging="360"/>
      </w:pPr>
      <w:rPr>
        <w:rFonts w:hint="default"/>
      </w:rPr>
    </w:lvl>
    <w:lvl w:ilvl="4" w:tplc="20D02970">
      <w:start w:val="1"/>
      <w:numFmt w:val="bullet"/>
      <w:lvlText w:val="＊"/>
      <w:lvlJc w:val="left"/>
      <w:pPr>
        <w:ind w:left="2280" w:hanging="360"/>
      </w:pPr>
      <w:rPr>
        <w:rFonts w:ascii="標楷體" w:eastAsia="標楷體" w:hAnsi="標楷體" w:cstheme="minorBidi"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5A292C8F"/>
    <w:multiLevelType w:val="hybridMultilevel"/>
    <w:tmpl w:val="6EA89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5B587CB6"/>
    <w:multiLevelType w:val="hybridMultilevel"/>
    <w:tmpl w:val="38C08C66"/>
    <w:lvl w:ilvl="0" w:tplc="01603AAE">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CE87C96"/>
    <w:multiLevelType w:val="hybridMultilevel"/>
    <w:tmpl w:val="0A826916"/>
    <w:lvl w:ilvl="0" w:tplc="EA509B18">
      <w:start w:val="1"/>
      <w:numFmt w:val="taiwaneseCountingThousand"/>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0EC7E80"/>
    <w:multiLevelType w:val="hybridMultilevel"/>
    <w:tmpl w:val="E848D4DA"/>
    <w:lvl w:ilvl="0" w:tplc="04090015">
      <w:start w:val="1"/>
      <w:numFmt w:val="taiwaneseCountingThousand"/>
      <w:lvlText w:val="%1、"/>
      <w:lvlJc w:val="left"/>
      <w:pPr>
        <w:ind w:left="480" w:hanging="480"/>
      </w:pPr>
    </w:lvl>
    <w:lvl w:ilvl="1" w:tplc="429267B6">
      <w:start w:val="1"/>
      <w:numFmt w:val="taiwaneseCountingThousand"/>
      <w:lvlText w:val="(%2)"/>
      <w:lvlJc w:val="left"/>
      <w:pPr>
        <w:ind w:left="864" w:hanging="38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3A44D8F"/>
    <w:multiLevelType w:val="hybridMultilevel"/>
    <w:tmpl w:val="741E2A2C"/>
    <w:lvl w:ilvl="0" w:tplc="36E413EA">
      <w:start w:val="1"/>
      <w:numFmt w:val="taiwaneseCountingThousand"/>
      <w:lvlText w:val="(%1)"/>
      <w:lvlJc w:val="left"/>
      <w:pPr>
        <w:ind w:left="480" w:hanging="480"/>
      </w:pPr>
      <w:rPr>
        <w:rFonts w:ascii="標楷體" w:eastAsia="標楷體" w:hAnsi="標楷體" w:cs="Times New Roman" w:hint="eastAsia"/>
        <w:b w:val="0"/>
        <w:i w:val="0"/>
        <w:color w:val="auto"/>
        <w:sz w:val="24"/>
        <w:szCs w:val="24"/>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65DE3A41"/>
    <w:multiLevelType w:val="hybridMultilevel"/>
    <w:tmpl w:val="91ACE708"/>
    <w:lvl w:ilvl="0" w:tplc="B7E8E1BA">
      <w:start w:val="1"/>
      <w:numFmt w:val="taiwaneseCountingThousand"/>
      <w:lvlText w:val="(%1)"/>
      <w:lvlJc w:val="left"/>
      <w:pPr>
        <w:ind w:left="480" w:hanging="480"/>
      </w:pPr>
      <w:rPr>
        <w:rFonts w:ascii="標楷體" w:eastAsia="標楷體" w:hAnsi="標楷體" w:cs="Times New Roman" w:hint="eastAsia"/>
        <w:b w:val="0"/>
        <w:i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A8F3CCC"/>
    <w:multiLevelType w:val="hybridMultilevel"/>
    <w:tmpl w:val="3C12084C"/>
    <w:lvl w:ilvl="0" w:tplc="EF96CD6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CAA077F"/>
    <w:multiLevelType w:val="hybridMultilevel"/>
    <w:tmpl w:val="9DC877A2"/>
    <w:lvl w:ilvl="0" w:tplc="924E30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6D4B1ABA"/>
    <w:multiLevelType w:val="hybridMultilevel"/>
    <w:tmpl w:val="EB6E7E38"/>
    <w:lvl w:ilvl="0" w:tplc="B2BC6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0577750"/>
    <w:multiLevelType w:val="hybridMultilevel"/>
    <w:tmpl w:val="FB0EF5E2"/>
    <w:lvl w:ilvl="0" w:tplc="ED0EEB9E">
      <w:start w:val="1"/>
      <w:numFmt w:val="decimal"/>
      <w:lvlText w:val="(%1)"/>
      <w:lvlJc w:val="left"/>
      <w:pPr>
        <w:ind w:left="480"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0A241D1"/>
    <w:multiLevelType w:val="hybridMultilevel"/>
    <w:tmpl w:val="DC487AF4"/>
    <w:lvl w:ilvl="0" w:tplc="FA8A0F18">
      <w:start w:val="1"/>
      <w:numFmt w:val="decimal"/>
      <w:pStyle w:val="00-1"/>
      <w:lvlText w:val="（%1）"/>
      <w:lvlJc w:val="left"/>
      <w:pPr>
        <w:tabs>
          <w:tab w:val="num" w:pos="6720"/>
        </w:tabs>
        <w:ind w:left="708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8">
    <w:nsid w:val="73844F0B"/>
    <w:multiLevelType w:val="hybridMultilevel"/>
    <w:tmpl w:val="98F6B656"/>
    <w:lvl w:ilvl="0" w:tplc="05366BD2">
      <w:start w:val="1"/>
      <w:numFmt w:val="decimal"/>
      <w:lvlText w:val="%1."/>
      <w:lvlJc w:val="left"/>
      <w:pPr>
        <w:ind w:left="480" w:hanging="480"/>
      </w:pPr>
      <w:rPr>
        <w:b w:val="0"/>
        <w:strike w:val="0"/>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73CB7591"/>
    <w:multiLevelType w:val="hybridMultilevel"/>
    <w:tmpl w:val="1B0268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74FB0991"/>
    <w:multiLevelType w:val="hybridMultilevel"/>
    <w:tmpl w:val="5A502702"/>
    <w:lvl w:ilvl="0" w:tplc="E34A23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787D1DAA"/>
    <w:multiLevelType w:val="hybridMultilevel"/>
    <w:tmpl w:val="BCA0F570"/>
    <w:lvl w:ilvl="0" w:tplc="E34A23FA">
      <w:start w:val="1"/>
      <w:numFmt w:val="decimal"/>
      <w:lvlText w:val="%1."/>
      <w:lvlJc w:val="left"/>
      <w:pPr>
        <w:ind w:left="480" w:hanging="480"/>
      </w:pPr>
      <w:rPr>
        <w:rFonts w:hint="eastAsia"/>
      </w:rPr>
    </w:lvl>
    <w:lvl w:ilvl="1" w:tplc="102E3AAA">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8892E634">
      <w:start w:val="1"/>
      <w:numFmt w:val="decimal"/>
      <w:lvlText w:val="%4."/>
      <w:lvlJc w:val="left"/>
      <w:pPr>
        <w:ind w:left="1920" w:hanging="480"/>
      </w:pPr>
      <w:rPr>
        <w:sz w:val="20"/>
        <w:szCs w:val="2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797B3BB0"/>
    <w:multiLevelType w:val="hybridMultilevel"/>
    <w:tmpl w:val="5BC64F48"/>
    <w:lvl w:ilvl="0" w:tplc="FD100508">
      <w:start w:val="1"/>
      <w:numFmt w:val="decimal"/>
      <w:lvlText w:val="%1."/>
      <w:lvlJc w:val="left"/>
      <w:pPr>
        <w:ind w:left="480" w:hanging="480"/>
      </w:pPr>
      <w:rPr>
        <w:rFonts w:ascii="標楷體" w:eastAsia="標楷體" w:hAnsi="標楷體" w:hint="eastAsia"/>
        <w:color w:val="FF000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7BC57FC9"/>
    <w:multiLevelType w:val="hybridMultilevel"/>
    <w:tmpl w:val="96BAD014"/>
    <w:lvl w:ilvl="0" w:tplc="F1A84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7D1E4551"/>
    <w:multiLevelType w:val="hybridMultilevel"/>
    <w:tmpl w:val="83A020F4"/>
    <w:lvl w:ilvl="0" w:tplc="901E3E9A">
      <w:start w:val="1"/>
      <w:numFmt w:val="taiwaneseCountingThousand"/>
      <w:lvlText w:val="%1、"/>
      <w:lvlJc w:val="left"/>
      <w:pPr>
        <w:ind w:left="480" w:hanging="480"/>
      </w:pPr>
      <w:rPr>
        <w:rFonts w:ascii="標楷體" w:eastAsia="標楷體" w:hAnsi="標楷體"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7F0E0522"/>
    <w:multiLevelType w:val="hybridMultilevel"/>
    <w:tmpl w:val="58F054D2"/>
    <w:lvl w:ilvl="0" w:tplc="611E5072">
      <w:start w:val="1"/>
      <w:numFmt w:val="decimal"/>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7FAC50CB"/>
    <w:multiLevelType w:val="hybridMultilevel"/>
    <w:tmpl w:val="7D9E8A6A"/>
    <w:lvl w:ilvl="0" w:tplc="D0B89E14">
      <w:start w:val="1"/>
      <w:numFmt w:val="taiwaneseCountingThousand"/>
      <w:lvlText w:val="%1、"/>
      <w:lvlJc w:val="left"/>
      <w:pPr>
        <w:ind w:left="480" w:hanging="480"/>
      </w:pPr>
      <w:rPr>
        <w:rFonts w:hint="eastAsia"/>
        <w:b w:val="0"/>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7"/>
  </w:num>
  <w:num w:numId="4">
    <w:abstractNumId w:val="9"/>
  </w:num>
  <w:num w:numId="5">
    <w:abstractNumId w:val="36"/>
  </w:num>
  <w:num w:numId="6">
    <w:abstractNumId w:val="17"/>
  </w:num>
  <w:num w:numId="7">
    <w:abstractNumId w:val="62"/>
  </w:num>
  <w:num w:numId="8">
    <w:abstractNumId w:val="71"/>
  </w:num>
  <w:num w:numId="9">
    <w:abstractNumId w:val="60"/>
  </w:num>
  <w:num w:numId="10">
    <w:abstractNumId w:val="55"/>
  </w:num>
  <w:num w:numId="11">
    <w:abstractNumId w:val="33"/>
  </w:num>
  <w:num w:numId="12">
    <w:abstractNumId w:val="2"/>
  </w:num>
  <w:num w:numId="13">
    <w:abstractNumId w:val="20"/>
  </w:num>
  <w:num w:numId="14">
    <w:abstractNumId w:val="32"/>
  </w:num>
  <w:num w:numId="15">
    <w:abstractNumId w:val="69"/>
  </w:num>
  <w:num w:numId="16">
    <w:abstractNumId w:val="14"/>
  </w:num>
  <w:num w:numId="17">
    <w:abstractNumId w:val="6"/>
  </w:num>
  <w:num w:numId="18">
    <w:abstractNumId w:val="28"/>
  </w:num>
  <w:num w:numId="19">
    <w:abstractNumId w:val="59"/>
  </w:num>
  <w:num w:numId="20">
    <w:abstractNumId w:val="40"/>
  </w:num>
  <w:num w:numId="21">
    <w:abstractNumId w:val="61"/>
  </w:num>
  <w:num w:numId="22">
    <w:abstractNumId w:val="74"/>
  </w:num>
  <w:num w:numId="23">
    <w:abstractNumId w:val="76"/>
  </w:num>
  <w:num w:numId="24">
    <w:abstractNumId w:val="44"/>
  </w:num>
  <w:num w:numId="25">
    <w:abstractNumId w:val="0"/>
  </w:num>
  <w:num w:numId="26">
    <w:abstractNumId w:val="23"/>
  </w:num>
  <w:num w:numId="27">
    <w:abstractNumId w:val="68"/>
  </w:num>
  <w:num w:numId="28">
    <w:abstractNumId w:val="29"/>
  </w:num>
  <w:num w:numId="29">
    <w:abstractNumId w:val="63"/>
  </w:num>
  <w:num w:numId="30">
    <w:abstractNumId w:val="56"/>
  </w:num>
  <w:num w:numId="31">
    <w:abstractNumId w:val="1"/>
  </w:num>
  <w:num w:numId="32">
    <w:abstractNumId w:val="13"/>
  </w:num>
  <w:num w:numId="33">
    <w:abstractNumId w:val="50"/>
  </w:num>
  <w:num w:numId="34">
    <w:abstractNumId w:val="66"/>
  </w:num>
  <w:num w:numId="35">
    <w:abstractNumId w:val="54"/>
  </w:num>
  <w:num w:numId="36">
    <w:abstractNumId w:val="31"/>
  </w:num>
  <w:num w:numId="37">
    <w:abstractNumId w:val="35"/>
  </w:num>
  <w:num w:numId="38">
    <w:abstractNumId w:val="8"/>
  </w:num>
  <w:num w:numId="39">
    <w:abstractNumId w:val="49"/>
  </w:num>
  <w:num w:numId="40">
    <w:abstractNumId w:val="41"/>
  </w:num>
  <w:num w:numId="41">
    <w:abstractNumId w:val="4"/>
  </w:num>
  <w:num w:numId="42">
    <w:abstractNumId w:val="22"/>
  </w:num>
  <w:num w:numId="43">
    <w:abstractNumId w:val="47"/>
  </w:num>
  <w:num w:numId="44">
    <w:abstractNumId w:val="21"/>
  </w:num>
  <w:num w:numId="45">
    <w:abstractNumId w:val="43"/>
  </w:num>
  <w:num w:numId="46">
    <w:abstractNumId w:val="15"/>
  </w:num>
  <w:num w:numId="47">
    <w:abstractNumId w:val="30"/>
  </w:num>
  <w:num w:numId="48">
    <w:abstractNumId w:val="46"/>
  </w:num>
  <w:num w:numId="49">
    <w:abstractNumId w:val="27"/>
  </w:num>
  <w:num w:numId="50">
    <w:abstractNumId w:val="58"/>
  </w:num>
  <w:num w:numId="51">
    <w:abstractNumId w:val="53"/>
  </w:num>
  <w:num w:numId="52">
    <w:abstractNumId w:val="75"/>
  </w:num>
  <w:num w:numId="53">
    <w:abstractNumId w:val="72"/>
  </w:num>
  <w:num w:numId="54">
    <w:abstractNumId w:val="19"/>
  </w:num>
  <w:num w:numId="55">
    <w:abstractNumId w:val="73"/>
  </w:num>
  <w:num w:numId="56">
    <w:abstractNumId w:val="37"/>
  </w:num>
  <w:num w:numId="57">
    <w:abstractNumId w:val="18"/>
  </w:num>
  <w:num w:numId="58">
    <w:abstractNumId w:val="34"/>
  </w:num>
  <w:num w:numId="59">
    <w:abstractNumId w:val="12"/>
  </w:num>
  <w:num w:numId="60">
    <w:abstractNumId w:val="42"/>
  </w:num>
  <w:num w:numId="61">
    <w:abstractNumId w:val="65"/>
  </w:num>
  <w:num w:numId="62">
    <w:abstractNumId w:val="3"/>
  </w:num>
  <w:num w:numId="63">
    <w:abstractNumId w:val="26"/>
  </w:num>
  <w:num w:numId="64">
    <w:abstractNumId w:val="51"/>
  </w:num>
  <w:num w:numId="65">
    <w:abstractNumId w:val="38"/>
  </w:num>
  <w:num w:numId="66">
    <w:abstractNumId w:val="64"/>
  </w:num>
  <w:num w:numId="67">
    <w:abstractNumId w:val="24"/>
  </w:num>
  <w:num w:numId="68">
    <w:abstractNumId w:val="16"/>
  </w:num>
  <w:num w:numId="69">
    <w:abstractNumId w:val="39"/>
  </w:num>
  <w:num w:numId="70">
    <w:abstractNumId w:val="7"/>
  </w:num>
  <w:num w:numId="71">
    <w:abstractNumId w:val="70"/>
  </w:num>
  <w:num w:numId="72">
    <w:abstractNumId w:val="45"/>
  </w:num>
  <w:num w:numId="73">
    <w:abstractNumId w:val="5"/>
  </w:num>
  <w:num w:numId="74">
    <w:abstractNumId w:val="48"/>
  </w:num>
  <w:num w:numId="75">
    <w:abstractNumId w:val="10"/>
  </w:num>
  <w:num w:numId="76">
    <w:abstractNumId w:val="11"/>
  </w:num>
  <w:num w:numId="77">
    <w:abstractNumId w:val="57"/>
  </w:num>
  <w:num w:numId="78">
    <w:abstractNumId w:val="2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80"/>
  <w:evenAndOddHeaders/>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2B"/>
    <w:rsid w:val="000001D8"/>
    <w:rsid w:val="00001065"/>
    <w:rsid w:val="000018CC"/>
    <w:rsid w:val="000019B2"/>
    <w:rsid w:val="00002426"/>
    <w:rsid w:val="00002FF5"/>
    <w:rsid w:val="00003435"/>
    <w:rsid w:val="00003C26"/>
    <w:rsid w:val="000043C9"/>
    <w:rsid w:val="000050DA"/>
    <w:rsid w:val="00005423"/>
    <w:rsid w:val="00006E9E"/>
    <w:rsid w:val="0000751C"/>
    <w:rsid w:val="00007BCD"/>
    <w:rsid w:val="00010BB8"/>
    <w:rsid w:val="00010E38"/>
    <w:rsid w:val="00012B82"/>
    <w:rsid w:val="00012D3B"/>
    <w:rsid w:val="00013698"/>
    <w:rsid w:val="0001431C"/>
    <w:rsid w:val="00014A8A"/>
    <w:rsid w:val="00015B01"/>
    <w:rsid w:val="00016977"/>
    <w:rsid w:val="00016BAD"/>
    <w:rsid w:val="00016FB5"/>
    <w:rsid w:val="0001763E"/>
    <w:rsid w:val="00017CBA"/>
    <w:rsid w:val="00017DBA"/>
    <w:rsid w:val="00020B15"/>
    <w:rsid w:val="0002213C"/>
    <w:rsid w:val="00023C36"/>
    <w:rsid w:val="00023FED"/>
    <w:rsid w:val="0002471D"/>
    <w:rsid w:val="00025702"/>
    <w:rsid w:val="00025725"/>
    <w:rsid w:val="0002580D"/>
    <w:rsid w:val="00025FC1"/>
    <w:rsid w:val="000261E6"/>
    <w:rsid w:val="000265C5"/>
    <w:rsid w:val="0002720E"/>
    <w:rsid w:val="00027367"/>
    <w:rsid w:val="0002780E"/>
    <w:rsid w:val="00027AB9"/>
    <w:rsid w:val="00027ACE"/>
    <w:rsid w:val="000305BC"/>
    <w:rsid w:val="00030934"/>
    <w:rsid w:val="000310C9"/>
    <w:rsid w:val="000329D7"/>
    <w:rsid w:val="00032A8A"/>
    <w:rsid w:val="000330F8"/>
    <w:rsid w:val="000337B0"/>
    <w:rsid w:val="0003494B"/>
    <w:rsid w:val="00035593"/>
    <w:rsid w:val="0003588A"/>
    <w:rsid w:val="00036353"/>
    <w:rsid w:val="000372B4"/>
    <w:rsid w:val="00037881"/>
    <w:rsid w:val="00037BD7"/>
    <w:rsid w:val="00040E4C"/>
    <w:rsid w:val="00041E2D"/>
    <w:rsid w:val="00041F69"/>
    <w:rsid w:val="000420F8"/>
    <w:rsid w:val="00042839"/>
    <w:rsid w:val="000439BB"/>
    <w:rsid w:val="00043E8B"/>
    <w:rsid w:val="000445E4"/>
    <w:rsid w:val="00044768"/>
    <w:rsid w:val="0004485E"/>
    <w:rsid w:val="00044C43"/>
    <w:rsid w:val="00045170"/>
    <w:rsid w:val="000453CC"/>
    <w:rsid w:val="000455FF"/>
    <w:rsid w:val="00045C61"/>
    <w:rsid w:val="00045EDE"/>
    <w:rsid w:val="00046680"/>
    <w:rsid w:val="00046D25"/>
    <w:rsid w:val="00047F7A"/>
    <w:rsid w:val="00051722"/>
    <w:rsid w:val="00051878"/>
    <w:rsid w:val="00052666"/>
    <w:rsid w:val="00052730"/>
    <w:rsid w:val="00052AF2"/>
    <w:rsid w:val="00052BF0"/>
    <w:rsid w:val="00052D17"/>
    <w:rsid w:val="00052D7E"/>
    <w:rsid w:val="00052F3E"/>
    <w:rsid w:val="00053272"/>
    <w:rsid w:val="0005371A"/>
    <w:rsid w:val="00053D75"/>
    <w:rsid w:val="0005447F"/>
    <w:rsid w:val="0005554F"/>
    <w:rsid w:val="00055A74"/>
    <w:rsid w:val="00056165"/>
    <w:rsid w:val="00056BBF"/>
    <w:rsid w:val="00057056"/>
    <w:rsid w:val="000577B6"/>
    <w:rsid w:val="00061700"/>
    <w:rsid w:val="00061ABC"/>
    <w:rsid w:val="000625B2"/>
    <w:rsid w:val="000629B7"/>
    <w:rsid w:val="000630C2"/>
    <w:rsid w:val="00063480"/>
    <w:rsid w:val="00063BE4"/>
    <w:rsid w:val="00063F59"/>
    <w:rsid w:val="00064D4B"/>
    <w:rsid w:val="00064DD9"/>
    <w:rsid w:val="00065298"/>
    <w:rsid w:val="000652D2"/>
    <w:rsid w:val="000654F2"/>
    <w:rsid w:val="000659A7"/>
    <w:rsid w:val="0006703E"/>
    <w:rsid w:val="00067284"/>
    <w:rsid w:val="00070382"/>
    <w:rsid w:val="00070876"/>
    <w:rsid w:val="00070903"/>
    <w:rsid w:val="00070CA9"/>
    <w:rsid w:val="00070ED7"/>
    <w:rsid w:val="0007108A"/>
    <w:rsid w:val="00071D12"/>
    <w:rsid w:val="0007221B"/>
    <w:rsid w:val="00072432"/>
    <w:rsid w:val="000726AF"/>
    <w:rsid w:val="00072B25"/>
    <w:rsid w:val="00072C9C"/>
    <w:rsid w:val="00073EF2"/>
    <w:rsid w:val="0007490C"/>
    <w:rsid w:val="00074B23"/>
    <w:rsid w:val="00074C1E"/>
    <w:rsid w:val="00075052"/>
    <w:rsid w:val="000766A7"/>
    <w:rsid w:val="00076780"/>
    <w:rsid w:val="000768B4"/>
    <w:rsid w:val="000771ED"/>
    <w:rsid w:val="000772E3"/>
    <w:rsid w:val="000777A7"/>
    <w:rsid w:val="000800BE"/>
    <w:rsid w:val="000802D9"/>
    <w:rsid w:val="000808E2"/>
    <w:rsid w:val="00080E83"/>
    <w:rsid w:val="00081002"/>
    <w:rsid w:val="000818BA"/>
    <w:rsid w:val="00082051"/>
    <w:rsid w:val="00082341"/>
    <w:rsid w:val="00082B73"/>
    <w:rsid w:val="00082C84"/>
    <w:rsid w:val="00082F4D"/>
    <w:rsid w:val="00084CD1"/>
    <w:rsid w:val="00086127"/>
    <w:rsid w:val="000867A1"/>
    <w:rsid w:val="000867E0"/>
    <w:rsid w:val="00087117"/>
    <w:rsid w:val="000876BA"/>
    <w:rsid w:val="000876C6"/>
    <w:rsid w:val="00087BBC"/>
    <w:rsid w:val="00087BF6"/>
    <w:rsid w:val="00087CA1"/>
    <w:rsid w:val="00090389"/>
    <w:rsid w:val="00090C13"/>
    <w:rsid w:val="00090F55"/>
    <w:rsid w:val="00091CFD"/>
    <w:rsid w:val="000932F8"/>
    <w:rsid w:val="00093BEF"/>
    <w:rsid w:val="00093CC0"/>
    <w:rsid w:val="00093ED6"/>
    <w:rsid w:val="00094B8F"/>
    <w:rsid w:val="00094CDD"/>
    <w:rsid w:val="00094D9B"/>
    <w:rsid w:val="0009505D"/>
    <w:rsid w:val="00096A0C"/>
    <w:rsid w:val="000974EB"/>
    <w:rsid w:val="000A0502"/>
    <w:rsid w:val="000A0AD3"/>
    <w:rsid w:val="000A0BB6"/>
    <w:rsid w:val="000A13F8"/>
    <w:rsid w:val="000A271C"/>
    <w:rsid w:val="000A2B20"/>
    <w:rsid w:val="000A3308"/>
    <w:rsid w:val="000A3F27"/>
    <w:rsid w:val="000A5449"/>
    <w:rsid w:val="000A58AD"/>
    <w:rsid w:val="000A6261"/>
    <w:rsid w:val="000A6B50"/>
    <w:rsid w:val="000A71C8"/>
    <w:rsid w:val="000B03D1"/>
    <w:rsid w:val="000B0DAB"/>
    <w:rsid w:val="000B0F83"/>
    <w:rsid w:val="000B2F9A"/>
    <w:rsid w:val="000B323E"/>
    <w:rsid w:val="000B32E2"/>
    <w:rsid w:val="000B6032"/>
    <w:rsid w:val="000B6775"/>
    <w:rsid w:val="000B772A"/>
    <w:rsid w:val="000B7919"/>
    <w:rsid w:val="000C0382"/>
    <w:rsid w:val="000C0C69"/>
    <w:rsid w:val="000C0E32"/>
    <w:rsid w:val="000C1D03"/>
    <w:rsid w:val="000C2230"/>
    <w:rsid w:val="000C265C"/>
    <w:rsid w:val="000C3372"/>
    <w:rsid w:val="000C3D23"/>
    <w:rsid w:val="000C48B5"/>
    <w:rsid w:val="000C4D73"/>
    <w:rsid w:val="000C576A"/>
    <w:rsid w:val="000C5842"/>
    <w:rsid w:val="000C5F64"/>
    <w:rsid w:val="000C60DB"/>
    <w:rsid w:val="000C6A14"/>
    <w:rsid w:val="000C770F"/>
    <w:rsid w:val="000C77E6"/>
    <w:rsid w:val="000D076D"/>
    <w:rsid w:val="000D0D18"/>
    <w:rsid w:val="000D0F44"/>
    <w:rsid w:val="000D1002"/>
    <w:rsid w:val="000D1411"/>
    <w:rsid w:val="000D1855"/>
    <w:rsid w:val="000D1B98"/>
    <w:rsid w:val="000D488C"/>
    <w:rsid w:val="000D48FF"/>
    <w:rsid w:val="000D49C7"/>
    <w:rsid w:val="000D4C86"/>
    <w:rsid w:val="000D4D37"/>
    <w:rsid w:val="000D54E4"/>
    <w:rsid w:val="000D601D"/>
    <w:rsid w:val="000D6541"/>
    <w:rsid w:val="000D6A79"/>
    <w:rsid w:val="000D6AD9"/>
    <w:rsid w:val="000D6FB3"/>
    <w:rsid w:val="000E019A"/>
    <w:rsid w:val="000E05DB"/>
    <w:rsid w:val="000E06D7"/>
    <w:rsid w:val="000E080D"/>
    <w:rsid w:val="000E10D8"/>
    <w:rsid w:val="000E17AD"/>
    <w:rsid w:val="000E4897"/>
    <w:rsid w:val="000E4D60"/>
    <w:rsid w:val="000E4F58"/>
    <w:rsid w:val="000E5DA9"/>
    <w:rsid w:val="000E5F74"/>
    <w:rsid w:val="000E62B8"/>
    <w:rsid w:val="000E7B86"/>
    <w:rsid w:val="000F0416"/>
    <w:rsid w:val="000F0AE3"/>
    <w:rsid w:val="000F19AE"/>
    <w:rsid w:val="000F1BD8"/>
    <w:rsid w:val="000F1C52"/>
    <w:rsid w:val="000F2EB5"/>
    <w:rsid w:val="000F3646"/>
    <w:rsid w:val="000F39FE"/>
    <w:rsid w:val="000F5761"/>
    <w:rsid w:val="000F5920"/>
    <w:rsid w:val="000F5CA1"/>
    <w:rsid w:val="000F6080"/>
    <w:rsid w:val="000F64BB"/>
    <w:rsid w:val="000F651D"/>
    <w:rsid w:val="000F79D9"/>
    <w:rsid w:val="000F7E20"/>
    <w:rsid w:val="00100CEB"/>
    <w:rsid w:val="00100DBB"/>
    <w:rsid w:val="0010116F"/>
    <w:rsid w:val="00101727"/>
    <w:rsid w:val="00102386"/>
    <w:rsid w:val="00102416"/>
    <w:rsid w:val="00103128"/>
    <w:rsid w:val="001033AE"/>
    <w:rsid w:val="00103403"/>
    <w:rsid w:val="00103927"/>
    <w:rsid w:val="0010396B"/>
    <w:rsid w:val="0010520E"/>
    <w:rsid w:val="00105324"/>
    <w:rsid w:val="00105B41"/>
    <w:rsid w:val="001064D1"/>
    <w:rsid w:val="00106BCF"/>
    <w:rsid w:val="00107093"/>
    <w:rsid w:val="001100D1"/>
    <w:rsid w:val="00110458"/>
    <w:rsid w:val="001110E8"/>
    <w:rsid w:val="00111364"/>
    <w:rsid w:val="00111AB9"/>
    <w:rsid w:val="0011280A"/>
    <w:rsid w:val="00112905"/>
    <w:rsid w:val="00112B79"/>
    <w:rsid w:val="00112BC2"/>
    <w:rsid w:val="00112EEF"/>
    <w:rsid w:val="00112FAA"/>
    <w:rsid w:val="00112FE8"/>
    <w:rsid w:val="0011318E"/>
    <w:rsid w:val="00113A73"/>
    <w:rsid w:val="00113F99"/>
    <w:rsid w:val="00114D3A"/>
    <w:rsid w:val="001151A8"/>
    <w:rsid w:val="001152E0"/>
    <w:rsid w:val="00115A74"/>
    <w:rsid w:val="00115CFC"/>
    <w:rsid w:val="00116381"/>
    <w:rsid w:val="00116991"/>
    <w:rsid w:val="001171E3"/>
    <w:rsid w:val="00117AA6"/>
    <w:rsid w:val="00120795"/>
    <w:rsid w:val="001208E0"/>
    <w:rsid w:val="001222BD"/>
    <w:rsid w:val="00122330"/>
    <w:rsid w:val="001228F4"/>
    <w:rsid w:val="00122FA7"/>
    <w:rsid w:val="00123DA9"/>
    <w:rsid w:val="00123E58"/>
    <w:rsid w:val="00124B7E"/>
    <w:rsid w:val="00126027"/>
    <w:rsid w:val="001268B7"/>
    <w:rsid w:val="00127014"/>
    <w:rsid w:val="00127D0A"/>
    <w:rsid w:val="001300E3"/>
    <w:rsid w:val="001306E9"/>
    <w:rsid w:val="0013091F"/>
    <w:rsid w:val="00131F9F"/>
    <w:rsid w:val="001331ED"/>
    <w:rsid w:val="0013369B"/>
    <w:rsid w:val="00133D7F"/>
    <w:rsid w:val="001361D5"/>
    <w:rsid w:val="0013622C"/>
    <w:rsid w:val="00140981"/>
    <w:rsid w:val="00140A78"/>
    <w:rsid w:val="001411B3"/>
    <w:rsid w:val="001422DA"/>
    <w:rsid w:val="0014283B"/>
    <w:rsid w:val="00142CAD"/>
    <w:rsid w:val="0014337C"/>
    <w:rsid w:val="00144004"/>
    <w:rsid w:val="00144095"/>
    <w:rsid w:val="00144823"/>
    <w:rsid w:val="0014762B"/>
    <w:rsid w:val="00147706"/>
    <w:rsid w:val="00150353"/>
    <w:rsid w:val="00150C87"/>
    <w:rsid w:val="00151F22"/>
    <w:rsid w:val="00152AF9"/>
    <w:rsid w:val="00152CEA"/>
    <w:rsid w:val="00152FC8"/>
    <w:rsid w:val="00153482"/>
    <w:rsid w:val="00153668"/>
    <w:rsid w:val="00153896"/>
    <w:rsid w:val="00153AB9"/>
    <w:rsid w:val="00153B71"/>
    <w:rsid w:val="00153B90"/>
    <w:rsid w:val="00153CAA"/>
    <w:rsid w:val="0015440E"/>
    <w:rsid w:val="0015471E"/>
    <w:rsid w:val="00154DAF"/>
    <w:rsid w:val="00155C3B"/>
    <w:rsid w:val="0015619B"/>
    <w:rsid w:val="00156591"/>
    <w:rsid w:val="001567F5"/>
    <w:rsid w:val="001573A2"/>
    <w:rsid w:val="001578AA"/>
    <w:rsid w:val="00157989"/>
    <w:rsid w:val="00157A58"/>
    <w:rsid w:val="00157E37"/>
    <w:rsid w:val="001600C6"/>
    <w:rsid w:val="001604BA"/>
    <w:rsid w:val="001614ED"/>
    <w:rsid w:val="0016189E"/>
    <w:rsid w:val="00161F8B"/>
    <w:rsid w:val="00162348"/>
    <w:rsid w:val="00162390"/>
    <w:rsid w:val="0016309E"/>
    <w:rsid w:val="0016420B"/>
    <w:rsid w:val="0016437E"/>
    <w:rsid w:val="00164878"/>
    <w:rsid w:val="001666A8"/>
    <w:rsid w:val="00166F11"/>
    <w:rsid w:val="0016743D"/>
    <w:rsid w:val="00167970"/>
    <w:rsid w:val="00167C0D"/>
    <w:rsid w:val="001700D1"/>
    <w:rsid w:val="00170275"/>
    <w:rsid w:val="0017030F"/>
    <w:rsid w:val="001708E0"/>
    <w:rsid w:val="00170904"/>
    <w:rsid w:val="00171B59"/>
    <w:rsid w:val="00171D3D"/>
    <w:rsid w:val="001733D8"/>
    <w:rsid w:val="001737D4"/>
    <w:rsid w:val="00173A47"/>
    <w:rsid w:val="00174347"/>
    <w:rsid w:val="0017442B"/>
    <w:rsid w:val="00174794"/>
    <w:rsid w:val="0017493F"/>
    <w:rsid w:val="00174A6E"/>
    <w:rsid w:val="00174F99"/>
    <w:rsid w:val="00175297"/>
    <w:rsid w:val="0017537B"/>
    <w:rsid w:val="00175C2D"/>
    <w:rsid w:val="00176499"/>
    <w:rsid w:val="00177900"/>
    <w:rsid w:val="00180ADB"/>
    <w:rsid w:val="00180C4D"/>
    <w:rsid w:val="00181DCC"/>
    <w:rsid w:val="00181F7E"/>
    <w:rsid w:val="001840AF"/>
    <w:rsid w:val="001844EE"/>
    <w:rsid w:val="00184BFE"/>
    <w:rsid w:val="0018544E"/>
    <w:rsid w:val="00185A2A"/>
    <w:rsid w:val="00185EFD"/>
    <w:rsid w:val="001863C1"/>
    <w:rsid w:val="00186F1C"/>
    <w:rsid w:val="0018715A"/>
    <w:rsid w:val="001879C6"/>
    <w:rsid w:val="00187CE2"/>
    <w:rsid w:val="00187CF7"/>
    <w:rsid w:val="0019031F"/>
    <w:rsid w:val="00190722"/>
    <w:rsid w:val="00190B68"/>
    <w:rsid w:val="00190CCE"/>
    <w:rsid w:val="00190DF4"/>
    <w:rsid w:val="00191CBF"/>
    <w:rsid w:val="00191D88"/>
    <w:rsid w:val="00194EAA"/>
    <w:rsid w:val="001952EE"/>
    <w:rsid w:val="00195761"/>
    <w:rsid w:val="00196F50"/>
    <w:rsid w:val="00196FCE"/>
    <w:rsid w:val="00197439"/>
    <w:rsid w:val="001A00AA"/>
    <w:rsid w:val="001A0725"/>
    <w:rsid w:val="001A0FEE"/>
    <w:rsid w:val="001A168B"/>
    <w:rsid w:val="001A1D3C"/>
    <w:rsid w:val="001A24AD"/>
    <w:rsid w:val="001A253A"/>
    <w:rsid w:val="001A2789"/>
    <w:rsid w:val="001A27AD"/>
    <w:rsid w:val="001A28CA"/>
    <w:rsid w:val="001A3AA7"/>
    <w:rsid w:val="001A3C1C"/>
    <w:rsid w:val="001A4613"/>
    <w:rsid w:val="001A544E"/>
    <w:rsid w:val="001A5639"/>
    <w:rsid w:val="001A6E8F"/>
    <w:rsid w:val="001A6F24"/>
    <w:rsid w:val="001A735F"/>
    <w:rsid w:val="001A76F2"/>
    <w:rsid w:val="001A7A3A"/>
    <w:rsid w:val="001B0372"/>
    <w:rsid w:val="001B06F3"/>
    <w:rsid w:val="001B07C6"/>
    <w:rsid w:val="001B0C24"/>
    <w:rsid w:val="001B168C"/>
    <w:rsid w:val="001B175F"/>
    <w:rsid w:val="001B1A0E"/>
    <w:rsid w:val="001B212C"/>
    <w:rsid w:val="001B2710"/>
    <w:rsid w:val="001B2929"/>
    <w:rsid w:val="001B2A92"/>
    <w:rsid w:val="001B40E4"/>
    <w:rsid w:val="001B416C"/>
    <w:rsid w:val="001B42CE"/>
    <w:rsid w:val="001B44F3"/>
    <w:rsid w:val="001B53B8"/>
    <w:rsid w:val="001B5B2A"/>
    <w:rsid w:val="001B5C1A"/>
    <w:rsid w:val="001B68E8"/>
    <w:rsid w:val="001B6CCE"/>
    <w:rsid w:val="001B703F"/>
    <w:rsid w:val="001C0256"/>
    <w:rsid w:val="001C04A2"/>
    <w:rsid w:val="001C1036"/>
    <w:rsid w:val="001C1382"/>
    <w:rsid w:val="001C180E"/>
    <w:rsid w:val="001C1A9A"/>
    <w:rsid w:val="001C1CDD"/>
    <w:rsid w:val="001C2BDF"/>
    <w:rsid w:val="001C2C55"/>
    <w:rsid w:val="001C3109"/>
    <w:rsid w:val="001C358A"/>
    <w:rsid w:val="001C3605"/>
    <w:rsid w:val="001C3D02"/>
    <w:rsid w:val="001C4885"/>
    <w:rsid w:val="001C5042"/>
    <w:rsid w:val="001C5647"/>
    <w:rsid w:val="001C57E3"/>
    <w:rsid w:val="001C5AE7"/>
    <w:rsid w:val="001C5DCD"/>
    <w:rsid w:val="001C659D"/>
    <w:rsid w:val="001C6889"/>
    <w:rsid w:val="001C6C75"/>
    <w:rsid w:val="001C714C"/>
    <w:rsid w:val="001C74FE"/>
    <w:rsid w:val="001C7BFE"/>
    <w:rsid w:val="001D0D66"/>
    <w:rsid w:val="001D0EC9"/>
    <w:rsid w:val="001D1DAB"/>
    <w:rsid w:val="001D2008"/>
    <w:rsid w:val="001D288F"/>
    <w:rsid w:val="001D2EE3"/>
    <w:rsid w:val="001D3400"/>
    <w:rsid w:val="001D3531"/>
    <w:rsid w:val="001D3D53"/>
    <w:rsid w:val="001D3E9B"/>
    <w:rsid w:val="001D3FD0"/>
    <w:rsid w:val="001D4785"/>
    <w:rsid w:val="001D5BE8"/>
    <w:rsid w:val="001D628B"/>
    <w:rsid w:val="001D64BB"/>
    <w:rsid w:val="001D7CCD"/>
    <w:rsid w:val="001D7FBE"/>
    <w:rsid w:val="001E07D6"/>
    <w:rsid w:val="001E0879"/>
    <w:rsid w:val="001E0883"/>
    <w:rsid w:val="001E0F8B"/>
    <w:rsid w:val="001E10C3"/>
    <w:rsid w:val="001E10F5"/>
    <w:rsid w:val="001E1AE1"/>
    <w:rsid w:val="001E1DDB"/>
    <w:rsid w:val="001E1EB7"/>
    <w:rsid w:val="001E1F9A"/>
    <w:rsid w:val="001E2149"/>
    <w:rsid w:val="001E2158"/>
    <w:rsid w:val="001E2E8E"/>
    <w:rsid w:val="001E2F07"/>
    <w:rsid w:val="001E3437"/>
    <w:rsid w:val="001E3785"/>
    <w:rsid w:val="001E4DB1"/>
    <w:rsid w:val="001E617C"/>
    <w:rsid w:val="001E690A"/>
    <w:rsid w:val="001E6DDA"/>
    <w:rsid w:val="001E7787"/>
    <w:rsid w:val="001E78F9"/>
    <w:rsid w:val="001E7961"/>
    <w:rsid w:val="001F070C"/>
    <w:rsid w:val="001F14B8"/>
    <w:rsid w:val="001F2CDE"/>
    <w:rsid w:val="001F378C"/>
    <w:rsid w:val="001F3B11"/>
    <w:rsid w:val="001F3F16"/>
    <w:rsid w:val="001F632C"/>
    <w:rsid w:val="001F67A0"/>
    <w:rsid w:val="001F6F72"/>
    <w:rsid w:val="001F6FEE"/>
    <w:rsid w:val="001F72D1"/>
    <w:rsid w:val="001F7612"/>
    <w:rsid w:val="001F77E3"/>
    <w:rsid w:val="00201448"/>
    <w:rsid w:val="00202B48"/>
    <w:rsid w:val="002037E8"/>
    <w:rsid w:val="00205EED"/>
    <w:rsid w:val="00205EEF"/>
    <w:rsid w:val="00206541"/>
    <w:rsid w:val="002067FD"/>
    <w:rsid w:val="00206E8F"/>
    <w:rsid w:val="0020730B"/>
    <w:rsid w:val="00211349"/>
    <w:rsid w:val="002114A6"/>
    <w:rsid w:val="00211B52"/>
    <w:rsid w:val="00212527"/>
    <w:rsid w:val="0021263B"/>
    <w:rsid w:val="00212772"/>
    <w:rsid w:val="002128BA"/>
    <w:rsid w:val="00213F64"/>
    <w:rsid w:val="0021427C"/>
    <w:rsid w:val="002142B2"/>
    <w:rsid w:val="002145B5"/>
    <w:rsid w:val="00214E53"/>
    <w:rsid w:val="00215023"/>
    <w:rsid w:val="0021502C"/>
    <w:rsid w:val="0021549A"/>
    <w:rsid w:val="00217B0A"/>
    <w:rsid w:val="002203AC"/>
    <w:rsid w:val="002203E7"/>
    <w:rsid w:val="00220C63"/>
    <w:rsid w:val="00221F50"/>
    <w:rsid w:val="00221FC7"/>
    <w:rsid w:val="00222796"/>
    <w:rsid w:val="00223D52"/>
    <w:rsid w:val="002249EE"/>
    <w:rsid w:val="002251D1"/>
    <w:rsid w:val="00225562"/>
    <w:rsid w:val="00225B02"/>
    <w:rsid w:val="00226D4A"/>
    <w:rsid w:val="00226FFF"/>
    <w:rsid w:val="002275B8"/>
    <w:rsid w:val="0022763C"/>
    <w:rsid w:val="0023005F"/>
    <w:rsid w:val="00230288"/>
    <w:rsid w:val="00230F0C"/>
    <w:rsid w:val="002316C4"/>
    <w:rsid w:val="0023223F"/>
    <w:rsid w:val="002332B9"/>
    <w:rsid w:val="002336C3"/>
    <w:rsid w:val="00233F4F"/>
    <w:rsid w:val="00233FBC"/>
    <w:rsid w:val="00234042"/>
    <w:rsid w:val="00234378"/>
    <w:rsid w:val="00234464"/>
    <w:rsid w:val="002364BA"/>
    <w:rsid w:val="00241BE8"/>
    <w:rsid w:val="00242146"/>
    <w:rsid w:val="0024217F"/>
    <w:rsid w:val="00242B10"/>
    <w:rsid w:val="00244058"/>
    <w:rsid w:val="0024421C"/>
    <w:rsid w:val="0024494B"/>
    <w:rsid w:val="00245055"/>
    <w:rsid w:val="00246EBE"/>
    <w:rsid w:val="00246EF9"/>
    <w:rsid w:val="0024740D"/>
    <w:rsid w:val="0024784E"/>
    <w:rsid w:val="00247E61"/>
    <w:rsid w:val="0025053A"/>
    <w:rsid w:val="00250D0D"/>
    <w:rsid w:val="002518C1"/>
    <w:rsid w:val="00251F95"/>
    <w:rsid w:val="00252766"/>
    <w:rsid w:val="002529BC"/>
    <w:rsid w:val="00252DFE"/>
    <w:rsid w:val="0025318D"/>
    <w:rsid w:val="002540BE"/>
    <w:rsid w:val="00254173"/>
    <w:rsid w:val="002558E8"/>
    <w:rsid w:val="002560E8"/>
    <w:rsid w:val="00256BC3"/>
    <w:rsid w:val="002570A6"/>
    <w:rsid w:val="0025741D"/>
    <w:rsid w:val="0026020A"/>
    <w:rsid w:val="00262DD7"/>
    <w:rsid w:val="00263116"/>
    <w:rsid w:val="0026315C"/>
    <w:rsid w:val="00264270"/>
    <w:rsid w:val="00264340"/>
    <w:rsid w:val="00264A31"/>
    <w:rsid w:val="002653CC"/>
    <w:rsid w:val="002661E4"/>
    <w:rsid w:val="0026671B"/>
    <w:rsid w:val="002672B0"/>
    <w:rsid w:val="00267873"/>
    <w:rsid w:val="00267E57"/>
    <w:rsid w:val="00267E83"/>
    <w:rsid w:val="00267F2C"/>
    <w:rsid w:val="002705F2"/>
    <w:rsid w:val="00271B98"/>
    <w:rsid w:val="002722B9"/>
    <w:rsid w:val="00272C6A"/>
    <w:rsid w:val="00272F4E"/>
    <w:rsid w:val="0027301C"/>
    <w:rsid w:val="0027393E"/>
    <w:rsid w:val="00274897"/>
    <w:rsid w:val="00276795"/>
    <w:rsid w:val="002824A4"/>
    <w:rsid w:val="002825EA"/>
    <w:rsid w:val="00282617"/>
    <w:rsid w:val="00282FE0"/>
    <w:rsid w:val="0028378D"/>
    <w:rsid w:val="0028513C"/>
    <w:rsid w:val="0028575D"/>
    <w:rsid w:val="00285D2D"/>
    <w:rsid w:val="00285FB0"/>
    <w:rsid w:val="00285FB7"/>
    <w:rsid w:val="00286573"/>
    <w:rsid w:val="00286724"/>
    <w:rsid w:val="002867A9"/>
    <w:rsid w:val="00286D51"/>
    <w:rsid w:val="002873D6"/>
    <w:rsid w:val="00290789"/>
    <w:rsid w:val="00291206"/>
    <w:rsid w:val="00291937"/>
    <w:rsid w:val="00291BE4"/>
    <w:rsid w:val="00291EEE"/>
    <w:rsid w:val="002926B1"/>
    <w:rsid w:val="0029332D"/>
    <w:rsid w:val="002938C9"/>
    <w:rsid w:val="00294835"/>
    <w:rsid w:val="00294944"/>
    <w:rsid w:val="00295498"/>
    <w:rsid w:val="002957E3"/>
    <w:rsid w:val="002960FF"/>
    <w:rsid w:val="00296623"/>
    <w:rsid w:val="00297495"/>
    <w:rsid w:val="002977EE"/>
    <w:rsid w:val="00297BBA"/>
    <w:rsid w:val="002A029F"/>
    <w:rsid w:val="002A11A2"/>
    <w:rsid w:val="002A1E32"/>
    <w:rsid w:val="002A2A6B"/>
    <w:rsid w:val="002A2CC8"/>
    <w:rsid w:val="002A3BF9"/>
    <w:rsid w:val="002A4008"/>
    <w:rsid w:val="002A51BD"/>
    <w:rsid w:val="002A5469"/>
    <w:rsid w:val="002A56BE"/>
    <w:rsid w:val="002A68B8"/>
    <w:rsid w:val="002A79B1"/>
    <w:rsid w:val="002B007D"/>
    <w:rsid w:val="002B185E"/>
    <w:rsid w:val="002B31F0"/>
    <w:rsid w:val="002B464E"/>
    <w:rsid w:val="002B4762"/>
    <w:rsid w:val="002B4869"/>
    <w:rsid w:val="002B51D1"/>
    <w:rsid w:val="002B545C"/>
    <w:rsid w:val="002B5D1C"/>
    <w:rsid w:val="002B6907"/>
    <w:rsid w:val="002B6A76"/>
    <w:rsid w:val="002B6B09"/>
    <w:rsid w:val="002B6F87"/>
    <w:rsid w:val="002B7D1D"/>
    <w:rsid w:val="002B7D66"/>
    <w:rsid w:val="002B7F4C"/>
    <w:rsid w:val="002B7F70"/>
    <w:rsid w:val="002C0243"/>
    <w:rsid w:val="002C0769"/>
    <w:rsid w:val="002C0941"/>
    <w:rsid w:val="002C1986"/>
    <w:rsid w:val="002C2283"/>
    <w:rsid w:val="002C2D6C"/>
    <w:rsid w:val="002C2DC2"/>
    <w:rsid w:val="002C2F9F"/>
    <w:rsid w:val="002C3F1D"/>
    <w:rsid w:val="002C408E"/>
    <w:rsid w:val="002C455B"/>
    <w:rsid w:val="002C4D1B"/>
    <w:rsid w:val="002C4F54"/>
    <w:rsid w:val="002C5621"/>
    <w:rsid w:val="002C5648"/>
    <w:rsid w:val="002C5901"/>
    <w:rsid w:val="002C5BE1"/>
    <w:rsid w:val="002C6C46"/>
    <w:rsid w:val="002C6CC4"/>
    <w:rsid w:val="002C6EF1"/>
    <w:rsid w:val="002C743A"/>
    <w:rsid w:val="002C74B8"/>
    <w:rsid w:val="002D052A"/>
    <w:rsid w:val="002D0E54"/>
    <w:rsid w:val="002D1196"/>
    <w:rsid w:val="002D11F1"/>
    <w:rsid w:val="002D197D"/>
    <w:rsid w:val="002D2B9C"/>
    <w:rsid w:val="002D3D2D"/>
    <w:rsid w:val="002D4109"/>
    <w:rsid w:val="002D43D2"/>
    <w:rsid w:val="002D4F90"/>
    <w:rsid w:val="002D5115"/>
    <w:rsid w:val="002D5427"/>
    <w:rsid w:val="002D5538"/>
    <w:rsid w:val="002D6004"/>
    <w:rsid w:val="002D617B"/>
    <w:rsid w:val="002D680B"/>
    <w:rsid w:val="002D6936"/>
    <w:rsid w:val="002D72B8"/>
    <w:rsid w:val="002D77C3"/>
    <w:rsid w:val="002D7A25"/>
    <w:rsid w:val="002D7D80"/>
    <w:rsid w:val="002E05DA"/>
    <w:rsid w:val="002E1EE3"/>
    <w:rsid w:val="002E1FD1"/>
    <w:rsid w:val="002E1FE4"/>
    <w:rsid w:val="002E27AF"/>
    <w:rsid w:val="002E2B0A"/>
    <w:rsid w:val="002E2C2A"/>
    <w:rsid w:val="002E3FF6"/>
    <w:rsid w:val="002E4632"/>
    <w:rsid w:val="002E4FC3"/>
    <w:rsid w:val="002E5713"/>
    <w:rsid w:val="002E6547"/>
    <w:rsid w:val="002E66B5"/>
    <w:rsid w:val="002E6741"/>
    <w:rsid w:val="002E6DE5"/>
    <w:rsid w:val="002E7A65"/>
    <w:rsid w:val="002E7B24"/>
    <w:rsid w:val="002F042C"/>
    <w:rsid w:val="002F1209"/>
    <w:rsid w:val="002F1337"/>
    <w:rsid w:val="002F146D"/>
    <w:rsid w:val="002F15E3"/>
    <w:rsid w:val="002F2146"/>
    <w:rsid w:val="002F2BAB"/>
    <w:rsid w:val="002F32D5"/>
    <w:rsid w:val="002F4786"/>
    <w:rsid w:val="002F4A64"/>
    <w:rsid w:val="002F4DC3"/>
    <w:rsid w:val="002F513F"/>
    <w:rsid w:val="002F6880"/>
    <w:rsid w:val="002F79FD"/>
    <w:rsid w:val="0030036E"/>
    <w:rsid w:val="00300E47"/>
    <w:rsid w:val="0030159D"/>
    <w:rsid w:val="00301DE7"/>
    <w:rsid w:val="0030224F"/>
    <w:rsid w:val="003025C0"/>
    <w:rsid w:val="003025F9"/>
    <w:rsid w:val="00302787"/>
    <w:rsid w:val="00302E5A"/>
    <w:rsid w:val="00303219"/>
    <w:rsid w:val="00303692"/>
    <w:rsid w:val="00303849"/>
    <w:rsid w:val="00303B55"/>
    <w:rsid w:val="0030407E"/>
    <w:rsid w:val="003045F3"/>
    <w:rsid w:val="00305E20"/>
    <w:rsid w:val="00306670"/>
    <w:rsid w:val="00306EB6"/>
    <w:rsid w:val="00307731"/>
    <w:rsid w:val="00307CA9"/>
    <w:rsid w:val="00307F5B"/>
    <w:rsid w:val="0031005E"/>
    <w:rsid w:val="00311198"/>
    <w:rsid w:val="0031221C"/>
    <w:rsid w:val="0031265E"/>
    <w:rsid w:val="0031291D"/>
    <w:rsid w:val="00312A62"/>
    <w:rsid w:val="00313AB2"/>
    <w:rsid w:val="0031451B"/>
    <w:rsid w:val="0031461C"/>
    <w:rsid w:val="00315077"/>
    <w:rsid w:val="0031535A"/>
    <w:rsid w:val="0031605F"/>
    <w:rsid w:val="00316333"/>
    <w:rsid w:val="0031671B"/>
    <w:rsid w:val="003175D7"/>
    <w:rsid w:val="003203BB"/>
    <w:rsid w:val="00320F23"/>
    <w:rsid w:val="0032250E"/>
    <w:rsid w:val="00325367"/>
    <w:rsid w:val="00325374"/>
    <w:rsid w:val="00325518"/>
    <w:rsid w:val="00325D71"/>
    <w:rsid w:val="00325E01"/>
    <w:rsid w:val="0032653D"/>
    <w:rsid w:val="003273C1"/>
    <w:rsid w:val="00330220"/>
    <w:rsid w:val="003304F8"/>
    <w:rsid w:val="00330628"/>
    <w:rsid w:val="00330974"/>
    <w:rsid w:val="00330E45"/>
    <w:rsid w:val="00330F54"/>
    <w:rsid w:val="00331402"/>
    <w:rsid w:val="00331A59"/>
    <w:rsid w:val="00331CA9"/>
    <w:rsid w:val="003328A4"/>
    <w:rsid w:val="0033372B"/>
    <w:rsid w:val="00333881"/>
    <w:rsid w:val="00334009"/>
    <w:rsid w:val="003341F3"/>
    <w:rsid w:val="003348A7"/>
    <w:rsid w:val="003353AD"/>
    <w:rsid w:val="0033554A"/>
    <w:rsid w:val="003356B1"/>
    <w:rsid w:val="00335EAF"/>
    <w:rsid w:val="003375A9"/>
    <w:rsid w:val="00337C81"/>
    <w:rsid w:val="00340066"/>
    <w:rsid w:val="003405F9"/>
    <w:rsid w:val="00340751"/>
    <w:rsid w:val="00340C0D"/>
    <w:rsid w:val="00340EE3"/>
    <w:rsid w:val="0034146F"/>
    <w:rsid w:val="003417C3"/>
    <w:rsid w:val="003423EC"/>
    <w:rsid w:val="0034305A"/>
    <w:rsid w:val="00343119"/>
    <w:rsid w:val="00343497"/>
    <w:rsid w:val="00344277"/>
    <w:rsid w:val="003443DE"/>
    <w:rsid w:val="003444F8"/>
    <w:rsid w:val="00344F08"/>
    <w:rsid w:val="00345DC6"/>
    <w:rsid w:val="00347070"/>
    <w:rsid w:val="00347452"/>
    <w:rsid w:val="003475B7"/>
    <w:rsid w:val="00347F3B"/>
    <w:rsid w:val="00350245"/>
    <w:rsid w:val="00350608"/>
    <w:rsid w:val="00350D3B"/>
    <w:rsid w:val="00350FAB"/>
    <w:rsid w:val="00350FE1"/>
    <w:rsid w:val="003515BC"/>
    <w:rsid w:val="00352DEF"/>
    <w:rsid w:val="00352FCD"/>
    <w:rsid w:val="00353C84"/>
    <w:rsid w:val="00354931"/>
    <w:rsid w:val="00355978"/>
    <w:rsid w:val="00355B07"/>
    <w:rsid w:val="003562BD"/>
    <w:rsid w:val="003569F6"/>
    <w:rsid w:val="00356D45"/>
    <w:rsid w:val="00356F58"/>
    <w:rsid w:val="003570B7"/>
    <w:rsid w:val="0035728E"/>
    <w:rsid w:val="00357696"/>
    <w:rsid w:val="00357FD4"/>
    <w:rsid w:val="00360022"/>
    <w:rsid w:val="0036048F"/>
    <w:rsid w:val="00360C33"/>
    <w:rsid w:val="00361101"/>
    <w:rsid w:val="00361508"/>
    <w:rsid w:val="003617E6"/>
    <w:rsid w:val="003618D8"/>
    <w:rsid w:val="003618E3"/>
    <w:rsid w:val="00361B15"/>
    <w:rsid w:val="00361CCC"/>
    <w:rsid w:val="00361E10"/>
    <w:rsid w:val="00362102"/>
    <w:rsid w:val="003641E6"/>
    <w:rsid w:val="003642F3"/>
    <w:rsid w:val="0036449A"/>
    <w:rsid w:val="00364833"/>
    <w:rsid w:val="003651E2"/>
    <w:rsid w:val="00365473"/>
    <w:rsid w:val="00365560"/>
    <w:rsid w:val="003655F1"/>
    <w:rsid w:val="00365639"/>
    <w:rsid w:val="00365D76"/>
    <w:rsid w:val="0036710E"/>
    <w:rsid w:val="00367903"/>
    <w:rsid w:val="00367938"/>
    <w:rsid w:val="0037022D"/>
    <w:rsid w:val="00370343"/>
    <w:rsid w:val="00370735"/>
    <w:rsid w:val="00370AEE"/>
    <w:rsid w:val="00370D43"/>
    <w:rsid w:val="00371705"/>
    <w:rsid w:val="003718A1"/>
    <w:rsid w:val="00371DFB"/>
    <w:rsid w:val="00374193"/>
    <w:rsid w:val="00374220"/>
    <w:rsid w:val="003742FB"/>
    <w:rsid w:val="003764E8"/>
    <w:rsid w:val="003765AE"/>
    <w:rsid w:val="0037695D"/>
    <w:rsid w:val="00376D23"/>
    <w:rsid w:val="00377C9A"/>
    <w:rsid w:val="0038065F"/>
    <w:rsid w:val="003809BB"/>
    <w:rsid w:val="00380F44"/>
    <w:rsid w:val="00381039"/>
    <w:rsid w:val="003815E5"/>
    <w:rsid w:val="003816D4"/>
    <w:rsid w:val="0038230A"/>
    <w:rsid w:val="00383D8F"/>
    <w:rsid w:val="003844AD"/>
    <w:rsid w:val="00384EDB"/>
    <w:rsid w:val="00384F35"/>
    <w:rsid w:val="00385930"/>
    <w:rsid w:val="00385C14"/>
    <w:rsid w:val="00386542"/>
    <w:rsid w:val="0038679D"/>
    <w:rsid w:val="00386A1C"/>
    <w:rsid w:val="0038725C"/>
    <w:rsid w:val="003876A9"/>
    <w:rsid w:val="00387F9C"/>
    <w:rsid w:val="003907CE"/>
    <w:rsid w:val="0039082B"/>
    <w:rsid w:val="00390CD8"/>
    <w:rsid w:val="003925EE"/>
    <w:rsid w:val="00392B47"/>
    <w:rsid w:val="00392B5D"/>
    <w:rsid w:val="00392D49"/>
    <w:rsid w:val="00392F86"/>
    <w:rsid w:val="00393469"/>
    <w:rsid w:val="00393C96"/>
    <w:rsid w:val="00394135"/>
    <w:rsid w:val="00394D27"/>
    <w:rsid w:val="00394DF4"/>
    <w:rsid w:val="00395236"/>
    <w:rsid w:val="003955FB"/>
    <w:rsid w:val="00395CCB"/>
    <w:rsid w:val="00397A62"/>
    <w:rsid w:val="00397B29"/>
    <w:rsid w:val="003A02F9"/>
    <w:rsid w:val="003A17E4"/>
    <w:rsid w:val="003A1BF9"/>
    <w:rsid w:val="003A1D0B"/>
    <w:rsid w:val="003A1E91"/>
    <w:rsid w:val="003A1F26"/>
    <w:rsid w:val="003A368F"/>
    <w:rsid w:val="003A40A7"/>
    <w:rsid w:val="003A4310"/>
    <w:rsid w:val="003A4B09"/>
    <w:rsid w:val="003A4F41"/>
    <w:rsid w:val="003A56EA"/>
    <w:rsid w:val="003A585D"/>
    <w:rsid w:val="003A5935"/>
    <w:rsid w:val="003A5A2E"/>
    <w:rsid w:val="003A61A9"/>
    <w:rsid w:val="003A65DF"/>
    <w:rsid w:val="003A6C11"/>
    <w:rsid w:val="003A75C0"/>
    <w:rsid w:val="003B01C4"/>
    <w:rsid w:val="003B01E8"/>
    <w:rsid w:val="003B0873"/>
    <w:rsid w:val="003B0A82"/>
    <w:rsid w:val="003B1060"/>
    <w:rsid w:val="003B1247"/>
    <w:rsid w:val="003B171D"/>
    <w:rsid w:val="003B2817"/>
    <w:rsid w:val="003B2EF7"/>
    <w:rsid w:val="003B3020"/>
    <w:rsid w:val="003B3DDD"/>
    <w:rsid w:val="003B44AF"/>
    <w:rsid w:val="003B4701"/>
    <w:rsid w:val="003B4820"/>
    <w:rsid w:val="003B4BE3"/>
    <w:rsid w:val="003B51AC"/>
    <w:rsid w:val="003B5487"/>
    <w:rsid w:val="003B5AB6"/>
    <w:rsid w:val="003B5CDF"/>
    <w:rsid w:val="003B5DEC"/>
    <w:rsid w:val="003B6168"/>
    <w:rsid w:val="003B6530"/>
    <w:rsid w:val="003B67DD"/>
    <w:rsid w:val="003B6C81"/>
    <w:rsid w:val="003B759C"/>
    <w:rsid w:val="003B7640"/>
    <w:rsid w:val="003C01CC"/>
    <w:rsid w:val="003C16BC"/>
    <w:rsid w:val="003C1BF2"/>
    <w:rsid w:val="003C3A18"/>
    <w:rsid w:val="003C4046"/>
    <w:rsid w:val="003C46F6"/>
    <w:rsid w:val="003C601B"/>
    <w:rsid w:val="003C6785"/>
    <w:rsid w:val="003C730B"/>
    <w:rsid w:val="003D08C9"/>
    <w:rsid w:val="003D1D6B"/>
    <w:rsid w:val="003D2DB1"/>
    <w:rsid w:val="003D3FF8"/>
    <w:rsid w:val="003D41DF"/>
    <w:rsid w:val="003D47BD"/>
    <w:rsid w:val="003D56E0"/>
    <w:rsid w:val="003D5BB1"/>
    <w:rsid w:val="003D5C17"/>
    <w:rsid w:val="003D63B8"/>
    <w:rsid w:val="003D6748"/>
    <w:rsid w:val="003D7603"/>
    <w:rsid w:val="003D7A38"/>
    <w:rsid w:val="003E0141"/>
    <w:rsid w:val="003E0273"/>
    <w:rsid w:val="003E0F09"/>
    <w:rsid w:val="003E140B"/>
    <w:rsid w:val="003E35D0"/>
    <w:rsid w:val="003E3675"/>
    <w:rsid w:val="003E38F5"/>
    <w:rsid w:val="003E4BDB"/>
    <w:rsid w:val="003E52E9"/>
    <w:rsid w:val="003E5951"/>
    <w:rsid w:val="003E73C9"/>
    <w:rsid w:val="003E78AF"/>
    <w:rsid w:val="003E7D77"/>
    <w:rsid w:val="003E7ECE"/>
    <w:rsid w:val="003E7F28"/>
    <w:rsid w:val="003F0204"/>
    <w:rsid w:val="003F0261"/>
    <w:rsid w:val="003F1D76"/>
    <w:rsid w:val="003F262B"/>
    <w:rsid w:val="003F27AA"/>
    <w:rsid w:val="003F2B49"/>
    <w:rsid w:val="003F3071"/>
    <w:rsid w:val="003F326F"/>
    <w:rsid w:val="003F3339"/>
    <w:rsid w:val="003F34C3"/>
    <w:rsid w:val="003F3D1A"/>
    <w:rsid w:val="003F45BA"/>
    <w:rsid w:val="003F47A4"/>
    <w:rsid w:val="003F5065"/>
    <w:rsid w:val="003F66D1"/>
    <w:rsid w:val="003F68CA"/>
    <w:rsid w:val="003F6CB0"/>
    <w:rsid w:val="003F72D3"/>
    <w:rsid w:val="003F7630"/>
    <w:rsid w:val="004007D9"/>
    <w:rsid w:val="00400E41"/>
    <w:rsid w:val="00401171"/>
    <w:rsid w:val="00401752"/>
    <w:rsid w:val="00401A07"/>
    <w:rsid w:val="00401DB6"/>
    <w:rsid w:val="00402C5E"/>
    <w:rsid w:val="00402D15"/>
    <w:rsid w:val="00403100"/>
    <w:rsid w:val="00403112"/>
    <w:rsid w:val="00404B7D"/>
    <w:rsid w:val="004058E3"/>
    <w:rsid w:val="00405C01"/>
    <w:rsid w:val="0040692F"/>
    <w:rsid w:val="00406CF3"/>
    <w:rsid w:val="004070F0"/>
    <w:rsid w:val="004071AE"/>
    <w:rsid w:val="004078A0"/>
    <w:rsid w:val="00410DDC"/>
    <w:rsid w:val="00410E72"/>
    <w:rsid w:val="00411116"/>
    <w:rsid w:val="004113BC"/>
    <w:rsid w:val="00411737"/>
    <w:rsid w:val="00412276"/>
    <w:rsid w:val="004122C0"/>
    <w:rsid w:val="00412E15"/>
    <w:rsid w:val="00413185"/>
    <w:rsid w:val="004137A6"/>
    <w:rsid w:val="00414A16"/>
    <w:rsid w:val="0041543F"/>
    <w:rsid w:val="0041564C"/>
    <w:rsid w:val="00415D16"/>
    <w:rsid w:val="00415FB0"/>
    <w:rsid w:val="004169E7"/>
    <w:rsid w:val="00416B15"/>
    <w:rsid w:val="00416CBB"/>
    <w:rsid w:val="004178DC"/>
    <w:rsid w:val="00417B51"/>
    <w:rsid w:val="004205AF"/>
    <w:rsid w:val="004217B0"/>
    <w:rsid w:val="00422291"/>
    <w:rsid w:val="004236A9"/>
    <w:rsid w:val="00423759"/>
    <w:rsid w:val="00423E00"/>
    <w:rsid w:val="0042498B"/>
    <w:rsid w:val="0042523C"/>
    <w:rsid w:val="00425966"/>
    <w:rsid w:val="00425D10"/>
    <w:rsid w:val="00426103"/>
    <w:rsid w:val="004263AA"/>
    <w:rsid w:val="004264FD"/>
    <w:rsid w:val="00426AEC"/>
    <w:rsid w:val="00427284"/>
    <w:rsid w:val="00427301"/>
    <w:rsid w:val="00427AD4"/>
    <w:rsid w:val="00427DDE"/>
    <w:rsid w:val="00430683"/>
    <w:rsid w:val="00430B8B"/>
    <w:rsid w:val="00430FAE"/>
    <w:rsid w:val="00431355"/>
    <w:rsid w:val="004316A1"/>
    <w:rsid w:val="00431D6F"/>
    <w:rsid w:val="00432474"/>
    <w:rsid w:val="00432B58"/>
    <w:rsid w:val="00432F71"/>
    <w:rsid w:val="00433048"/>
    <w:rsid w:val="004330A0"/>
    <w:rsid w:val="00433C71"/>
    <w:rsid w:val="00433EED"/>
    <w:rsid w:val="00434414"/>
    <w:rsid w:val="00434E5A"/>
    <w:rsid w:val="00435420"/>
    <w:rsid w:val="0043558D"/>
    <w:rsid w:val="00435AEF"/>
    <w:rsid w:val="004368E5"/>
    <w:rsid w:val="00436CC1"/>
    <w:rsid w:val="00436F16"/>
    <w:rsid w:val="004406EE"/>
    <w:rsid w:val="00440F55"/>
    <w:rsid w:val="00441334"/>
    <w:rsid w:val="00441685"/>
    <w:rsid w:val="0044197C"/>
    <w:rsid w:val="0044246B"/>
    <w:rsid w:val="004424D6"/>
    <w:rsid w:val="00442566"/>
    <w:rsid w:val="004429E7"/>
    <w:rsid w:val="00443290"/>
    <w:rsid w:val="00443CE1"/>
    <w:rsid w:val="00444C42"/>
    <w:rsid w:val="00444DF2"/>
    <w:rsid w:val="004459F3"/>
    <w:rsid w:val="00445FF9"/>
    <w:rsid w:val="00446291"/>
    <w:rsid w:val="00446428"/>
    <w:rsid w:val="00446535"/>
    <w:rsid w:val="00446A1B"/>
    <w:rsid w:val="00446B6C"/>
    <w:rsid w:val="00446FA2"/>
    <w:rsid w:val="0044787B"/>
    <w:rsid w:val="004479B9"/>
    <w:rsid w:val="0045027A"/>
    <w:rsid w:val="00450386"/>
    <w:rsid w:val="0045110F"/>
    <w:rsid w:val="00451273"/>
    <w:rsid w:val="00451AC4"/>
    <w:rsid w:val="0045256F"/>
    <w:rsid w:val="00452B25"/>
    <w:rsid w:val="00452C66"/>
    <w:rsid w:val="0045578C"/>
    <w:rsid w:val="004557D3"/>
    <w:rsid w:val="00455A3F"/>
    <w:rsid w:val="00455BBA"/>
    <w:rsid w:val="0045649E"/>
    <w:rsid w:val="00456643"/>
    <w:rsid w:val="00456696"/>
    <w:rsid w:val="00456CDC"/>
    <w:rsid w:val="00457919"/>
    <w:rsid w:val="00457C3A"/>
    <w:rsid w:val="00460243"/>
    <w:rsid w:val="0046097E"/>
    <w:rsid w:val="00460A98"/>
    <w:rsid w:val="00460D4F"/>
    <w:rsid w:val="004616DE"/>
    <w:rsid w:val="004618B8"/>
    <w:rsid w:val="00462B92"/>
    <w:rsid w:val="00462D9A"/>
    <w:rsid w:val="00464533"/>
    <w:rsid w:val="00464C8D"/>
    <w:rsid w:val="0046507C"/>
    <w:rsid w:val="004654EE"/>
    <w:rsid w:val="004657C3"/>
    <w:rsid w:val="004658A3"/>
    <w:rsid w:val="004660AD"/>
    <w:rsid w:val="00466194"/>
    <w:rsid w:val="004664B7"/>
    <w:rsid w:val="00467377"/>
    <w:rsid w:val="00467E1F"/>
    <w:rsid w:val="0047009E"/>
    <w:rsid w:val="00471F3B"/>
    <w:rsid w:val="0047245B"/>
    <w:rsid w:val="00472537"/>
    <w:rsid w:val="00473FDA"/>
    <w:rsid w:val="00474224"/>
    <w:rsid w:val="004746A9"/>
    <w:rsid w:val="004746BC"/>
    <w:rsid w:val="00474B00"/>
    <w:rsid w:val="00474C6A"/>
    <w:rsid w:val="00475219"/>
    <w:rsid w:val="00475FC7"/>
    <w:rsid w:val="00476544"/>
    <w:rsid w:val="00476A3E"/>
    <w:rsid w:val="00477FB8"/>
    <w:rsid w:val="00480393"/>
    <w:rsid w:val="00480E1F"/>
    <w:rsid w:val="00481A59"/>
    <w:rsid w:val="0048270C"/>
    <w:rsid w:val="00482BB3"/>
    <w:rsid w:val="004836A5"/>
    <w:rsid w:val="00483F27"/>
    <w:rsid w:val="004848EB"/>
    <w:rsid w:val="00484C7C"/>
    <w:rsid w:val="00484DAD"/>
    <w:rsid w:val="00485DA7"/>
    <w:rsid w:val="00485E2B"/>
    <w:rsid w:val="0049018B"/>
    <w:rsid w:val="00490203"/>
    <w:rsid w:val="0049084F"/>
    <w:rsid w:val="00490D5A"/>
    <w:rsid w:val="00491F2A"/>
    <w:rsid w:val="0049233D"/>
    <w:rsid w:val="0049235E"/>
    <w:rsid w:val="004925CE"/>
    <w:rsid w:val="004925D3"/>
    <w:rsid w:val="0049390F"/>
    <w:rsid w:val="00493D30"/>
    <w:rsid w:val="004942BB"/>
    <w:rsid w:val="0049439A"/>
    <w:rsid w:val="004943B0"/>
    <w:rsid w:val="00494CCF"/>
    <w:rsid w:val="00495312"/>
    <w:rsid w:val="004954DE"/>
    <w:rsid w:val="00495864"/>
    <w:rsid w:val="00495DBD"/>
    <w:rsid w:val="0049610A"/>
    <w:rsid w:val="00496340"/>
    <w:rsid w:val="00496515"/>
    <w:rsid w:val="00496CCF"/>
    <w:rsid w:val="00497D88"/>
    <w:rsid w:val="004A02AD"/>
    <w:rsid w:val="004A074B"/>
    <w:rsid w:val="004A0C24"/>
    <w:rsid w:val="004A0FAB"/>
    <w:rsid w:val="004A2F51"/>
    <w:rsid w:val="004A2F72"/>
    <w:rsid w:val="004A31CF"/>
    <w:rsid w:val="004A3320"/>
    <w:rsid w:val="004A3A27"/>
    <w:rsid w:val="004A3BDD"/>
    <w:rsid w:val="004A4D78"/>
    <w:rsid w:val="004A53A8"/>
    <w:rsid w:val="004A62C9"/>
    <w:rsid w:val="004A659E"/>
    <w:rsid w:val="004A6894"/>
    <w:rsid w:val="004A7AB6"/>
    <w:rsid w:val="004B0127"/>
    <w:rsid w:val="004B0540"/>
    <w:rsid w:val="004B0745"/>
    <w:rsid w:val="004B2661"/>
    <w:rsid w:val="004B29C7"/>
    <w:rsid w:val="004B2C66"/>
    <w:rsid w:val="004B30C3"/>
    <w:rsid w:val="004B3813"/>
    <w:rsid w:val="004B3A69"/>
    <w:rsid w:val="004B3DBB"/>
    <w:rsid w:val="004B485F"/>
    <w:rsid w:val="004B4A12"/>
    <w:rsid w:val="004B6569"/>
    <w:rsid w:val="004B6F11"/>
    <w:rsid w:val="004B72E6"/>
    <w:rsid w:val="004B7536"/>
    <w:rsid w:val="004B7D51"/>
    <w:rsid w:val="004C105F"/>
    <w:rsid w:val="004C14F7"/>
    <w:rsid w:val="004C16F9"/>
    <w:rsid w:val="004C1C3C"/>
    <w:rsid w:val="004C1F82"/>
    <w:rsid w:val="004C2207"/>
    <w:rsid w:val="004C28D7"/>
    <w:rsid w:val="004C3703"/>
    <w:rsid w:val="004C3CA8"/>
    <w:rsid w:val="004C434E"/>
    <w:rsid w:val="004C43A2"/>
    <w:rsid w:val="004C478A"/>
    <w:rsid w:val="004C47D0"/>
    <w:rsid w:val="004C6ED0"/>
    <w:rsid w:val="004C7687"/>
    <w:rsid w:val="004C7805"/>
    <w:rsid w:val="004C7F14"/>
    <w:rsid w:val="004D00A5"/>
    <w:rsid w:val="004D03B0"/>
    <w:rsid w:val="004D072C"/>
    <w:rsid w:val="004D0823"/>
    <w:rsid w:val="004D0EF3"/>
    <w:rsid w:val="004D2572"/>
    <w:rsid w:val="004D2A0B"/>
    <w:rsid w:val="004D2EFF"/>
    <w:rsid w:val="004D33D1"/>
    <w:rsid w:val="004D4AD2"/>
    <w:rsid w:val="004D5272"/>
    <w:rsid w:val="004D55D6"/>
    <w:rsid w:val="004D58B2"/>
    <w:rsid w:val="004D5A1F"/>
    <w:rsid w:val="004D646C"/>
    <w:rsid w:val="004D64DC"/>
    <w:rsid w:val="004D71CE"/>
    <w:rsid w:val="004D757C"/>
    <w:rsid w:val="004D7D90"/>
    <w:rsid w:val="004D7E97"/>
    <w:rsid w:val="004E022F"/>
    <w:rsid w:val="004E0396"/>
    <w:rsid w:val="004E07A5"/>
    <w:rsid w:val="004E0A1F"/>
    <w:rsid w:val="004E3512"/>
    <w:rsid w:val="004E3BDB"/>
    <w:rsid w:val="004E3CBF"/>
    <w:rsid w:val="004E4A02"/>
    <w:rsid w:val="004E4CD9"/>
    <w:rsid w:val="004E4E1F"/>
    <w:rsid w:val="004E55EA"/>
    <w:rsid w:val="004E5D3D"/>
    <w:rsid w:val="004E6114"/>
    <w:rsid w:val="004E70E8"/>
    <w:rsid w:val="004F06A0"/>
    <w:rsid w:val="004F18F7"/>
    <w:rsid w:val="004F2527"/>
    <w:rsid w:val="004F2F76"/>
    <w:rsid w:val="004F304A"/>
    <w:rsid w:val="004F3308"/>
    <w:rsid w:val="004F3679"/>
    <w:rsid w:val="004F3D7B"/>
    <w:rsid w:val="004F4535"/>
    <w:rsid w:val="004F59CE"/>
    <w:rsid w:val="004F5D9B"/>
    <w:rsid w:val="004F5EBC"/>
    <w:rsid w:val="004F6A75"/>
    <w:rsid w:val="004F734A"/>
    <w:rsid w:val="004F73AE"/>
    <w:rsid w:val="004F7B66"/>
    <w:rsid w:val="005000B0"/>
    <w:rsid w:val="005004C2"/>
    <w:rsid w:val="005006D3"/>
    <w:rsid w:val="00500BBE"/>
    <w:rsid w:val="00500C0D"/>
    <w:rsid w:val="00500E04"/>
    <w:rsid w:val="00501155"/>
    <w:rsid w:val="00501DC6"/>
    <w:rsid w:val="00502229"/>
    <w:rsid w:val="00502600"/>
    <w:rsid w:val="00502A6C"/>
    <w:rsid w:val="00502C99"/>
    <w:rsid w:val="00502E6D"/>
    <w:rsid w:val="00503065"/>
    <w:rsid w:val="005030C1"/>
    <w:rsid w:val="00503151"/>
    <w:rsid w:val="00503CED"/>
    <w:rsid w:val="00504491"/>
    <w:rsid w:val="00504DF9"/>
    <w:rsid w:val="005050E5"/>
    <w:rsid w:val="00505523"/>
    <w:rsid w:val="00505E30"/>
    <w:rsid w:val="00505EFC"/>
    <w:rsid w:val="0050678A"/>
    <w:rsid w:val="005072CF"/>
    <w:rsid w:val="005078E4"/>
    <w:rsid w:val="0051092B"/>
    <w:rsid w:val="00510B2E"/>
    <w:rsid w:val="005113C2"/>
    <w:rsid w:val="00511580"/>
    <w:rsid w:val="00512AC5"/>
    <w:rsid w:val="00512E58"/>
    <w:rsid w:val="00513290"/>
    <w:rsid w:val="00513B15"/>
    <w:rsid w:val="00513F64"/>
    <w:rsid w:val="00514101"/>
    <w:rsid w:val="00514DF6"/>
    <w:rsid w:val="005150E3"/>
    <w:rsid w:val="00515A3F"/>
    <w:rsid w:val="00515F09"/>
    <w:rsid w:val="00516134"/>
    <w:rsid w:val="00516386"/>
    <w:rsid w:val="0051797E"/>
    <w:rsid w:val="00517D0B"/>
    <w:rsid w:val="00520296"/>
    <w:rsid w:val="00520721"/>
    <w:rsid w:val="00520808"/>
    <w:rsid w:val="005208EA"/>
    <w:rsid w:val="00520CF9"/>
    <w:rsid w:val="00521F97"/>
    <w:rsid w:val="0052267D"/>
    <w:rsid w:val="00523475"/>
    <w:rsid w:val="00523ACC"/>
    <w:rsid w:val="00523E2B"/>
    <w:rsid w:val="00523FA9"/>
    <w:rsid w:val="00523FB1"/>
    <w:rsid w:val="00523FFA"/>
    <w:rsid w:val="0052456A"/>
    <w:rsid w:val="00524B03"/>
    <w:rsid w:val="00525559"/>
    <w:rsid w:val="00525E47"/>
    <w:rsid w:val="00526735"/>
    <w:rsid w:val="00526A0A"/>
    <w:rsid w:val="0052701E"/>
    <w:rsid w:val="005273D5"/>
    <w:rsid w:val="00527C57"/>
    <w:rsid w:val="00530099"/>
    <w:rsid w:val="0053068C"/>
    <w:rsid w:val="00531464"/>
    <w:rsid w:val="00531BBF"/>
    <w:rsid w:val="0053261D"/>
    <w:rsid w:val="00533E84"/>
    <w:rsid w:val="00534D8D"/>
    <w:rsid w:val="00534F03"/>
    <w:rsid w:val="00535BD9"/>
    <w:rsid w:val="00535EDE"/>
    <w:rsid w:val="00536750"/>
    <w:rsid w:val="00537364"/>
    <w:rsid w:val="00537883"/>
    <w:rsid w:val="00537FB2"/>
    <w:rsid w:val="00540D83"/>
    <w:rsid w:val="00541425"/>
    <w:rsid w:val="00541C1C"/>
    <w:rsid w:val="00542256"/>
    <w:rsid w:val="00542F85"/>
    <w:rsid w:val="00544095"/>
    <w:rsid w:val="005445EA"/>
    <w:rsid w:val="00544674"/>
    <w:rsid w:val="00544EA0"/>
    <w:rsid w:val="005452B1"/>
    <w:rsid w:val="0054546F"/>
    <w:rsid w:val="0054581D"/>
    <w:rsid w:val="005460DF"/>
    <w:rsid w:val="00546C3E"/>
    <w:rsid w:val="0054751A"/>
    <w:rsid w:val="0054770F"/>
    <w:rsid w:val="00547A72"/>
    <w:rsid w:val="00547FE1"/>
    <w:rsid w:val="00551352"/>
    <w:rsid w:val="00552ADB"/>
    <w:rsid w:val="00552CE2"/>
    <w:rsid w:val="00552D3F"/>
    <w:rsid w:val="005531CD"/>
    <w:rsid w:val="00553916"/>
    <w:rsid w:val="005540B3"/>
    <w:rsid w:val="005543C4"/>
    <w:rsid w:val="00554770"/>
    <w:rsid w:val="0055492A"/>
    <w:rsid w:val="005549BF"/>
    <w:rsid w:val="005550F3"/>
    <w:rsid w:val="00555B62"/>
    <w:rsid w:val="005561BE"/>
    <w:rsid w:val="0055656B"/>
    <w:rsid w:val="00556988"/>
    <w:rsid w:val="005569F6"/>
    <w:rsid w:val="005576F5"/>
    <w:rsid w:val="0055791E"/>
    <w:rsid w:val="00557EA5"/>
    <w:rsid w:val="00560332"/>
    <w:rsid w:val="00560EF5"/>
    <w:rsid w:val="005623CC"/>
    <w:rsid w:val="005628B2"/>
    <w:rsid w:val="005637E1"/>
    <w:rsid w:val="00563BEC"/>
    <w:rsid w:val="00563D28"/>
    <w:rsid w:val="00563E3E"/>
    <w:rsid w:val="00564ACB"/>
    <w:rsid w:val="00564B97"/>
    <w:rsid w:val="00565395"/>
    <w:rsid w:val="0056558E"/>
    <w:rsid w:val="00565694"/>
    <w:rsid w:val="00565C44"/>
    <w:rsid w:val="005663C4"/>
    <w:rsid w:val="005673AE"/>
    <w:rsid w:val="0057018B"/>
    <w:rsid w:val="0057067F"/>
    <w:rsid w:val="0057088B"/>
    <w:rsid w:val="00571124"/>
    <w:rsid w:val="005717CD"/>
    <w:rsid w:val="005722B4"/>
    <w:rsid w:val="00573089"/>
    <w:rsid w:val="005732A1"/>
    <w:rsid w:val="005738BA"/>
    <w:rsid w:val="005738EF"/>
    <w:rsid w:val="00574201"/>
    <w:rsid w:val="00574ABA"/>
    <w:rsid w:val="00574AFB"/>
    <w:rsid w:val="00575748"/>
    <w:rsid w:val="00575F1F"/>
    <w:rsid w:val="00576630"/>
    <w:rsid w:val="005766A5"/>
    <w:rsid w:val="00576751"/>
    <w:rsid w:val="005775D9"/>
    <w:rsid w:val="00577A5B"/>
    <w:rsid w:val="00580335"/>
    <w:rsid w:val="00580744"/>
    <w:rsid w:val="0058129D"/>
    <w:rsid w:val="005813CA"/>
    <w:rsid w:val="00581681"/>
    <w:rsid w:val="00581766"/>
    <w:rsid w:val="00581D98"/>
    <w:rsid w:val="00582C14"/>
    <w:rsid w:val="00583591"/>
    <w:rsid w:val="00583F6B"/>
    <w:rsid w:val="00583F9F"/>
    <w:rsid w:val="0058409E"/>
    <w:rsid w:val="00584730"/>
    <w:rsid w:val="005848EE"/>
    <w:rsid w:val="00585021"/>
    <w:rsid w:val="0058517E"/>
    <w:rsid w:val="005856E7"/>
    <w:rsid w:val="00587889"/>
    <w:rsid w:val="00590716"/>
    <w:rsid w:val="005912F3"/>
    <w:rsid w:val="00591336"/>
    <w:rsid w:val="00591C6E"/>
    <w:rsid w:val="005927F6"/>
    <w:rsid w:val="00592EE5"/>
    <w:rsid w:val="00593855"/>
    <w:rsid w:val="00593E40"/>
    <w:rsid w:val="005948E7"/>
    <w:rsid w:val="00594D3C"/>
    <w:rsid w:val="00594DF3"/>
    <w:rsid w:val="005950F7"/>
    <w:rsid w:val="00595156"/>
    <w:rsid w:val="00595A01"/>
    <w:rsid w:val="00595BA6"/>
    <w:rsid w:val="00596506"/>
    <w:rsid w:val="00596BC1"/>
    <w:rsid w:val="00597507"/>
    <w:rsid w:val="00597ECA"/>
    <w:rsid w:val="005A04AC"/>
    <w:rsid w:val="005A1113"/>
    <w:rsid w:val="005A2235"/>
    <w:rsid w:val="005A2CE8"/>
    <w:rsid w:val="005A2F01"/>
    <w:rsid w:val="005A3DDB"/>
    <w:rsid w:val="005A4C72"/>
    <w:rsid w:val="005A4F1E"/>
    <w:rsid w:val="005A538C"/>
    <w:rsid w:val="005A67E6"/>
    <w:rsid w:val="005A6B33"/>
    <w:rsid w:val="005A7050"/>
    <w:rsid w:val="005A77DD"/>
    <w:rsid w:val="005A78A6"/>
    <w:rsid w:val="005B0042"/>
    <w:rsid w:val="005B0CA1"/>
    <w:rsid w:val="005B13A6"/>
    <w:rsid w:val="005B1B47"/>
    <w:rsid w:val="005B1E09"/>
    <w:rsid w:val="005B28E2"/>
    <w:rsid w:val="005B2A4E"/>
    <w:rsid w:val="005B2D51"/>
    <w:rsid w:val="005B2E6C"/>
    <w:rsid w:val="005B3726"/>
    <w:rsid w:val="005B53D1"/>
    <w:rsid w:val="005B56A0"/>
    <w:rsid w:val="005B5B7F"/>
    <w:rsid w:val="005B5BCD"/>
    <w:rsid w:val="005B61A9"/>
    <w:rsid w:val="005B6491"/>
    <w:rsid w:val="005B6E79"/>
    <w:rsid w:val="005B75B5"/>
    <w:rsid w:val="005B763F"/>
    <w:rsid w:val="005B7886"/>
    <w:rsid w:val="005B7DD0"/>
    <w:rsid w:val="005C171F"/>
    <w:rsid w:val="005C1F49"/>
    <w:rsid w:val="005C224E"/>
    <w:rsid w:val="005C262F"/>
    <w:rsid w:val="005C340F"/>
    <w:rsid w:val="005C42DB"/>
    <w:rsid w:val="005C4B9B"/>
    <w:rsid w:val="005C4DA3"/>
    <w:rsid w:val="005C4F0D"/>
    <w:rsid w:val="005C57E3"/>
    <w:rsid w:val="005C5BCB"/>
    <w:rsid w:val="005C5F10"/>
    <w:rsid w:val="005C640D"/>
    <w:rsid w:val="005C6642"/>
    <w:rsid w:val="005C68A0"/>
    <w:rsid w:val="005D1B06"/>
    <w:rsid w:val="005D286D"/>
    <w:rsid w:val="005D2956"/>
    <w:rsid w:val="005D2B3D"/>
    <w:rsid w:val="005D2F35"/>
    <w:rsid w:val="005D318E"/>
    <w:rsid w:val="005D334C"/>
    <w:rsid w:val="005D3D7A"/>
    <w:rsid w:val="005D43EF"/>
    <w:rsid w:val="005D4C51"/>
    <w:rsid w:val="005D4F10"/>
    <w:rsid w:val="005D55F0"/>
    <w:rsid w:val="005D5FC1"/>
    <w:rsid w:val="005D63E0"/>
    <w:rsid w:val="005D697A"/>
    <w:rsid w:val="005D6AC8"/>
    <w:rsid w:val="005D742C"/>
    <w:rsid w:val="005D75F8"/>
    <w:rsid w:val="005E0133"/>
    <w:rsid w:val="005E1D33"/>
    <w:rsid w:val="005E280D"/>
    <w:rsid w:val="005E2986"/>
    <w:rsid w:val="005E548A"/>
    <w:rsid w:val="005E5780"/>
    <w:rsid w:val="005E5815"/>
    <w:rsid w:val="005E5FDD"/>
    <w:rsid w:val="005E6BA8"/>
    <w:rsid w:val="005E6D53"/>
    <w:rsid w:val="005E74DA"/>
    <w:rsid w:val="005E7624"/>
    <w:rsid w:val="005F02B2"/>
    <w:rsid w:val="005F0718"/>
    <w:rsid w:val="005F3042"/>
    <w:rsid w:val="005F41B4"/>
    <w:rsid w:val="005F514B"/>
    <w:rsid w:val="005F56A9"/>
    <w:rsid w:val="005F5E51"/>
    <w:rsid w:val="00600435"/>
    <w:rsid w:val="00600563"/>
    <w:rsid w:val="00600C2A"/>
    <w:rsid w:val="006021D4"/>
    <w:rsid w:val="006022A7"/>
    <w:rsid w:val="006024B7"/>
    <w:rsid w:val="00602FC3"/>
    <w:rsid w:val="0060386C"/>
    <w:rsid w:val="006038EA"/>
    <w:rsid w:val="00603AA2"/>
    <w:rsid w:val="00603D54"/>
    <w:rsid w:val="00604193"/>
    <w:rsid w:val="006042FB"/>
    <w:rsid w:val="00606436"/>
    <w:rsid w:val="006077EB"/>
    <w:rsid w:val="00607B57"/>
    <w:rsid w:val="00607DA3"/>
    <w:rsid w:val="006105E4"/>
    <w:rsid w:val="00611741"/>
    <w:rsid w:val="0061259C"/>
    <w:rsid w:val="00612B07"/>
    <w:rsid w:val="00614143"/>
    <w:rsid w:val="006142B1"/>
    <w:rsid w:val="006146BE"/>
    <w:rsid w:val="00614B90"/>
    <w:rsid w:val="0061511A"/>
    <w:rsid w:val="0061535E"/>
    <w:rsid w:val="006156A0"/>
    <w:rsid w:val="006158C2"/>
    <w:rsid w:val="00615D92"/>
    <w:rsid w:val="00615FAC"/>
    <w:rsid w:val="00616976"/>
    <w:rsid w:val="00616A1F"/>
    <w:rsid w:val="00617A5B"/>
    <w:rsid w:val="006209DC"/>
    <w:rsid w:val="00620B6B"/>
    <w:rsid w:val="00621756"/>
    <w:rsid w:val="00621EC8"/>
    <w:rsid w:val="006222C3"/>
    <w:rsid w:val="006226D0"/>
    <w:rsid w:val="00622759"/>
    <w:rsid w:val="00622774"/>
    <w:rsid w:val="00622E12"/>
    <w:rsid w:val="00623A4E"/>
    <w:rsid w:val="00624EFE"/>
    <w:rsid w:val="006251E8"/>
    <w:rsid w:val="00626517"/>
    <w:rsid w:val="006265B0"/>
    <w:rsid w:val="006268A5"/>
    <w:rsid w:val="006269EF"/>
    <w:rsid w:val="00626AD3"/>
    <w:rsid w:val="00626BBD"/>
    <w:rsid w:val="00627325"/>
    <w:rsid w:val="00627491"/>
    <w:rsid w:val="00627AC4"/>
    <w:rsid w:val="00627EDA"/>
    <w:rsid w:val="006319A0"/>
    <w:rsid w:val="00632091"/>
    <w:rsid w:val="0063224A"/>
    <w:rsid w:val="00632A41"/>
    <w:rsid w:val="00632DA0"/>
    <w:rsid w:val="006333E1"/>
    <w:rsid w:val="0063340A"/>
    <w:rsid w:val="0063486F"/>
    <w:rsid w:val="00634AD0"/>
    <w:rsid w:val="00634E10"/>
    <w:rsid w:val="00635B37"/>
    <w:rsid w:val="00635DB5"/>
    <w:rsid w:val="00636BA5"/>
    <w:rsid w:val="00637F85"/>
    <w:rsid w:val="00640045"/>
    <w:rsid w:val="00640D18"/>
    <w:rsid w:val="00640D7A"/>
    <w:rsid w:val="006412BC"/>
    <w:rsid w:val="0064154E"/>
    <w:rsid w:val="00641E80"/>
    <w:rsid w:val="00642DAE"/>
    <w:rsid w:val="00642E33"/>
    <w:rsid w:val="006431AC"/>
    <w:rsid w:val="00643401"/>
    <w:rsid w:val="00643D00"/>
    <w:rsid w:val="00644E45"/>
    <w:rsid w:val="00644F33"/>
    <w:rsid w:val="006460F9"/>
    <w:rsid w:val="006463F7"/>
    <w:rsid w:val="0064744D"/>
    <w:rsid w:val="00647715"/>
    <w:rsid w:val="0065004A"/>
    <w:rsid w:val="00650148"/>
    <w:rsid w:val="00650391"/>
    <w:rsid w:val="00652090"/>
    <w:rsid w:val="006523F9"/>
    <w:rsid w:val="006526F1"/>
    <w:rsid w:val="006527D4"/>
    <w:rsid w:val="00652BC4"/>
    <w:rsid w:val="00652F5C"/>
    <w:rsid w:val="00652FBF"/>
    <w:rsid w:val="0065327D"/>
    <w:rsid w:val="0065388F"/>
    <w:rsid w:val="00653CCE"/>
    <w:rsid w:val="00654A5D"/>
    <w:rsid w:val="00655E30"/>
    <w:rsid w:val="00655F35"/>
    <w:rsid w:val="00656686"/>
    <w:rsid w:val="006573E3"/>
    <w:rsid w:val="0065759A"/>
    <w:rsid w:val="006579C8"/>
    <w:rsid w:val="00660397"/>
    <w:rsid w:val="00660774"/>
    <w:rsid w:val="00661069"/>
    <w:rsid w:val="006614CD"/>
    <w:rsid w:val="0066151F"/>
    <w:rsid w:val="00662491"/>
    <w:rsid w:val="00662960"/>
    <w:rsid w:val="00663DD2"/>
    <w:rsid w:val="00664593"/>
    <w:rsid w:val="00664974"/>
    <w:rsid w:val="0066579D"/>
    <w:rsid w:val="00665A50"/>
    <w:rsid w:val="006665EE"/>
    <w:rsid w:val="0066703B"/>
    <w:rsid w:val="006672C6"/>
    <w:rsid w:val="0066777E"/>
    <w:rsid w:val="0066796C"/>
    <w:rsid w:val="00667AA6"/>
    <w:rsid w:val="00670022"/>
    <w:rsid w:val="00670482"/>
    <w:rsid w:val="006704A6"/>
    <w:rsid w:val="00670B22"/>
    <w:rsid w:val="006710B9"/>
    <w:rsid w:val="0067179C"/>
    <w:rsid w:val="00672188"/>
    <w:rsid w:val="006721D1"/>
    <w:rsid w:val="00672CF0"/>
    <w:rsid w:val="00673324"/>
    <w:rsid w:val="0067347F"/>
    <w:rsid w:val="0067360C"/>
    <w:rsid w:val="006739A3"/>
    <w:rsid w:val="00674037"/>
    <w:rsid w:val="006752FB"/>
    <w:rsid w:val="006767D4"/>
    <w:rsid w:val="00676C90"/>
    <w:rsid w:val="00677E2A"/>
    <w:rsid w:val="00680461"/>
    <w:rsid w:val="00681EA9"/>
    <w:rsid w:val="006824FE"/>
    <w:rsid w:val="00682759"/>
    <w:rsid w:val="0068291F"/>
    <w:rsid w:val="0068358D"/>
    <w:rsid w:val="00683601"/>
    <w:rsid w:val="00683EA9"/>
    <w:rsid w:val="00684428"/>
    <w:rsid w:val="00684A6D"/>
    <w:rsid w:val="00685055"/>
    <w:rsid w:val="00685100"/>
    <w:rsid w:val="00685F34"/>
    <w:rsid w:val="00687321"/>
    <w:rsid w:val="00687A57"/>
    <w:rsid w:val="00691229"/>
    <w:rsid w:val="006917B4"/>
    <w:rsid w:val="0069318B"/>
    <w:rsid w:val="006934DB"/>
    <w:rsid w:val="00693AA8"/>
    <w:rsid w:val="006941F2"/>
    <w:rsid w:val="00694302"/>
    <w:rsid w:val="00694F60"/>
    <w:rsid w:val="006955D6"/>
    <w:rsid w:val="00695BB7"/>
    <w:rsid w:val="00695BE8"/>
    <w:rsid w:val="00695D38"/>
    <w:rsid w:val="006963F3"/>
    <w:rsid w:val="00696879"/>
    <w:rsid w:val="006973B5"/>
    <w:rsid w:val="00697857"/>
    <w:rsid w:val="006A064D"/>
    <w:rsid w:val="006A075E"/>
    <w:rsid w:val="006A08AA"/>
    <w:rsid w:val="006A0914"/>
    <w:rsid w:val="006A0D20"/>
    <w:rsid w:val="006A0E47"/>
    <w:rsid w:val="006A17F6"/>
    <w:rsid w:val="006A29A1"/>
    <w:rsid w:val="006A361F"/>
    <w:rsid w:val="006A46BE"/>
    <w:rsid w:val="006A4FFA"/>
    <w:rsid w:val="006A5E4A"/>
    <w:rsid w:val="006A6D4B"/>
    <w:rsid w:val="006B03CA"/>
    <w:rsid w:val="006B15F3"/>
    <w:rsid w:val="006B17A6"/>
    <w:rsid w:val="006B20F2"/>
    <w:rsid w:val="006B318E"/>
    <w:rsid w:val="006B3511"/>
    <w:rsid w:val="006B47FE"/>
    <w:rsid w:val="006B571C"/>
    <w:rsid w:val="006B6280"/>
    <w:rsid w:val="006B6757"/>
    <w:rsid w:val="006B6971"/>
    <w:rsid w:val="006B6E75"/>
    <w:rsid w:val="006B7081"/>
    <w:rsid w:val="006B7987"/>
    <w:rsid w:val="006B7A1A"/>
    <w:rsid w:val="006C13FE"/>
    <w:rsid w:val="006C170B"/>
    <w:rsid w:val="006C221B"/>
    <w:rsid w:val="006C2898"/>
    <w:rsid w:val="006C3394"/>
    <w:rsid w:val="006C39B8"/>
    <w:rsid w:val="006C3A69"/>
    <w:rsid w:val="006C4282"/>
    <w:rsid w:val="006C42CF"/>
    <w:rsid w:val="006C44E1"/>
    <w:rsid w:val="006C4632"/>
    <w:rsid w:val="006C47DC"/>
    <w:rsid w:val="006C57A6"/>
    <w:rsid w:val="006C5896"/>
    <w:rsid w:val="006C5EA5"/>
    <w:rsid w:val="006C5ED1"/>
    <w:rsid w:val="006C65EF"/>
    <w:rsid w:val="006C670A"/>
    <w:rsid w:val="006C7706"/>
    <w:rsid w:val="006C7CB8"/>
    <w:rsid w:val="006C7E1F"/>
    <w:rsid w:val="006D02E4"/>
    <w:rsid w:val="006D094D"/>
    <w:rsid w:val="006D0F00"/>
    <w:rsid w:val="006D25C0"/>
    <w:rsid w:val="006D2737"/>
    <w:rsid w:val="006D273E"/>
    <w:rsid w:val="006D3239"/>
    <w:rsid w:val="006D3A95"/>
    <w:rsid w:val="006D4B56"/>
    <w:rsid w:val="006D546E"/>
    <w:rsid w:val="006D6007"/>
    <w:rsid w:val="006D6838"/>
    <w:rsid w:val="006D6A5C"/>
    <w:rsid w:val="006D7633"/>
    <w:rsid w:val="006D78C0"/>
    <w:rsid w:val="006E01C4"/>
    <w:rsid w:val="006E0717"/>
    <w:rsid w:val="006E10F5"/>
    <w:rsid w:val="006E1C43"/>
    <w:rsid w:val="006E1CBB"/>
    <w:rsid w:val="006E2296"/>
    <w:rsid w:val="006E2569"/>
    <w:rsid w:val="006E2607"/>
    <w:rsid w:val="006E39B5"/>
    <w:rsid w:val="006E56B0"/>
    <w:rsid w:val="006E59F3"/>
    <w:rsid w:val="006E5BAA"/>
    <w:rsid w:val="006E5E45"/>
    <w:rsid w:val="006E6745"/>
    <w:rsid w:val="006E6CDF"/>
    <w:rsid w:val="006F2125"/>
    <w:rsid w:val="006F22F9"/>
    <w:rsid w:val="006F2432"/>
    <w:rsid w:val="006F2BC3"/>
    <w:rsid w:val="006F30B0"/>
    <w:rsid w:val="006F34D1"/>
    <w:rsid w:val="006F38F0"/>
    <w:rsid w:val="006F43B5"/>
    <w:rsid w:val="006F4492"/>
    <w:rsid w:val="006F4D25"/>
    <w:rsid w:val="006F5888"/>
    <w:rsid w:val="006F5A99"/>
    <w:rsid w:val="006F5CA4"/>
    <w:rsid w:val="006F6DB4"/>
    <w:rsid w:val="006F6EA4"/>
    <w:rsid w:val="006F6EC1"/>
    <w:rsid w:val="0070045A"/>
    <w:rsid w:val="00700798"/>
    <w:rsid w:val="00700B26"/>
    <w:rsid w:val="00700EBD"/>
    <w:rsid w:val="007015B3"/>
    <w:rsid w:val="007017F8"/>
    <w:rsid w:val="007018AB"/>
    <w:rsid w:val="00701CC2"/>
    <w:rsid w:val="0070398E"/>
    <w:rsid w:val="00703C95"/>
    <w:rsid w:val="007044BF"/>
    <w:rsid w:val="00704B20"/>
    <w:rsid w:val="00705134"/>
    <w:rsid w:val="007060A3"/>
    <w:rsid w:val="007064F3"/>
    <w:rsid w:val="00706827"/>
    <w:rsid w:val="0070787A"/>
    <w:rsid w:val="0071016E"/>
    <w:rsid w:val="00710A10"/>
    <w:rsid w:val="007114F8"/>
    <w:rsid w:val="007123FF"/>
    <w:rsid w:val="007129AD"/>
    <w:rsid w:val="0071312E"/>
    <w:rsid w:val="00713147"/>
    <w:rsid w:val="00713ACB"/>
    <w:rsid w:val="00714091"/>
    <w:rsid w:val="00715120"/>
    <w:rsid w:val="0071609A"/>
    <w:rsid w:val="0071641A"/>
    <w:rsid w:val="00716894"/>
    <w:rsid w:val="00716C29"/>
    <w:rsid w:val="00716F29"/>
    <w:rsid w:val="007202A2"/>
    <w:rsid w:val="007209A5"/>
    <w:rsid w:val="00720FB3"/>
    <w:rsid w:val="00722013"/>
    <w:rsid w:val="00722383"/>
    <w:rsid w:val="00722570"/>
    <w:rsid w:val="00722B6F"/>
    <w:rsid w:val="007231A4"/>
    <w:rsid w:val="007233C6"/>
    <w:rsid w:val="00724317"/>
    <w:rsid w:val="00724BAD"/>
    <w:rsid w:val="00725BCA"/>
    <w:rsid w:val="00726A73"/>
    <w:rsid w:val="00726E25"/>
    <w:rsid w:val="00727BAE"/>
    <w:rsid w:val="00727BE9"/>
    <w:rsid w:val="007305E7"/>
    <w:rsid w:val="007306E5"/>
    <w:rsid w:val="00730CF2"/>
    <w:rsid w:val="00730D97"/>
    <w:rsid w:val="007310B7"/>
    <w:rsid w:val="00732158"/>
    <w:rsid w:val="007335CA"/>
    <w:rsid w:val="0073382C"/>
    <w:rsid w:val="00734865"/>
    <w:rsid w:val="00734CAB"/>
    <w:rsid w:val="00735A59"/>
    <w:rsid w:val="00735F5F"/>
    <w:rsid w:val="0073684A"/>
    <w:rsid w:val="00736BC2"/>
    <w:rsid w:val="00737708"/>
    <w:rsid w:val="00740ED3"/>
    <w:rsid w:val="007418DE"/>
    <w:rsid w:val="00741FED"/>
    <w:rsid w:val="00742D1E"/>
    <w:rsid w:val="00742F58"/>
    <w:rsid w:val="0074326B"/>
    <w:rsid w:val="007432EB"/>
    <w:rsid w:val="0074354D"/>
    <w:rsid w:val="00743ACF"/>
    <w:rsid w:val="007447D3"/>
    <w:rsid w:val="00745A69"/>
    <w:rsid w:val="00745DCC"/>
    <w:rsid w:val="007465FB"/>
    <w:rsid w:val="00746922"/>
    <w:rsid w:val="007469FB"/>
    <w:rsid w:val="00746F4E"/>
    <w:rsid w:val="00747A76"/>
    <w:rsid w:val="0075063E"/>
    <w:rsid w:val="007507A4"/>
    <w:rsid w:val="00750E26"/>
    <w:rsid w:val="007514CB"/>
    <w:rsid w:val="007516BE"/>
    <w:rsid w:val="00751DA3"/>
    <w:rsid w:val="00751E9D"/>
    <w:rsid w:val="00752395"/>
    <w:rsid w:val="00752AB2"/>
    <w:rsid w:val="00753161"/>
    <w:rsid w:val="0075431B"/>
    <w:rsid w:val="00754823"/>
    <w:rsid w:val="0075619F"/>
    <w:rsid w:val="00756328"/>
    <w:rsid w:val="007572F8"/>
    <w:rsid w:val="00757B20"/>
    <w:rsid w:val="00757FEB"/>
    <w:rsid w:val="007600EF"/>
    <w:rsid w:val="00760EA0"/>
    <w:rsid w:val="007615C8"/>
    <w:rsid w:val="00761618"/>
    <w:rsid w:val="00761F22"/>
    <w:rsid w:val="0076231C"/>
    <w:rsid w:val="007625DC"/>
    <w:rsid w:val="007657D9"/>
    <w:rsid w:val="00765819"/>
    <w:rsid w:val="00765F24"/>
    <w:rsid w:val="00766280"/>
    <w:rsid w:val="0076663B"/>
    <w:rsid w:val="00766D11"/>
    <w:rsid w:val="007676B9"/>
    <w:rsid w:val="00767CDA"/>
    <w:rsid w:val="00767F02"/>
    <w:rsid w:val="00770417"/>
    <w:rsid w:val="00770FB0"/>
    <w:rsid w:val="007711E6"/>
    <w:rsid w:val="007725B0"/>
    <w:rsid w:val="00772FBA"/>
    <w:rsid w:val="00773671"/>
    <w:rsid w:val="00774253"/>
    <w:rsid w:val="00774410"/>
    <w:rsid w:val="007747D1"/>
    <w:rsid w:val="00775B1F"/>
    <w:rsid w:val="00776569"/>
    <w:rsid w:val="00777E06"/>
    <w:rsid w:val="007808A8"/>
    <w:rsid w:val="007808CF"/>
    <w:rsid w:val="0078108D"/>
    <w:rsid w:val="00781774"/>
    <w:rsid w:val="00781A3E"/>
    <w:rsid w:val="00782ADC"/>
    <w:rsid w:val="00782AE2"/>
    <w:rsid w:val="00783269"/>
    <w:rsid w:val="00784429"/>
    <w:rsid w:val="00784C34"/>
    <w:rsid w:val="00784CB5"/>
    <w:rsid w:val="007851C8"/>
    <w:rsid w:val="00785272"/>
    <w:rsid w:val="00785400"/>
    <w:rsid w:val="007855C4"/>
    <w:rsid w:val="00786A06"/>
    <w:rsid w:val="00786BB6"/>
    <w:rsid w:val="00787082"/>
    <w:rsid w:val="007903AE"/>
    <w:rsid w:val="00790B35"/>
    <w:rsid w:val="00790C90"/>
    <w:rsid w:val="00791545"/>
    <w:rsid w:val="00791AC3"/>
    <w:rsid w:val="00792786"/>
    <w:rsid w:val="007928E0"/>
    <w:rsid w:val="00792F9F"/>
    <w:rsid w:val="007930EA"/>
    <w:rsid w:val="00793A8B"/>
    <w:rsid w:val="007942E7"/>
    <w:rsid w:val="0079450C"/>
    <w:rsid w:val="00794620"/>
    <w:rsid w:val="00794772"/>
    <w:rsid w:val="00794C00"/>
    <w:rsid w:val="00794C5F"/>
    <w:rsid w:val="007950E1"/>
    <w:rsid w:val="0079552B"/>
    <w:rsid w:val="007957BB"/>
    <w:rsid w:val="0079601F"/>
    <w:rsid w:val="00796BBB"/>
    <w:rsid w:val="00796D09"/>
    <w:rsid w:val="00796DA4"/>
    <w:rsid w:val="007973C6"/>
    <w:rsid w:val="00797E56"/>
    <w:rsid w:val="007A02F5"/>
    <w:rsid w:val="007A0D93"/>
    <w:rsid w:val="007A10D7"/>
    <w:rsid w:val="007A11C8"/>
    <w:rsid w:val="007A21D8"/>
    <w:rsid w:val="007A284C"/>
    <w:rsid w:val="007A35FF"/>
    <w:rsid w:val="007A3908"/>
    <w:rsid w:val="007A39A5"/>
    <w:rsid w:val="007A4793"/>
    <w:rsid w:val="007A554D"/>
    <w:rsid w:val="007A5A3D"/>
    <w:rsid w:val="007A68D5"/>
    <w:rsid w:val="007A73F8"/>
    <w:rsid w:val="007A7E3B"/>
    <w:rsid w:val="007A7E7B"/>
    <w:rsid w:val="007B2100"/>
    <w:rsid w:val="007B2B58"/>
    <w:rsid w:val="007B2BF8"/>
    <w:rsid w:val="007B2CF1"/>
    <w:rsid w:val="007B34B7"/>
    <w:rsid w:val="007B36F8"/>
    <w:rsid w:val="007B3F4E"/>
    <w:rsid w:val="007B4AC8"/>
    <w:rsid w:val="007B59F5"/>
    <w:rsid w:val="007B5DF7"/>
    <w:rsid w:val="007B6308"/>
    <w:rsid w:val="007B6C78"/>
    <w:rsid w:val="007B7305"/>
    <w:rsid w:val="007B7651"/>
    <w:rsid w:val="007B76EB"/>
    <w:rsid w:val="007B7C5A"/>
    <w:rsid w:val="007C02D3"/>
    <w:rsid w:val="007C0841"/>
    <w:rsid w:val="007C0F20"/>
    <w:rsid w:val="007C15D2"/>
    <w:rsid w:val="007C238C"/>
    <w:rsid w:val="007C2A72"/>
    <w:rsid w:val="007C2ED9"/>
    <w:rsid w:val="007C2EEF"/>
    <w:rsid w:val="007C435D"/>
    <w:rsid w:val="007C44C3"/>
    <w:rsid w:val="007C51A0"/>
    <w:rsid w:val="007C5826"/>
    <w:rsid w:val="007C5949"/>
    <w:rsid w:val="007C5C67"/>
    <w:rsid w:val="007C5E48"/>
    <w:rsid w:val="007C6542"/>
    <w:rsid w:val="007C6661"/>
    <w:rsid w:val="007C6E85"/>
    <w:rsid w:val="007C731E"/>
    <w:rsid w:val="007C7A4B"/>
    <w:rsid w:val="007C7CBA"/>
    <w:rsid w:val="007D0591"/>
    <w:rsid w:val="007D0789"/>
    <w:rsid w:val="007D0C25"/>
    <w:rsid w:val="007D0F63"/>
    <w:rsid w:val="007D135A"/>
    <w:rsid w:val="007D1767"/>
    <w:rsid w:val="007D1B4A"/>
    <w:rsid w:val="007D1D2D"/>
    <w:rsid w:val="007D29CE"/>
    <w:rsid w:val="007D3060"/>
    <w:rsid w:val="007D3117"/>
    <w:rsid w:val="007D3757"/>
    <w:rsid w:val="007D41CA"/>
    <w:rsid w:val="007D4511"/>
    <w:rsid w:val="007D4DB9"/>
    <w:rsid w:val="007D505A"/>
    <w:rsid w:val="007D5066"/>
    <w:rsid w:val="007D53C2"/>
    <w:rsid w:val="007D755A"/>
    <w:rsid w:val="007D791A"/>
    <w:rsid w:val="007E040B"/>
    <w:rsid w:val="007E0AE7"/>
    <w:rsid w:val="007E0ECF"/>
    <w:rsid w:val="007E1893"/>
    <w:rsid w:val="007E2065"/>
    <w:rsid w:val="007E2609"/>
    <w:rsid w:val="007E268D"/>
    <w:rsid w:val="007E2723"/>
    <w:rsid w:val="007E3A7A"/>
    <w:rsid w:val="007E3B9F"/>
    <w:rsid w:val="007E43E0"/>
    <w:rsid w:val="007E5E7D"/>
    <w:rsid w:val="007E5F0E"/>
    <w:rsid w:val="007E6DA5"/>
    <w:rsid w:val="007E7322"/>
    <w:rsid w:val="007E7E01"/>
    <w:rsid w:val="007F110C"/>
    <w:rsid w:val="007F14DB"/>
    <w:rsid w:val="007F159B"/>
    <w:rsid w:val="007F45EC"/>
    <w:rsid w:val="007F4758"/>
    <w:rsid w:val="007F51F8"/>
    <w:rsid w:val="007F56A7"/>
    <w:rsid w:val="007F5E09"/>
    <w:rsid w:val="007F60E7"/>
    <w:rsid w:val="007F6BBB"/>
    <w:rsid w:val="007F6FE5"/>
    <w:rsid w:val="00800053"/>
    <w:rsid w:val="008002F5"/>
    <w:rsid w:val="00800894"/>
    <w:rsid w:val="008017B4"/>
    <w:rsid w:val="0080212F"/>
    <w:rsid w:val="00803063"/>
    <w:rsid w:val="008053B1"/>
    <w:rsid w:val="00805762"/>
    <w:rsid w:val="00805AC8"/>
    <w:rsid w:val="00805BA9"/>
    <w:rsid w:val="00806357"/>
    <w:rsid w:val="0080662B"/>
    <w:rsid w:val="00806B3C"/>
    <w:rsid w:val="00806C6C"/>
    <w:rsid w:val="0080743F"/>
    <w:rsid w:val="008103CE"/>
    <w:rsid w:val="00810EED"/>
    <w:rsid w:val="00811C2B"/>
    <w:rsid w:val="00812128"/>
    <w:rsid w:val="008122E8"/>
    <w:rsid w:val="00813B81"/>
    <w:rsid w:val="00814471"/>
    <w:rsid w:val="0081537C"/>
    <w:rsid w:val="008161FF"/>
    <w:rsid w:val="00816FFA"/>
    <w:rsid w:val="0082132D"/>
    <w:rsid w:val="008215D8"/>
    <w:rsid w:val="00821923"/>
    <w:rsid w:val="00821B4A"/>
    <w:rsid w:val="00821DCF"/>
    <w:rsid w:val="00822099"/>
    <w:rsid w:val="0082237B"/>
    <w:rsid w:val="00822784"/>
    <w:rsid w:val="00822E51"/>
    <w:rsid w:val="00823C3A"/>
    <w:rsid w:val="008241E0"/>
    <w:rsid w:val="00824878"/>
    <w:rsid w:val="00825323"/>
    <w:rsid w:val="0082539F"/>
    <w:rsid w:val="00825778"/>
    <w:rsid w:val="008258DF"/>
    <w:rsid w:val="00825ECF"/>
    <w:rsid w:val="008261E0"/>
    <w:rsid w:val="00826F4D"/>
    <w:rsid w:val="00827154"/>
    <w:rsid w:val="00827805"/>
    <w:rsid w:val="00830324"/>
    <w:rsid w:val="00830448"/>
    <w:rsid w:val="00830811"/>
    <w:rsid w:val="0083256B"/>
    <w:rsid w:val="00832CB8"/>
    <w:rsid w:val="00832E49"/>
    <w:rsid w:val="008335EA"/>
    <w:rsid w:val="008341B0"/>
    <w:rsid w:val="008344A1"/>
    <w:rsid w:val="00834650"/>
    <w:rsid w:val="00834703"/>
    <w:rsid w:val="0083572A"/>
    <w:rsid w:val="00835A47"/>
    <w:rsid w:val="00836566"/>
    <w:rsid w:val="00837765"/>
    <w:rsid w:val="00837CA8"/>
    <w:rsid w:val="00837D11"/>
    <w:rsid w:val="0084016C"/>
    <w:rsid w:val="00840C2B"/>
    <w:rsid w:val="00840F6D"/>
    <w:rsid w:val="00841158"/>
    <w:rsid w:val="00842EA7"/>
    <w:rsid w:val="00842F31"/>
    <w:rsid w:val="00843F6D"/>
    <w:rsid w:val="00844166"/>
    <w:rsid w:val="0084428B"/>
    <w:rsid w:val="00844F4A"/>
    <w:rsid w:val="008456B2"/>
    <w:rsid w:val="0084586F"/>
    <w:rsid w:val="00845FEE"/>
    <w:rsid w:val="008471FD"/>
    <w:rsid w:val="00847C07"/>
    <w:rsid w:val="00847EC0"/>
    <w:rsid w:val="00850261"/>
    <w:rsid w:val="0085027F"/>
    <w:rsid w:val="008506C3"/>
    <w:rsid w:val="0085072C"/>
    <w:rsid w:val="008509CF"/>
    <w:rsid w:val="00850A92"/>
    <w:rsid w:val="00851FEC"/>
    <w:rsid w:val="008541AD"/>
    <w:rsid w:val="0085469A"/>
    <w:rsid w:val="00854A8E"/>
    <w:rsid w:val="008554E2"/>
    <w:rsid w:val="008556BE"/>
    <w:rsid w:val="00855D41"/>
    <w:rsid w:val="008564AD"/>
    <w:rsid w:val="00856D6F"/>
    <w:rsid w:val="00856ED7"/>
    <w:rsid w:val="00856FCB"/>
    <w:rsid w:val="00856FD5"/>
    <w:rsid w:val="00857451"/>
    <w:rsid w:val="00857EB5"/>
    <w:rsid w:val="008601A3"/>
    <w:rsid w:val="008602D8"/>
    <w:rsid w:val="008609AD"/>
    <w:rsid w:val="008616DF"/>
    <w:rsid w:val="0086209B"/>
    <w:rsid w:val="00862A4A"/>
    <w:rsid w:val="008649E1"/>
    <w:rsid w:val="00865055"/>
    <w:rsid w:val="00866B3D"/>
    <w:rsid w:val="008679CA"/>
    <w:rsid w:val="008703A7"/>
    <w:rsid w:val="00872BBE"/>
    <w:rsid w:val="00872C13"/>
    <w:rsid w:val="00873AEA"/>
    <w:rsid w:val="008744D0"/>
    <w:rsid w:val="00875575"/>
    <w:rsid w:val="00875D2B"/>
    <w:rsid w:val="008761CE"/>
    <w:rsid w:val="00876B5D"/>
    <w:rsid w:val="00876BFD"/>
    <w:rsid w:val="008770A8"/>
    <w:rsid w:val="008774FF"/>
    <w:rsid w:val="008778DD"/>
    <w:rsid w:val="00877BF8"/>
    <w:rsid w:val="0088014B"/>
    <w:rsid w:val="008809D8"/>
    <w:rsid w:val="0088174C"/>
    <w:rsid w:val="00881752"/>
    <w:rsid w:val="0088219C"/>
    <w:rsid w:val="00882655"/>
    <w:rsid w:val="00882E3D"/>
    <w:rsid w:val="00882F4A"/>
    <w:rsid w:val="00883637"/>
    <w:rsid w:val="00883A7D"/>
    <w:rsid w:val="0088431A"/>
    <w:rsid w:val="00884FD2"/>
    <w:rsid w:val="00885076"/>
    <w:rsid w:val="008851AB"/>
    <w:rsid w:val="008856DA"/>
    <w:rsid w:val="00885AC0"/>
    <w:rsid w:val="0088601C"/>
    <w:rsid w:val="0088638A"/>
    <w:rsid w:val="0088756B"/>
    <w:rsid w:val="00887C61"/>
    <w:rsid w:val="00887C69"/>
    <w:rsid w:val="00887F80"/>
    <w:rsid w:val="00887FC2"/>
    <w:rsid w:val="00890B60"/>
    <w:rsid w:val="008914EC"/>
    <w:rsid w:val="00891C3A"/>
    <w:rsid w:val="00892AF8"/>
    <w:rsid w:val="00892B8B"/>
    <w:rsid w:val="00893333"/>
    <w:rsid w:val="00893A85"/>
    <w:rsid w:val="00893EBD"/>
    <w:rsid w:val="00894E7D"/>
    <w:rsid w:val="00895486"/>
    <w:rsid w:val="00896326"/>
    <w:rsid w:val="00896343"/>
    <w:rsid w:val="00896AE4"/>
    <w:rsid w:val="00896E90"/>
    <w:rsid w:val="00897911"/>
    <w:rsid w:val="008A049D"/>
    <w:rsid w:val="008A0C04"/>
    <w:rsid w:val="008A0E28"/>
    <w:rsid w:val="008A1FCE"/>
    <w:rsid w:val="008A2E72"/>
    <w:rsid w:val="008A2EA2"/>
    <w:rsid w:val="008A351C"/>
    <w:rsid w:val="008A3B97"/>
    <w:rsid w:val="008A519D"/>
    <w:rsid w:val="008A5C6B"/>
    <w:rsid w:val="008A76C4"/>
    <w:rsid w:val="008B05D0"/>
    <w:rsid w:val="008B07F6"/>
    <w:rsid w:val="008B13D0"/>
    <w:rsid w:val="008B1492"/>
    <w:rsid w:val="008B2133"/>
    <w:rsid w:val="008B362A"/>
    <w:rsid w:val="008B3DD2"/>
    <w:rsid w:val="008B4D4F"/>
    <w:rsid w:val="008B4FA5"/>
    <w:rsid w:val="008B55D6"/>
    <w:rsid w:val="008B5AA3"/>
    <w:rsid w:val="008B5ABF"/>
    <w:rsid w:val="008B7BE5"/>
    <w:rsid w:val="008C03AE"/>
    <w:rsid w:val="008C061C"/>
    <w:rsid w:val="008C2958"/>
    <w:rsid w:val="008C2B8E"/>
    <w:rsid w:val="008C2E88"/>
    <w:rsid w:val="008C327F"/>
    <w:rsid w:val="008C39A2"/>
    <w:rsid w:val="008C3F13"/>
    <w:rsid w:val="008C4793"/>
    <w:rsid w:val="008C4C14"/>
    <w:rsid w:val="008C57B3"/>
    <w:rsid w:val="008C67F0"/>
    <w:rsid w:val="008C738B"/>
    <w:rsid w:val="008C7A89"/>
    <w:rsid w:val="008D0054"/>
    <w:rsid w:val="008D0581"/>
    <w:rsid w:val="008D05E3"/>
    <w:rsid w:val="008D11A6"/>
    <w:rsid w:val="008D131C"/>
    <w:rsid w:val="008D174A"/>
    <w:rsid w:val="008D1F2D"/>
    <w:rsid w:val="008D2C5F"/>
    <w:rsid w:val="008D34B9"/>
    <w:rsid w:val="008D4429"/>
    <w:rsid w:val="008D4987"/>
    <w:rsid w:val="008D4B45"/>
    <w:rsid w:val="008D4CB9"/>
    <w:rsid w:val="008D5A3A"/>
    <w:rsid w:val="008D5F2C"/>
    <w:rsid w:val="008D663C"/>
    <w:rsid w:val="008D7CFC"/>
    <w:rsid w:val="008E023C"/>
    <w:rsid w:val="008E0855"/>
    <w:rsid w:val="008E0FCD"/>
    <w:rsid w:val="008E1801"/>
    <w:rsid w:val="008E1AD3"/>
    <w:rsid w:val="008E1FF0"/>
    <w:rsid w:val="008E2EB3"/>
    <w:rsid w:val="008E2F3A"/>
    <w:rsid w:val="008E348B"/>
    <w:rsid w:val="008E36CE"/>
    <w:rsid w:val="008E36DF"/>
    <w:rsid w:val="008E3EC8"/>
    <w:rsid w:val="008E4B29"/>
    <w:rsid w:val="008E5265"/>
    <w:rsid w:val="008E60E3"/>
    <w:rsid w:val="008E694B"/>
    <w:rsid w:val="008E79E9"/>
    <w:rsid w:val="008F0C7B"/>
    <w:rsid w:val="008F0F0C"/>
    <w:rsid w:val="008F25D6"/>
    <w:rsid w:val="008F2E74"/>
    <w:rsid w:val="008F36F3"/>
    <w:rsid w:val="008F3854"/>
    <w:rsid w:val="008F3938"/>
    <w:rsid w:val="008F448B"/>
    <w:rsid w:val="008F47DE"/>
    <w:rsid w:val="008F4B67"/>
    <w:rsid w:val="008F52B4"/>
    <w:rsid w:val="008F5EB9"/>
    <w:rsid w:val="008F6018"/>
    <w:rsid w:val="008F6214"/>
    <w:rsid w:val="008F6319"/>
    <w:rsid w:val="008F6F7B"/>
    <w:rsid w:val="00900815"/>
    <w:rsid w:val="0090189F"/>
    <w:rsid w:val="009046C4"/>
    <w:rsid w:val="00904976"/>
    <w:rsid w:val="009052D6"/>
    <w:rsid w:val="009059C4"/>
    <w:rsid w:val="00905FD9"/>
    <w:rsid w:val="00906F88"/>
    <w:rsid w:val="009071F1"/>
    <w:rsid w:val="00907408"/>
    <w:rsid w:val="0091047A"/>
    <w:rsid w:val="0091069F"/>
    <w:rsid w:val="00911405"/>
    <w:rsid w:val="009116CC"/>
    <w:rsid w:val="00912041"/>
    <w:rsid w:val="00912050"/>
    <w:rsid w:val="00912C12"/>
    <w:rsid w:val="009136B6"/>
    <w:rsid w:val="009141AC"/>
    <w:rsid w:val="009145CB"/>
    <w:rsid w:val="0091668D"/>
    <w:rsid w:val="00916917"/>
    <w:rsid w:val="00917455"/>
    <w:rsid w:val="00917FB7"/>
    <w:rsid w:val="009201E6"/>
    <w:rsid w:val="00921438"/>
    <w:rsid w:val="0092151D"/>
    <w:rsid w:val="009215A9"/>
    <w:rsid w:val="00921ED8"/>
    <w:rsid w:val="00922706"/>
    <w:rsid w:val="00922A60"/>
    <w:rsid w:val="00923A00"/>
    <w:rsid w:val="00924C0D"/>
    <w:rsid w:val="009252EA"/>
    <w:rsid w:val="009256D0"/>
    <w:rsid w:val="00925D44"/>
    <w:rsid w:val="009263EE"/>
    <w:rsid w:val="00926EEF"/>
    <w:rsid w:val="00927F88"/>
    <w:rsid w:val="009304B7"/>
    <w:rsid w:val="009305D1"/>
    <w:rsid w:val="00931BF0"/>
    <w:rsid w:val="00934005"/>
    <w:rsid w:val="00934D23"/>
    <w:rsid w:val="00934ED2"/>
    <w:rsid w:val="00935287"/>
    <w:rsid w:val="00935615"/>
    <w:rsid w:val="00935C09"/>
    <w:rsid w:val="00935E5A"/>
    <w:rsid w:val="009360D3"/>
    <w:rsid w:val="009362F3"/>
    <w:rsid w:val="009366A6"/>
    <w:rsid w:val="00936CB4"/>
    <w:rsid w:val="009371E2"/>
    <w:rsid w:val="00937263"/>
    <w:rsid w:val="00937710"/>
    <w:rsid w:val="00937785"/>
    <w:rsid w:val="00937DAE"/>
    <w:rsid w:val="009400F8"/>
    <w:rsid w:val="009406FD"/>
    <w:rsid w:val="00940EB3"/>
    <w:rsid w:val="009420C3"/>
    <w:rsid w:val="009421E5"/>
    <w:rsid w:val="00942837"/>
    <w:rsid w:val="00943B5F"/>
    <w:rsid w:val="00944922"/>
    <w:rsid w:val="009449BF"/>
    <w:rsid w:val="00944E72"/>
    <w:rsid w:val="00944F04"/>
    <w:rsid w:val="0094659C"/>
    <w:rsid w:val="009465EE"/>
    <w:rsid w:val="00946682"/>
    <w:rsid w:val="00946DCE"/>
    <w:rsid w:val="00947682"/>
    <w:rsid w:val="00947BDE"/>
    <w:rsid w:val="00947E58"/>
    <w:rsid w:val="00950043"/>
    <w:rsid w:val="009508A4"/>
    <w:rsid w:val="00950EAB"/>
    <w:rsid w:val="00951353"/>
    <w:rsid w:val="0095173A"/>
    <w:rsid w:val="00951875"/>
    <w:rsid w:val="00951D85"/>
    <w:rsid w:val="009524C0"/>
    <w:rsid w:val="00953DAC"/>
    <w:rsid w:val="00954133"/>
    <w:rsid w:val="00954824"/>
    <w:rsid w:val="00954841"/>
    <w:rsid w:val="00954C96"/>
    <w:rsid w:val="00954E4F"/>
    <w:rsid w:val="0095517D"/>
    <w:rsid w:val="0095561B"/>
    <w:rsid w:val="0095570E"/>
    <w:rsid w:val="00955B0F"/>
    <w:rsid w:val="00955DAA"/>
    <w:rsid w:val="009604DA"/>
    <w:rsid w:val="009607CA"/>
    <w:rsid w:val="00960CAB"/>
    <w:rsid w:val="00961142"/>
    <w:rsid w:val="00962703"/>
    <w:rsid w:val="009633DD"/>
    <w:rsid w:val="00963461"/>
    <w:rsid w:val="00963C74"/>
    <w:rsid w:val="0096550D"/>
    <w:rsid w:val="009658FE"/>
    <w:rsid w:val="00965ABD"/>
    <w:rsid w:val="00966DE7"/>
    <w:rsid w:val="0097050E"/>
    <w:rsid w:val="009706F6"/>
    <w:rsid w:val="009712E5"/>
    <w:rsid w:val="009714D6"/>
    <w:rsid w:val="00971C30"/>
    <w:rsid w:val="0097244E"/>
    <w:rsid w:val="00972879"/>
    <w:rsid w:val="009733F2"/>
    <w:rsid w:val="009745C4"/>
    <w:rsid w:val="009748E8"/>
    <w:rsid w:val="00974CE4"/>
    <w:rsid w:val="00975A09"/>
    <w:rsid w:val="00975EDF"/>
    <w:rsid w:val="0097752A"/>
    <w:rsid w:val="00977566"/>
    <w:rsid w:val="009776F2"/>
    <w:rsid w:val="00977BE7"/>
    <w:rsid w:val="009802ED"/>
    <w:rsid w:val="00981218"/>
    <w:rsid w:val="00981A3A"/>
    <w:rsid w:val="00981DC1"/>
    <w:rsid w:val="00981F87"/>
    <w:rsid w:val="00982BA5"/>
    <w:rsid w:val="00982F66"/>
    <w:rsid w:val="009837DF"/>
    <w:rsid w:val="00983F16"/>
    <w:rsid w:val="00984778"/>
    <w:rsid w:val="009854AE"/>
    <w:rsid w:val="00985B49"/>
    <w:rsid w:val="00985F36"/>
    <w:rsid w:val="009860D9"/>
    <w:rsid w:val="00986A06"/>
    <w:rsid w:val="00986B1B"/>
    <w:rsid w:val="00987A03"/>
    <w:rsid w:val="00990ABA"/>
    <w:rsid w:val="009916DE"/>
    <w:rsid w:val="00991FB1"/>
    <w:rsid w:val="009920BC"/>
    <w:rsid w:val="00992389"/>
    <w:rsid w:val="00993B9D"/>
    <w:rsid w:val="0099402A"/>
    <w:rsid w:val="00994519"/>
    <w:rsid w:val="00994582"/>
    <w:rsid w:val="009946C9"/>
    <w:rsid w:val="00994BA4"/>
    <w:rsid w:val="00994F2F"/>
    <w:rsid w:val="009958B0"/>
    <w:rsid w:val="00996675"/>
    <w:rsid w:val="00996FA4"/>
    <w:rsid w:val="00997494"/>
    <w:rsid w:val="00997DC4"/>
    <w:rsid w:val="009A06A5"/>
    <w:rsid w:val="009A1027"/>
    <w:rsid w:val="009A155E"/>
    <w:rsid w:val="009A19C5"/>
    <w:rsid w:val="009A1E89"/>
    <w:rsid w:val="009A24E0"/>
    <w:rsid w:val="009A296D"/>
    <w:rsid w:val="009A2A62"/>
    <w:rsid w:val="009A2E25"/>
    <w:rsid w:val="009A31F4"/>
    <w:rsid w:val="009A334F"/>
    <w:rsid w:val="009A3379"/>
    <w:rsid w:val="009A3A30"/>
    <w:rsid w:val="009A3FDC"/>
    <w:rsid w:val="009A4623"/>
    <w:rsid w:val="009A580A"/>
    <w:rsid w:val="009A5BD0"/>
    <w:rsid w:val="009A5C52"/>
    <w:rsid w:val="009A6270"/>
    <w:rsid w:val="009A6332"/>
    <w:rsid w:val="009A67EF"/>
    <w:rsid w:val="009A7480"/>
    <w:rsid w:val="009A7A77"/>
    <w:rsid w:val="009A7E86"/>
    <w:rsid w:val="009B1262"/>
    <w:rsid w:val="009B1C62"/>
    <w:rsid w:val="009B1FED"/>
    <w:rsid w:val="009B232F"/>
    <w:rsid w:val="009B23B9"/>
    <w:rsid w:val="009B2834"/>
    <w:rsid w:val="009B2C0E"/>
    <w:rsid w:val="009B2C2D"/>
    <w:rsid w:val="009B3CD4"/>
    <w:rsid w:val="009B664A"/>
    <w:rsid w:val="009B6ADE"/>
    <w:rsid w:val="009B6D0D"/>
    <w:rsid w:val="009B6EC3"/>
    <w:rsid w:val="009C116E"/>
    <w:rsid w:val="009C12ED"/>
    <w:rsid w:val="009C2AB6"/>
    <w:rsid w:val="009C2E77"/>
    <w:rsid w:val="009C5878"/>
    <w:rsid w:val="009C5975"/>
    <w:rsid w:val="009C5C96"/>
    <w:rsid w:val="009C6060"/>
    <w:rsid w:val="009C6E7F"/>
    <w:rsid w:val="009C74EB"/>
    <w:rsid w:val="009C7ADE"/>
    <w:rsid w:val="009D01CA"/>
    <w:rsid w:val="009D042A"/>
    <w:rsid w:val="009D07D3"/>
    <w:rsid w:val="009D08EF"/>
    <w:rsid w:val="009D0DD1"/>
    <w:rsid w:val="009D17C3"/>
    <w:rsid w:val="009D1B23"/>
    <w:rsid w:val="009D24EC"/>
    <w:rsid w:val="009D255F"/>
    <w:rsid w:val="009D3700"/>
    <w:rsid w:val="009D3C25"/>
    <w:rsid w:val="009D3C45"/>
    <w:rsid w:val="009D3FA2"/>
    <w:rsid w:val="009D46BD"/>
    <w:rsid w:val="009D4E4A"/>
    <w:rsid w:val="009D5F5F"/>
    <w:rsid w:val="009D6E6A"/>
    <w:rsid w:val="009D6F6C"/>
    <w:rsid w:val="009D7806"/>
    <w:rsid w:val="009D7B78"/>
    <w:rsid w:val="009E072E"/>
    <w:rsid w:val="009E1C66"/>
    <w:rsid w:val="009E25D8"/>
    <w:rsid w:val="009E2951"/>
    <w:rsid w:val="009E2EC7"/>
    <w:rsid w:val="009E49A5"/>
    <w:rsid w:val="009E4AE8"/>
    <w:rsid w:val="009E6177"/>
    <w:rsid w:val="009E642F"/>
    <w:rsid w:val="009E7AE1"/>
    <w:rsid w:val="009E7BD9"/>
    <w:rsid w:val="009E7BE8"/>
    <w:rsid w:val="009E7DA4"/>
    <w:rsid w:val="009F01A0"/>
    <w:rsid w:val="009F01D0"/>
    <w:rsid w:val="009F153D"/>
    <w:rsid w:val="009F1B1D"/>
    <w:rsid w:val="009F1F70"/>
    <w:rsid w:val="009F2185"/>
    <w:rsid w:val="009F26E2"/>
    <w:rsid w:val="009F281B"/>
    <w:rsid w:val="009F3A6D"/>
    <w:rsid w:val="009F3CD7"/>
    <w:rsid w:val="009F4478"/>
    <w:rsid w:val="009F46B8"/>
    <w:rsid w:val="009F58C2"/>
    <w:rsid w:val="009F6DCE"/>
    <w:rsid w:val="009F74B3"/>
    <w:rsid w:val="009F7A3D"/>
    <w:rsid w:val="00A00148"/>
    <w:rsid w:val="00A003D6"/>
    <w:rsid w:val="00A00EDE"/>
    <w:rsid w:val="00A01D3F"/>
    <w:rsid w:val="00A02730"/>
    <w:rsid w:val="00A02FB2"/>
    <w:rsid w:val="00A03AEC"/>
    <w:rsid w:val="00A042BD"/>
    <w:rsid w:val="00A042DD"/>
    <w:rsid w:val="00A04501"/>
    <w:rsid w:val="00A04C06"/>
    <w:rsid w:val="00A05092"/>
    <w:rsid w:val="00A0527F"/>
    <w:rsid w:val="00A05605"/>
    <w:rsid w:val="00A05F76"/>
    <w:rsid w:val="00A06CA8"/>
    <w:rsid w:val="00A06F28"/>
    <w:rsid w:val="00A070C6"/>
    <w:rsid w:val="00A075DB"/>
    <w:rsid w:val="00A079F0"/>
    <w:rsid w:val="00A07BA9"/>
    <w:rsid w:val="00A07F69"/>
    <w:rsid w:val="00A11225"/>
    <w:rsid w:val="00A114FB"/>
    <w:rsid w:val="00A118B6"/>
    <w:rsid w:val="00A1217E"/>
    <w:rsid w:val="00A129A7"/>
    <w:rsid w:val="00A12B96"/>
    <w:rsid w:val="00A13336"/>
    <w:rsid w:val="00A13DD8"/>
    <w:rsid w:val="00A13F1D"/>
    <w:rsid w:val="00A1424B"/>
    <w:rsid w:val="00A1467D"/>
    <w:rsid w:val="00A15120"/>
    <w:rsid w:val="00A15AD4"/>
    <w:rsid w:val="00A165FD"/>
    <w:rsid w:val="00A16B54"/>
    <w:rsid w:val="00A20AFC"/>
    <w:rsid w:val="00A20BDD"/>
    <w:rsid w:val="00A20DEC"/>
    <w:rsid w:val="00A21601"/>
    <w:rsid w:val="00A21A02"/>
    <w:rsid w:val="00A22BB4"/>
    <w:rsid w:val="00A22C18"/>
    <w:rsid w:val="00A22D8A"/>
    <w:rsid w:val="00A22E42"/>
    <w:rsid w:val="00A23670"/>
    <w:rsid w:val="00A24448"/>
    <w:rsid w:val="00A26391"/>
    <w:rsid w:val="00A27CA8"/>
    <w:rsid w:val="00A3086B"/>
    <w:rsid w:val="00A308E3"/>
    <w:rsid w:val="00A30F43"/>
    <w:rsid w:val="00A325E9"/>
    <w:rsid w:val="00A32A6E"/>
    <w:rsid w:val="00A3325B"/>
    <w:rsid w:val="00A33B4A"/>
    <w:rsid w:val="00A33D81"/>
    <w:rsid w:val="00A34453"/>
    <w:rsid w:val="00A35EBC"/>
    <w:rsid w:val="00A36808"/>
    <w:rsid w:val="00A36B52"/>
    <w:rsid w:val="00A36F95"/>
    <w:rsid w:val="00A3707B"/>
    <w:rsid w:val="00A376A6"/>
    <w:rsid w:val="00A377EA"/>
    <w:rsid w:val="00A37AB2"/>
    <w:rsid w:val="00A41549"/>
    <w:rsid w:val="00A41689"/>
    <w:rsid w:val="00A41ABB"/>
    <w:rsid w:val="00A41EF8"/>
    <w:rsid w:val="00A42225"/>
    <w:rsid w:val="00A42F6E"/>
    <w:rsid w:val="00A431F1"/>
    <w:rsid w:val="00A4365C"/>
    <w:rsid w:val="00A436E1"/>
    <w:rsid w:val="00A43DBF"/>
    <w:rsid w:val="00A443EB"/>
    <w:rsid w:val="00A4451D"/>
    <w:rsid w:val="00A44C78"/>
    <w:rsid w:val="00A452C9"/>
    <w:rsid w:val="00A45D90"/>
    <w:rsid w:val="00A46809"/>
    <w:rsid w:val="00A4705A"/>
    <w:rsid w:val="00A476EC"/>
    <w:rsid w:val="00A47B46"/>
    <w:rsid w:val="00A5008B"/>
    <w:rsid w:val="00A50202"/>
    <w:rsid w:val="00A50A37"/>
    <w:rsid w:val="00A50B13"/>
    <w:rsid w:val="00A51A45"/>
    <w:rsid w:val="00A51B12"/>
    <w:rsid w:val="00A51DEE"/>
    <w:rsid w:val="00A52D16"/>
    <w:rsid w:val="00A535E1"/>
    <w:rsid w:val="00A5397C"/>
    <w:rsid w:val="00A53B7F"/>
    <w:rsid w:val="00A53F24"/>
    <w:rsid w:val="00A53FCA"/>
    <w:rsid w:val="00A54279"/>
    <w:rsid w:val="00A54E4B"/>
    <w:rsid w:val="00A56867"/>
    <w:rsid w:val="00A56F2E"/>
    <w:rsid w:val="00A5748B"/>
    <w:rsid w:val="00A579A6"/>
    <w:rsid w:val="00A57B93"/>
    <w:rsid w:val="00A57F3B"/>
    <w:rsid w:val="00A60880"/>
    <w:rsid w:val="00A609E2"/>
    <w:rsid w:val="00A61107"/>
    <w:rsid w:val="00A61DAB"/>
    <w:rsid w:val="00A625D7"/>
    <w:rsid w:val="00A629B6"/>
    <w:rsid w:val="00A62BC0"/>
    <w:rsid w:val="00A62CC4"/>
    <w:rsid w:val="00A6375C"/>
    <w:rsid w:val="00A637DF"/>
    <w:rsid w:val="00A64470"/>
    <w:rsid w:val="00A64706"/>
    <w:rsid w:val="00A649FD"/>
    <w:rsid w:val="00A64CE1"/>
    <w:rsid w:val="00A656D0"/>
    <w:rsid w:val="00A65AF1"/>
    <w:rsid w:val="00A6685F"/>
    <w:rsid w:val="00A66F9C"/>
    <w:rsid w:val="00A6719E"/>
    <w:rsid w:val="00A6768C"/>
    <w:rsid w:val="00A676E8"/>
    <w:rsid w:val="00A67BEC"/>
    <w:rsid w:val="00A67C5F"/>
    <w:rsid w:val="00A700DC"/>
    <w:rsid w:val="00A705FE"/>
    <w:rsid w:val="00A70634"/>
    <w:rsid w:val="00A706F0"/>
    <w:rsid w:val="00A70D86"/>
    <w:rsid w:val="00A71354"/>
    <w:rsid w:val="00A72C92"/>
    <w:rsid w:val="00A72E78"/>
    <w:rsid w:val="00A73085"/>
    <w:rsid w:val="00A7638F"/>
    <w:rsid w:val="00A76C15"/>
    <w:rsid w:val="00A77A60"/>
    <w:rsid w:val="00A77C13"/>
    <w:rsid w:val="00A77D69"/>
    <w:rsid w:val="00A8014A"/>
    <w:rsid w:val="00A80AE1"/>
    <w:rsid w:val="00A81718"/>
    <w:rsid w:val="00A8173F"/>
    <w:rsid w:val="00A81A36"/>
    <w:rsid w:val="00A821BD"/>
    <w:rsid w:val="00A82525"/>
    <w:rsid w:val="00A82AF8"/>
    <w:rsid w:val="00A82C3A"/>
    <w:rsid w:val="00A84AE5"/>
    <w:rsid w:val="00A84ED1"/>
    <w:rsid w:val="00A8547D"/>
    <w:rsid w:val="00A86D21"/>
    <w:rsid w:val="00A878ED"/>
    <w:rsid w:val="00A87CD7"/>
    <w:rsid w:val="00A87CFF"/>
    <w:rsid w:val="00A90A26"/>
    <w:rsid w:val="00A915D6"/>
    <w:rsid w:val="00A91768"/>
    <w:rsid w:val="00A91B6F"/>
    <w:rsid w:val="00A922B6"/>
    <w:rsid w:val="00A92471"/>
    <w:rsid w:val="00A937A8"/>
    <w:rsid w:val="00A93D7D"/>
    <w:rsid w:val="00A94572"/>
    <w:rsid w:val="00A94581"/>
    <w:rsid w:val="00A94F08"/>
    <w:rsid w:val="00A95E98"/>
    <w:rsid w:val="00A95FBF"/>
    <w:rsid w:val="00A9625F"/>
    <w:rsid w:val="00AA0436"/>
    <w:rsid w:val="00AA0815"/>
    <w:rsid w:val="00AA0ABA"/>
    <w:rsid w:val="00AA0D93"/>
    <w:rsid w:val="00AA1588"/>
    <w:rsid w:val="00AA19FB"/>
    <w:rsid w:val="00AA1CFE"/>
    <w:rsid w:val="00AA20FF"/>
    <w:rsid w:val="00AA284B"/>
    <w:rsid w:val="00AA3362"/>
    <w:rsid w:val="00AA44ED"/>
    <w:rsid w:val="00AA53D3"/>
    <w:rsid w:val="00AA61D6"/>
    <w:rsid w:val="00AA6218"/>
    <w:rsid w:val="00AA67A0"/>
    <w:rsid w:val="00AA6AFD"/>
    <w:rsid w:val="00AA6B74"/>
    <w:rsid w:val="00AB02A1"/>
    <w:rsid w:val="00AB02F0"/>
    <w:rsid w:val="00AB11DD"/>
    <w:rsid w:val="00AB1498"/>
    <w:rsid w:val="00AB179A"/>
    <w:rsid w:val="00AB2578"/>
    <w:rsid w:val="00AB29C2"/>
    <w:rsid w:val="00AB2D68"/>
    <w:rsid w:val="00AB2FA1"/>
    <w:rsid w:val="00AB314B"/>
    <w:rsid w:val="00AB3F34"/>
    <w:rsid w:val="00AB402B"/>
    <w:rsid w:val="00AB403F"/>
    <w:rsid w:val="00AB44DD"/>
    <w:rsid w:val="00AB473D"/>
    <w:rsid w:val="00AB500D"/>
    <w:rsid w:val="00AB5248"/>
    <w:rsid w:val="00AB5A6C"/>
    <w:rsid w:val="00AB5D13"/>
    <w:rsid w:val="00AB6DCE"/>
    <w:rsid w:val="00AB7660"/>
    <w:rsid w:val="00AC01D8"/>
    <w:rsid w:val="00AC0B48"/>
    <w:rsid w:val="00AC12DB"/>
    <w:rsid w:val="00AC173F"/>
    <w:rsid w:val="00AC1A08"/>
    <w:rsid w:val="00AC20C5"/>
    <w:rsid w:val="00AC216F"/>
    <w:rsid w:val="00AC2213"/>
    <w:rsid w:val="00AC2E3A"/>
    <w:rsid w:val="00AC3082"/>
    <w:rsid w:val="00AC3192"/>
    <w:rsid w:val="00AC36F1"/>
    <w:rsid w:val="00AC3FA5"/>
    <w:rsid w:val="00AC4617"/>
    <w:rsid w:val="00AC4A4B"/>
    <w:rsid w:val="00AC4AA6"/>
    <w:rsid w:val="00AC4F38"/>
    <w:rsid w:val="00AC5048"/>
    <w:rsid w:val="00AC537A"/>
    <w:rsid w:val="00AC5887"/>
    <w:rsid w:val="00AC59BC"/>
    <w:rsid w:val="00AC5CCB"/>
    <w:rsid w:val="00AC67F4"/>
    <w:rsid w:val="00AC6BCA"/>
    <w:rsid w:val="00AC7075"/>
    <w:rsid w:val="00AC72DE"/>
    <w:rsid w:val="00AC7370"/>
    <w:rsid w:val="00AD07FD"/>
    <w:rsid w:val="00AD0820"/>
    <w:rsid w:val="00AD0A34"/>
    <w:rsid w:val="00AD0DB2"/>
    <w:rsid w:val="00AD1078"/>
    <w:rsid w:val="00AD1196"/>
    <w:rsid w:val="00AD1391"/>
    <w:rsid w:val="00AD1881"/>
    <w:rsid w:val="00AD23EB"/>
    <w:rsid w:val="00AD2C6B"/>
    <w:rsid w:val="00AD321A"/>
    <w:rsid w:val="00AD48C3"/>
    <w:rsid w:val="00AD4A63"/>
    <w:rsid w:val="00AD4C9E"/>
    <w:rsid w:val="00AD57E6"/>
    <w:rsid w:val="00AD59F4"/>
    <w:rsid w:val="00AD5C15"/>
    <w:rsid w:val="00AD66D8"/>
    <w:rsid w:val="00AD67E1"/>
    <w:rsid w:val="00AD6AB0"/>
    <w:rsid w:val="00AE02E6"/>
    <w:rsid w:val="00AE03B4"/>
    <w:rsid w:val="00AE071F"/>
    <w:rsid w:val="00AE089E"/>
    <w:rsid w:val="00AE0985"/>
    <w:rsid w:val="00AE0CA8"/>
    <w:rsid w:val="00AE2062"/>
    <w:rsid w:val="00AE22B6"/>
    <w:rsid w:val="00AE2AFE"/>
    <w:rsid w:val="00AE2CDC"/>
    <w:rsid w:val="00AE40C4"/>
    <w:rsid w:val="00AE4113"/>
    <w:rsid w:val="00AE4A74"/>
    <w:rsid w:val="00AE53E3"/>
    <w:rsid w:val="00AE5E46"/>
    <w:rsid w:val="00AE6D0C"/>
    <w:rsid w:val="00AE6DDB"/>
    <w:rsid w:val="00AE72A7"/>
    <w:rsid w:val="00AF024D"/>
    <w:rsid w:val="00AF058D"/>
    <w:rsid w:val="00AF0643"/>
    <w:rsid w:val="00AF093D"/>
    <w:rsid w:val="00AF0FBA"/>
    <w:rsid w:val="00AF1A3C"/>
    <w:rsid w:val="00AF1BE5"/>
    <w:rsid w:val="00AF2030"/>
    <w:rsid w:val="00AF235A"/>
    <w:rsid w:val="00AF30D3"/>
    <w:rsid w:val="00AF30EF"/>
    <w:rsid w:val="00AF3BEE"/>
    <w:rsid w:val="00AF4581"/>
    <w:rsid w:val="00AF59AB"/>
    <w:rsid w:val="00AF5A72"/>
    <w:rsid w:val="00AF624F"/>
    <w:rsid w:val="00AF63AC"/>
    <w:rsid w:val="00AF6B2A"/>
    <w:rsid w:val="00AF71B3"/>
    <w:rsid w:val="00AF7226"/>
    <w:rsid w:val="00AF72CD"/>
    <w:rsid w:val="00AF7304"/>
    <w:rsid w:val="00AF7D01"/>
    <w:rsid w:val="00AF7EA2"/>
    <w:rsid w:val="00AF7EFF"/>
    <w:rsid w:val="00B0062F"/>
    <w:rsid w:val="00B0077D"/>
    <w:rsid w:val="00B00838"/>
    <w:rsid w:val="00B00861"/>
    <w:rsid w:val="00B008AC"/>
    <w:rsid w:val="00B01A79"/>
    <w:rsid w:val="00B024CF"/>
    <w:rsid w:val="00B02A55"/>
    <w:rsid w:val="00B035B0"/>
    <w:rsid w:val="00B03C3B"/>
    <w:rsid w:val="00B042F6"/>
    <w:rsid w:val="00B04AB5"/>
    <w:rsid w:val="00B0517C"/>
    <w:rsid w:val="00B05A56"/>
    <w:rsid w:val="00B06533"/>
    <w:rsid w:val="00B06DF7"/>
    <w:rsid w:val="00B07327"/>
    <w:rsid w:val="00B074EE"/>
    <w:rsid w:val="00B1026F"/>
    <w:rsid w:val="00B105E3"/>
    <w:rsid w:val="00B11259"/>
    <w:rsid w:val="00B1155C"/>
    <w:rsid w:val="00B12C4F"/>
    <w:rsid w:val="00B135D5"/>
    <w:rsid w:val="00B13DE3"/>
    <w:rsid w:val="00B14ACD"/>
    <w:rsid w:val="00B16274"/>
    <w:rsid w:val="00B16440"/>
    <w:rsid w:val="00B16489"/>
    <w:rsid w:val="00B16719"/>
    <w:rsid w:val="00B17B0F"/>
    <w:rsid w:val="00B17B6A"/>
    <w:rsid w:val="00B17CD4"/>
    <w:rsid w:val="00B20AF6"/>
    <w:rsid w:val="00B20C3E"/>
    <w:rsid w:val="00B216CB"/>
    <w:rsid w:val="00B21841"/>
    <w:rsid w:val="00B23CEE"/>
    <w:rsid w:val="00B23ED2"/>
    <w:rsid w:val="00B24314"/>
    <w:rsid w:val="00B24874"/>
    <w:rsid w:val="00B24965"/>
    <w:rsid w:val="00B24B39"/>
    <w:rsid w:val="00B24F38"/>
    <w:rsid w:val="00B24F3A"/>
    <w:rsid w:val="00B25AF1"/>
    <w:rsid w:val="00B25BB2"/>
    <w:rsid w:val="00B25D34"/>
    <w:rsid w:val="00B26DEB"/>
    <w:rsid w:val="00B2707F"/>
    <w:rsid w:val="00B300CB"/>
    <w:rsid w:val="00B307F0"/>
    <w:rsid w:val="00B30948"/>
    <w:rsid w:val="00B30A15"/>
    <w:rsid w:val="00B311EC"/>
    <w:rsid w:val="00B31D8D"/>
    <w:rsid w:val="00B326B9"/>
    <w:rsid w:val="00B3276A"/>
    <w:rsid w:val="00B32882"/>
    <w:rsid w:val="00B334FA"/>
    <w:rsid w:val="00B33B57"/>
    <w:rsid w:val="00B33B89"/>
    <w:rsid w:val="00B33C3A"/>
    <w:rsid w:val="00B34224"/>
    <w:rsid w:val="00B34477"/>
    <w:rsid w:val="00B34A7E"/>
    <w:rsid w:val="00B3627D"/>
    <w:rsid w:val="00B36CF4"/>
    <w:rsid w:val="00B37C94"/>
    <w:rsid w:val="00B40087"/>
    <w:rsid w:val="00B40501"/>
    <w:rsid w:val="00B405EE"/>
    <w:rsid w:val="00B4088B"/>
    <w:rsid w:val="00B408C7"/>
    <w:rsid w:val="00B418BE"/>
    <w:rsid w:val="00B41E28"/>
    <w:rsid w:val="00B41F0A"/>
    <w:rsid w:val="00B42B92"/>
    <w:rsid w:val="00B43B80"/>
    <w:rsid w:val="00B444EF"/>
    <w:rsid w:val="00B44513"/>
    <w:rsid w:val="00B44E31"/>
    <w:rsid w:val="00B4622F"/>
    <w:rsid w:val="00B475DC"/>
    <w:rsid w:val="00B5010B"/>
    <w:rsid w:val="00B501C4"/>
    <w:rsid w:val="00B50B90"/>
    <w:rsid w:val="00B51232"/>
    <w:rsid w:val="00B51493"/>
    <w:rsid w:val="00B5158F"/>
    <w:rsid w:val="00B525AD"/>
    <w:rsid w:val="00B52DB0"/>
    <w:rsid w:val="00B53741"/>
    <w:rsid w:val="00B54451"/>
    <w:rsid w:val="00B56200"/>
    <w:rsid w:val="00B563F8"/>
    <w:rsid w:val="00B57B7C"/>
    <w:rsid w:val="00B57C34"/>
    <w:rsid w:val="00B57CC1"/>
    <w:rsid w:val="00B60120"/>
    <w:rsid w:val="00B601FF"/>
    <w:rsid w:val="00B60928"/>
    <w:rsid w:val="00B6117E"/>
    <w:rsid w:val="00B61A14"/>
    <w:rsid w:val="00B62090"/>
    <w:rsid w:val="00B62AA9"/>
    <w:rsid w:val="00B62DBA"/>
    <w:rsid w:val="00B62EE7"/>
    <w:rsid w:val="00B63CDD"/>
    <w:rsid w:val="00B63F8A"/>
    <w:rsid w:val="00B64266"/>
    <w:rsid w:val="00B645D0"/>
    <w:rsid w:val="00B646EB"/>
    <w:rsid w:val="00B64DF7"/>
    <w:rsid w:val="00B657EC"/>
    <w:rsid w:val="00B65A7D"/>
    <w:rsid w:val="00B662D2"/>
    <w:rsid w:val="00B670F8"/>
    <w:rsid w:val="00B7009F"/>
    <w:rsid w:val="00B7026B"/>
    <w:rsid w:val="00B702B7"/>
    <w:rsid w:val="00B709B0"/>
    <w:rsid w:val="00B70DA1"/>
    <w:rsid w:val="00B71744"/>
    <w:rsid w:val="00B71C28"/>
    <w:rsid w:val="00B72459"/>
    <w:rsid w:val="00B724E8"/>
    <w:rsid w:val="00B72641"/>
    <w:rsid w:val="00B72B8E"/>
    <w:rsid w:val="00B72C32"/>
    <w:rsid w:val="00B73118"/>
    <w:rsid w:val="00B73514"/>
    <w:rsid w:val="00B7450A"/>
    <w:rsid w:val="00B74E0A"/>
    <w:rsid w:val="00B753A3"/>
    <w:rsid w:val="00B7555B"/>
    <w:rsid w:val="00B75741"/>
    <w:rsid w:val="00B7582F"/>
    <w:rsid w:val="00B75CE9"/>
    <w:rsid w:val="00B766AB"/>
    <w:rsid w:val="00B7692E"/>
    <w:rsid w:val="00B773C5"/>
    <w:rsid w:val="00B77947"/>
    <w:rsid w:val="00B80673"/>
    <w:rsid w:val="00B80693"/>
    <w:rsid w:val="00B80AF3"/>
    <w:rsid w:val="00B80D83"/>
    <w:rsid w:val="00B81276"/>
    <w:rsid w:val="00B822D0"/>
    <w:rsid w:val="00B846C3"/>
    <w:rsid w:val="00B848C6"/>
    <w:rsid w:val="00B84EE3"/>
    <w:rsid w:val="00B84F30"/>
    <w:rsid w:val="00B85362"/>
    <w:rsid w:val="00B861C1"/>
    <w:rsid w:val="00B8666B"/>
    <w:rsid w:val="00B86823"/>
    <w:rsid w:val="00B869CB"/>
    <w:rsid w:val="00B86BD2"/>
    <w:rsid w:val="00B87A96"/>
    <w:rsid w:val="00B90512"/>
    <w:rsid w:val="00B91915"/>
    <w:rsid w:val="00B91A2E"/>
    <w:rsid w:val="00B927D4"/>
    <w:rsid w:val="00B92938"/>
    <w:rsid w:val="00B92C5D"/>
    <w:rsid w:val="00B93A95"/>
    <w:rsid w:val="00B93B0A"/>
    <w:rsid w:val="00B9450A"/>
    <w:rsid w:val="00B9502A"/>
    <w:rsid w:val="00B9537F"/>
    <w:rsid w:val="00B95BB0"/>
    <w:rsid w:val="00B95C4E"/>
    <w:rsid w:val="00B96011"/>
    <w:rsid w:val="00B96306"/>
    <w:rsid w:val="00B9690F"/>
    <w:rsid w:val="00B96BDA"/>
    <w:rsid w:val="00B96D74"/>
    <w:rsid w:val="00B973EA"/>
    <w:rsid w:val="00B97B14"/>
    <w:rsid w:val="00BA0922"/>
    <w:rsid w:val="00BA1220"/>
    <w:rsid w:val="00BA1BC3"/>
    <w:rsid w:val="00BA21F1"/>
    <w:rsid w:val="00BA2527"/>
    <w:rsid w:val="00BA3103"/>
    <w:rsid w:val="00BA3755"/>
    <w:rsid w:val="00BA4270"/>
    <w:rsid w:val="00BA53B6"/>
    <w:rsid w:val="00BA5C1D"/>
    <w:rsid w:val="00BA6A38"/>
    <w:rsid w:val="00BA7A06"/>
    <w:rsid w:val="00BA7AEA"/>
    <w:rsid w:val="00BB07BB"/>
    <w:rsid w:val="00BB0939"/>
    <w:rsid w:val="00BB09EB"/>
    <w:rsid w:val="00BB0BC4"/>
    <w:rsid w:val="00BB1138"/>
    <w:rsid w:val="00BB1467"/>
    <w:rsid w:val="00BB15C0"/>
    <w:rsid w:val="00BB19DB"/>
    <w:rsid w:val="00BB1F82"/>
    <w:rsid w:val="00BB20FB"/>
    <w:rsid w:val="00BB21EF"/>
    <w:rsid w:val="00BB222B"/>
    <w:rsid w:val="00BB2EEF"/>
    <w:rsid w:val="00BB35D1"/>
    <w:rsid w:val="00BB436D"/>
    <w:rsid w:val="00BB4972"/>
    <w:rsid w:val="00BB591F"/>
    <w:rsid w:val="00BB5B45"/>
    <w:rsid w:val="00BB60CD"/>
    <w:rsid w:val="00BB6625"/>
    <w:rsid w:val="00BB7AB4"/>
    <w:rsid w:val="00BB7C96"/>
    <w:rsid w:val="00BC0403"/>
    <w:rsid w:val="00BC08BC"/>
    <w:rsid w:val="00BC0B4E"/>
    <w:rsid w:val="00BC0B68"/>
    <w:rsid w:val="00BC0EC8"/>
    <w:rsid w:val="00BC21AC"/>
    <w:rsid w:val="00BC24A9"/>
    <w:rsid w:val="00BC285D"/>
    <w:rsid w:val="00BC29B4"/>
    <w:rsid w:val="00BC2F83"/>
    <w:rsid w:val="00BC30E4"/>
    <w:rsid w:val="00BC4070"/>
    <w:rsid w:val="00BC40B9"/>
    <w:rsid w:val="00BC42F8"/>
    <w:rsid w:val="00BC4393"/>
    <w:rsid w:val="00BC4ABF"/>
    <w:rsid w:val="00BC5A35"/>
    <w:rsid w:val="00BC5C24"/>
    <w:rsid w:val="00BC6833"/>
    <w:rsid w:val="00BC68A2"/>
    <w:rsid w:val="00BC765E"/>
    <w:rsid w:val="00BC7A5C"/>
    <w:rsid w:val="00BD01F6"/>
    <w:rsid w:val="00BD0A13"/>
    <w:rsid w:val="00BD1192"/>
    <w:rsid w:val="00BD1562"/>
    <w:rsid w:val="00BD22CC"/>
    <w:rsid w:val="00BD291A"/>
    <w:rsid w:val="00BD3321"/>
    <w:rsid w:val="00BD37A4"/>
    <w:rsid w:val="00BD6561"/>
    <w:rsid w:val="00BD6A67"/>
    <w:rsid w:val="00BD6D7D"/>
    <w:rsid w:val="00BD6F9B"/>
    <w:rsid w:val="00BD702B"/>
    <w:rsid w:val="00BD711C"/>
    <w:rsid w:val="00BD7133"/>
    <w:rsid w:val="00BD7610"/>
    <w:rsid w:val="00BD77D5"/>
    <w:rsid w:val="00BD7D03"/>
    <w:rsid w:val="00BE0077"/>
    <w:rsid w:val="00BE0DEF"/>
    <w:rsid w:val="00BE1430"/>
    <w:rsid w:val="00BE2035"/>
    <w:rsid w:val="00BE2069"/>
    <w:rsid w:val="00BE2202"/>
    <w:rsid w:val="00BE27CA"/>
    <w:rsid w:val="00BE328E"/>
    <w:rsid w:val="00BE4CD6"/>
    <w:rsid w:val="00BE50FC"/>
    <w:rsid w:val="00BE5295"/>
    <w:rsid w:val="00BE5D94"/>
    <w:rsid w:val="00BE5E87"/>
    <w:rsid w:val="00BE6129"/>
    <w:rsid w:val="00BE6918"/>
    <w:rsid w:val="00BE6A5F"/>
    <w:rsid w:val="00BE769C"/>
    <w:rsid w:val="00BE77CD"/>
    <w:rsid w:val="00BE7B03"/>
    <w:rsid w:val="00BE7DE0"/>
    <w:rsid w:val="00BF1192"/>
    <w:rsid w:val="00BF170A"/>
    <w:rsid w:val="00BF1735"/>
    <w:rsid w:val="00BF25B2"/>
    <w:rsid w:val="00BF2735"/>
    <w:rsid w:val="00BF2D6F"/>
    <w:rsid w:val="00BF356D"/>
    <w:rsid w:val="00BF48AD"/>
    <w:rsid w:val="00BF49EE"/>
    <w:rsid w:val="00BF51CC"/>
    <w:rsid w:val="00BF51DF"/>
    <w:rsid w:val="00BF52F7"/>
    <w:rsid w:val="00BF5DF0"/>
    <w:rsid w:val="00BF78AD"/>
    <w:rsid w:val="00BF7932"/>
    <w:rsid w:val="00BF7CE8"/>
    <w:rsid w:val="00C00EF7"/>
    <w:rsid w:val="00C0189A"/>
    <w:rsid w:val="00C0254D"/>
    <w:rsid w:val="00C029BC"/>
    <w:rsid w:val="00C02A4B"/>
    <w:rsid w:val="00C0350E"/>
    <w:rsid w:val="00C037FD"/>
    <w:rsid w:val="00C047DF"/>
    <w:rsid w:val="00C05562"/>
    <w:rsid w:val="00C05694"/>
    <w:rsid w:val="00C06997"/>
    <w:rsid w:val="00C07241"/>
    <w:rsid w:val="00C07FB7"/>
    <w:rsid w:val="00C106DD"/>
    <w:rsid w:val="00C107F7"/>
    <w:rsid w:val="00C10F7F"/>
    <w:rsid w:val="00C111B7"/>
    <w:rsid w:val="00C12431"/>
    <w:rsid w:val="00C13028"/>
    <w:rsid w:val="00C13867"/>
    <w:rsid w:val="00C13934"/>
    <w:rsid w:val="00C14998"/>
    <w:rsid w:val="00C14A33"/>
    <w:rsid w:val="00C159EF"/>
    <w:rsid w:val="00C171AE"/>
    <w:rsid w:val="00C20341"/>
    <w:rsid w:val="00C2082C"/>
    <w:rsid w:val="00C20E06"/>
    <w:rsid w:val="00C20EBD"/>
    <w:rsid w:val="00C22184"/>
    <w:rsid w:val="00C22196"/>
    <w:rsid w:val="00C2295F"/>
    <w:rsid w:val="00C22CE8"/>
    <w:rsid w:val="00C2355D"/>
    <w:rsid w:val="00C24006"/>
    <w:rsid w:val="00C25AE6"/>
    <w:rsid w:val="00C26282"/>
    <w:rsid w:val="00C26409"/>
    <w:rsid w:val="00C26B99"/>
    <w:rsid w:val="00C26DB3"/>
    <w:rsid w:val="00C2773B"/>
    <w:rsid w:val="00C27955"/>
    <w:rsid w:val="00C310E4"/>
    <w:rsid w:val="00C31480"/>
    <w:rsid w:val="00C314C9"/>
    <w:rsid w:val="00C31526"/>
    <w:rsid w:val="00C3161B"/>
    <w:rsid w:val="00C3177C"/>
    <w:rsid w:val="00C31E3B"/>
    <w:rsid w:val="00C31F6A"/>
    <w:rsid w:val="00C320F6"/>
    <w:rsid w:val="00C3218B"/>
    <w:rsid w:val="00C32BA3"/>
    <w:rsid w:val="00C32D7E"/>
    <w:rsid w:val="00C32E53"/>
    <w:rsid w:val="00C335CC"/>
    <w:rsid w:val="00C336DC"/>
    <w:rsid w:val="00C33832"/>
    <w:rsid w:val="00C3391E"/>
    <w:rsid w:val="00C34137"/>
    <w:rsid w:val="00C3442E"/>
    <w:rsid w:val="00C35155"/>
    <w:rsid w:val="00C35726"/>
    <w:rsid w:val="00C36460"/>
    <w:rsid w:val="00C36871"/>
    <w:rsid w:val="00C40DDD"/>
    <w:rsid w:val="00C40F30"/>
    <w:rsid w:val="00C413A5"/>
    <w:rsid w:val="00C41D78"/>
    <w:rsid w:val="00C421E2"/>
    <w:rsid w:val="00C4284F"/>
    <w:rsid w:val="00C42E3B"/>
    <w:rsid w:val="00C43C7B"/>
    <w:rsid w:val="00C44789"/>
    <w:rsid w:val="00C44F2B"/>
    <w:rsid w:val="00C45A67"/>
    <w:rsid w:val="00C45CFF"/>
    <w:rsid w:val="00C45FEC"/>
    <w:rsid w:val="00C4667F"/>
    <w:rsid w:val="00C467B5"/>
    <w:rsid w:val="00C47160"/>
    <w:rsid w:val="00C471AF"/>
    <w:rsid w:val="00C47F44"/>
    <w:rsid w:val="00C5065A"/>
    <w:rsid w:val="00C507C2"/>
    <w:rsid w:val="00C50CF1"/>
    <w:rsid w:val="00C5145A"/>
    <w:rsid w:val="00C515C8"/>
    <w:rsid w:val="00C5161A"/>
    <w:rsid w:val="00C51990"/>
    <w:rsid w:val="00C51B78"/>
    <w:rsid w:val="00C52209"/>
    <w:rsid w:val="00C527CF"/>
    <w:rsid w:val="00C52F4A"/>
    <w:rsid w:val="00C5314E"/>
    <w:rsid w:val="00C53D78"/>
    <w:rsid w:val="00C547A7"/>
    <w:rsid w:val="00C547B6"/>
    <w:rsid w:val="00C550B7"/>
    <w:rsid w:val="00C5570C"/>
    <w:rsid w:val="00C566A6"/>
    <w:rsid w:val="00C56B68"/>
    <w:rsid w:val="00C56BC2"/>
    <w:rsid w:val="00C57355"/>
    <w:rsid w:val="00C5758F"/>
    <w:rsid w:val="00C601DF"/>
    <w:rsid w:val="00C60DD1"/>
    <w:rsid w:val="00C60F13"/>
    <w:rsid w:val="00C60F83"/>
    <w:rsid w:val="00C61163"/>
    <w:rsid w:val="00C612C4"/>
    <w:rsid w:val="00C61AC9"/>
    <w:rsid w:val="00C61E48"/>
    <w:rsid w:val="00C6255F"/>
    <w:rsid w:val="00C62B2D"/>
    <w:rsid w:val="00C62D8B"/>
    <w:rsid w:val="00C63D7A"/>
    <w:rsid w:val="00C64C6F"/>
    <w:rsid w:val="00C651B9"/>
    <w:rsid w:val="00C65719"/>
    <w:rsid w:val="00C65BA0"/>
    <w:rsid w:val="00C666DA"/>
    <w:rsid w:val="00C66709"/>
    <w:rsid w:val="00C66A08"/>
    <w:rsid w:val="00C66C72"/>
    <w:rsid w:val="00C6711A"/>
    <w:rsid w:val="00C67943"/>
    <w:rsid w:val="00C70512"/>
    <w:rsid w:val="00C713F8"/>
    <w:rsid w:val="00C71749"/>
    <w:rsid w:val="00C71774"/>
    <w:rsid w:val="00C72247"/>
    <w:rsid w:val="00C723A7"/>
    <w:rsid w:val="00C726C8"/>
    <w:rsid w:val="00C73012"/>
    <w:rsid w:val="00C737A5"/>
    <w:rsid w:val="00C73B0E"/>
    <w:rsid w:val="00C73C66"/>
    <w:rsid w:val="00C7443F"/>
    <w:rsid w:val="00C76AB2"/>
    <w:rsid w:val="00C77209"/>
    <w:rsid w:val="00C77D65"/>
    <w:rsid w:val="00C80424"/>
    <w:rsid w:val="00C80D4A"/>
    <w:rsid w:val="00C8144C"/>
    <w:rsid w:val="00C82017"/>
    <w:rsid w:val="00C8202E"/>
    <w:rsid w:val="00C826D6"/>
    <w:rsid w:val="00C82897"/>
    <w:rsid w:val="00C839F6"/>
    <w:rsid w:val="00C8460A"/>
    <w:rsid w:val="00C850D9"/>
    <w:rsid w:val="00C8552F"/>
    <w:rsid w:val="00C85AE8"/>
    <w:rsid w:val="00C867DD"/>
    <w:rsid w:val="00C86AFA"/>
    <w:rsid w:val="00C90518"/>
    <w:rsid w:val="00C908F0"/>
    <w:rsid w:val="00C90CC6"/>
    <w:rsid w:val="00C90FE7"/>
    <w:rsid w:val="00C92321"/>
    <w:rsid w:val="00C92996"/>
    <w:rsid w:val="00C93CF8"/>
    <w:rsid w:val="00C93F15"/>
    <w:rsid w:val="00C94148"/>
    <w:rsid w:val="00C94B9F"/>
    <w:rsid w:val="00C95087"/>
    <w:rsid w:val="00C95242"/>
    <w:rsid w:val="00C95300"/>
    <w:rsid w:val="00C9583B"/>
    <w:rsid w:val="00C95C42"/>
    <w:rsid w:val="00C95D73"/>
    <w:rsid w:val="00C966A1"/>
    <w:rsid w:val="00C97794"/>
    <w:rsid w:val="00C97A51"/>
    <w:rsid w:val="00CA04C0"/>
    <w:rsid w:val="00CA178E"/>
    <w:rsid w:val="00CA1BFD"/>
    <w:rsid w:val="00CA2297"/>
    <w:rsid w:val="00CA3330"/>
    <w:rsid w:val="00CA3522"/>
    <w:rsid w:val="00CA5039"/>
    <w:rsid w:val="00CA56D8"/>
    <w:rsid w:val="00CA619D"/>
    <w:rsid w:val="00CA6599"/>
    <w:rsid w:val="00CA6B87"/>
    <w:rsid w:val="00CA6D73"/>
    <w:rsid w:val="00CA758D"/>
    <w:rsid w:val="00CB12A1"/>
    <w:rsid w:val="00CB233A"/>
    <w:rsid w:val="00CB30D4"/>
    <w:rsid w:val="00CB46E3"/>
    <w:rsid w:val="00CB5EC7"/>
    <w:rsid w:val="00CB64D3"/>
    <w:rsid w:val="00CB6AC9"/>
    <w:rsid w:val="00CB6E13"/>
    <w:rsid w:val="00CB70C8"/>
    <w:rsid w:val="00CB720E"/>
    <w:rsid w:val="00CB7F22"/>
    <w:rsid w:val="00CC0A1D"/>
    <w:rsid w:val="00CC1395"/>
    <w:rsid w:val="00CC1421"/>
    <w:rsid w:val="00CC1BB4"/>
    <w:rsid w:val="00CC229F"/>
    <w:rsid w:val="00CC23A2"/>
    <w:rsid w:val="00CC2BF1"/>
    <w:rsid w:val="00CC2C7A"/>
    <w:rsid w:val="00CC2D24"/>
    <w:rsid w:val="00CC2E1B"/>
    <w:rsid w:val="00CC314F"/>
    <w:rsid w:val="00CC51BB"/>
    <w:rsid w:val="00CC53F0"/>
    <w:rsid w:val="00CC6291"/>
    <w:rsid w:val="00CC77EC"/>
    <w:rsid w:val="00CC789C"/>
    <w:rsid w:val="00CD1188"/>
    <w:rsid w:val="00CD1540"/>
    <w:rsid w:val="00CD1E20"/>
    <w:rsid w:val="00CD1F62"/>
    <w:rsid w:val="00CD2048"/>
    <w:rsid w:val="00CD262C"/>
    <w:rsid w:val="00CD35BD"/>
    <w:rsid w:val="00CD3CC4"/>
    <w:rsid w:val="00CD3DF9"/>
    <w:rsid w:val="00CD4FDF"/>
    <w:rsid w:val="00CD5DB1"/>
    <w:rsid w:val="00CD65AC"/>
    <w:rsid w:val="00CD6FCC"/>
    <w:rsid w:val="00CD7A84"/>
    <w:rsid w:val="00CD7AB3"/>
    <w:rsid w:val="00CE07FE"/>
    <w:rsid w:val="00CE0B75"/>
    <w:rsid w:val="00CE0F35"/>
    <w:rsid w:val="00CE11A1"/>
    <w:rsid w:val="00CE12EF"/>
    <w:rsid w:val="00CE16B0"/>
    <w:rsid w:val="00CE1859"/>
    <w:rsid w:val="00CE22DA"/>
    <w:rsid w:val="00CE289B"/>
    <w:rsid w:val="00CE2CCE"/>
    <w:rsid w:val="00CE2D1F"/>
    <w:rsid w:val="00CE3292"/>
    <w:rsid w:val="00CE34F4"/>
    <w:rsid w:val="00CE3ED6"/>
    <w:rsid w:val="00CE48A5"/>
    <w:rsid w:val="00CE62CC"/>
    <w:rsid w:val="00CE6F35"/>
    <w:rsid w:val="00CE6F94"/>
    <w:rsid w:val="00CE7825"/>
    <w:rsid w:val="00CE78E3"/>
    <w:rsid w:val="00CF28DA"/>
    <w:rsid w:val="00CF38FC"/>
    <w:rsid w:val="00CF3BF0"/>
    <w:rsid w:val="00CF40D0"/>
    <w:rsid w:val="00CF4D9D"/>
    <w:rsid w:val="00CF773E"/>
    <w:rsid w:val="00CF7F0E"/>
    <w:rsid w:val="00D00E9D"/>
    <w:rsid w:val="00D01413"/>
    <w:rsid w:val="00D01C54"/>
    <w:rsid w:val="00D0238B"/>
    <w:rsid w:val="00D0238D"/>
    <w:rsid w:val="00D03327"/>
    <w:rsid w:val="00D03379"/>
    <w:rsid w:val="00D035FC"/>
    <w:rsid w:val="00D03E3F"/>
    <w:rsid w:val="00D04920"/>
    <w:rsid w:val="00D052DD"/>
    <w:rsid w:val="00D05444"/>
    <w:rsid w:val="00D05C8A"/>
    <w:rsid w:val="00D05CA2"/>
    <w:rsid w:val="00D05DD3"/>
    <w:rsid w:val="00D066DE"/>
    <w:rsid w:val="00D06714"/>
    <w:rsid w:val="00D06BD9"/>
    <w:rsid w:val="00D0778E"/>
    <w:rsid w:val="00D100EB"/>
    <w:rsid w:val="00D10E12"/>
    <w:rsid w:val="00D11052"/>
    <w:rsid w:val="00D112EE"/>
    <w:rsid w:val="00D116FB"/>
    <w:rsid w:val="00D12170"/>
    <w:rsid w:val="00D125FB"/>
    <w:rsid w:val="00D12ACC"/>
    <w:rsid w:val="00D12D1C"/>
    <w:rsid w:val="00D13B90"/>
    <w:rsid w:val="00D14242"/>
    <w:rsid w:val="00D143C0"/>
    <w:rsid w:val="00D15299"/>
    <w:rsid w:val="00D15B2A"/>
    <w:rsid w:val="00D20378"/>
    <w:rsid w:val="00D2040B"/>
    <w:rsid w:val="00D2062A"/>
    <w:rsid w:val="00D20BA9"/>
    <w:rsid w:val="00D21348"/>
    <w:rsid w:val="00D23B95"/>
    <w:rsid w:val="00D23CFE"/>
    <w:rsid w:val="00D2411D"/>
    <w:rsid w:val="00D248BD"/>
    <w:rsid w:val="00D24D43"/>
    <w:rsid w:val="00D258E1"/>
    <w:rsid w:val="00D25B68"/>
    <w:rsid w:val="00D26535"/>
    <w:rsid w:val="00D26750"/>
    <w:rsid w:val="00D26A03"/>
    <w:rsid w:val="00D26D82"/>
    <w:rsid w:val="00D26E23"/>
    <w:rsid w:val="00D26F7C"/>
    <w:rsid w:val="00D275E3"/>
    <w:rsid w:val="00D27BFD"/>
    <w:rsid w:val="00D303C0"/>
    <w:rsid w:val="00D30767"/>
    <w:rsid w:val="00D30F64"/>
    <w:rsid w:val="00D31D60"/>
    <w:rsid w:val="00D32802"/>
    <w:rsid w:val="00D3288E"/>
    <w:rsid w:val="00D328EB"/>
    <w:rsid w:val="00D32F49"/>
    <w:rsid w:val="00D32F73"/>
    <w:rsid w:val="00D33383"/>
    <w:rsid w:val="00D338B1"/>
    <w:rsid w:val="00D345E2"/>
    <w:rsid w:val="00D3522B"/>
    <w:rsid w:val="00D3640E"/>
    <w:rsid w:val="00D371BF"/>
    <w:rsid w:val="00D377A2"/>
    <w:rsid w:val="00D37B68"/>
    <w:rsid w:val="00D37B74"/>
    <w:rsid w:val="00D37BFE"/>
    <w:rsid w:val="00D37F6A"/>
    <w:rsid w:val="00D402ED"/>
    <w:rsid w:val="00D40C58"/>
    <w:rsid w:val="00D40EE0"/>
    <w:rsid w:val="00D40FCC"/>
    <w:rsid w:val="00D41059"/>
    <w:rsid w:val="00D411FB"/>
    <w:rsid w:val="00D41437"/>
    <w:rsid w:val="00D42462"/>
    <w:rsid w:val="00D429FD"/>
    <w:rsid w:val="00D43237"/>
    <w:rsid w:val="00D4329F"/>
    <w:rsid w:val="00D454B8"/>
    <w:rsid w:val="00D46765"/>
    <w:rsid w:val="00D4732F"/>
    <w:rsid w:val="00D47B22"/>
    <w:rsid w:val="00D51824"/>
    <w:rsid w:val="00D52098"/>
    <w:rsid w:val="00D5242C"/>
    <w:rsid w:val="00D529DE"/>
    <w:rsid w:val="00D5373A"/>
    <w:rsid w:val="00D5434D"/>
    <w:rsid w:val="00D54C06"/>
    <w:rsid w:val="00D54D8E"/>
    <w:rsid w:val="00D54EFB"/>
    <w:rsid w:val="00D55129"/>
    <w:rsid w:val="00D556B9"/>
    <w:rsid w:val="00D55765"/>
    <w:rsid w:val="00D56CF0"/>
    <w:rsid w:val="00D571F8"/>
    <w:rsid w:val="00D5785B"/>
    <w:rsid w:val="00D604F2"/>
    <w:rsid w:val="00D6078B"/>
    <w:rsid w:val="00D62159"/>
    <w:rsid w:val="00D629D7"/>
    <w:rsid w:val="00D62B3E"/>
    <w:rsid w:val="00D62DA7"/>
    <w:rsid w:val="00D63DEE"/>
    <w:rsid w:val="00D647B6"/>
    <w:rsid w:val="00D64A3A"/>
    <w:rsid w:val="00D64B25"/>
    <w:rsid w:val="00D64D27"/>
    <w:rsid w:val="00D6530B"/>
    <w:rsid w:val="00D65538"/>
    <w:rsid w:val="00D655B9"/>
    <w:rsid w:val="00D65F06"/>
    <w:rsid w:val="00D664CA"/>
    <w:rsid w:val="00D676F0"/>
    <w:rsid w:val="00D67DF7"/>
    <w:rsid w:val="00D70A57"/>
    <w:rsid w:val="00D70EDE"/>
    <w:rsid w:val="00D71757"/>
    <w:rsid w:val="00D72258"/>
    <w:rsid w:val="00D7275A"/>
    <w:rsid w:val="00D72EA7"/>
    <w:rsid w:val="00D73421"/>
    <w:rsid w:val="00D737AE"/>
    <w:rsid w:val="00D73826"/>
    <w:rsid w:val="00D73BA3"/>
    <w:rsid w:val="00D73C0B"/>
    <w:rsid w:val="00D745FD"/>
    <w:rsid w:val="00D74BCD"/>
    <w:rsid w:val="00D75DAF"/>
    <w:rsid w:val="00D76237"/>
    <w:rsid w:val="00D7678C"/>
    <w:rsid w:val="00D767CA"/>
    <w:rsid w:val="00D76B55"/>
    <w:rsid w:val="00D7734B"/>
    <w:rsid w:val="00D77B41"/>
    <w:rsid w:val="00D77E91"/>
    <w:rsid w:val="00D80873"/>
    <w:rsid w:val="00D80D75"/>
    <w:rsid w:val="00D811B0"/>
    <w:rsid w:val="00D82401"/>
    <w:rsid w:val="00D8356E"/>
    <w:rsid w:val="00D85156"/>
    <w:rsid w:val="00D85875"/>
    <w:rsid w:val="00D85B45"/>
    <w:rsid w:val="00D860BD"/>
    <w:rsid w:val="00D862E6"/>
    <w:rsid w:val="00D87921"/>
    <w:rsid w:val="00D902BA"/>
    <w:rsid w:val="00D90965"/>
    <w:rsid w:val="00D909AF"/>
    <w:rsid w:val="00D90A0C"/>
    <w:rsid w:val="00D9149E"/>
    <w:rsid w:val="00D91EF4"/>
    <w:rsid w:val="00D91F90"/>
    <w:rsid w:val="00D920D0"/>
    <w:rsid w:val="00D921CB"/>
    <w:rsid w:val="00D9237D"/>
    <w:rsid w:val="00D93158"/>
    <w:rsid w:val="00D93889"/>
    <w:rsid w:val="00D93FCF"/>
    <w:rsid w:val="00D94018"/>
    <w:rsid w:val="00D9438D"/>
    <w:rsid w:val="00D95969"/>
    <w:rsid w:val="00D95D19"/>
    <w:rsid w:val="00D96C11"/>
    <w:rsid w:val="00D96D28"/>
    <w:rsid w:val="00D96E1D"/>
    <w:rsid w:val="00D97202"/>
    <w:rsid w:val="00D97418"/>
    <w:rsid w:val="00D977EE"/>
    <w:rsid w:val="00D9799E"/>
    <w:rsid w:val="00DA031C"/>
    <w:rsid w:val="00DA0637"/>
    <w:rsid w:val="00DA06C4"/>
    <w:rsid w:val="00DA12D4"/>
    <w:rsid w:val="00DA13A6"/>
    <w:rsid w:val="00DA15F2"/>
    <w:rsid w:val="00DA2543"/>
    <w:rsid w:val="00DA29D5"/>
    <w:rsid w:val="00DA3247"/>
    <w:rsid w:val="00DA3C3B"/>
    <w:rsid w:val="00DA40F7"/>
    <w:rsid w:val="00DA4635"/>
    <w:rsid w:val="00DA5004"/>
    <w:rsid w:val="00DA57A0"/>
    <w:rsid w:val="00DA57E0"/>
    <w:rsid w:val="00DA5F27"/>
    <w:rsid w:val="00DA6182"/>
    <w:rsid w:val="00DA6DAE"/>
    <w:rsid w:val="00DA75FD"/>
    <w:rsid w:val="00DB068A"/>
    <w:rsid w:val="00DB0F62"/>
    <w:rsid w:val="00DB10CD"/>
    <w:rsid w:val="00DB1F0A"/>
    <w:rsid w:val="00DB278B"/>
    <w:rsid w:val="00DB2A2B"/>
    <w:rsid w:val="00DB2B4C"/>
    <w:rsid w:val="00DB375D"/>
    <w:rsid w:val="00DB39E7"/>
    <w:rsid w:val="00DB3E56"/>
    <w:rsid w:val="00DB5492"/>
    <w:rsid w:val="00DB63AC"/>
    <w:rsid w:val="00DB7E44"/>
    <w:rsid w:val="00DC160A"/>
    <w:rsid w:val="00DC1726"/>
    <w:rsid w:val="00DC1EB3"/>
    <w:rsid w:val="00DC1F6B"/>
    <w:rsid w:val="00DC232B"/>
    <w:rsid w:val="00DC2758"/>
    <w:rsid w:val="00DC3AA2"/>
    <w:rsid w:val="00DC3C60"/>
    <w:rsid w:val="00DC432B"/>
    <w:rsid w:val="00DC4CC9"/>
    <w:rsid w:val="00DC4EFE"/>
    <w:rsid w:val="00DC616A"/>
    <w:rsid w:val="00DC646E"/>
    <w:rsid w:val="00DC6DD3"/>
    <w:rsid w:val="00DC6F5B"/>
    <w:rsid w:val="00DC7494"/>
    <w:rsid w:val="00DC7697"/>
    <w:rsid w:val="00DC7890"/>
    <w:rsid w:val="00DD0397"/>
    <w:rsid w:val="00DD0781"/>
    <w:rsid w:val="00DD0838"/>
    <w:rsid w:val="00DD1DB5"/>
    <w:rsid w:val="00DD1EE3"/>
    <w:rsid w:val="00DD42EC"/>
    <w:rsid w:val="00DD4353"/>
    <w:rsid w:val="00DD4597"/>
    <w:rsid w:val="00DD48F1"/>
    <w:rsid w:val="00DD4EFC"/>
    <w:rsid w:val="00DD577B"/>
    <w:rsid w:val="00DD589B"/>
    <w:rsid w:val="00DD5BBE"/>
    <w:rsid w:val="00DD74FD"/>
    <w:rsid w:val="00DD770F"/>
    <w:rsid w:val="00DD7D8B"/>
    <w:rsid w:val="00DE0210"/>
    <w:rsid w:val="00DE0337"/>
    <w:rsid w:val="00DE0371"/>
    <w:rsid w:val="00DE0845"/>
    <w:rsid w:val="00DE0953"/>
    <w:rsid w:val="00DE1325"/>
    <w:rsid w:val="00DE16A2"/>
    <w:rsid w:val="00DE1ACF"/>
    <w:rsid w:val="00DE1C48"/>
    <w:rsid w:val="00DE256D"/>
    <w:rsid w:val="00DE2864"/>
    <w:rsid w:val="00DE3E6A"/>
    <w:rsid w:val="00DE4B5C"/>
    <w:rsid w:val="00DE4D77"/>
    <w:rsid w:val="00DE4E25"/>
    <w:rsid w:val="00DE586E"/>
    <w:rsid w:val="00DE5936"/>
    <w:rsid w:val="00DE626D"/>
    <w:rsid w:val="00DE63C2"/>
    <w:rsid w:val="00DE66A5"/>
    <w:rsid w:val="00DE6798"/>
    <w:rsid w:val="00DE6B29"/>
    <w:rsid w:val="00DF0033"/>
    <w:rsid w:val="00DF01F6"/>
    <w:rsid w:val="00DF0703"/>
    <w:rsid w:val="00DF0B6A"/>
    <w:rsid w:val="00DF11E6"/>
    <w:rsid w:val="00DF14B6"/>
    <w:rsid w:val="00DF2622"/>
    <w:rsid w:val="00DF272B"/>
    <w:rsid w:val="00DF2DDB"/>
    <w:rsid w:val="00DF30D0"/>
    <w:rsid w:val="00DF3C67"/>
    <w:rsid w:val="00DF4686"/>
    <w:rsid w:val="00DF4CDC"/>
    <w:rsid w:val="00DF54A0"/>
    <w:rsid w:val="00DF5755"/>
    <w:rsid w:val="00DF5974"/>
    <w:rsid w:val="00DF5EF7"/>
    <w:rsid w:val="00DF65D1"/>
    <w:rsid w:val="00DF686E"/>
    <w:rsid w:val="00DF6B7F"/>
    <w:rsid w:val="00DF775E"/>
    <w:rsid w:val="00E00369"/>
    <w:rsid w:val="00E00A24"/>
    <w:rsid w:val="00E01E80"/>
    <w:rsid w:val="00E0201F"/>
    <w:rsid w:val="00E02931"/>
    <w:rsid w:val="00E02951"/>
    <w:rsid w:val="00E02D8A"/>
    <w:rsid w:val="00E03B75"/>
    <w:rsid w:val="00E03BE0"/>
    <w:rsid w:val="00E04416"/>
    <w:rsid w:val="00E04481"/>
    <w:rsid w:val="00E053E2"/>
    <w:rsid w:val="00E0551D"/>
    <w:rsid w:val="00E060FF"/>
    <w:rsid w:val="00E0666C"/>
    <w:rsid w:val="00E06A3C"/>
    <w:rsid w:val="00E07A14"/>
    <w:rsid w:val="00E102BF"/>
    <w:rsid w:val="00E102E8"/>
    <w:rsid w:val="00E10CC9"/>
    <w:rsid w:val="00E11A80"/>
    <w:rsid w:val="00E11D80"/>
    <w:rsid w:val="00E1255B"/>
    <w:rsid w:val="00E129A1"/>
    <w:rsid w:val="00E13DD6"/>
    <w:rsid w:val="00E13EDF"/>
    <w:rsid w:val="00E14720"/>
    <w:rsid w:val="00E1564E"/>
    <w:rsid w:val="00E16266"/>
    <w:rsid w:val="00E174A4"/>
    <w:rsid w:val="00E20300"/>
    <w:rsid w:val="00E204E1"/>
    <w:rsid w:val="00E204E4"/>
    <w:rsid w:val="00E21B8A"/>
    <w:rsid w:val="00E225D7"/>
    <w:rsid w:val="00E23286"/>
    <w:rsid w:val="00E233A6"/>
    <w:rsid w:val="00E238B3"/>
    <w:rsid w:val="00E2435C"/>
    <w:rsid w:val="00E245AA"/>
    <w:rsid w:val="00E24AC5"/>
    <w:rsid w:val="00E24F8D"/>
    <w:rsid w:val="00E25279"/>
    <w:rsid w:val="00E2532D"/>
    <w:rsid w:val="00E25B3A"/>
    <w:rsid w:val="00E26205"/>
    <w:rsid w:val="00E2651D"/>
    <w:rsid w:val="00E265AB"/>
    <w:rsid w:val="00E265F5"/>
    <w:rsid w:val="00E269AB"/>
    <w:rsid w:val="00E26A97"/>
    <w:rsid w:val="00E27465"/>
    <w:rsid w:val="00E27516"/>
    <w:rsid w:val="00E27B7E"/>
    <w:rsid w:val="00E3046A"/>
    <w:rsid w:val="00E30AB5"/>
    <w:rsid w:val="00E310A9"/>
    <w:rsid w:val="00E31659"/>
    <w:rsid w:val="00E327B3"/>
    <w:rsid w:val="00E33861"/>
    <w:rsid w:val="00E34622"/>
    <w:rsid w:val="00E35A3D"/>
    <w:rsid w:val="00E361A9"/>
    <w:rsid w:val="00E369EB"/>
    <w:rsid w:val="00E36C92"/>
    <w:rsid w:val="00E37B44"/>
    <w:rsid w:val="00E37FA7"/>
    <w:rsid w:val="00E41991"/>
    <w:rsid w:val="00E426CD"/>
    <w:rsid w:val="00E44174"/>
    <w:rsid w:val="00E442D8"/>
    <w:rsid w:val="00E45322"/>
    <w:rsid w:val="00E4682A"/>
    <w:rsid w:val="00E46C9B"/>
    <w:rsid w:val="00E47732"/>
    <w:rsid w:val="00E477F4"/>
    <w:rsid w:val="00E50D29"/>
    <w:rsid w:val="00E50D98"/>
    <w:rsid w:val="00E5120D"/>
    <w:rsid w:val="00E51552"/>
    <w:rsid w:val="00E51B98"/>
    <w:rsid w:val="00E51C1E"/>
    <w:rsid w:val="00E53873"/>
    <w:rsid w:val="00E53D5C"/>
    <w:rsid w:val="00E53F0C"/>
    <w:rsid w:val="00E549BC"/>
    <w:rsid w:val="00E54C2E"/>
    <w:rsid w:val="00E5594B"/>
    <w:rsid w:val="00E55DEA"/>
    <w:rsid w:val="00E55F52"/>
    <w:rsid w:val="00E56100"/>
    <w:rsid w:val="00E569E8"/>
    <w:rsid w:val="00E570B7"/>
    <w:rsid w:val="00E5767D"/>
    <w:rsid w:val="00E602BC"/>
    <w:rsid w:val="00E6033A"/>
    <w:rsid w:val="00E609E6"/>
    <w:rsid w:val="00E60D8D"/>
    <w:rsid w:val="00E615DB"/>
    <w:rsid w:val="00E61AEF"/>
    <w:rsid w:val="00E63403"/>
    <w:rsid w:val="00E636FE"/>
    <w:rsid w:val="00E6388D"/>
    <w:rsid w:val="00E63D86"/>
    <w:rsid w:val="00E64009"/>
    <w:rsid w:val="00E647C9"/>
    <w:rsid w:val="00E652F4"/>
    <w:rsid w:val="00E66846"/>
    <w:rsid w:val="00E66BA7"/>
    <w:rsid w:val="00E66F4B"/>
    <w:rsid w:val="00E6712C"/>
    <w:rsid w:val="00E675B6"/>
    <w:rsid w:val="00E67BFA"/>
    <w:rsid w:val="00E67C99"/>
    <w:rsid w:val="00E67CB4"/>
    <w:rsid w:val="00E67D11"/>
    <w:rsid w:val="00E67E69"/>
    <w:rsid w:val="00E721AF"/>
    <w:rsid w:val="00E723EC"/>
    <w:rsid w:val="00E72460"/>
    <w:rsid w:val="00E730CA"/>
    <w:rsid w:val="00E733F4"/>
    <w:rsid w:val="00E73EB2"/>
    <w:rsid w:val="00E746B9"/>
    <w:rsid w:val="00E75572"/>
    <w:rsid w:val="00E75FA2"/>
    <w:rsid w:val="00E76323"/>
    <w:rsid w:val="00E76750"/>
    <w:rsid w:val="00E76CAD"/>
    <w:rsid w:val="00E76FD5"/>
    <w:rsid w:val="00E77AE6"/>
    <w:rsid w:val="00E806B0"/>
    <w:rsid w:val="00E83141"/>
    <w:rsid w:val="00E838C5"/>
    <w:rsid w:val="00E84B34"/>
    <w:rsid w:val="00E84BD4"/>
    <w:rsid w:val="00E84BD9"/>
    <w:rsid w:val="00E854E3"/>
    <w:rsid w:val="00E85533"/>
    <w:rsid w:val="00E8557D"/>
    <w:rsid w:val="00E85B09"/>
    <w:rsid w:val="00E85DE7"/>
    <w:rsid w:val="00E85FBC"/>
    <w:rsid w:val="00E861B2"/>
    <w:rsid w:val="00E86972"/>
    <w:rsid w:val="00E86D6B"/>
    <w:rsid w:val="00E86E24"/>
    <w:rsid w:val="00E87AA1"/>
    <w:rsid w:val="00E87EBB"/>
    <w:rsid w:val="00E87F2B"/>
    <w:rsid w:val="00E91488"/>
    <w:rsid w:val="00E91542"/>
    <w:rsid w:val="00E91667"/>
    <w:rsid w:val="00E91BA8"/>
    <w:rsid w:val="00E92FC7"/>
    <w:rsid w:val="00E94078"/>
    <w:rsid w:val="00E94104"/>
    <w:rsid w:val="00E9442C"/>
    <w:rsid w:val="00E9557D"/>
    <w:rsid w:val="00E961B9"/>
    <w:rsid w:val="00E96438"/>
    <w:rsid w:val="00E965B8"/>
    <w:rsid w:val="00E96B7B"/>
    <w:rsid w:val="00E96D83"/>
    <w:rsid w:val="00E96F44"/>
    <w:rsid w:val="00E973C7"/>
    <w:rsid w:val="00E979D2"/>
    <w:rsid w:val="00E97D99"/>
    <w:rsid w:val="00EA005D"/>
    <w:rsid w:val="00EA04C6"/>
    <w:rsid w:val="00EA0DFB"/>
    <w:rsid w:val="00EA1122"/>
    <w:rsid w:val="00EA1BB0"/>
    <w:rsid w:val="00EA201E"/>
    <w:rsid w:val="00EA2164"/>
    <w:rsid w:val="00EA22C5"/>
    <w:rsid w:val="00EA22E5"/>
    <w:rsid w:val="00EA23EE"/>
    <w:rsid w:val="00EA285C"/>
    <w:rsid w:val="00EA32FB"/>
    <w:rsid w:val="00EA366F"/>
    <w:rsid w:val="00EA4179"/>
    <w:rsid w:val="00EA435F"/>
    <w:rsid w:val="00EA489F"/>
    <w:rsid w:val="00EA58BE"/>
    <w:rsid w:val="00EA5D03"/>
    <w:rsid w:val="00EA6344"/>
    <w:rsid w:val="00EA6857"/>
    <w:rsid w:val="00EA6FD9"/>
    <w:rsid w:val="00EA73F8"/>
    <w:rsid w:val="00EA77BB"/>
    <w:rsid w:val="00EB031E"/>
    <w:rsid w:val="00EB1003"/>
    <w:rsid w:val="00EB1E7C"/>
    <w:rsid w:val="00EB1F4C"/>
    <w:rsid w:val="00EB2A94"/>
    <w:rsid w:val="00EB3682"/>
    <w:rsid w:val="00EB3A48"/>
    <w:rsid w:val="00EB3D65"/>
    <w:rsid w:val="00EB3EA0"/>
    <w:rsid w:val="00EB48FE"/>
    <w:rsid w:val="00EB4A3B"/>
    <w:rsid w:val="00EB5D08"/>
    <w:rsid w:val="00EB64FA"/>
    <w:rsid w:val="00EB6A09"/>
    <w:rsid w:val="00EB6CB3"/>
    <w:rsid w:val="00EB70EF"/>
    <w:rsid w:val="00EB7C34"/>
    <w:rsid w:val="00EC049A"/>
    <w:rsid w:val="00EC072A"/>
    <w:rsid w:val="00EC112C"/>
    <w:rsid w:val="00EC231D"/>
    <w:rsid w:val="00EC2779"/>
    <w:rsid w:val="00EC2E13"/>
    <w:rsid w:val="00EC2E21"/>
    <w:rsid w:val="00EC3243"/>
    <w:rsid w:val="00EC3332"/>
    <w:rsid w:val="00EC3B13"/>
    <w:rsid w:val="00EC3F5F"/>
    <w:rsid w:val="00EC3F6E"/>
    <w:rsid w:val="00EC5C4D"/>
    <w:rsid w:val="00EC66B7"/>
    <w:rsid w:val="00EC6E62"/>
    <w:rsid w:val="00EC75FE"/>
    <w:rsid w:val="00EC7D34"/>
    <w:rsid w:val="00ED0CD3"/>
    <w:rsid w:val="00ED0F2E"/>
    <w:rsid w:val="00ED11B7"/>
    <w:rsid w:val="00ED1E0B"/>
    <w:rsid w:val="00ED25A2"/>
    <w:rsid w:val="00ED29D5"/>
    <w:rsid w:val="00ED2E6A"/>
    <w:rsid w:val="00ED3562"/>
    <w:rsid w:val="00ED361E"/>
    <w:rsid w:val="00ED4DB0"/>
    <w:rsid w:val="00ED4EA6"/>
    <w:rsid w:val="00ED560C"/>
    <w:rsid w:val="00ED5A50"/>
    <w:rsid w:val="00ED6B61"/>
    <w:rsid w:val="00ED6E07"/>
    <w:rsid w:val="00ED708D"/>
    <w:rsid w:val="00ED70BB"/>
    <w:rsid w:val="00EE06ED"/>
    <w:rsid w:val="00EE156A"/>
    <w:rsid w:val="00EE1CD8"/>
    <w:rsid w:val="00EE1D32"/>
    <w:rsid w:val="00EE1D56"/>
    <w:rsid w:val="00EE227E"/>
    <w:rsid w:val="00EE32B0"/>
    <w:rsid w:val="00EE43C5"/>
    <w:rsid w:val="00EE44D9"/>
    <w:rsid w:val="00EE458B"/>
    <w:rsid w:val="00EE48F1"/>
    <w:rsid w:val="00EE5144"/>
    <w:rsid w:val="00EE57AB"/>
    <w:rsid w:val="00EE72AB"/>
    <w:rsid w:val="00EE74A8"/>
    <w:rsid w:val="00EE7504"/>
    <w:rsid w:val="00EE7DF1"/>
    <w:rsid w:val="00EF037B"/>
    <w:rsid w:val="00EF0613"/>
    <w:rsid w:val="00EF111B"/>
    <w:rsid w:val="00EF1265"/>
    <w:rsid w:val="00EF1328"/>
    <w:rsid w:val="00EF1737"/>
    <w:rsid w:val="00EF1F06"/>
    <w:rsid w:val="00EF238F"/>
    <w:rsid w:val="00EF2B69"/>
    <w:rsid w:val="00EF3322"/>
    <w:rsid w:val="00EF3945"/>
    <w:rsid w:val="00EF451B"/>
    <w:rsid w:val="00EF5122"/>
    <w:rsid w:val="00EF5368"/>
    <w:rsid w:val="00EF5B3E"/>
    <w:rsid w:val="00EF5DF1"/>
    <w:rsid w:val="00EF63A9"/>
    <w:rsid w:val="00EF6461"/>
    <w:rsid w:val="00EF6561"/>
    <w:rsid w:val="00EF6ADC"/>
    <w:rsid w:val="00EF780B"/>
    <w:rsid w:val="00F00C69"/>
    <w:rsid w:val="00F0234D"/>
    <w:rsid w:val="00F02603"/>
    <w:rsid w:val="00F027C4"/>
    <w:rsid w:val="00F03073"/>
    <w:rsid w:val="00F03C86"/>
    <w:rsid w:val="00F041BE"/>
    <w:rsid w:val="00F04336"/>
    <w:rsid w:val="00F046A0"/>
    <w:rsid w:val="00F0505F"/>
    <w:rsid w:val="00F05F92"/>
    <w:rsid w:val="00F0689F"/>
    <w:rsid w:val="00F06CE4"/>
    <w:rsid w:val="00F06EAA"/>
    <w:rsid w:val="00F07135"/>
    <w:rsid w:val="00F0716D"/>
    <w:rsid w:val="00F07888"/>
    <w:rsid w:val="00F078FE"/>
    <w:rsid w:val="00F07D8B"/>
    <w:rsid w:val="00F102AA"/>
    <w:rsid w:val="00F10DEB"/>
    <w:rsid w:val="00F11272"/>
    <w:rsid w:val="00F12B56"/>
    <w:rsid w:val="00F1304F"/>
    <w:rsid w:val="00F138C0"/>
    <w:rsid w:val="00F138D8"/>
    <w:rsid w:val="00F13A38"/>
    <w:rsid w:val="00F13BC6"/>
    <w:rsid w:val="00F14C14"/>
    <w:rsid w:val="00F15110"/>
    <w:rsid w:val="00F15906"/>
    <w:rsid w:val="00F15B16"/>
    <w:rsid w:val="00F15FA6"/>
    <w:rsid w:val="00F1674D"/>
    <w:rsid w:val="00F16B89"/>
    <w:rsid w:val="00F16EB8"/>
    <w:rsid w:val="00F173B7"/>
    <w:rsid w:val="00F17497"/>
    <w:rsid w:val="00F17BD7"/>
    <w:rsid w:val="00F17EFF"/>
    <w:rsid w:val="00F209A3"/>
    <w:rsid w:val="00F21476"/>
    <w:rsid w:val="00F21E87"/>
    <w:rsid w:val="00F229FE"/>
    <w:rsid w:val="00F22D64"/>
    <w:rsid w:val="00F24508"/>
    <w:rsid w:val="00F24A69"/>
    <w:rsid w:val="00F24E29"/>
    <w:rsid w:val="00F25ADA"/>
    <w:rsid w:val="00F25B1A"/>
    <w:rsid w:val="00F26950"/>
    <w:rsid w:val="00F26A27"/>
    <w:rsid w:val="00F271A6"/>
    <w:rsid w:val="00F30C91"/>
    <w:rsid w:val="00F30DC8"/>
    <w:rsid w:val="00F31932"/>
    <w:rsid w:val="00F3199F"/>
    <w:rsid w:val="00F31FDB"/>
    <w:rsid w:val="00F32530"/>
    <w:rsid w:val="00F32C3E"/>
    <w:rsid w:val="00F32FA8"/>
    <w:rsid w:val="00F330F3"/>
    <w:rsid w:val="00F3406B"/>
    <w:rsid w:val="00F344C1"/>
    <w:rsid w:val="00F34ADD"/>
    <w:rsid w:val="00F36571"/>
    <w:rsid w:val="00F36A1D"/>
    <w:rsid w:val="00F37318"/>
    <w:rsid w:val="00F3738F"/>
    <w:rsid w:val="00F37471"/>
    <w:rsid w:val="00F37AA8"/>
    <w:rsid w:val="00F37D27"/>
    <w:rsid w:val="00F401D5"/>
    <w:rsid w:val="00F40322"/>
    <w:rsid w:val="00F409CB"/>
    <w:rsid w:val="00F40A17"/>
    <w:rsid w:val="00F40AD2"/>
    <w:rsid w:val="00F40BBA"/>
    <w:rsid w:val="00F41382"/>
    <w:rsid w:val="00F413F7"/>
    <w:rsid w:val="00F415BF"/>
    <w:rsid w:val="00F41E13"/>
    <w:rsid w:val="00F42E28"/>
    <w:rsid w:val="00F4371F"/>
    <w:rsid w:val="00F43CBC"/>
    <w:rsid w:val="00F43F7E"/>
    <w:rsid w:val="00F44D62"/>
    <w:rsid w:val="00F45067"/>
    <w:rsid w:val="00F45EC4"/>
    <w:rsid w:val="00F46B0B"/>
    <w:rsid w:val="00F472C3"/>
    <w:rsid w:val="00F50081"/>
    <w:rsid w:val="00F505C7"/>
    <w:rsid w:val="00F5073C"/>
    <w:rsid w:val="00F5083C"/>
    <w:rsid w:val="00F50A50"/>
    <w:rsid w:val="00F50E94"/>
    <w:rsid w:val="00F52212"/>
    <w:rsid w:val="00F5237A"/>
    <w:rsid w:val="00F52533"/>
    <w:rsid w:val="00F53353"/>
    <w:rsid w:val="00F536C2"/>
    <w:rsid w:val="00F536D7"/>
    <w:rsid w:val="00F540B4"/>
    <w:rsid w:val="00F54222"/>
    <w:rsid w:val="00F5453E"/>
    <w:rsid w:val="00F54723"/>
    <w:rsid w:val="00F54DAE"/>
    <w:rsid w:val="00F54E37"/>
    <w:rsid w:val="00F54EE5"/>
    <w:rsid w:val="00F5536C"/>
    <w:rsid w:val="00F5544C"/>
    <w:rsid w:val="00F56495"/>
    <w:rsid w:val="00F5699B"/>
    <w:rsid w:val="00F57513"/>
    <w:rsid w:val="00F61BD5"/>
    <w:rsid w:val="00F6226B"/>
    <w:rsid w:val="00F6256B"/>
    <w:rsid w:val="00F62931"/>
    <w:rsid w:val="00F62FBF"/>
    <w:rsid w:val="00F64018"/>
    <w:rsid w:val="00F64791"/>
    <w:rsid w:val="00F64B4D"/>
    <w:rsid w:val="00F65017"/>
    <w:rsid w:val="00F650BA"/>
    <w:rsid w:val="00F65172"/>
    <w:rsid w:val="00F65605"/>
    <w:rsid w:val="00F65809"/>
    <w:rsid w:val="00F65915"/>
    <w:rsid w:val="00F664C7"/>
    <w:rsid w:val="00F66C15"/>
    <w:rsid w:val="00F66E9E"/>
    <w:rsid w:val="00F670F3"/>
    <w:rsid w:val="00F6717F"/>
    <w:rsid w:val="00F67D88"/>
    <w:rsid w:val="00F67E75"/>
    <w:rsid w:val="00F7023C"/>
    <w:rsid w:val="00F70BEC"/>
    <w:rsid w:val="00F70C83"/>
    <w:rsid w:val="00F70CA6"/>
    <w:rsid w:val="00F70E84"/>
    <w:rsid w:val="00F71183"/>
    <w:rsid w:val="00F71895"/>
    <w:rsid w:val="00F71B7F"/>
    <w:rsid w:val="00F71DDC"/>
    <w:rsid w:val="00F71FE0"/>
    <w:rsid w:val="00F72041"/>
    <w:rsid w:val="00F722D0"/>
    <w:rsid w:val="00F723A9"/>
    <w:rsid w:val="00F7264B"/>
    <w:rsid w:val="00F72728"/>
    <w:rsid w:val="00F72797"/>
    <w:rsid w:val="00F72827"/>
    <w:rsid w:val="00F72F0B"/>
    <w:rsid w:val="00F72FF9"/>
    <w:rsid w:val="00F7366F"/>
    <w:rsid w:val="00F73FC9"/>
    <w:rsid w:val="00F758FE"/>
    <w:rsid w:val="00F760D1"/>
    <w:rsid w:val="00F770B3"/>
    <w:rsid w:val="00F77616"/>
    <w:rsid w:val="00F7767D"/>
    <w:rsid w:val="00F77BC5"/>
    <w:rsid w:val="00F80207"/>
    <w:rsid w:val="00F80331"/>
    <w:rsid w:val="00F8049D"/>
    <w:rsid w:val="00F80BFA"/>
    <w:rsid w:val="00F818EE"/>
    <w:rsid w:val="00F81EA9"/>
    <w:rsid w:val="00F82EE3"/>
    <w:rsid w:val="00F83695"/>
    <w:rsid w:val="00F84042"/>
    <w:rsid w:val="00F840CB"/>
    <w:rsid w:val="00F8500F"/>
    <w:rsid w:val="00F852A6"/>
    <w:rsid w:val="00F8541C"/>
    <w:rsid w:val="00F8586F"/>
    <w:rsid w:val="00F86615"/>
    <w:rsid w:val="00F87884"/>
    <w:rsid w:val="00F904F0"/>
    <w:rsid w:val="00F905DF"/>
    <w:rsid w:val="00F90C09"/>
    <w:rsid w:val="00F90D7C"/>
    <w:rsid w:val="00F911C9"/>
    <w:rsid w:val="00F9126D"/>
    <w:rsid w:val="00F9172C"/>
    <w:rsid w:val="00F91C39"/>
    <w:rsid w:val="00F922AF"/>
    <w:rsid w:val="00F92B37"/>
    <w:rsid w:val="00F92BA8"/>
    <w:rsid w:val="00F93CE0"/>
    <w:rsid w:val="00F941BD"/>
    <w:rsid w:val="00F95940"/>
    <w:rsid w:val="00F963B2"/>
    <w:rsid w:val="00F9682F"/>
    <w:rsid w:val="00F976FD"/>
    <w:rsid w:val="00F97851"/>
    <w:rsid w:val="00F97ABF"/>
    <w:rsid w:val="00FA05DC"/>
    <w:rsid w:val="00FA075F"/>
    <w:rsid w:val="00FA0D2B"/>
    <w:rsid w:val="00FA15B1"/>
    <w:rsid w:val="00FA1833"/>
    <w:rsid w:val="00FA1898"/>
    <w:rsid w:val="00FA18B0"/>
    <w:rsid w:val="00FA21DE"/>
    <w:rsid w:val="00FA23FB"/>
    <w:rsid w:val="00FA29DB"/>
    <w:rsid w:val="00FA5023"/>
    <w:rsid w:val="00FA5880"/>
    <w:rsid w:val="00FA6698"/>
    <w:rsid w:val="00FA68E1"/>
    <w:rsid w:val="00FA74AF"/>
    <w:rsid w:val="00FB1125"/>
    <w:rsid w:val="00FB11F1"/>
    <w:rsid w:val="00FB1580"/>
    <w:rsid w:val="00FB1E8A"/>
    <w:rsid w:val="00FB1F1B"/>
    <w:rsid w:val="00FB2794"/>
    <w:rsid w:val="00FB3004"/>
    <w:rsid w:val="00FB372B"/>
    <w:rsid w:val="00FB3826"/>
    <w:rsid w:val="00FB44AB"/>
    <w:rsid w:val="00FB4811"/>
    <w:rsid w:val="00FB4A7F"/>
    <w:rsid w:val="00FB4CEB"/>
    <w:rsid w:val="00FB4F11"/>
    <w:rsid w:val="00FB5302"/>
    <w:rsid w:val="00FB5475"/>
    <w:rsid w:val="00FB5752"/>
    <w:rsid w:val="00FB5CA3"/>
    <w:rsid w:val="00FB60C6"/>
    <w:rsid w:val="00FB626D"/>
    <w:rsid w:val="00FB6367"/>
    <w:rsid w:val="00FB6D73"/>
    <w:rsid w:val="00FB726C"/>
    <w:rsid w:val="00FB738A"/>
    <w:rsid w:val="00FB757D"/>
    <w:rsid w:val="00FB7F4E"/>
    <w:rsid w:val="00FC050E"/>
    <w:rsid w:val="00FC118B"/>
    <w:rsid w:val="00FC154B"/>
    <w:rsid w:val="00FC1597"/>
    <w:rsid w:val="00FC266B"/>
    <w:rsid w:val="00FC2AE9"/>
    <w:rsid w:val="00FC33F3"/>
    <w:rsid w:val="00FC392A"/>
    <w:rsid w:val="00FC3B1A"/>
    <w:rsid w:val="00FC3FF1"/>
    <w:rsid w:val="00FC40CB"/>
    <w:rsid w:val="00FC4426"/>
    <w:rsid w:val="00FC4A2E"/>
    <w:rsid w:val="00FC54DE"/>
    <w:rsid w:val="00FC5FF2"/>
    <w:rsid w:val="00FC60E3"/>
    <w:rsid w:val="00FC637D"/>
    <w:rsid w:val="00FC7A1B"/>
    <w:rsid w:val="00FD1644"/>
    <w:rsid w:val="00FD1697"/>
    <w:rsid w:val="00FD188D"/>
    <w:rsid w:val="00FD26B1"/>
    <w:rsid w:val="00FD3106"/>
    <w:rsid w:val="00FD317E"/>
    <w:rsid w:val="00FD3866"/>
    <w:rsid w:val="00FD38B3"/>
    <w:rsid w:val="00FD3C54"/>
    <w:rsid w:val="00FD3D4F"/>
    <w:rsid w:val="00FD4173"/>
    <w:rsid w:val="00FD563E"/>
    <w:rsid w:val="00FD585D"/>
    <w:rsid w:val="00FD5D61"/>
    <w:rsid w:val="00FD5F55"/>
    <w:rsid w:val="00FD6043"/>
    <w:rsid w:val="00FD654A"/>
    <w:rsid w:val="00FD68D0"/>
    <w:rsid w:val="00FD6BA7"/>
    <w:rsid w:val="00FD71A5"/>
    <w:rsid w:val="00FD748D"/>
    <w:rsid w:val="00FD75BE"/>
    <w:rsid w:val="00FD761C"/>
    <w:rsid w:val="00FD7B27"/>
    <w:rsid w:val="00FD7E0C"/>
    <w:rsid w:val="00FE05E2"/>
    <w:rsid w:val="00FE0F09"/>
    <w:rsid w:val="00FE1085"/>
    <w:rsid w:val="00FE13C3"/>
    <w:rsid w:val="00FE248F"/>
    <w:rsid w:val="00FE254D"/>
    <w:rsid w:val="00FE260D"/>
    <w:rsid w:val="00FE2BE6"/>
    <w:rsid w:val="00FE2D57"/>
    <w:rsid w:val="00FE2DAC"/>
    <w:rsid w:val="00FE34DA"/>
    <w:rsid w:val="00FE3764"/>
    <w:rsid w:val="00FE41CA"/>
    <w:rsid w:val="00FE42B3"/>
    <w:rsid w:val="00FE4EB1"/>
    <w:rsid w:val="00FE5161"/>
    <w:rsid w:val="00FE7A83"/>
    <w:rsid w:val="00FF0554"/>
    <w:rsid w:val="00FF1418"/>
    <w:rsid w:val="00FF2493"/>
    <w:rsid w:val="00FF2544"/>
    <w:rsid w:val="00FF36E8"/>
    <w:rsid w:val="00FF3C7E"/>
    <w:rsid w:val="00FF3DA6"/>
    <w:rsid w:val="00FF3E08"/>
    <w:rsid w:val="00FF4464"/>
    <w:rsid w:val="00FF5DEA"/>
    <w:rsid w:val="00FF5F50"/>
    <w:rsid w:val="00FF67A2"/>
    <w:rsid w:val="00FF6EA2"/>
    <w:rsid w:val="00FF769C"/>
    <w:rsid w:val="00FF797C"/>
    <w:rsid w:val="00FF79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1E2F07"/>
    <w:pPr>
      <w:keepNext/>
      <w:spacing w:before="180" w:after="180" w:line="720" w:lineRule="auto"/>
      <w:outlineLvl w:val="0"/>
    </w:pPr>
    <w:rPr>
      <w:rFonts w:asciiTheme="majorHAnsi" w:eastAsiaTheme="majorEastAsia" w:hAnsiTheme="majorHAnsi" w:cstheme="majorBidi"/>
      <w:bCs/>
      <w:kern w:val="52"/>
      <w:sz w:val="52"/>
      <w:szCs w:val="52"/>
    </w:rPr>
  </w:style>
  <w:style w:type="paragraph" w:styleId="2">
    <w:name w:val="heading 2"/>
    <w:basedOn w:val="a"/>
    <w:next w:val="a"/>
    <w:link w:val="20"/>
    <w:uiPriority w:val="9"/>
    <w:unhideWhenUsed/>
    <w:qFormat/>
    <w:rsid w:val="001E2F07"/>
    <w:pPr>
      <w:keepNext/>
      <w:spacing w:line="720" w:lineRule="auto"/>
      <w:outlineLvl w:val="1"/>
    </w:pPr>
    <w:rPr>
      <w:rFonts w:asciiTheme="majorHAnsi" w:eastAsiaTheme="majorEastAsia" w:hAnsiTheme="majorHAnsi" w:cstheme="majorBidi"/>
      <w:bCs/>
      <w:sz w:val="48"/>
      <w:szCs w:val="48"/>
    </w:rPr>
  </w:style>
  <w:style w:type="paragraph" w:styleId="3">
    <w:name w:val="heading 3"/>
    <w:basedOn w:val="a"/>
    <w:next w:val="a"/>
    <w:link w:val="30"/>
    <w:uiPriority w:val="9"/>
    <w:unhideWhenUsed/>
    <w:qFormat/>
    <w:rsid w:val="001E2F07"/>
    <w:pPr>
      <w:keepNext/>
      <w:spacing w:line="720" w:lineRule="auto"/>
      <w:outlineLvl w:val="2"/>
    </w:pPr>
    <w:rPr>
      <w:rFonts w:asciiTheme="majorHAnsi" w:eastAsiaTheme="majorEastAsia" w:hAnsiTheme="majorHAnsi" w:cstheme="majorBidi"/>
      <w:bCs/>
      <w:sz w:val="36"/>
      <w:szCs w:val="36"/>
    </w:rPr>
  </w:style>
  <w:style w:type="paragraph" w:styleId="4">
    <w:name w:val="heading 4"/>
    <w:basedOn w:val="a"/>
    <w:next w:val="a"/>
    <w:link w:val="40"/>
    <w:uiPriority w:val="9"/>
    <w:unhideWhenUsed/>
    <w:qFormat/>
    <w:rsid w:val="001E2F07"/>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1D478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1D4785"/>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unhideWhenUsed/>
    <w:qFormat/>
    <w:rsid w:val="001D4785"/>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unhideWhenUsed/>
    <w:qFormat/>
    <w:rsid w:val="001D4785"/>
    <w:pPr>
      <w:keepNext/>
      <w:spacing w:line="720" w:lineRule="auto"/>
      <w:ind w:leftChars="400" w:left="400"/>
      <w:outlineLvl w:val="7"/>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E2F07"/>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1E2F07"/>
    <w:rPr>
      <w:rFonts w:asciiTheme="majorHAnsi" w:eastAsiaTheme="majorEastAsia" w:hAnsiTheme="majorHAnsi" w:cstheme="majorBidi"/>
      <w:b/>
      <w:bCs/>
      <w:sz w:val="48"/>
      <w:szCs w:val="48"/>
    </w:rPr>
  </w:style>
  <w:style w:type="character" w:customStyle="1" w:styleId="30">
    <w:name w:val="標題 3 字元"/>
    <w:basedOn w:val="a0"/>
    <w:link w:val="3"/>
    <w:uiPriority w:val="9"/>
    <w:rsid w:val="001E2F07"/>
    <w:rPr>
      <w:rFonts w:asciiTheme="majorHAnsi" w:eastAsiaTheme="majorEastAsia" w:hAnsiTheme="majorHAnsi" w:cstheme="majorBidi"/>
      <w:b/>
      <w:bCs/>
      <w:sz w:val="36"/>
      <w:szCs w:val="36"/>
    </w:rPr>
  </w:style>
  <w:style w:type="character" w:customStyle="1" w:styleId="40">
    <w:name w:val="標題 4 字元"/>
    <w:basedOn w:val="a0"/>
    <w:link w:val="4"/>
    <w:uiPriority w:val="9"/>
    <w:rsid w:val="001E2F07"/>
    <w:rPr>
      <w:rFonts w:asciiTheme="majorHAnsi" w:eastAsiaTheme="majorEastAsia" w:hAnsiTheme="majorHAnsi" w:cstheme="majorBidi"/>
      <w:sz w:val="36"/>
      <w:szCs w:val="36"/>
    </w:rPr>
  </w:style>
  <w:style w:type="paragraph" w:styleId="a3">
    <w:name w:val="header"/>
    <w:basedOn w:val="a"/>
    <w:link w:val="a4"/>
    <w:uiPriority w:val="99"/>
    <w:unhideWhenUsed/>
    <w:rsid w:val="001D3E9B"/>
    <w:pPr>
      <w:tabs>
        <w:tab w:val="center" w:pos="4153"/>
        <w:tab w:val="right" w:pos="8306"/>
      </w:tabs>
      <w:snapToGrid w:val="0"/>
    </w:pPr>
    <w:rPr>
      <w:sz w:val="20"/>
      <w:szCs w:val="20"/>
    </w:rPr>
  </w:style>
  <w:style w:type="character" w:customStyle="1" w:styleId="a4">
    <w:name w:val="頁首 字元"/>
    <w:basedOn w:val="a0"/>
    <w:link w:val="a3"/>
    <w:uiPriority w:val="99"/>
    <w:rsid w:val="001D3E9B"/>
    <w:rPr>
      <w:sz w:val="20"/>
      <w:szCs w:val="20"/>
    </w:rPr>
  </w:style>
  <w:style w:type="paragraph" w:styleId="a5">
    <w:name w:val="footer"/>
    <w:basedOn w:val="a"/>
    <w:link w:val="a6"/>
    <w:uiPriority w:val="99"/>
    <w:unhideWhenUsed/>
    <w:rsid w:val="001D3E9B"/>
    <w:pPr>
      <w:tabs>
        <w:tab w:val="center" w:pos="4153"/>
        <w:tab w:val="right" w:pos="8306"/>
      </w:tabs>
      <w:snapToGrid w:val="0"/>
    </w:pPr>
    <w:rPr>
      <w:sz w:val="20"/>
      <w:szCs w:val="20"/>
    </w:rPr>
  </w:style>
  <w:style w:type="character" w:customStyle="1" w:styleId="a6">
    <w:name w:val="頁尾 字元"/>
    <w:basedOn w:val="a0"/>
    <w:link w:val="a5"/>
    <w:uiPriority w:val="99"/>
    <w:rsid w:val="001D3E9B"/>
    <w:rPr>
      <w:sz w:val="20"/>
      <w:szCs w:val="20"/>
    </w:rPr>
  </w:style>
  <w:style w:type="paragraph" w:styleId="a7">
    <w:name w:val="List Paragraph"/>
    <w:basedOn w:val="a"/>
    <w:link w:val="a8"/>
    <w:qFormat/>
    <w:rsid w:val="00896326"/>
    <w:pPr>
      <w:ind w:leftChars="200" w:left="480"/>
    </w:pPr>
  </w:style>
  <w:style w:type="character" w:customStyle="1" w:styleId="longtext">
    <w:name w:val="long_text"/>
    <w:basedOn w:val="a0"/>
    <w:uiPriority w:val="99"/>
    <w:rsid w:val="00415FB0"/>
  </w:style>
  <w:style w:type="paragraph" w:styleId="a9">
    <w:name w:val="Balloon Text"/>
    <w:basedOn w:val="a"/>
    <w:link w:val="aa"/>
    <w:uiPriority w:val="99"/>
    <w:semiHidden/>
    <w:unhideWhenUsed/>
    <w:rsid w:val="00FE05E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05E2"/>
    <w:rPr>
      <w:rFonts w:asciiTheme="majorHAnsi" w:eastAsiaTheme="majorEastAsia" w:hAnsiTheme="majorHAnsi" w:cstheme="majorBidi"/>
      <w:sz w:val="18"/>
      <w:szCs w:val="18"/>
    </w:rPr>
  </w:style>
  <w:style w:type="paragraph" w:customStyle="1" w:styleId="00-100">
    <w:name w:val="00-100."/>
    <w:basedOn w:val="a"/>
    <w:link w:val="00-1000"/>
    <w:rsid w:val="00FE05E2"/>
    <w:pPr>
      <w:numPr>
        <w:numId w:val="1"/>
      </w:numPr>
      <w:tabs>
        <w:tab w:val="left" w:pos="737"/>
      </w:tabs>
      <w:spacing w:line="360" w:lineRule="auto"/>
      <w:jc w:val="both"/>
    </w:pPr>
    <w:rPr>
      <w:rFonts w:ascii="Times New Roman" w:hAnsi="標楷體" w:cs="Times New Roman"/>
      <w:szCs w:val="24"/>
    </w:rPr>
  </w:style>
  <w:style w:type="character" w:customStyle="1" w:styleId="00-1000">
    <w:name w:val="00-100. 字元"/>
    <w:basedOn w:val="a0"/>
    <w:link w:val="00-100"/>
    <w:rsid w:val="00FE05E2"/>
    <w:rPr>
      <w:rFonts w:ascii="Times New Roman" w:hAnsi="標楷體" w:cs="Times New Roman"/>
      <w:szCs w:val="24"/>
    </w:rPr>
  </w:style>
  <w:style w:type="paragraph" w:styleId="ab">
    <w:name w:val="caption"/>
    <w:basedOn w:val="a"/>
    <w:next w:val="a"/>
    <w:qFormat/>
    <w:rsid w:val="00FE05E2"/>
    <w:rPr>
      <w:rFonts w:ascii="Calibri" w:eastAsia="新細明體" w:hAnsi="Calibri" w:cs="Times New Roman"/>
      <w:sz w:val="20"/>
      <w:szCs w:val="20"/>
    </w:rPr>
  </w:style>
  <w:style w:type="table" w:styleId="ac">
    <w:name w:val="Table Grid"/>
    <w:basedOn w:val="a1"/>
    <w:uiPriority w:val="59"/>
    <w:rsid w:val="00FE05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unhideWhenUsed/>
    <w:qFormat/>
    <w:rsid w:val="001E2F07"/>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qFormat/>
    <w:rsid w:val="00954E4F"/>
    <w:pPr>
      <w:tabs>
        <w:tab w:val="right" w:leader="dot" w:pos="8296"/>
      </w:tabs>
      <w:overflowPunct w:val="0"/>
    </w:pPr>
    <w:rPr>
      <w:rFonts w:ascii="標楷體" w:hAnsi="標楷體"/>
    </w:rPr>
  </w:style>
  <w:style w:type="paragraph" w:styleId="21">
    <w:name w:val="toc 2"/>
    <w:basedOn w:val="a"/>
    <w:next w:val="a"/>
    <w:autoRedefine/>
    <w:uiPriority w:val="39"/>
    <w:unhideWhenUsed/>
    <w:qFormat/>
    <w:rsid w:val="00876BFD"/>
    <w:pPr>
      <w:tabs>
        <w:tab w:val="left" w:pos="960"/>
        <w:tab w:val="right" w:leader="dot" w:pos="8296"/>
      </w:tabs>
      <w:overflowPunct w:val="0"/>
      <w:ind w:leftChars="200" w:left="480" w:firstLineChars="213" w:firstLine="512"/>
    </w:pPr>
    <w:rPr>
      <w:rFonts w:ascii="標楷體" w:hAnsi="標楷體"/>
      <w:noProof/>
    </w:rPr>
  </w:style>
  <w:style w:type="paragraph" w:styleId="31">
    <w:name w:val="toc 3"/>
    <w:basedOn w:val="a"/>
    <w:next w:val="a"/>
    <w:autoRedefine/>
    <w:uiPriority w:val="39"/>
    <w:unhideWhenUsed/>
    <w:qFormat/>
    <w:rsid w:val="00F976FD"/>
    <w:pPr>
      <w:tabs>
        <w:tab w:val="right" w:leader="dot" w:pos="8296"/>
      </w:tabs>
      <w:overflowPunct w:val="0"/>
      <w:ind w:leftChars="400" w:left="960"/>
    </w:pPr>
    <w:rPr>
      <w:rFonts w:ascii="標楷體" w:hAnsi="標楷體"/>
    </w:rPr>
  </w:style>
  <w:style w:type="character" w:styleId="ae">
    <w:name w:val="Hyperlink"/>
    <w:basedOn w:val="a0"/>
    <w:uiPriority w:val="99"/>
    <w:unhideWhenUsed/>
    <w:rsid w:val="0021427C"/>
    <w:rPr>
      <w:color w:val="0000FF" w:themeColor="hyperlink"/>
      <w:u w:val="single"/>
    </w:rPr>
  </w:style>
  <w:style w:type="paragraph" w:styleId="41">
    <w:name w:val="toc 4"/>
    <w:basedOn w:val="a"/>
    <w:next w:val="a"/>
    <w:autoRedefine/>
    <w:uiPriority w:val="39"/>
    <w:unhideWhenUsed/>
    <w:rsid w:val="008A1FCE"/>
    <w:pPr>
      <w:tabs>
        <w:tab w:val="right" w:leader="dot" w:pos="8296"/>
      </w:tabs>
      <w:overflowPunct w:val="0"/>
      <w:ind w:firstLineChars="354" w:firstLine="850"/>
    </w:pPr>
    <w:rPr>
      <w:rFonts w:ascii="標楷體" w:hAnsi="標楷體"/>
    </w:rPr>
  </w:style>
  <w:style w:type="paragraph" w:styleId="Web">
    <w:name w:val="Normal (Web)"/>
    <w:basedOn w:val="a"/>
    <w:uiPriority w:val="99"/>
    <w:semiHidden/>
    <w:unhideWhenUsed/>
    <w:rsid w:val="00981F87"/>
    <w:rPr>
      <w:rFonts w:ascii="Times New Roman" w:hAnsi="Times New Roman" w:cs="Times New Roman"/>
      <w:szCs w:val="24"/>
    </w:rPr>
  </w:style>
  <w:style w:type="table" w:customStyle="1" w:styleId="12">
    <w:name w:val="表格格線1"/>
    <w:basedOn w:val="a1"/>
    <w:next w:val="ac"/>
    <w:uiPriority w:val="59"/>
    <w:rsid w:val="00981F87"/>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資料來源"/>
    <w:basedOn w:val="a"/>
    <w:rsid w:val="00981F87"/>
    <w:pPr>
      <w:jc w:val="both"/>
    </w:pPr>
    <w:rPr>
      <w:rFonts w:ascii="Times New Roman" w:hAnsi="Times New Roman" w:cs="Times New Roman"/>
      <w:kern w:val="0"/>
      <w:sz w:val="20"/>
      <w:szCs w:val="20"/>
    </w:rPr>
  </w:style>
  <w:style w:type="paragraph" w:customStyle="1" w:styleId="13">
    <w:name w:val="內文1"/>
    <w:basedOn w:val="a"/>
    <w:rsid w:val="00981F87"/>
    <w:pPr>
      <w:kinsoku w:val="0"/>
      <w:overflowPunct w:val="0"/>
      <w:autoSpaceDE w:val="0"/>
      <w:autoSpaceDN w:val="0"/>
      <w:adjustRightInd w:val="0"/>
      <w:snapToGrid w:val="0"/>
      <w:spacing w:before="360" w:after="180" w:line="420" w:lineRule="atLeast"/>
      <w:ind w:firstLine="482"/>
      <w:jc w:val="both"/>
      <w:textAlignment w:val="bottom"/>
    </w:pPr>
    <w:rPr>
      <w:rFonts w:ascii="Times New Roman" w:hAnsi="Times New Roman" w:cs="Times New Roman"/>
      <w:kern w:val="0"/>
      <w:szCs w:val="20"/>
    </w:rPr>
  </w:style>
  <w:style w:type="paragraph" w:customStyle="1" w:styleId="000">
    <w:name w:val="00內文_粗體"/>
    <w:basedOn w:val="a"/>
    <w:rsid w:val="00981F87"/>
    <w:pPr>
      <w:autoSpaceDE w:val="0"/>
      <w:autoSpaceDN w:val="0"/>
      <w:adjustRightInd w:val="0"/>
      <w:spacing w:line="360" w:lineRule="auto"/>
      <w:jc w:val="both"/>
    </w:pPr>
    <w:rPr>
      <w:rFonts w:ascii="標楷體" w:hAnsi="標楷體" w:cs="Times New Roman"/>
      <w:kern w:val="0"/>
      <w:szCs w:val="24"/>
      <w:lang w:val="zh-TW"/>
    </w:rPr>
  </w:style>
  <w:style w:type="table" w:customStyle="1" w:styleId="110">
    <w:name w:val="表格格線11"/>
    <w:basedOn w:val="a1"/>
    <w:next w:val="ac"/>
    <w:uiPriority w:val="59"/>
    <w:rsid w:val="00981F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01">
    <w:name w:val="00表標"/>
    <w:basedOn w:val="ab"/>
    <w:rsid w:val="00981F87"/>
    <w:pPr>
      <w:ind w:left="350" w:hangingChars="350" w:hanging="350"/>
      <w:jc w:val="center"/>
    </w:pPr>
    <w:rPr>
      <w:rFonts w:ascii="Times New Roman" w:eastAsia="標楷體" w:hAnsi="Times New Roman"/>
      <w:sz w:val="24"/>
      <w:szCs w:val="24"/>
    </w:rPr>
  </w:style>
  <w:style w:type="paragraph" w:customStyle="1" w:styleId="00-11">
    <w:name w:val="00-1."/>
    <w:basedOn w:val="a"/>
    <w:link w:val="00-12"/>
    <w:rsid w:val="00981F87"/>
    <w:pPr>
      <w:spacing w:line="360" w:lineRule="auto"/>
      <w:jc w:val="both"/>
    </w:pPr>
    <w:rPr>
      <w:rFonts w:ascii="Times New Roman" w:hAnsi="Times New Roman" w:cs="Times New Roman"/>
      <w:szCs w:val="24"/>
    </w:rPr>
  </w:style>
  <w:style w:type="character" w:customStyle="1" w:styleId="00-12">
    <w:name w:val="00-1. 字元"/>
    <w:basedOn w:val="a0"/>
    <w:link w:val="00-11"/>
    <w:rsid w:val="00981F87"/>
    <w:rPr>
      <w:rFonts w:ascii="Times New Roman" w:eastAsia="標楷體" w:hAnsi="Times New Roman" w:cs="Times New Roman"/>
      <w:szCs w:val="24"/>
    </w:rPr>
  </w:style>
  <w:style w:type="character" w:customStyle="1" w:styleId="longtext0">
    <w:name w:val="longtext"/>
    <w:basedOn w:val="a0"/>
    <w:rsid w:val="00981F87"/>
  </w:style>
  <w:style w:type="paragraph" w:customStyle="1" w:styleId="Default">
    <w:name w:val="Default"/>
    <w:rsid w:val="00981F87"/>
    <w:pPr>
      <w:widowControl w:val="0"/>
      <w:autoSpaceDE w:val="0"/>
      <w:autoSpaceDN w:val="0"/>
      <w:adjustRightInd w:val="0"/>
    </w:pPr>
    <w:rPr>
      <w:rFonts w:ascii="Times New Roman" w:eastAsia="新細明體" w:hAnsi="Times New Roman" w:cs="Times New Roman"/>
      <w:color w:val="000000"/>
      <w:kern w:val="0"/>
      <w:szCs w:val="24"/>
    </w:rPr>
  </w:style>
  <w:style w:type="table" w:customStyle="1" w:styleId="120">
    <w:name w:val="表格格線12"/>
    <w:basedOn w:val="a1"/>
    <w:next w:val="ac"/>
    <w:rsid w:val="00981F8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14"/>
    <w:uiPriority w:val="99"/>
    <w:unhideWhenUsed/>
    <w:rsid w:val="00981F87"/>
    <w:rPr>
      <w:rFonts w:ascii="Calibri" w:eastAsia="新細明體" w:hAnsi="Courier New" w:cs="Courier New"/>
      <w:szCs w:val="24"/>
    </w:rPr>
  </w:style>
  <w:style w:type="character" w:customStyle="1" w:styleId="14">
    <w:name w:val="純文字 字元1"/>
    <w:link w:val="af"/>
    <w:uiPriority w:val="99"/>
    <w:locked/>
    <w:rsid w:val="00981F87"/>
    <w:rPr>
      <w:rFonts w:ascii="Calibri" w:eastAsia="新細明體" w:hAnsi="Courier New" w:cs="Courier New"/>
      <w:szCs w:val="24"/>
    </w:rPr>
  </w:style>
  <w:style w:type="character" w:customStyle="1" w:styleId="af0">
    <w:name w:val="純文字 字元"/>
    <w:basedOn w:val="a0"/>
    <w:uiPriority w:val="99"/>
    <w:rsid w:val="00981F87"/>
    <w:rPr>
      <w:rFonts w:ascii="細明體" w:eastAsia="細明體" w:hAnsi="Courier New" w:cs="Courier New"/>
      <w:szCs w:val="24"/>
    </w:rPr>
  </w:style>
  <w:style w:type="table" w:customStyle="1" w:styleId="210">
    <w:name w:val="表格格線21"/>
    <w:basedOn w:val="a1"/>
    <w:next w:val="ac"/>
    <w:uiPriority w:val="59"/>
    <w:rsid w:val="00981F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格格線13"/>
    <w:basedOn w:val="a1"/>
    <w:next w:val="ac"/>
    <w:uiPriority w:val="59"/>
    <w:rsid w:val="00FE0F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般性意見　公約　項 字元"/>
    <w:link w:val="af2"/>
    <w:locked/>
    <w:rsid w:val="00724BAD"/>
    <w:rPr>
      <w:rFonts w:ascii="標楷體" w:eastAsia="標楷體" w:hAnsi="標楷體" w:cs="Times New Roman"/>
    </w:rPr>
  </w:style>
  <w:style w:type="paragraph" w:customStyle="1" w:styleId="af2">
    <w:name w:val="一般性意見　公約　項"/>
    <w:basedOn w:val="a"/>
    <w:link w:val="af1"/>
    <w:autoRedefine/>
    <w:qFormat/>
    <w:rsid w:val="00724BAD"/>
    <w:pPr>
      <w:tabs>
        <w:tab w:val="left" w:pos="426"/>
        <w:tab w:val="left" w:pos="6863"/>
      </w:tabs>
      <w:spacing w:line="480" w:lineRule="exact"/>
      <w:ind w:leftChars="177" w:left="425"/>
      <w:jc w:val="both"/>
    </w:pPr>
    <w:rPr>
      <w:rFonts w:ascii="標楷體" w:eastAsia="標楷體" w:hAnsi="標楷體" w:cs="Times New Roman"/>
    </w:rPr>
  </w:style>
  <w:style w:type="numbering" w:customStyle="1" w:styleId="15">
    <w:name w:val="無清單1"/>
    <w:next w:val="a2"/>
    <w:uiPriority w:val="99"/>
    <w:semiHidden/>
    <w:unhideWhenUsed/>
    <w:rsid w:val="00241BE8"/>
  </w:style>
  <w:style w:type="character" w:styleId="af3">
    <w:name w:val="FollowedHyperlink"/>
    <w:basedOn w:val="a0"/>
    <w:uiPriority w:val="99"/>
    <w:semiHidden/>
    <w:unhideWhenUsed/>
    <w:rsid w:val="00241BE8"/>
    <w:rPr>
      <w:color w:val="800080"/>
      <w:u w:val="single"/>
    </w:rPr>
  </w:style>
  <w:style w:type="paragraph" w:customStyle="1" w:styleId="font5">
    <w:name w:val="font5"/>
    <w:basedOn w:val="a"/>
    <w:rsid w:val="00241BE8"/>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241BE8"/>
    <w:pPr>
      <w:widowControl/>
      <w:spacing w:before="100" w:beforeAutospacing="1" w:after="100" w:afterAutospacing="1"/>
    </w:pPr>
    <w:rPr>
      <w:rFonts w:ascii="Arial" w:eastAsia="新細明體" w:hAnsi="Arial" w:cs="Arial"/>
      <w:color w:val="000000"/>
      <w:kern w:val="0"/>
      <w:szCs w:val="24"/>
    </w:rPr>
  </w:style>
  <w:style w:type="paragraph" w:customStyle="1" w:styleId="font7">
    <w:name w:val="font7"/>
    <w:basedOn w:val="a"/>
    <w:rsid w:val="00241BE8"/>
    <w:pPr>
      <w:widowControl/>
      <w:spacing w:before="100" w:beforeAutospacing="1" w:after="100" w:afterAutospacing="1"/>
    </w:pPr>
    <w:rPr>
      <w:rFonts w:ascii="標楷體" w:hAnsi="標楷體" w:cs="新細明體"/>
      <w:color w:val="000000"/>
      <w:kern w:val="0"/>
      <w:szCs w:val="24"/>
    </w:rPr>
  </w:style>
  <w:style w:type="paragraph" w:customStyle="1" w:styleId="font8">
    <w:name w:val="font8"/>
    <w:basedOn w:val="a"/>
    <w:rsid w:val="00241BE8"/>
    <w:pPr>
      <w:widowControl/>
      <w:spacing w:before="100" w:beforeAutospacing="1" w:after="100" w:afterAutospacing="1"/>
    </w:pPr>
    <w:rPr>
      <w:rFonts w:ascii="細明體" w:eastAsia="細明體" w:hAnsi="細明體" w:cs="新細明體"/>
      <w:color w:val="000000"/>
      <w:kern w:val="0"/>
      <w:szCs w:val="24"/>
    </w:rPr>
  </w:style>
  <w:style w:type="paragraph" w:customStyle="1" w:styleId="xl71">
    <w:name w:val="xl71"/>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Cs w:val="24"/>
    </w:rPr>
  </w:style>
  <w:style w:type="paragraph" w:customStyle="1" w:styleId="xl72">
    <w:name w:val="xl72"/>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Cs w:val="24"/>
    </w:rPr>
  </w:style>
  <w:style w:type="paragraph" w:customStyle="1" w:styleId="xl73">
    <w:name w:val="xl73"/>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4">
    <w:name w:val="xl74"/>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5">
    <w:name w:val="xl75"/>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6">
    <w:name w:val="xl76"/>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hAnsi="標楷體" w:cs="新細明體"/>
      <w:kern w:val="0"/>
      <w:szCs w:val="24"/>
    </w:rPr>
  </w:style>
  <w:style w:type="paragraph" w:customStyle="1" w:styleId="xl77">
    <w:name w:val="xl77"/>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8">
    <w:name w:val="xl78"/>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9">
    <w:name w:val="xl79"/>
    <w:basedOn w:val="a"/>
    <w:rsid w:val="00241BE8"/>
    <w:pPr>
      <w:widowControl/>
      <w:pBdr>
        <w:top w:val="single" w:sz="4" w:space="0" w:color="0000FF"/>
        <w:left w:val="single" w:sz="4" w:space="0" w:color="0000FF"/>
        <w:bottom w:val="single" w:sz="4" w:space="0" w:color="0000FF"/>
        <w:right w:val="single" w:sz="4" w:space="0" w:color="0000FF"/>
      </w:pBdr>
      <w:spacing w:before="100" w:beforeAutospacing="1" w:after="100" w:afterAutospacing="1"/>
    </w:pPr>
    <w:rPr>
      <w:rFonts w:ascii="標楷體" w:hAnsi="標楷體" w:cs="新細明體"/>
      <w:kern w:val="0"/>
      <w:szCs w:val="24"/>
    </w:rPr>
  </w:style>
  <w:style w:type="paragraph" w:customStyle="1" w:styleId="xl80">
    <w:name w:val="xl80"/>
    <w:basedOn w:val="a"/>
    <w:rsid w:val="00241BE8"/>
    <w:pPr>
      <w:widowControl/>
      <w:pBdr>
        <w:left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1">
    <w:name w:val="xl81"/>
    <w:basedOn w:val="a"/>
    <w:rsid w:val="00241BE8"/>
    <w:pPr>
      <w:widowControl/>
      <w:pBdr>
        <w:top w:val="single" w:sz="4" w:space="0" w:color="0000FF"/>
        <w:left w:val="single" w:sz="4" w:space="0" w:color="0000FF"/>
        <w:bottom w:val="single" w:sz="4" w:space="0" w:color="0000FF"/>
        <w:right w:val="single" w:sz="4" w:space="0" w:color="0000FF"/>
      </w:pBdr>
      <w:spacing w:before="100" w:beforeAutospacing="1" w:after="100" w:afterAutospacing="1"/>
    </w:pPr>
    <w:rPr>
      <w:rFonts w:ascii="標楷體" w:hAnsi="標楷體" w:cs="新細明體"/>
      <w:kern w:val="0"/>
      <w:szCs w:val="24"/>
    </w:rPr>
  </w:style>
  <w:style w:type="paragraph" w:customStyle="1" w:styleId="xl82">
    <w:name w:val="xl82"/>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3">
    <w:name w:val="xl83"/>
    <w:basedOn w:val="a"/>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4">
    <w:name w:val="xl84"/>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5">
    <w:name w:val="xl85"/>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6">
    <w:name w:val="xl86"/>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7">
    <w:name w:val="xl87"/>
    <w:basedOn w:val="a"/>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8">
    <w:name w:val="xl88"/>
    <w:basedOn w:val="a"/>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color w:val="000000"/>
      <w:kern w:val="0"/>
      <w:szCs w:val="24"/>
    </w:rPr>
  </w:style>
  <w:style w:type="paragraph" w:customStyle="1" w:styleId="xl89">
    <w:name w:val="xl89"/>
    <w:basedOn w:val="a"/>
    <w:rsid w:val="00241BE8"/>
    <w:pPr>
      <w:widowControl/>
      <w:pBdr>
        <w:left w:val="single" w:sz="4" w:space="0" w:color="auto"/>
        <w:bottom w:val="single" w:sz="4" w:space="0" w:color="auto"/>
        <w:right w:val="single" w:sz="4" w:space="0" w:color="auto"/>
      </w:pBdr>
      <w:spacing w:before="100" w:beforeAutospacing="1" w:after="100" w:afterAutospacing="1"/>
    </w:pPr>
    <w:rPr>
      <w:rFonts w:ascii="Arial" w:eastAsia="新細明體" w:hAnsi="Arial" w:cs="Arial"/>
      <w:color w:val="000000"/>
      <w:kern w:val="0"/>
      <w:szCs w:val="24"/>
    </w:rPr>
  </w:style>
  <w:style w:type="paragraph" w:customStyle="1" w:styleId="xl90">
    <w:name w:val="xl90"/>
    <w:basedOn w:val="a"/>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91">
    <w:name w:val="xl91"/>
    <w:basedOn w:val="a"/>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92">
    <w:name w:val="xl92"/>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color w:val="000000"/>
      <w:kern w:val="0"/>
      <w:szCs w:val="24"/>
    </w:rPr>
  </w:style>
  <w:style w:type="paragraph" w:customStyle="1" w:styleId="xl93">
    <w:name w:val="xl93"/>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color w:val="000000"/>
      <w:kern w:val="0"/>
      <w:szCs w:val="24"/>
    </w:rPr>
  </w:style>
  <w:style w:type="paragraph" w:customStyle="1" w:styleId="xl94">
    <w:name w:val="xl94"/>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Cs w:val="24"/>
    </w:rPr>
  </w:style>
  <w:style w:type="paragraph" w:customStyle="1" w:styleId="xl95">
    <w:name w:val="xl95"/>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Cs w:val="24"/>
    </w:rPr>
  </w:style>
  <w:style w:type="paragraph" w:customStyle="1" w:styleId="xl97">
    <w:name w:val="xl97"/>
    <w:basedOn w:val="a"/>
    <w:rsid w:val="00241BE8"/>
    <w:pPr>
      <w:widowControl/>
      <w:spacing w:before="100" w:beforeAutospacing="1" w:after="100" w:afterAutospacing="1"/>
      <w:jc w:val="center"/>
    </w:pPr>
    <w:rPr>
      <w:rFonts w:ascii="標楷體" w:hAnsi="標楷體" w:cs="新細明體"/>
      <w:kern w:val="0"/>
      <w:sz w:val="32"/>
      <w:szCs w:val="32"/>
    </w:rPr>
  </w:style>
  <w:style w:type="paragraph" w:customStyle="1" w:styleId="xl98">
    <w:name w:val="xl98"/>
    <w:basedOn w:val="a"/>
    <w:rsid w:val="00241BE8"/>
    <w:pPr>
      <w:widowControl/>
      <w:spacing w:before="100" w:beforeAutospacing="1" w:after="100" w:afterAutospacing="1"/>
      <w:jc w:val="center"/>
    </w:pPr>
    <w:rPr>
      <w:rFonts w:ascii="新細明體" w:eastAsia="新細明體" w:hAnsi="新細明體" w:cs="新細明體"/>
      <w:kern w:val="0"/>
      <w:szCs w:val="24"/>
    </w:rPr>
  </w:style>
  <w:style w:type="character" w:customStyle="1" w:styleId="00-101">
    <w:name w:val="00-10. 字元"/>
    <w:basedOn w:val="a0"/>
    <w:link w:val="00-10"/>
    <w:locked/>
    <w:rsid w:val="002B007D"/>
    <w:rPr>
      <w:rFonts w:ascii="標楷體" w:hAnsi="標楷體"/>
      <w:szCs w:val="24"/>
    </w:rPr>
  </w:style>
  <w:style w:type="paragraph" w:customStyle="1" w:styleId="00-10">
    <w:name w:val="00-10."/>
    <w:basedOn w:val="a"/>
    <w:link w:val="00-101"/>
    <w:rsid w:val="002B007D"/>
    <w:pPr>
      <w:numPr>
        <w:numId w:val="2"/>
      </w:numPr>
      <w:spacing w:line="360" w:lineRule="auto"/>
      <w:jc w:val="both"/>
    </w:pPr>
    <w:rPr>
      <w:rFonts w:ascii="標楷體" w:hAnsi="標楷體"/>
      <w:szCs w:val="24"/>
    </w:rPr>
  </w:style>
  <w:style w:type="paragraph" w:customStyle="1" w:styleId="002">
    <w:name w:val="00條例"/>
    <w:basedOn w:val="a"/>
    <w:rsid w:val="009658FE"/>
    <w:pPr>
      <w:spacing w:line="360" w:lineRule="auto"/>
      <w:jc w:val="both"/>
    </w:pPr>
    <w:rPr>
      <w:rFonts w:ascii="Times New Roman" w:hAnsi="Times New Roman" w:cs="Times New Roman"/>
      <w:sz w:val="28"/>
      <w:szCs w:val="24"/>
    </w:rPr>
  </w:style>
  <w:style w:type="character" w:customStyle="1" w:styleId="desccls1">
    <w:name w:val="desccls1"/>
    <w:basedOn w:val="a0"/>
    <w:rsid w:val="00DC646E"/>
    <w:rPr>
      <w:color w:val="000099"/>
    </w:rPr>
  </w:style>
  <w:style w:type="paragraph" w:styleId="af4">
    <w:name w:val="No Spacing"/>
    <w:uiPriority w:val="1"/>
    <w:qFormat/>
    <w:rsid w:val="006C47DC"/>
    <w:pPr>
      <w:widowControl w:val="0"/>
    </w:pPr>
    <w:rPr>
      <w:rFonts w:ascii="Times New Roman" w:eastAsia="新細明體" w:hAnsi="Times New Roman" w:cs="Times New Roman"/>
      <w:szCs w:val="24"/>
    </w:rPr>
  </w:style>
  <w:style w:type="paragraph" w:customStyle="1" w:styleId="003">
    <w:name w:val="00表格內文"/>
    <w:basedOn w:val="a"/>
    <w:rsid w:val="005460DF"/>
    <w:pPr>
      <w:jc w:val="center"/>
    </w:pPr>
    <w:rPr>
      <w:rFonts w:ascii="Times New Roman" w:hAnsi="Times New Roman" w:cs="Times New Roman"/>
      <w:kern w:val="0"/>
      <w:sz w:val="20"/>
      <w:szCs w:val="20"/>
    </w:rPr>
  </w:style>
  <w:style w:type="character" w:customStyle="1" w:styleId="a8">
    <w:name w:val="清單段落 字元"/>
    <w:link w:val="a7"/>
    <w:locked/>
    <w:rsid w:val="00931BF0"/>
  </w:style>
  <w:style w:type="table" w:customStyle="1" w:styleId="22">
    <w:name w:val="表格格線2"/>
    <w:basedOn w:val="a1"/>
    <w:next w:val="ac"/>
    <w:uiPriority w:val="59"/>
    <w:rsid w:val="002E5713"/>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1"/>
    <w:next w:val="ac"/>
    <w:uiPriority w:val="59"/>
    <w:rsid w:val="00490D5A"/>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1）"/>
    <w:basedOn w:val="a"/>
    <w:rsid w:val="00513F64"/>
    <w:pPr>
      <w:numPr>
        <w:numId w:val="3"/>
      </w:numPr>
      <w:spacing w:line="360" w:lineRule="auto"/>
      <w:jc w:val="both"/>
    </w:pPr>
    <w:rPr>
      <w:rFonts w:ascii="Times New Roman" w:hAnsi="標楷體" w:cs="Times New Roman"/>
      <w:szCs w:val="24"/>
    </w:rPr>
  </w:style>
  <w:style w:type="character" w:styleId="af5">
    <w:name w:val="Strong"/>
    <w:basedOn w:val="a0"/>
    <w:qFormat/>
    <w:rsid w:val="00981218"/>
    <w:rPr>
      <w:b/>
      <w:bCs/>
    </w:rPr>
  </w:style>
  <w:style w:type="paragraph" w:styleId="af6">
    <w:name w:val="Document Map"/>
    <w:basedOn w:val="a"/>
    <w:link w:val="af7"/>
    <w:uiPriority w:val="99"/>
    <w:semiHidden/>
    <w:unhideWhenUsed/>
    <w:rsid w:val="00621EC8"/>
    <w:rPr>
      <w:rFonts w:ascii="新細明體" w:eastAsia="新細明體"/>
      <w:sz w:val="18"/>
      <w:szCs w:val="18"/>
    </w:rPr>
  </w:style>
  <w:style w:type="character" w:customStyle="1" w:styleId="af7">
    <w:name w:val="文件引導模式 字元"/>
    <w:basedOn w:val="a0"/>
    <w:link w:val="af6"/>
    <w:uiPriority w:val="99"/>
    <w:semiHidden/>
    <w:rsid w:val="00621EC8"/>
    <w:rPr>
      <w:rFonts w:ascii="新細明體" w:eastAsia="新細明體"/>
      <w:sz w:val="18"/>
      <w:szCs w:val="18"/>
    </w:rPr>
  </w:style>
  <w:style w:type="character" w:customStyle="1" w:styleId="50">
    <w:name w:val="標題 5 字元"/>
    <w:basedOn w:val="a0"/>
    <w:link w:val="5"/>
    <w:uiPriority w:val="9"/>
    <w:rsid w:val="001D4785"/>
    <w:rPr>
      <w:rFonts w:asciiTheme="majorHAnsi" w:eastAsiaTheme="majorEastAsia" w:hAnsiTheme="majorHAnsi" w:cstheme="majorBidi"/>
      <w:b/>
      <w:bCs/>
      <w:sz w:val="36"/>
      <w:szCs w:val="36"/>
    </w:rPr>
  </w:style>
  <w:style w:type="character" w:customStyle="1" w:styleId="60">
    <w:name w:val="標題 6 字元"/>
    <w:basedOn w:val="a0"/>
    <w:link w:val="6"/>
    <w:uiPriority w:val="9"/>
    <w:rsid w:val="001D4785"/>
    <w:rPr>
      <w:rFonts w:asciiTheme="majorHAnsi" w:eastAsiaTheme="majorEastAsia" w:hAnsiTheme="majorHAnsi" w:cstheme="majorBidi"/>
      <w:sz w:val="36"/>
      <w:szCs w:val="36"/>
    </w:rPr>
  </w:style>
  <w:style w:type="character" w:customStyle="1" w:styleId="70">
    <w:name w:val="標題 7 字元"/>
    <w:basedOn w:val="a0"/>
    <w:link w:val="7"/>
    <w:uiPriority w:val="9"/>
    <w:rsid w:val="001D4785"/>
    <w:rPr>
      <w:rFonts w:asciiTheme="majorHAnsi" w:eastAsiaTheme="majorEastAsia" w:hAnsiTheme="majorHAnsi" w:cstheme="majorBidi"/>
      <w:b/>
      <w:bCs/>
      <w:sz w:val="36"/>
      <w:szCs w:val="36"/>
    </w:rPr>
  </w:style>
  <w:style w:type="character" w:customStyle="1" w:styleId="80">
    <w:name w:val="標題 8 字元"/>
    <w:basedOn w:val="a0"/>
    <w:link w:val="8"/>
    <w:uiPriority w:val="9"/>
    <w:rsid w:val="001D4785"/>
    <w:rPr>
      <w:rFonts w:asciiTheme="majorHAnsi" w:eastAsiaTheme="majorEastAsia" w:hAnsiTheme="majorHAnsi" w:cstheme="majorBidi"/>
      <w:sz w:val="36"/>
      <w:szCs w:val="36"/>
    </w:rPr>
  </w:style>
  <w:style w:type="paragraph" w:customStyle="1" w:styleId="af8">
    <w:name w:val="一般性意見　公約　款"/>
    <w:basedOn w:val="a"/>
    <w:link w:val="af9"/>
    <w:autoRedefine/>
    <w:qFormat/>
    <w:rsid w:val="001D4785"/>
    <w:pPr>
      <w:tabs>
        <w:tab w:val="left" w:pos="744"/>
      </w:tabs>
      <w:spacing w:line="360" w:lineRule="exact"/>
      <w:ind w:leftChars="200" w:left="1080" w:hangingChars="250" w:hanging="600"/>
      <w:jc w:val="both"/>
    </w:pPr>
    <w:rPr>
      <w:rFonts w:ascii="標楷體" w:hAnsi="標楷體" w:cs="Times New Roman"/>
    </w:rPr>
  </w:style>
  <w:style w:type="character" w:customStyle="1" w:styleId="af9">
    <w:name w:val="一般性意見　公約　款 字元"/>
    <w:link w:val="af8"/>
    <w:rsid w:val="001D4785"/>
    <w:rPr>
      <w:rFonts w:ascii="標楷體" w:hAnsi="標楷體" w:cs="Times New Roman"/>
    </w:rPr>
  </w:style>
  <w:style w:type="paragraph" w:styleId="51">
    <w:name w:val="toc 5"/>
    <w:basedOn w:val="a"/>
    <w:next w:val="a"/>
    <w:autoRedefine/>
    <w:uiPriority w:val="39"/>
    <w:unhideWhenUsed/>
    <w:rsid w:val="001D4785"/>
    <w:pPr>
      <w:ind w:leftChars="800" w:left="1920"/>
    </w:pPr>
  </w:style>
  <w:style w:type="paragraph" w:styleId="61">
    <w:name w:val="toc 6"/>
    <w:basedOn w:val="a"/>
    <w:next w:val="a"/>
    <w:autoRedefine/>
    <w:uiPriority w:val="39"/>
    <w:unhideWhenUsed/>
    <w:rsid w:val="001D4785"/>
    <w:pPr>
      <w:ind w:leftChars="1000" w:left="2400"/>
    </w:pPr>
  </w:style>
  <w:style w:type="paragraph" w:styleId="71">
    <w:name w:val="toc 7"/>
    <w:basedOn w:val="a"/>
    <w:next w:val="a"/>
    <w:autoRedefine/>
    <w:uiPriority w:val="39"/>
    <w:unhideWhenUsed/>
    <w:rsid w:val="001D4785"/>
    <w:pPr>
      <w:ind w:leftChars="1200" w:left="2880"/>
    </w:pPr>
  </w:style>
  <w:style w:type="paragraph" w:styleId="81">
    <w:name w:val="toc 8"/>
    <w:basedOn w:val="a"/>
    <w:next w:val="a"/>
    <w:autoRedefine/>
    <w:uiPriority w:val="39"/>
    <w:unhideWhenUsed/>
    <w:rsid w:val="001D4785"/>
    <w:pPr>
      <w:ind w:leftChars="1400" w:left="3360"/>
    </w:pPr>
  </w:style>
  <w:style w:type="paragraph" w:styleId="9">
    <w:name w:val="toc 9"/>
    <w:basedOn w:val="a"/>
    <w:next w:val="a"/>
    <w:autoRedefine/>
    <w:uiPriority w:val="39"/>
    <w:unhideWhenUsed/>
    <w:rsid w:val="001D4785"/>
    <w:pPr>
      <w:ind w:leftChars="1600" w:left="3840"/>
    </w:pPr>
  </w:style>
  <w:style w:type="character" w:styleId="afa">
    <w:name w:val="annotation reference"/>
    <w:basedOn w:val="a0"/>
    <w:uiPriority w:val="99"/>
    <w:semiHidden/>
    <w:unhideWhenUsed/>
    <w:rsid w:val="001D4785"/>
    <w:rPr>
      <w:sz w:val="18"/>
      <w:szCs w:val="18"/>
    </w:rPr>
  </w:style>
  <w:style w:type="paragraph" w:styleId="afb">
    <w:name w:val="annotation text"/>
    <w:basedOn w:val="a"/>
    <w:link w:val="afc"/>
    <w:uiPriority w:val="99"/>
    <w:semiHidden/>
    <w:unhideWhenUsed/>
    <w:rsid w:val="001D4785"/>
  </w:style>
  <w:style w:type="character" w:customStyle="1" w:styleId="afc">
    <w:name w:val="註解文字 字元"/>
    <w:basedOn w:val="a0"/>
    <w:link w:val="afb"/>
    <w:uiPriority w:val="99"/>
    <w:semiHidden/>
    <w:rsid w:val="001D4785"/>
    <w:rPr>
      <w:rFonts w:eastAsiaTheme="minorEastAsia"/>
    </w:rPr>
  </w:style>
  <w:style w:type="paragraph" w:styleId="afd">
    <w:name w:val="annotation subject"/>
    <w:basedOn w:val="afb"/>
    <w:next w:val="afb"/>
    <w:link w:val="afe"/>
    <w:uiPriority w:val="99"/>
    <w:semiHidden/>
    <w:unhideWhenUsed/>
    <w:rsid w:val="001D4785"/>
    <w:rPr>
      <w:b/>
      <w:bCs/>
    </w:rPr>
  </w:style>
  <w:style w:type="character" w:customStyle="1" w:styleId="afe">
    <w:name w:val="註解主旨 字元"/>
    <w:basedOn w:val="afc"/>
    <w:link w:val="afd"/>
    <w:uiPriority w:val="99"/>
    <w:semiHidden/>
    <w:rsid w:val="001D4785"/>
    <w:rPr>
      <w:rFonts w:eastAsiaTheme="minorEastAsia"/>
      <w:b/>
      <w:bCs/>
    </w:rPr>
  </w:style>
  <w:style w:type="paragraph" w:styleId="aff">
    <w:name w:val="Revision"/>
    <w:hidden/>
    <w:uiPriority w:val="99"/>
    <w:semiHidden/>
    <w:rsid w:val="001D4785"/>
    <w:rPr>
      <w:rFonts w:ascii="Calibri" w:eastAsia="新細明體" w:hAnsi="Calibri" w:cs="Times New Roman"/>
    </w:rPr>
  </w:style>
  <w:style w:type="paragraph" w:customStyle="1" w:styleId="aff0">
    <w:name w:val="公文(後續段落)"/>
    <w:rsid w:val="001D4785"/>
    <w:pPr>
      <w:adjustRightInd w:val="0"/>
      <w:snapToGrid w:val="0"/>
      <w:spacing w:line="578" w:lineRule="exact"/>
      <w:ind w:left="340"/>
      <w:textAlignment w:val="center"/>
    </w:pPr>
    <w:rPr>
      <w:rFonts w:ascii="Times New Roman" w:hAnsi="Times New Roman" w:cs="Times New Roman"/>
      <w:noProof/>
      <w:kern w:val="0"/>
      <w:sz w:val="32"/>
      <w:szCs w:val="20"/>
    </w:rPr>
  </w:style>
  <w:style w:type="paragraph" w:styleId="HTML">
    <w:name w:val="HTML Preformatted"/>
    <w:basedOn w:val="a"/>
    <w:link w:val="HTML0"/>
    <w:uiPriority w:val="99"/>
    <w:rsid w:val="001D47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1D4785"/>
    <w:rPr>
      <w:rFonts w:ascii="細明體" w:eastAsia="細明體" w:hAnsi="細明體" w:cs="細明體"/>
      <w:kern w:val="0"/>
      <w:szCs w:val="24"/>
    </w:rPr>
  </w:style>
  <w:style w:type="paragraph" w:styleId="aff1">
    <w:name w:val="footnote text"/>
    <w:basedOn w:val="a"/>
    <w:link w:val="aff2"/>
    <w:uiPriority w:val="99"/>
    <w:semiHidden/>
    <w:unhideWhenUsed/>
    <w:rsid w:val="001D4785"/>
    <w:pPr>
      <w:snapToGrid w:val="0"/>
    </w:pPr>
    <w:rPr>
      <w:sz w:val="20"/>
      <w:szCs w:val="20"/>
    </w:rPr>
  </w:style>
  <w:style w:type="character" w:customStyle="1" w:styleId="aff2">
    <w:name w:val="註腳文字 字元"/>
    <w:basedOn w:val="a0"/>
    <w:link w:val="aff1"/>
    <w:uiPriority w:val="99"/>
    <w:semiHidden/>
    <w:rsid w:val="001D4785"/>
    <w:rPr>
      <w:rFonts w:eastAsiaTheme="minorEastAsia"/>
      <w:sz w:val="20"/>
      <w:szCs w:val="20"/>
    </w:rPr>
  </w:style>
  <w:style w:type="character" w:styleId="aff3">
    <w:name w:val="footnote reference"/>
    <w:basedOn w:val="a0"/>
    <w:uiPriority w:val="99"/>
    <w:semiHidden/>
    <w:unhideWhenUsed/>
    <w:rsid w:val="001D4785"/>
    <w:rPr>
      <w:vertAlign w:val="superscript"/>
    </w:rPr>
  </w:style>
  <w:style w:type="character" w:customStyle="1" w:styleId="ya-q-full-text">
    <w:name w:val="ya-q-full-text"/>
    <w:basedOn w:val="a0"/>
    <w:rsid w:val="00A24448"/>
  </w:style>
  <w:style w:type="character" w:customStyle="1" w:styleId="shorttext">
    <w:name w:val="short_text"/>
    <w:basedOn w:val="a0"/>
    <w:rsid w:val="00DC2758"/>
  </w:style>
  <w:style w:type="paragraph" w:styleId="aff4">
    <w:name w:val="table of figures"/>
    <w:basedOn w:val="a"/>
    <w:next w:val="a"/>
    <w:uiPriority w:val="99"/>
    <w:unhideWhenUsed/>
    <w:rsid w:val="000001D8"/>
    <w:pPr>
      <w:ind w:leftChars="400" w:left="400" w:hangingChars="200" w:hanging="200"/>
    </w:pPr>
  </w:style>
  <w:style w:type="table" w:customStyle="1" w:styleId="510">
    <w:name w:val="表格格線51"/>
    <w:basedOn w:val="a1"/>
    <w:next w:val="ac"/>
    <w:uiPriority w:val="59"/>
    <w:rsid w:val="00296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1E2F07"/>
    <w:pPr>
      <w:keepNext/>
      <w:spacing w:before="180" w:after="180" w:line="720" w:lineRule="auto"/>
      <w:outlineLvl w:val="0"/>
    </w:pPr>
    <w:rPr>
      <w:rFonts w:asciiTheme="majorHAnsi" w:eastAsiaTheme="majorEastAsia" w:hAnsiTheme="majorHAnsi" w:cstheme="majorBidi"/>
      <w:bCs/>
      <w:kern w:val="52"/>
      <w:sz w:val="52"/>
      <w:szCs w:val="52"/>
    </w:rPr>
  </w:style>
  <w:style w:type="paragraph" w:styleId="2">
    <w:name w:val="heading 2"/>
    <w:basedOn w:val="a"/>
    <w:next w:val="a"/>
    <w:link w:val="20"/>
    <w:uiPriority w:val="9"/>
    <w:unhideWhenUsed/>
    <w:qFormat/>
    <w:rsid w:val="001E2F07"/>
    <w:pPr>
      <w:keepNext/>
      <w:spacing w:line="720" w:lineRule="auto"/>
      <w:outlineLvl w:val="1"/>
    </w:pPr>
    <w:rPr>
      <w:rFonts w:asciiTheme="majorHAnsi" w:eastAsiaTheme="majorEastAsia" w:hAnsiTheme="majorHAnsi" w:cstheme="majorBidi"/>
      <w:bCs/>
      <w:sz w:val="48"/>
      <w:szCs w:val="48"/>
    </w:rPr>
  </w:style>
  <w:style w:type="paragraph" w:styleId="3">
    <w:name w:val="heading 3"/>
    <w:basedOn w:val="a"/>
    <w:next w:val="a"/>
    <w:link w:val="30"/>
    <w:uiPriority w:val="9"/>
    <w:unhideWhenUsed/>
    <w:qFormat/>
    <w:rsid w:val="001E2F07"/>
    <w:pPr>
      <w:keepNext/>
      <w:spacing w:line="720" w:lineRule="auto"/>
      <w:outlineLvl w:val="2"/>
    </w:pPr>
    <w:rPr>
      <w:rFonts w:asciiTheme="majorHAnsi" w:eastAsiaTheme="majorEastAsia" w:hAnsiTheme="majorHAnsi" w:cstheme="majorBidi"/>
      <w:bCs/>
      <w:sz w:val="36"/>
      <w:szCs w:val="36"/>
    </w:rPr>
  </w:style>
  <w:style w:type="paragraph" w:styleId="4">
    <w:name w:val="heading 4"/>
    <w:basedOn w:val="a"/>
    <w:next w:val="a"/>
    <w:link w:val="40"/>
    <w:uiPriority w:val="9"/>
    <w:unhideWhenUsed/>
    <w:qFormat/>
    <w:rsid w:val="001E2F07"/>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1D478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unhideWhenUsed/>
    <w:qFormat/>
    <w:rsid w:val="001D4785"/>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unhideWhenUsed/>
    <w:qFormat/>
    <w:rsid w:val="001D4785"/>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unhideWhenUsed/>
    <w:qFormat/>
    <w:rsid w:val="001D4785"/>
    <w:pPr>
      <w:keepNext/>
      <w:spacing w:line="720" w:lineRule="auto"/>
      <w:ind w:leftChars="400" w:left="400"/>
      <w:outlineLvl w:val="7"/>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E2F07"/>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1E2F07"/>
    <w:rPr>
      <w:rFonts w:asciiTheme="majorHAnsi" w:eastAsiaTheme="majorEastAsia" w:hAnsiTheme="majorHAnsi" w:cstheme="majorBidi"/>
      <w:b/>
      <w:bCs/>
      <w:sz w:val="48"/>
      <w:szCs w:val="48"/>
    </w:rPr>
  </w:style>
  <w:style w:type="character" w:customStyle="1" w:styleId="30">
    <w:name w:val="標題 3 字元"/>
    <w:basedOn w:val="a0"/>
    <w:link w:val="3"/>
    <w:uiPriority w:val="9"/>
    <w:rsid w:val="001E2F07"/>
    <w:rPr>
      <w:rFonts w:asciiTheme="majorHAnsi" w:eastAsiaTheme="majorEastAsia" w:hAnsiTheme="majorHAnsi" w:cstheme="majorBidi"/>
      <w:b/>
      <w:bCs/>
      <w:sz w:val="36"/>
      <w:szCs w:val="36"/>
    </w:rPr>
  </w:style>
  <w:style w:type="character" w:customStyle="1" w:styleId="40">
    <w:name w:val="標題 4 字元"/>
    <w:basedOn w:val="a0"/>
    <w:link w:val="4"/>
    <w:uiPriority w:val="9"/>
    <w:rsid w:val="001E2F07"/>
    <w:rPr>
      <w:rFonts w:asciiTheme="majorHAnsi" w:eastAsiaTheme="majorEastAsia" w:hAnsiTheme="majorHAnsi" w:cstheme="majorBidi"/>
      <w:sz w:val="36"/>
      <w:szCs w:val="36"/>
    </w:rPr>
  </w:style>
  <w:style w:type="paragraph" w:styleId="a3">
    <w:name w:val="header"/>
    <w:basedOn w:val="a"/>
    <w:link w:val="a4"/>
    <w:uiPriority w:val="99"/>
    <w:unhideWhenUsed/>
    <w:rsid w:val="001D3E9B"/>
    <w:pPr>
      <w:tabs>
        <w:tab w:val="center" w:pos="4153"/>
        <w:tab w:val="right" w:pos="8306"/>
      </w:tabs>
      <w:snapToGrid w:val="0"/>
    </w:pPr>
    <w:rPr>
      <w:sz w:val="20"/>
      <w:szCs w:val="20"/>
    </w:rPr>
  </w:style>
  <w:style w:type="character" w:customStyle="1" w:styleId="a4">
    <w:name w:val="頁首 字元"/>
    <w:basedOn w:val="a0"/>
    <w:link w:val="a3"/>
    <w:uiPriority w:val="99"/>
    <w:rsid w:val="001D3E9B"/>
    <w:rPr>
      <w:sz w:val="20"/>
      <w:szCs w:val="20"/>
    </w:rPr>
  </w:style>
  <w:style w:type="paragraph" w:styleId="a5">
    <w:name w:val="footer"/>
    <w:basedOn w:val="a"/>
    <w:link w:val="a6"/>
    <w:uiPriority w:val="99"/>
    <w:unhideWhenUsed/>
    <w:rsid w:val="001D3E9B"/>
    <w:pPr>
      <w:tabs>
        <w:tab w:val="center" w:pos="4153"/>
        <w:tab w:val="right" w:pos="8306"/>
      </w:tabs>
      <w:snapToGrid w:val="0"/>
    </w:pPr>
    <w:rPr>
      <w:sz w:val="20"/>
      <w:szCs w:val="20"/>
    </w:rPr>
  </w:style>
  <w:style w:type="character" w:customStyle="1" w:styleId="a6">
    <w:name w:val="頁尾 字元"/>
    <w:basedOn w:val="a0"/>
    <w:link w:val="a5"/>
    <w:uiPriority w:val="99"/>
    <w:rsid w:val="001D3E9B"/>
    <w:rPr>
      <w:sz w:val="20"/>
      <w:szCs w:val="20"/>
    </w:rPr>
  </w:style>
  <w:style w:type="paragraph" w:styleId="a7">
    <w:name w:val="List Paragraph"/>
    <w:basedOn w:val="a"/>
    <w:link w:val="a8"/>
    <w:qFormat/>
    <w:rsid w:val="00896326"/>
    <w:pPr>
      <w:ind w:leftChars="200" w:left="480"/>
    </w:pPr>
  </w:style>
  <w:style w:type="character" w:customStyle="1" w:styleId="longtext">
    <w:name w:val="long_text"/>
    <w:basedOn w:val="a0"/>
    <w:uiPriority w:val="99"/>
    <w:rsid w:val="00415FB0"/>
  </w:style>
  <w:style w:type="paragraph" w:styleId="a9">
    <w:name w:val="Balloon Text"/>
    <w:basedOn w:val="a"/>
    <w:link w:val="aa"/>
    <w:uiPriority w:val="99"/>
    <w:semiHidden/>
    <w:unhideWhenUsed/>
    <w:rsid w:val="00FE05E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05E2"/>
    <w:rPr>
      <w:rFonts w:asciiTheme="majorHAnsi" w:eastAsiaTheme="majorEastAsia" w:hAnsiTheme="majorHAnsi" w:cstheme="majorBidi"/>
      <w:sz w:val="18"/>
      <w:szCs w:val="18"/>
    </w:rPr>
  </w:style>
  <w:style w:type="paragraph" w:customStyle="1" w:styleId="00-100">
    <w:name w:val="00-100."/>
    <w:basedOn w:val="a"/>
    <w:link w:val="00-1000"/>
    <w:rsid w:val="00FE05E2"/>
    <w:pPr>
      <w:numPr>
        <w:numId w:val="1"/>
      </w:numPr>
      <w:tabs>
        <w:tab w:val="left" w:pos="737"/>
      </w:tabs>
      <w:spacing w:line="360" w:lineRule="auto"/>
      <w:jc w:val="both"/>
    </w:pPr>
    <w:rPr>
      <w:rFonts w:ascii="Times New Roman" w:hAnsi="標楷體" w:cs="Times New Roman"/>
      <w:szCs w:val="24"/>
    </w:rPr>
  </w:style>
  <w:style w:type="character" w:customStyle="1" w:styleId="00-1000">
    <w:name w:val="00-100. 字元"/>
    <w:basedOn w:val="a0"/>
    <w:link w:val="00-100"/>
    <w:rsid w:val="00FE05E2"/>
    <w:rPr>
      <w:rFonts w:ascii="Times New Roman" w:hAnsi="標楷體" w:cs="Times New Roman"/>
      <w:szCs w:val="24"/>
    </w:rPr>
  </w:style>
  <w:style w:type="paragraph" w:styleId="ab">
    <w:name w:val="caption"/>
    <w:basedOn w:val="a"/>
    <w:next w:val="a"/>
    <w:qFormat/>
    <w:rsid w:val="00FE05E2"/>
    <w:rPr>
      <w:rFonts w:ascii="Calibri" w:eastAsia="新細明體" w:hAnsi="Calibri" w:cs="Times New Roman"/>
      <w:sz w:val="20"/>
      <w:szCs w:val="20"/>
    </w:rPr>
  </w:style>
  <w:style w:type="table" w:styleId="ac">
    <w:name w:val="Table Grid"/>
    <w:basedOn w:val="a1"/>
    <w:uiPriority w:val="59"/>
    <w:rsid w:val="00FE05E2"/>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unhideWhenUsed/>
    <w:qFormat/>
    <w:rsid w:val="001E2F07"/>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qFormat/>
    <w:rsid w:val="00954E4F"/>
    <w:pPr>
      <w:tabs>
        <w:tab w:val="right" w:leader="dot" w:pos="8296"/>
      </w:tabs>
      <w:overflowPunct w:val="0"/>
    </w:pPr>
    <w:rPr>
      <w:rFonts w:ascii="標楷體" w:hAnsi="標楷體"/>
    </w:rPr>
  </w:style>
  <w:style w:type="paragraph" w:styleId="21">
    <w:name w:val="toc 2"/>
    <w:basedOn w:val="a"/>
    <w:next w:val="a"/>
    <w:autoRedefine/>
    <w:uiPriority w:val="39"/>
    <w:unhideWhenUsed/>
    <w:qFormat/>
    <w:rsid w:val="00876BFD"/>
    <w:pPr>
      <w:tabs>
        <w:tab w:val="left" w:pos="960"/>
        <w:tab w:val="right" w:leader="dot" w:pos="8296"/>
      </w:tabs>
      <w:overflowPunct w:val="0"/>
      <w:ind w:leftChars="200" w:left="480" w:firstLineChars="213" w:firstLine="512"/>
    </w:pPr>
    <w:rPr>
      <w:rFonts w:ascii="標楷體" w:hAnsi="標楷體"/>
      <w:noProof/>
    </w:rPr>
  </w:style>
  <w:style w:type="paragraph" w:styleId="31">
    <w:name w:val="toc 3"/>
    <w:basedOn w:val="a"/>
    <w:next w:val="a"/>
    <w:autoRedefine/>
    <w:uiPriority w:val="39"/>
    <w:unhideWhenUsed/>
    <w:qFormat/>
    <w:rsid w:val="00F976FD"/>
    <w:pPr>
      <w:tabs>
        <w:tab w:val="right" w:leader="dot" w:pos="8296"/>
      </w:tabs>
      <w:overflowPunct w:val="0"/>
      <w:ind w:leftChars="400" w:left="960"/>
    </w:pPr>
    <w:rPr>
      <w:rFonts w:ascii="標楷體" w:hAnsi="標楷體"/>
    </w:rPr>
  </w:style>
  <w:style w:type="character" w:styleId="ae">
    <w:name w:val="Hyperlink"/>
    <w:basedOn w:val="a0"/>
    <w:uiPriority w:val="99"/>
    <w:unhideWhenUsed/>
    <w:rsid w:val="0021427C"/>
    <w:rPr>
      <w:color w:val="0000FF" w:themeColor="hyperlink"/>
      <w:u w:val="single"/>
    </w:rPr>
  </w:style>
  <w:style w:type="paragraph" w:styleId="41">
    <w:name w:val="toc 4"/>
    <w:basedOn w:val="a"/>
    <w:next w:val="a"/>
    <w:autoRedefine/>
    <w:uiPriority w:val="39"/>
    <w:unhideWhenUsed/>
    <w:rsid w:val="008A1FCE"/>
    <w:pPr>
      <w:tabs>
        <w:tab w:val="right" w:leader="dot" w:pos="8296"/>
      </w:tabs>
      <w:overflowPunct w:val="0"/>
      <w:ind w:firstLineChars="354" w:firstLine="850"/>
    </w:pPr>
    <w:rPr>
      <w:rFonts w:ascii="標楷體" w:hAnsi="標楷體"/>
    </w:rPr>
  </w:style>
  <w:style w:type="paragraph" w:styleId="Web">
    <w:name w:val="Normal (Web)"/>
    <w:basedOn w:val="a"/>
    <w:uiPriority w:val="99"/>
    <w:semiHidden/>
    <w:unhideWhenUsed/>
    <w:rsid w:val="00981F87"/>
    <w:rPr>
      <w:rFonts w:ascii="Times New Roman" w:hAnsi="Times New Roman" w:cs="Times New Roman"/>
      <w:szCs w:val="24"/>
    </w:rPr>
  </w:style>
  <w:style w:type="table" w:customStyle="1" w:styleId="12">
    <w:name w:val="表格格線1"/>
    <w:basedOn w:val="a1"/>
    <w:next w:val="ac"/>
    <w:uiPriority w:val="59"/>
    <w:rsid w:val="00981F87"/>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資料來源"/>
    <w:basedOn w:val="a"/>
    <w:rsid w:val="00981F87"/>
    <w:pPr>
      <w:jc w:val="both"/>
    </w:pPr>
    <w:rPr>
      <w:rFonts w:ascii="Times New Roman" w:hAnsi="Times New Roman" w:cs="Times New Roman"/>
      <w:kern w:val="0"/>
      <w:sz w:val="20"/>
      <w:szCs w:val="20"/>
    </w:rPr>
  </w:style>
  <w:style w:type="paragraph" w:customStyle="1" w:styleId="13">
    <w:name w:val="內文1"/>
    <w:basedOn w:val="a"/>
    <w:rsid w:val="00981F87"/>
    <w:pPr>
      <w:kinsoku w:val="0"/>
      <w:overflowPunct w:val="0"/>
      <w:autoSpaceDE w:val="0"/>
      <w:autoSpaceDN w:val="0"/>
      <w:adjustRightInd w:val="0"/>
      <w:snapToGrid w:val="0"/>
      <w:spacing w:before="360" w:after="180" w:line="420" w:lineRule="atLeast"/>
      <w:ind w:firstLine="482"/>
      <w:jc w:val="both"/>
      <w:textAlignment w:val="bottom"/>
    </w:pPr>
    <w:rPr>
      <w:rFonts w:ascii="Times New Roman" w:hAnsi="Times New Roman" w:cs="Times New Roman"/>
      <w:kern w:val="0"/>
      <w:szCs w:val="20"/>
    </w:rPr>
  </w:style>
  <w:style w:type="paragraph" w:customStyle="1" w:styleId="000">
    <w:name w:val="00內文_粗體"/>
    <w:basedOn w:val="a"/>
    <w:rsid w:val="00981F87"/>
    <w:pPr>
      <w:autoSpaceDE w:val="0"/>
      <w:autoSpaceDN w:val="0"/>
      <w:adjustRightInd w:val="0"/>
      <w:spacing w:line="360" w:lineRule="auto"/>
      <w:jc w:val="both"/>
    </w:pPr>
    <w:rPr>
      <w:rFonts w:ascii="標楷體" w:hAnsi="標楷體" w:cs="Times New Roman"/>
      <w:kern w:val="0"/>
      <w:szCs w:val="24"/>
      <w:lang w:val="zh-TW"/>
    </w:rPr>
  </w:style>
  <w:style w:type="table" w:customStyle="1" w:styleId="110">
    <w:name w:val="表格格線11"/>
    <w:basedOn w:val="a1"/>
    <w:next w:val="ac"/>
    <w:uiPriority w:val="59"/>
    <w:rsid w:val="00981F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01">
    <w:name w:val="00表標"/>
    <w:basedOn w:val="ab"/>
    <w:rsid w:val="00981F87"/>
    <w:pPr>
      <w:ind w:left="350" w:hangingChars="350" w:hanging="350"/>
      <w:jc w:val="center"/>
    </w:pPr>
    <w:rPr>
      <w:rFonts w:ascii="Times New Roman" w:eastAsia="標楷體" w:hAnsi="Times New Roman"/>
      <w:sz w:val="24"/>
      <w:szCs w:val="24"/>
    </w:rPr>
  </w:style>
  <w:style w:type="paragraph" w:customStyle="1" w:styleId="00-11">
    <w:name w:val="00-1."/>
    <w:basedOn w:val="a"/>
    <w:link w:val="00-12"/>
    <w:rsid w:val="00981F87"/>
    <w:pPr>
      <w:spacing w:line="360" w:lineRule="auto"/>
      <w:jc w:val="both"/>
    </w:pPr>
    <w:rPr>
      <w:rFonts w:ascii="Times New Roman" w:hAnsi="Times New Roman" w:cs="Times New Roman"/>
      <w:szCs w:val="24"/>
    </w:rPr>
  </w:style>
  <w:style w:type="character" w:customStyle="1" w:styleId="00-12">
    <w:name w:val="00-1. 字元"/>
    <w:basedOn w:val="a0"/>
    <w:link w:val="00-11"/>
    <w:rsid w:val="00981F87"/>
    <w:rPr>
      <w:rFonts w:ascii="Times New Roman" w:eastAsia="標楷體" w:hAnsi="Times New Roman" w:cs="Times New Roman"/>
      <w:szCs w:val="24"/>
    </w:rPr>
  </w:style>
  <w:style w:type="character" w:customStyle="1" w:styleId="longtext0">
    <w:name w:val="longtext"/>
    <w:basedOn w:val="a0"/>
    <w:rsid w:val="00981F87"/>
  </w:style>
  <w:style w:type="paragraph" w:customStyle="1" w:styleId="Default">
    <w:name w:val="Default"/>
    <w:rsid w:val="00981F87"/>
    <w:pPr>
      <w:widowControl w:val="0"/>
      <w:autoSpaceDE w:val="0"/>
      <w:autoSpaceDN w:val="0"/>
      <w:adjustRightInd w:val="0"/>
    </w:pPr>
    <w:rPr>
      <w:rFonts w:ascii="Times New Roman" w:eastAsia="新細明體" w:hAnsi="Times New Roman" w:cs="Times New Roman"/>
      <w:color w:val="000000"/>
      <w:kern w:val="0"/>
      <w:szCs w:val="24"/>
    </w:rPr>
  </w:style>
  <w:style w:type="table" w:customStyle="1" w:styleId="120">
    <w:name w:val="表格格線12"/>
    <w:basedOn w:val="a1"/>
    <w:next w:val="ac"/>
    <w:rsid w:val="00981F8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14"/>
    <w:uiPriority w:val="99"/>
    <w:unhideWhenUsed/>
    <w:rsid w:val="00981F87"/>
    <w:rPr>
      <w:rFonts w:ascii="Calibri" w:eastAsia="新細明體" w:hAnsi="Courier New" w:cs="Courier New"/>
      <w:szCs w:val="24"/>
    </w:rPr>
  </w:style>
  <w:style w:type="character" w:customStyle="1" w:styleId="14">
    <w:name w:val="純文字 字元1"/>
    <w:link w:val="af"/>
    <w:uiPriority w:val="99"/>
    <w:locked/>
    <w:rsid w:val="00981F87"/>
    <w:rPr>
      <w:rFonts w:ascii="Calibri" w:eastAsia="新細明體" w:hAnsi="Courier New" w:cs="Courier New"/>
      <w:szCs w:val="24"/>
    </w:rPr>
  </w:style>
  <w:style w:type="character" w:customStyle="1" w:styleId="af0">
    <w:name w:val="純文字 字元"/>
    <w:basedOn w:val="a0"/>
    <w:uiPriority w:val="99"/>
    <w:rsid w:val="00981F87"/>
    <w:rPr>
      <w:rFonts w:ascii="細明體" w:eastAsia="細明體" w:hAnsi="Courier New" w:cs="Courier New"/>
      <w:szCs w:val="24"/>
    </w:rPr>
  </w:style>
  <w:style w:type="table" w:customStyle="1" w:styleId="210">
    <w:name w:val="表格格線21"/>
    <w:basedOn w:val="a1"/>
    <w:next w:val="ac"/>
    <w:uiPriority w:val="59"/>
    <w:rsid w:val="00981F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表格格線13"/>
    <w:basedOn w:val="a1"/>
    <w:next w:val="ac"/>
    <w:uiPriority w:val="59"/>
    <w:rsid w:val="00FE0F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般性意見　公約　項 字元"/>
    <w:link w:val="af2"/>
    <w:locked/>
    <w:rsid w:val="00724BAD"/>
    <w:rPr>
      <w:rFonts w:ascii="標楷體" w:eastAsia="標楷體" w:hAnsi="標楷體" w:cs="Times New Roman"/>
    </w:rPr>
  </w:style>
  <w:style w:type="paragraph" w:customStyle="1" w:styleId="af2">
    <w:name w:val="一般性意見　公約　項"/>
    <w:basedOn w:val="a"/>
    <w:link w:val="af1"/>
    <w:autoRedefine/>
    <w:qFormat/>
    <w:rsid w:val="00724BAD"/>
    <w:pPr>
      <w:tabs>
        <w:tab w:val="left" w:pos="426"/>
        <w:tab w:val="left" w:pos="6863"/>
      </w:tabs>
      <w:spacing w:line="480" w:lineRule="exact"/>
      <w:ind w:leftChars="177" w:left="425"/>
      <w:jc w:val="both"/>
    </w:pPr>
    <w:rPr>
      <w:rFonts w:ascii="標楷體" w:eastAsia="標楷體" w:hAnsi="標楷體" w:cs="Times New Roman"/>
    </w:rPr>
  </w:style>
  <w:style w:type="numbering" w:customStyle="1" w:styleId="15">
    <w:name w:val="無清單1"/>
    <w:next w:val="a2"/>
    <w:uiPriority w:val="99"/>
    <w:semiHidden/>
    <w:unhideWhenUsed/>
    <w:rsid w:val="00241BE8"/>
  </w:style>
  <w:style w:type="character" w:styleId="af3">
    <w:name w:val="FollowedHyperlink"/>
    <w:basedOn w:val="a0"/>
    <w:uiPriority w:val="99"/>
    <w:semiHidden/>
    <w:unhideWhenUsed/>
    <w:rsid w:val="00241BE8"/>
    <w:rPr>
      <w:color w:val="800080"/>
      <w:u w:val="single"/>
    </w:rPr>
  </w:style>
  <w:style w:type="paragraph" w:customStyle="1" w:styleId="font5">
    <w:name w:val="font5"/>
    <w:basedOn w:val="a"/>
    <w:rsid w:val="00241BE8"/>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241BE8"/>
    <w:pPr>
      <w:widowControl/>
      <w:spacing w:before="100" w:beforeAutospacing="1" w:after="100" w:afterAutospacing="1"/>
    </w:pPr>
    <w:rPr>
      <w:rFonts w:ascii="Arial" w:eastAsia="新細明體" w:hAnsi="Arial" w:cs="Arial"/>
      <w:color w:val="000000"/>
      <w:kern w:val="0"/>
      <w:szCs w:val="24"/>
    </w:rPr>
  </w:style>
  <w:style w:type="paragraph" w:customStyle="1" w:styleId="font7">
    <w:name w:val="font7"/>
    <w:basedOn w:val="a"/>
    <w:rsid w:val="00241BE8"/>
    <w:pPr>
      <w:widowControl/>
      <w:spacing w:before="100" w:beforeAutospacing="1" w:after="100" w:afterAutospacing="1"/>
    </w:pPr>
    <w:rPr>
      <w:rFonts w:ascii="標楷體" w:hAnsi="標楷體" w:cs="新細明體"/>
      <w:color w:val="000000"/>
      <w:kern w:val="0"/>
      <w:szCs w:val="24"/>
    </w:rPr>
  </w:style>
  <w:style w:type="paragraph" w:customStyle="1" w:styleId="font8">
    <w:name w:val="font8"/>
    <w:basedOn w:val="a"/>
    <w:rsid w:val="00241BE8"/>
    <w:pPr>
      <w:widowControl/>
      <w:spacing w:before="100" w:beforeAutospacing="1" w:after="100" w:afterAutospacing="1"/>
    </w:pPr>
    <w:rPr>
      <w:rFonts w:ascii="細明體" w:eastAsia="細明體" w:hAnsi="細明體" w:cs="新細明體"/>
      <w:color w:val="000000"/>
      <w:kern w:val="0"/>
      <w:szCs w:val="24"/>
    </w:rPr>
  </w:style>
  <w:style w:type="paragraph" w:customStyle="1" w:styleId="xl71">
    <w:name w:val="xl71"/>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Cs w:val="24"/>
    </w:rPr>
  </w:style>
  <w:style w:type="paragraph" w:customStyle="1" w:styleId="xl72">
    <w:name w:val="xl72"/>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Cs w:val="24"/>
    </w:rPr>
  </w:style>
  <w:style w:type="paragraph" w:customStyle="1" w:styleId="xl73">
    <w:name w:val="xl73"/>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4">
    <w:name w:val="xl74"/>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5">
    <w:name w:val="xl75"/>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6">
    <w:name w:val="xl76"/>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hAnsi="標楷體" w:cs="新細明體"/>
      <w:kern w:val="0"/>
      <w:szCs w:val="24"/>
    </w:rPr>
  </w:style>
  <w:style w:type="paragraph" w:customStyle="1" w:styleId="xl77">
    <w:name w:val="xl77"/>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8">
    <w:name w:val="xl78"/>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79">
    <w:name w:val="xl79"/>
    <w:basedOn w:val="a"/>
    <w:rsid w:val="00241BE8"/>
    <w:pPr>
      <w:widowControl/>
      <w:pBdr>
        <w:top w:val="single" w:sz="4" w:space="0" w:color="0000FF"/>
        <w:left w:val="single" w:sz="4" w:space="0" w:color="0000FF"/>
        <w:bottom w:val="single" w:sz="4" w:space="0" w:color="0000FF"/>
        <w:right w:val="single" w:sz="4" w:space="0" w:color="0000FF"/>
      </w:pBdr>
      <w:spacing w:before="100" w:beforeAutospacing="1" w:after="100" w:afterAutospacing="1"/>
    </w:pPr>
    <w:rPr>
      <w:rFonts w:ascii="標楷體" w:hAnsi="標楷體" w:cs="新細明體"/>
      <w:kern w:val="0"/>
      <w:szCs w:val="24"/>
    </w:rPr>
  </w:style>
  <w:style w:type="paragraph" w:customStyle="1" w:styleId="xl80">
    <w:name w:val="xl80"/>
    <w:basedOn w:val="a"/>
    <w:rsid w:val="00241BE8"/>
    <w:pPr>
      <w:widowControl/>
      <w:pBdr>
        <w:left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1">
    <w:name w:val="xl81"/>
    <w:basedOn w:val="a"/>
    <w:rsid w:val="00241BE8"/>
    <w:pPr>
      <w:widowControl/>
      <w:pBdr>
        <w:top w:val="single" w:sz="4" w:space="0" w:color="0000FF"/>
        <w:left w:val="single" w:sz="4" w:space="0" w:color="0000FF"/>
        <w:bottom w:val="single" w:sz="4" w:space="0" w:color="0000FF"/>
        <w:right w:val="single" w:sz="4" w:space="0" w:color="0000FF"/>
      </w:pBdr>
      <w:spacing w:before="100" w:beforeAutospacing="1" w:after="100" w:afterAutospacing="1"/>
    </w:pPr>
    <w:rPr>
      <w:rFonts w:ascii="標楷體" w:hAnsi="標楷體" w:cs="新細明體"/>
      <w:kern w:val="0"/>
      <w:szCs w:val="24"/>
    </w:rPr>
  </w:style>
  <w:style w:type="paragraph" w:customStyle="1" w:styleId="xl82">
    <w:name w:val="xl82"/>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3">
    <w:name w:val="xl83"/>
    <w:basedOn w:val="a"/>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4">
    <w:name w:val="xl84"/>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5">
    <w:name w:val="xl85"/>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6">
    <w:name w:val="xl86"/>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7">
    <w:name w:val="xl87"/>
    <w:basedOn w:val="a"/>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88">
    <w:name w:val="xl88"/>
    <w:basedOn w:val="a"/>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color w:val="000000"/>
      <w:kern w:val="0"/>
      <w:szCs w:val="24"/>
    </w:rPr>
  </w:style>
  <w:style w:type="paragraph" w:customStyle="1" w:styleId="xl89">
    <w:name w:val="xl89"/>
    <w:basedOn w:val="a"/>
    <w:rsid w:val="00241BE8"/>
    <w:pPr>
      <w:widowControl/>
      <w:pBdr>
        <w:left w:val="single" w:sz="4" w:space="0" w:color="auto"/>
        <w:bottom w:val="single" w:sz="4" w:space="0" w:color="auto"/>
        <w:right w:val="single" w:sz="4" w:space="0" w:color="auto"/>
      </w:pBdr>
      <w:spacing w:before="100" w:beforeAutospacing="1" w:after="100" w:afterAutospacing="1"/>
    </w:pPr>
    <w:rPr>
      <w:rFonts w:ascii="Arial" w:eastAsia="新細明體" w:hAnsi="Arial" w:cs="Arial"/>
      <w:color w:val="000000"/>
      <w:kern w:val="0"/>
      <w:szCs w:val="24"/>
    </w:rPr>
  </w:style>
  <w:style w:type="paragraph" w:customStyle="1" w:styleId="xl90">
    <w:name w:val="xl90"/>
    <w:basedOn w:val="a"/>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91">
    <w:name w:val="xl91"/>
    <w:basedOn w:val="a"/>
    <w:rsid w:val="00241BE8"/>
    <w:pPr>
      <w:widowControl/>
      <w:pBdr>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24"/>
    </w:rPr>
  </w:style>
  <w:style w:type="paragraph" w:customStyle="1" w:styleId="xl92">
    <w:name w:val="xl92"/>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color w:val="000000"/>
      <w:kern w:val="0"/>
      <w:szCs w:val="24"/>
    </w:rPr>
  </w:style>
  <w:style w:type="paragraph" w:customStyle="1" w:styleId="xl93">
    <w:name w:val="xl93"/>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color w:val="000000"/>
      <w:kern w:val="0"/>
      <w:szCs w:val="24"/>
    </w:rPr>
  </w:style>
  <w:style w:type="paragraph" w:customStyle="1" w:styleId="xl94">
    <w:name w:val="xl94"/>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Cs w:val="24"/>
    </w:rPr>
  </w:style>
  <w:style w:type="paragraph" w:customStyle="1" w:styleId="xl95">
    <w:name w:val="xl95"/>
    <w:basedOn w:val="a"/>
    <w:rsid w:val="00241BE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Cs w:val="24"/>
    </w:rPr>
  </w:style>
  <w:style w:type="paragraph" w:customStyle="1" w:styleId="xl97">
    <w:name w:val="xl97"/>
    <w:basedOn w:val="a"/>
    <w:rsid w:val="00241BE8"/>
    <w:pPr>
      <w:widowControl/>
      <w:spacing w:before="100" w:beforeAutospacing="1" w:after="100" w:afterAutospacing="1"/>
      <w:jc w:val="center"/>
    </w:pPr>
    <w:rPr>
      <w:rFonts w:ascii="標楷體" w:hAnsi="標楷體" w:cs="新細明體"/>
      <w:kern w:val="0"/>
      <w:sz w:val="32"/>
      <w:szCs w:val="32"/>
    </w:rPr>
  </w:style>
  <w:style w:type="paragraph" w:customStyle="1" w:styleId="xl98">
    <w:name w:val="xl98"/>
    <w:basedOn w:val="a"/>
    <w:rsid w:val="00241BE8"/>
    <w:pPr>
      <w:widowControl/>
      <w:spacing w:before="100" w:beforeAutospacing="1" w:after="100" w:afterAutospacing="1"/>
      <w:jc w:val="center"/>
    </w:pPr>
    <w:rPr>
      <w:rFonts w:ascii="新細明體" w:eastAsia="新細明體" w:hAnsi="新細明體" w:cs="新細明體"/>
      <w:kern w:val="0"/>
      <w:szCs w:val="24"/>
    </w:rPr>
  </w:style>
  <w:style w:type="character" w:customStyle="1" w:styleId="00-101">
    <w:name w:val="00-10. 字元"/>
    <w:basedOn w:val="a0"/>
    <w:link w:val="00-10"/>
    <w:locked/>
    <w:rsid w:val="002B007D"/>
    <w:rPr>
      <w:rFonts w:ascii="標楷體" w:hAnsi="標楷體"/>
      <w:szCs w:val="24"/>
    </w:rPr>
  </w:style>
  <w:style w:type="paragraph" w:customStyle="1" w:styleId="00-10">
    <w:name w:val="00-10."/>
    <w:basedOn w:val="a"/>
    <w:link w:val="00-101"/>
    <w:rsid w:val="002B007D"/>
    <w:pPr>
      <w:numPr>
        <w:numId w:val="2"/>
      </w:numPr>
      <w:spacing w:line="360" w:lineRule="auto"/>
      <w:jc w:val="both"/>
    </w:pPr>
    <w:rPr>
      <w:rFonts w:ascii="標楷體" w:hAnsi="標楷體"/>
      <w:szCs w:val="24"/>
    </w:rPr>
  </w:style>
  <w:style w:type="paragraph" w:customStyle="1" w:styleId="002">
    <w:name w:val="00條例"/>
    <w:basedOn w:val="a"/>
    <w:rsid w:val="009658FE"/>
    <w:pPr>
      <w:spacing w:line="360" w:lineRule="auto"/>
      <w:jc w:val="both"/>
    </w:pPr>
    <w:rPr>
      <w:rFonts w:ascii="Times New Roman" w:hAnsi="Times New Roman" w:cs="Times New Roman"/>
      <w:sz w:val="28"/>
      <w:szCs w:val="24"/>
    </w:rPr>
  </w:style>
  <w:style w:type="character" w:customStyle="1" w:styleId="desccls1">
    <w:name w:val="desccls1"/>
    <w:basedOn w:val="a0"/>
    <w:rsid w:val="00DC646E"/>
    <w:rPr>
      <w:color w:val="000099"/>
    </w:rPr>
  </w:style>
  <w:style w:type="paragraph" w:styleId="af4">
    <w:name w:val="No Spacing"/>
    <w:uiPriority w:val="1"/>
    <w:qFormat/>
    <w:rsid w:val="006C47DC"/>
    <w:pPr>
      <w:widowControl w:val="0"/>
    </w:pPr>
    <w:rPr>
      <w:rFonts w:ascii="Times New Roman" w:eastAsia="新細明體" w:hAnsi="Times New Roman" w:cs="Times New Roman"/>
      <w:szCs w:val="24"/>
    </w:rPr>
  </w:style>
  <w:style w:type="paragraph" w:customStyle="1" w:styleId="003">
    <w:name w:val="00表格內文"/>
    <w:basedOn w:val="a"/>
    <w:rsid w:val="005460DF"/>
    <w:pPr>
      <w:jc w:val="center"/>
    </w:pPr>
    <w:rPr>
      <w:rFonts w:ascii="Times New Roman" w:hAnsi="Times New Roman" w:cs="Times New Roman"/>
      <w:kern w:val="0"/>
      <w:sz w:val="20"/>
      <w:szCs w:val="20"/>
    </w:rPr>
  </w:style>
  <w:style w:type="character" w:customStyle="1" w:styleId="a8">
    <w:name w:val="清單段落 字元"/>
    <w:link w:val="a7"/>
    <w:locked/>
    <w:rsid w:val="00931BF0"/>
  </w:style>
  <w:style w:type="table" w:customStyle="1" w:styleId="22">
    <w:name w:val="表格格線2"/>
    <w:basedOn w:val="a1"/>
    <w:next w:val="ac"/>
    <w:uiPriority w:val="59"/>
    <w:rsid w:val="002E5713"/>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1"/>
    <w:next w:val="ac"/>
    <w:uiPriority w:val="59"/>
    <w:rsid w:val="00490D5A"/>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
    <w:name w:val="00-（1）"/>
    <w:basedOn w:val="a"/>
    <w:rsid w:val="00513F64"/>
    <w:pPr>
      <w:numPr>
        <w:numId w:val="3"/>
      </w:numPr>
      <w:spacing w:line="360" w:lineRule="auto"/>
      <w:jc w:val="both"/>
    </w:pPr>
    <w:rPr>
      <w:rFonts w:ascii="Times New Roman" w:hAnsi="標楷體" w:cs="Times New Roman"/>
      <w:szCs w:val="24"/>
    </w:rPr>
  </w:style>
  <w:style w:type="character" w:styleId="af5">
    <w:name w:val="Strong"/>
    <w:basedOn w:val="a0"/>
    <w:qFormat/>
    <w:rsid w:val="00981218"/>
    <w:rPr>
      <w:b/>
      <w:bCs/>
    </w:rPr>
  </w:style>
  <w:style w:type="paragraph" w:styleId="af6">
    <w:name w:val="Document Map"/>
    <w:basedOn w:val="a"/>
    <w:link w:val="af7"/>
    <w:uiPriority w:val="99"/>
    <w:semiHidden/>
    <w:unhideWhenUsed/>
    <w:rsid w:val="00621EC8"/>
    <w:rPr>
      <w:rFonts w:ascii="新細明體" w:eastAsia="新細明體"/>
      <w:sz w:val="18"/>
      <w:szCs w:val="18"/>
    </w:rPr>
  </w:style>
  <w:style w:type="character" w:customStyle="1" w:styleId="af7">
    <w:name w:val="文件引導模式 字元"/>
    <w:basedOn w:val="a0"/>
    <w:link w:val="af6"/>
    <w:uiPriority w:val="99"/>
    <w:semiHidden/>
    <w:rsid w:val="00621EC8"/>
    <w:rPr>
      <w:rFonts w:ascii="新細明體" w:eastAsia="新細明體"/>
      <w:sz w:val="18"/>
      <w:szCs w:val="18"/>
    </w:rPr>
  </w:style>
  <w:style w:type="character" w:customStyle="1" w:styleId="50">
    <w:name w:val="標題 5 字元"/>
    <w:basedOn w:val="a0"/>
    <w:link w:val="5"/>
    <w:uiPriority w:val="9"/>
    <w:rsid w:val="001D4785"/>
    <w:rPr>
      <w:rFonts w:asciiTheme="majorHAnsi" w:eastAsiaTheme="majorEastAsia" w:hAnsiTheme="majorHAnsi" w:cstheme="majorBidi"/>
      <w:b/>
      <w:bCs/>
      <w:sz w:val="36"/>
      <w:szCs w:val="36"/>
    </w:rPr>
  </w:style>
  <w:style w:type="character" w:customStyle="1" w:styleId="60">
    <w:name w:val="標題 6 字元"/>
    <w:basedOn w:val="a0"/>
    <w:link w:val="6"/>
    <w:uiPriority w:val="9"/>
    <w:rsid w:val="001D4785"/>
    <w:rPr>
      <w:rFonts w:asciiTheme="majorHAnsi" w:eastAsiaTheme="majorEastAsia" w:hAnsiTheme="majorHAnsi" w:cstheme="majorBidi"/>
      <w:sz w:val="36"/>
      <w:szCs w:val="36"/>
    </w:rPr>
  </w:style>
  <w:style w:type="character" w:customStyle="1" w:styleId="70">
    <w:name w:val="標題 7 字元"/>
    <w:basedOn w:val="a0"/>
    <w:link w:val="7"/>
    <w:uiPriority w:val="9"/>
    <w:rsid w:val="001D4785"/>
    <w:rPr>
      <w:rFonts w:asciiTheme="majorHAnsi" w:eastAsiaTheme="majorEastAsia" w:hAnsiTheme="majorHAnsi" w:cstheme="majorBidi"/>
      <w:b/>
      <w:bCs/>
      <w:sz w:val="36"/>
      <w:szCs w:val="36"/>
    </w:rPr>
  </w:style>
  <w:style w:type="character" w:customStyle="1" w:styleId="80">
    <w:name w:val="標題 8 字元"/>
    <w:basedOn w:val="a0"/>
    <w:link w:val="8"/>
    <w:uiPriority w:val="9"/>
    <w:rsid w:val="001D4785"/>
    <w:rPr>
      <w:rFonts w:asciiTheme="majorHAnsi" w:eastAsiaTheme="majorEastAsia" w:hAnsiTheme="majorHAnsi" w:cstheme="majorBidi"/>
      <w:sz w:val="36"/>
      <w:szCs w:val="36"/>
    </w:rPr>
  </w:style>
  <w:style w:type="paragraph" w:customStyle="1" w:styleId="af8">
    <w:name w:val="一般性意見　公約　款"/>
    <w:basedOn w:val="a"/>
    <w:link w:val="af9"/>
    <w:autoRedefine/>
    <w:qFormat/>
    <w:rsid w:val="001D4785"/>
    <w:pPr>
      <w:tabs>
        <w:tab w:val="left" w:pos="744"/>
      </w:tabs>
      <w:spacing w:line="360" w:lineRule="exact"/>
      <w:ind w:leftChars="200" w:left="1080" w:hangingChars="250" w:hanging="600"/>
      <w:jc w:val="both"/>
    </w:pPr>
    <w:rPr>
      <w:rFonts w:ascii="標楷體" w:hAnsi="標楷體" w:cs="Times New Roman"/>
    </w:rPr>
  </w:style>
  <w:style w:type="character" w:customStyle="1" w:styleId="af9">
    <w:name w:val="一般性意見　公約　款 字元"/>
    <w:link w:val="af8"/>
    <w:rsid w:val="001D4785"/>
    <w:rPr>
      <w:rFonts w:ascii="標楷體" w:hAnsi="標楷體" w:cs="Times New Roman"/>
    </w:rPr>
  </w:style>
  <w:style w:type="paragraph" w:styleId="51">
    <w:name w:val="toc 5"/>
    <w:basedOn w:val="a"/>
    <w:next w:val="a"/>
    <w:autoRedefine/>
    <w:uiPriority w:val="39"/>
    <w:unhideWhenUsed/>
    <w:rsid w:val="001D4785"/>
    <w:pPr>
      <w:ind w:leftChars="800" w:left="1920"/>
    </w:pPr>
  </w:style>
  <w:style w:type="paragraph" w:styleId="61">
    <w:name w:val="toc 6"/>
    <w:basedOn w:val="a"/>
    <w:next w:val="a"/>
    <w:autoRedefine/>
    <w:uiPriority w:val="39"/>
    <w:unhideWhenUsed/>
    <w:rsid w:val="001D4785"/>
    <w:pPr>
      <w:ind w:leftChars="1000" w:left="2400"/>
    </w:pPr>
  </w:style>
  <w:style w:type="paragraph" w:styleId="71">
    <w:name w:val="toc 7"/>
    <w:basedOn w:val="a"/>
    <w:next w:val="a"/>
    <w:autoRedefine/>
    <w:uiPriority w:val="39"/>
    <w:unhideWhenUsed/>
    <w:rsid w:val="001D4785"/>
    <w:pPr>
      <w:ind w:leftChars="1200" w:left="2880"/>
    </w:pPr>
  </w:style>
  <w:style w:type="paragraph" w:styleId="81">
    <w:name w:val="toc 8"/>
    <w:basedOn w:val="a"/>
    <w:next w:val="a"/>
    <w:autoRedefine/>
    <w:uiPriority w:val="39"/>
    <w:unhideWhenUsed/>
    <w:rsid w:val="001D4785"/>
    <w:pPr>
      <w:ind w:leftChars="1400" w:left="3360"/>
    </w:pPr>
  </w:style>
  <w:style w:type="paragraph" w:styleId="9">
    <w:name w:val="toc 9"/>
    <w:basedOn w:val="a"/>
    <w:next w:val="a"/>
    <w:autoRedefine/>
    <w:uiPriority w:val="39"/>
    <w:unhideWhenUsed/>
    <w:rsid w:val="001D4785"/>
    <w:pPr>
      <w:ind w:leftChars="1600" w:left="3840"/>
    </w:pPr>
  </w:style>
  <w:style w:type="character" w:styleId="afa">
    <w:name w:val="annotation reference"/>
    <w:basedOn w:val="a0"/>
    <w:uiPriority w:val="99"/>
    <w:semiHidden/>
    <w:unhideWhenUsed/>
    <w:rsid w:val="001D4785"/>
    <w:rPr>
      <w:sz w:val="18"/>
      <w:szCs w:val="18"/>
    </w:rPr>
  </w:style>
  <w:style w:type="paragraph" w:styleId="afb">
    <w:name w:val="annotation text"/>
    <w:basedOn w:val="a"/>
    <w:link w:val="afc"/>
    <w:uiPriority w:val="99"/>
    <w:semiHidden/>
    <w:unhideWhenUsed/>
    <w:rsid w:val="001D4785"/>
  </w:style>
  <w:style w:type="character" w:customStyle="1" w:styleId="afc">
    <w:name w:val="註解文字 字元"/>
    <w:basedOn w:val="a0"/>
    <w:link w:val="afb"/>
    <w:uiPriority w:val="99"/>
    <w:semiHidden/>
    <w:rsid w:val="001D4785"/>
    <w:rPr>
      <w:rFonts w:eastAsiaTheme="minorEastAsia"/>
    </w:rPr>
  </w:style>
  <w:style w:type="paragraph" w:styleId="afd">
    <w:name w:val="annotation subject"/>
    <w:basedOn w:val="afb"/>
    <w:next w:val="afb"/>
    <w:link w:val="afe"/>
    <w:uiPriority w:val="99"/>
    <w:semiHidden/>
    <w:unhideWhenUsed/>
    <w:rsid w:val="001D4785"/>
    <w:rPr>
      <w:b/>
      <w:bCs/>
    </w:rPr>
  </w:style>
  <w:style w:type="character" w:customStyle="1" w:styleId="afe">
    <w:name w:val="註解主旨 字元"/>
    <w:basedOn w:val="afc"/>
    <w:link w:val="afd"/>
    <w:uiPriority w:val="99"/>
    <w:semiHidden/>
    <w:rsid w:val="001D4785"/>
    <w:rPr>
      <w:rFonts w:eastAsiaTheme="minorEastAsia"/>
      <w:b/>
      <w:bCs/>
    </w:rPr>
  </w:style>
  <w:style w:type="paragraph" w:styleId="aff">
    <w:name w:val="Revision"/>
    <w:hidden/>
    <w:uiPriority w:val="99"/>
    <w:semiHidden/>
    <w:rsid w:val="001D4785"/>
    <w:rPr>
      <w:rFonts w:ascii="Calibri" w:eastAsia="新細明體" w:hAnsi="Calibri" w:cs="Times New Roman"/>
    </w:rPr>
  </w:style>
  <w:style w:type="paragraph" w:customStyle="1" w:styleId="aff0">
    <w:name w:val="公文(後續段落)"/>
    <w:rsid w:val="001D4785"/>
    <w:pPr>
      <w:adjustRightInd w:val="0"/>
      <w:snapToGrid w:val="0"/>
      <w:spacing w:line="578" w:lineRule="exact"/>
      <w:ind w:left="340"/>
      <w:textAlignment w:val="center"/>
    </w:pPr>
    <w:rPr>
      <w:rFonts w:ascii="Times New Roman" w:hAnsi="Times New Roman" w:cs="Times New Roman"/>
      <w:noProof/>
      <w:kern w:val="0"/>
      <w:sz w:val="32"/>
      <w:szCs w:val="20"/>
    </w:rPr>
  </w:style>
  <w:style w:type="paragraph" w:styleId="HTML">
    <w:name w:val="HTML Preformatted"/>
    <w:basedOn w:val="a"/>
    <w:link w:val="HTML0"/>
    <w:uiPriority w:val="99"/>
    <w:rsid w:val="001D47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1D4785"/>
    <w:rPr>
      <w:rFonts w:ascii="細明體" w:eastAsia="細明體" w:hAnsi="細明體" w:cs="細明體"/>
      <w:kern w:val="0"/>
      <w:szCs w:val="24"/>
    </w:rPr>
  </w:style>
  <w:style w:type="paragraph" w:styleId="aff1">
    <w:name w:val="footnote text"/>
    <w:basedOn w:val="a"/>
    <w:link w:val="aff2"/>
    <w:uiPriority w:val="99"/>
    <w:semiHidden/>
    <w:unhideWhenUsed/>
    <w:rsid w:val="001D4785"/>
    <w:pPr>
      <w:snapToGrid w:val="0"/>
    </w:pPr>
    <w:rPr>
      <w:sz w:val="20"/>
      <w:szCs w:val="20"/>
    </w:rPr>
  </w:style>
  <w:style w:type="character" w:customStyle="1" w:styleId="aff2">
    <w:name w:val="註腳文字 字元"/>
    <w:basedOn w:val="a0"/>
    <w:link w:val="aff1"/>
    <w:uiPriority w:val="99"/>
    <w:semiHidden/>
    <w:rsid w:val="001D4785"/>
    <w:rPr>
      <w:rFonts w:eastAsiaTheme="minorEastAsia"/>
      <w:sz w:val="20"/>
      <w:szCs w:val="20"/>
    </w:rPr>
  </w:style>
  <w:style w:type="character" w:styleId="aff3">
    <w:name w:val="footnote reference"/>
    <w:basedOn w:val="a0"/>
    <w:uiPriority w:val="99"/>
    <w:semiHidden/>
    <w:unhideWhenUsed/>
    <w:rsid w:val="001D4785"/>
    <w:rPr>
      <w:vertAlign w:val="superscript"/>
    </w:rPr>
  </w:style>
  <w:style w:type="character" w:customStyle="1" w:styleId="ya-q-full-text">
    <w:name w:val="ya-q-full-text"/>
    <w:basedOn w:val="a0"/>
    <w:rsid w:val="00A24448"/>
  </w:style>
  <w:style w:type="character" w:customStyle="1" w:styleId="shorttext">
    <w:name w:val="short_text"/>
    <w:basedOn w:val="a0"/>
    <w:rsid w:val="00DC2758"/>
  </w:style>
  <w:style w:type="paragraph" w:styleId="aff4">
    <w:name w:val="table of figures"/>
    <w:basedOn w:val="a"/>
    <w:next w:val="a"/>
    <w:uiPriority w:val="99"/>
    <w:unhideWhenUsed/>
    <w:rsid w:val="000001D8"/>
    <w:pPr>
      <w:ind w:leftChars="400" w:left="400" w:hangingChars="200" w:hanging="200"/>
    </w:pPr>
  </w:style>
  <w:style w:type="table" w:customStyle="1" w:styleId="510">
    <w:name w:val="表格格線51"/>
    <w:basedOn w:val="a1"/>
    <w:next w:val="ac"/>
    <w:uiPriority w:val="59"/>
    <w:rsid w:val="00296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754">
      <w:bodyDiv w:val="1"/>
      <w:marLeft w:val="0"/>
      <w:marRight w:val="0"/>
      <w:marTop w:val="0"/>
      <w:marBottom w:val="0"/>
      <w:divBdr>
        <w:top w:val="none" w:sz="0" w:space="0" w:color="auto"/>
        <w:left w:val="none" w:sz="0" w:space="0" w:color="auto"/>
        <w:bottom w:val="none" w:sz="0" w:space="0" w:color="auto"/>
        <w:right w:val="none" w:sz="0" w:space="0" w:color="auto"/>
      </w:divBdr>
    </w:div>
    <w:div w:id="17777712">
      <w:bodyDiv w:val="1"/>
      <w:marLeft w:val="0"/>
      <w:marRight w:val="0"/>
      <w:marTop w:val="0"/>
      <w:marBottom w:val="0"/>
      <w:divBdr>
        <w:top w:val="none" w:sz="0" w:space="0" w:color="auto"/>
        <w:left w:val="none" w:sz="0" w:space="0" w:color="auto"/>
        <w:bottom w:val="none" w:sz="0" w:space="0" w:color="auto"/>
        <w:right w:val="none" w:sz="0" w:space="0" w:color="auto"/>
      </w:divBdr>
    </w:div>
    <w:div w:id="19165839">
      <w:bodyDiv w:val="1"/>
      <w:marLeft w:val="0"/>
      <w:marRight w:val="0"/>
      <w:marTop w:val="0"/>
      <w:marBottom w:val="0"/>
      <w:divBdr>
        <w:top w:val="none" w:sz="0" w:space="0" w:color="auto"/>
        <w:left w:val="none" w:sz="0" w:space="0" w:color="auto"/>
        <w:bottom w:val="none" w:sz="0" w:space="0" w:color="auto"/>
        <w:right w:val="none" w:sz="0" w:space="0" w:color="auto"/>
      </w:divBdr>
    </w:div>
    <w:div w:id="29694081">
      <w:bodyDiv w:val="1"/>
      <w:marLeft w:val="0"/>
      <w:marRight w:val="0"/>
      <w:marTop w:val="0"/>
      <w:marBottom w:val="0"/>
      <w:divBdr>
        <w:top w:val="none" w:sz="0" w:space="0" w:color="auto"/>
        <w:left w:val="none" w:sz="0" w:space="0" w:color="auto"/>
        <w:bottom w:val="none" w:sz="0" w:space="0" w:color="auto"/>
        <w:right w:val="none" w:sz="0" w:space="0" w:color="auto"/>
      </w:divBdr>
    </w:div>
    <w:div w:id="41906039">
      <w:bodyDiv w:val="1"/>
      <w:marLeft w:val="0"/>
      <w:marRight w:val="0"/>
      <w:marTop w:val="0"/>
      <w:marBottom w:val="0"/>
      <w:divBdr>
        <w:top w:val="none" w:sz="0" w:space="0" w:color="auto"/>
        <w:left w:val="none" w:sz="0" w:space="0" w:color="auto"/>
        <w:bottom w:val="none" w:sz="0" w:space="0" w:color="auto"/>
        <w:right w:val="none" w:sz="0" w:space="0" w:color="auto"/>
      </w:divBdr>
    </w:div>
    <w:div w:id="44525126">
      <w:bodyDiv w:val="1"/>
      <w:marLeft w:val="0"/>
      <w:marRight w:val="0"/>
      <w:marTop w:val="0"/>
      <w:marBottom w:val="0"/>
      <w:divBdr>
        <w:top w:val="none" w:sz="0" w:space="0" w:color="auto"/>
        <w:left w:val="none" w:sz="0" w:space="0" w:color="auto"/>
        <w:bottom w:val="none" w:sz="0" w:space="0" w:color="auto"/>
        <w:right w:val="none" w:sz="0" w:space="0" w:color="auto"/>
      </w:divBdr>
    </w:div>
    <w:div w:id="57748573">
      <w:bodyDiv w:val="1"/>
      <w:marLeft w:val="0"/>
      <w:marRight w:val="0"/>
      <w:marTop w:val="0"/>
      <w:marBottom w:val="0"/>
      <w:divBdr>
        <w:top w:val="none" w:sz="0" w:space="0" w:color="auto"/>
        <w:left w:val="none" w:sz="0" w:space="0" w:color="auto"/>
        <w:bottom w:val="none" w:sz="0" w:space="0" w:color="auto"/>
        <w:right w:val="none" w:sz="0" w:space="0" w:color="auto"/>
      </w:divBdr>
    </w:div>
    <w:div w:id="110248394">
      <w:bodyDiv w:val="1"/>
      <w:marLeft w:val="0"/>
      <w:marRight w:val="0"/>
      <w:marTop w:val="0"/>
      <w:marBottom w:val="0"/>
      <w:divBdr>
        <w:top w:val="none" w:sz="0" w:space="0" w:color="auto"/>
        <w:left w:val="none" w:sz="0" w:space="0" w:color="auto"/>
        <w:bottom w:val="none" w:sz="0" w:space="0" w:color="auto"/>
        <w:right w:val="none" w:sz="0" w:space="0" w:color="auto"/>
      </w:divBdr>
    </w:div>
    <w:div w:id="117066369">
      <w:bodyDiv w:val="1"/>
      <w:marLeft w:val="0"/>
      <w:marRight w:val="0"/>
      <w:marTop w:val="0"/>
      <w:marBottom w:val="0"/>
      <w:divBdr>
        <w:top w:val="none" w:sz="0" w:space="0" w:color="auto"/>
        <w:left w:val="none" w:sz="0" w:space="0" w:color="auto"/>
        <w:bottom w:val="none" w:sz="0" w:space="0" w:color="auto"/>
        <w:right w:val="none" w:sz="0" w:space="0" w:color="auto"/>
      </w:divBdr>
    </w:div>
    <w:div w:id="135418109">
      <w:bodyDiv w:val="1"/>
      <w:marLeft w:val="0"/>
      <w:marRight w:val="0"/>
      <w:marTop w:val="0"/>
      <w:marBottom w:val="0"/>
      <w:divBdr>
        <w:top w:val="none" w:sz="0" w:space="0" w:color="auto"/>
        <w:left w:val="none" w:sz="0" w:space="0" w:color="auto"/>
        <w:bottom w:val="none" w:sz="0" w:space="0" w:color="auto"/>
        <w:right w:val="none" w:sz="0" w:space="0" w:color="auto"/>
      </w:divBdr>
    </w:div>
    <w:div w:id="153382291">
      <w:bodyDiv w:val="1"/>
      <w:marLeft w:val="0"/>
      <w:marRight w:val="0"/>
      <w:marTop w:val="0"/>
      <w:marBottom w:val="0"/>
      <w:divBdr>
        <w:top w:val="none" w:sz="0" w:space="0" w:color="auto"/>
        <w:left w:val="none" w:sz="0" w:space="0" w:color="auto"/>
        <w:bottom w:val="none" w:sz="0" w:space="0" w:color="auto"/>
        <w:right w:val="none" w:sz="0" w:space="0" w:color="auto"/>
      </w:divBdr>
    </w:div>
    <w:div w:id="163979411">
      <w:bodyDiv w:val="1"/>
      <w:marLeft w:val="0"/>
      <w:marRight w:val="0"/>
      <w:marTop w:val="0"/>
      <w:marBottom w:val="0"/>
      <w:divBdr>
        <w:top w:val="none" w:sz="0" w:space="0" w:color="auto"/>
        <w:left w:val="none" w:sz="0" w:space="0" w:color="auto"/>
        <w:bottom w:val="none" w:sz="0" w:space="0" w:color="auto"/>
        <w:right w:val="none" w:sz="0" w:space="0" w:color="auto"/>
      </w:divBdr>
    </w:div>
    <w:div w:id="191577800">
      <w:bodyDiv w:val="1"/>
      <w:marLeft w:val="0"/>
      <w:marRight w:val="0"/>
      <w:marTop w:val="0"/>
      <w:marBottom w:val="0"/>
      <w:divBdr>
        <w:top w:val="none" w:sz="0" w:space="0" w:color="auto"/>
        <w:left w:val="none" w:sz="0" w:space="0" w:color="auto"/>
        <w:bottom w:val="none" w:sz="0" w:space="0" w:color="auto"/>
        <w:right w:val="none" w:sz="0" w:space="0" w:color="auto"/>
      </w:divBdr>
    </w:div>
    <w:div w:id="210963953">
      <w:bodyDiv w:val="1"/>
      <w:marLeft w:val="0"/>
      <w:marRight w:val="0"/>
      <w:marTop w:val="0"/>
      <w:marBottom w:val="0"/>
      <w:divBdr>
        <w:top w:val="none" w:sz="0" w:space="0" w:color="auto"/>
        <w:left w:val="none" w:sz="0" w:space="0" w:color="auto"/>
        <w:bottom w:val="none" w:sz="0" w:space="0" w:color="auto"/>
        <w:right w:val="none" w:sz="0" w:space="0" w:color="auto"/>
      </w:divBdr>
    </w:div>
    <w:div w:id="219943619">
      <w:bodyDiv w:val="1"/>
      <w:marLeft w:val="0"/>
      <w:marRight w:val="0"/>
      <w:marTop w:val="0"/>
      <w:marBottom w:val="0"/>
      <w:divBdr>
        <w:top w:val="none" w:sz="0" w:space="0" w:color="auto"/>
        <w:left w:val="none" w:sz="0" w:space="0" w:color="auto"/>
        <w:bottom w:val="none" w:sz="0" w:space="0" w:color="auto"/>
        <w:right w:val="none" w:sz="0" w:space="0" w:color="auto"/>
      </w:divBdr>
    </w:div>
    <w:div w:id="247429181">
      <w:bodyDiv w:val="1"/>
      <w:marLeft w:val="0"/>
      <w:marRight w:val="0"/>
      <w:marTop w:val="0"/>
      <w:marBottom w:val="0"/>
      <w:divBdr>
        <w:top w:val="none" w:sz="0" w:space="0" w:color="auto"/>
        <w:left w:val="none" w:sz="0" w:space="0" w:color="auto"/>
        <w:bottom w:val="none" w:sz="0" w:space="0" w:color="auto"/>
        <w:right w:val="none" w:sz="0" w:space="0" w:color="auto"/>
      </w:divBdr>
    </w:div>
    <w:div w:id="283198561">
      <w:bodyDiv w:val="1"/>
      <w:marLeft w:val="0"/>
      <w:marRight w:val="0"/>
      <w:marTop w:val="0"/>
      <w:marBottom w:val="0"/>
      <w:divBdr>
        <w:top w:val="none" w:sz="0" w:space="0" w:color="auto"/>
        <w:left w:val="none" w:sz="0" w:space="0" w:color="auto"/>
        <w:bottom w:val="none" w:sz="0" w:space="0" w:color="auto"/>
        <w:right w:val="none" w:sz="0" w:space="0" w:color="auto"/>
      </w:divBdr>
    </w:div>
    <w:div w:id="303631171">
      <w:bodyDiv w:val="1"/>
      <w:marLeft w:val="0"/>
      <w:marRight w:val="0"/>
      <w:marTop w:val="0"/>
      <w:marBottom w:val="0"/>
      <w:divBdr>
        <w:top w:val="none" w:sz="0" w:space="0" w:color="auto"/>
        <w:left w:val="none" w:sz="0" w:space="0" w:color="auto"/>
        <w:bottom w:val="none" w:sz="0" w:space="0" w:color="auto"/>
        <w:right w:val="none" w:sz="0" w:space="0" w:color="auto"/>
      </w:divBdr>
    </w:div>
    <w:div w:id="308898507">
      <w:bodyDiv w:val="1"/>
      <w:marLeft w:val="0"/>
      <w:marRight w:val="0"/>
      <w:marTop w:val="0"/>
      <w:marBottom w:val="0"/>
      <w:divBdr>
        <w:top w:val="none" w:sz="0" w:space="0" w:color="auto"/>
        <w:left w:val="none" w:sz="0" w:space="0" w:color="auto"/>
        <w:bottom w:val="none" w:sz="0" w:space="0" w:color="auto"/>
        <w:right w:val="none" w:sz="0" w:space="0" w:color="auto"/>
      </w:divBdr>
    </w:div>
    <w:div w:id="312872584">
      <w:bodyDiv w:val="1"/>
      <w:marLeft w:val="0"/>
      <w:marRight w:val="0"/>
      <w:marTop w:val="0"/>
      <w:marBottom w:val="0"/>
      <w:divBdr>
        <w:top w:val="none" w:sz="0" w:space="0" w:color="auto"/>
        <w:left w:val="none" w:sz="0" w:space="0" w:color="auto"/>
        <w:bottom w:val="none" w:sz="0" w:space="0" w:color="auto"/>
        <w:right w:val="none" w:sz="0" w:space="0" w:color="auto"/>
      </w:divBdr>
    </w:div>
    <w:div w:id="324550638">
      <w:bodyDiv w:val="1"/>
      <w:marLeft w:val="0"/>
      <w:marRight w:val="0"/>
      <w:marTop w:val="0"/>
      <w:marBottom w:val="0"/>
      <w:divBdr>
        <w:top w:val="none" w:sz="0" w:space="0" w:color="auto"/>
        <w:left w:val="none" w:sz="0" w:space="0" w:color="auto"/>
        <w:bottom w:val="none" w:sz="0" w:space="0" w:color="auto"/>
        <w:right w:val="none" w:sz="0" w:space="0" w:color="auto"/>
      </w:divBdr>
    </w:div>
    <w:div w:id="326324172">
      <w:bodyDiv w:val="1"/>
      <w:marLeft w:val="0"/>
      <w:marRight w:val="0"/>
      <w:marTop w:val="0"/>
      <w:marBottom w:val="0"/>
      <w:divBdr>
        <w:top w:val="none" w:sz="0" w:space="0" w:color="auto"/>
        <w:left w:val="none" w:sz="0" w:space="0" w:color="auto"/>
        <w:bottom w:val="none" w:sz="0" w:space="0" w:color="auto"/>
        <w:right w:val="none" w:sz="0" w:space="0" w:color="auto"/>
      </w:divBdr>
    </w:div>
    <w:div w:id="327446721">
      <w:bodyDiv w:val="1"/>
      <w:marLeft w:val="0"/>
      <w:marRight w:val="0"/>
      <w:marTop w:val="0"/>
      <w:marBottom w:val="0"/>
      <w:divBdr>
        <w:top w:val="none" w:sz="0" w:space="0" w:color="auto"/>
        <w:left w:val="none" w:sz="0" w:space="0" w:color="auto"/>
        <w:bottom w:val="none" w:sz="0" w:space="0" w:color="auto"/>
        <w:right w:val="none" w:sz="0" w:space="0" w:color="auto"/>
      </w:divBdr>
    </w:div>
    <w:div w:id="340818582">
      <w:bodyDiv w:val="1"/>
      <w:marLeft w:val="0"/>
      <w:marRight w:val="0"/>
      <w:marTop w:val="0"/>
      <w:marBottom w:val="0"/>
      <w:divBdr>
        <w:top w:val="none" w:sz="0" w:space="0" w:color="auto"/>
        <w:left w:val="none" w:sz="0" w:space="0" w:color="auto"/>
        <w:bottom w:val="none" w:sz="0" w:space="0" w:color="auto"/>
        <w:right w:val="none" w:sz="0" w:space="0" w:color="auto"/>
      </w:divBdr>
    </w:div>
    <w:div w:id="371808300">
      <w:bodyDiv w:val="1"/>
      <w:marLeft w:val="0"/>
      <w:marRight w:val="0"/>
      <w:marTop w:val="0"/>
      <w:marBottom w:val="0"/>
      <w:divBdr>
        <w:top w:val="none" w:sz="0" w:space="0" w:color="auto"/>
        <w:left w:val="none" w:sz="0" w:space="0" w:color="auto"/>
        <w:bottom w:val="none" w:sz="0" w:space="0" w:color="auto"/>
        <w:right w:val="none" w:sz="0" w:space="0" w:color="auto"/>
      </w:divBdr>
    </w:div>
    <w:div w:id="374045778">
      <w:bodyDiv w:val="1"/>
      <w:marLeft w:val="0"/>
      <w:marRight w:val="0"/>
      <w:marTop w:val="0"/>
      <w:marBottom w:val="0"/>
      <w:divBdr>
        <w:top w:val="none" w:sz="0" w:space="0" w:color="auto"/>
        <w:left w:val="none" w:sz="0" w:space="0" w:color="auto"/>
        <w:bottom w:val="none" w:sz="0" w:space="0" w:color="auto"/>
        <w:right w:val="none" w:sz="0" w:space="0" w:color="auto"/>
      </w:divBdr>
    </w:div>
    <w:div w:id="413936989">
      <w:bodyDiv w:val="1"/>
      <w:marLeft w:val="0"/>
      <w:marRight w:val="0"/>
      <w:marTop w:val="0"/>
      <w:marBottom w:val="0"/>
      <w:divBdr>
        <w:top w:val="none" w:sz="0" w:space="0" w:color="auto"/>
        <w:left w:val="none" w:sz="0" w:space="0" w:color="auto"/>
        <w:bottom w:val="none" w:sz="0" w:space="0" w:color="auto"/>
        <w:right w:val="none" w:sz="0" w:space="0" w:color="auto"/>
      </w:divBdr>
    </w:div>
    <w:div w:id="442304939">
      <w:bodyDiv w:val="1"/>
      <w:marLeft w:val="0"/>
      <w:marRight w:val="0"/>
      <w:marTop w:val="0"/>
      <w:marBottom w:val="0"/>
      <w:divBdr>
        <w:top w:val="none" w:sz="0" w:space="0" w:color="auto"/>
        <w:left w:val="none" w:sz="0" w:space="0" w:color="auto"/>
        <w:bottom w:val="none" w:sz="0" w:space="0" w:color="auto"/>
        <w:right w:val="none" w:sz="0" w:space="0" w:color="auto"/>
      </w:divBdr>
    </w:div>
    <w:div w:id="445545039">
      <w:bodyDiv w:val="1"/>
      <w:marLeft w:val="0"/>
      <w:marRight w:val="0"/>
      <w:marTop w:val="0"/>
      <w:marBottom w:val="0"/>
      <w:divBdr>
        <w:top w:val="none" w:sz="0" w:space="0" w:color="auto"/>
        <w:left w:val="none" w:sz="0" w:space="0" w:color="auto"/>
        <w:bottom w:val="none" w:sz="0" w:space="0" w:color="auto"/>
        <w:right w:val="none" w:sz="0" w:space="0" w:color="auto"/>
      </w:divBdr>
    </w:div>
    <w:div w:id="472722264">
      <w:bodyDiv w:val="1"/>
      <w:marLeft w:val="0"/>
      <w:marRight w:val="0"/>
      <w:marTop w:val="0"/>
      <w:marBottom w:val="0"/>
      <w:divBdr>
        <w:top w:val="none" w:sz="0" w:space="0" w:color="auto"/>
        <w:left w:val="none" w:sz="0" w:space="0" w:color="auto"/>
        <w:bottom w:val="none" w:sz="0" w:space="0" w:color="auto"/>
        <w:right w:val="none" w:sz="0" w:space="0" w:color="auto"/>
      </w:divBdr>
    </w:div>
    <w:div w:id="478111039">
      <w:bodyDiv w:val="1"/>
      <w:marLeft w:val="0"/>
      <w:marRight w:val="0"/>
      <w:marTop w:val="0"/>
      <w:marBottom w:val="0"/>
      <w:divBdr>
        <w:top w:val="none" w:sz="0" w:space="0" w:color="auto"/>
        <w:left w:val="none" w:sz="0" w:space="0" w:color="auto"/>
        <w:bottom w:val="none" w:sz="0" w:space="0" w:color="auto"/>
        <w:right w:val="none" w:sz="0" w:space="0" w:color="auto"/>
      </w:divBdr>
    </w:div>
    <w:div w:id="493187796">
      <w:bodyDiv w:val="1"/>
      <w:marLeft w:val="0"/>
      <w:marRight w:val="0"/>
      <w:marTop w:val="0"/>
      <w:marBottom w:val="0"/>
      <w:divBdr>
        <w:top w:val="none" w:sz="0" w:space="0" w:color="auto"/>
        <w:left w:val="none" w:sz="0" w:space="0" w:color="auto"/>
        <w:bottom w:val="none" w:sz="0" w:space="0" w:color="auto"/>
        <w:right w:val="none" w:sz="0" w:space="0" w:color="auto"/>
      </w:divBdr>
    </w:div>
    <w:div w:id="494422163">
      <w:bodyDiv w:val="1"/>
      <w:marLeft w:val="0"/>
      <w:marRight w:val="0"/>
      <w:marTop w:val="0"/>
      <w:marBottom w:val="0"/>
      <w:divBdr>
        <w:top w:val="none" w:sz="0" w:space="0" w:color="auto"/>
        <w:left w:val="none" w:sz="0" w:space="0" w:color="auto"/>
        <w:bottom w:val="none" w:sz="0" w:space="0" w:color="auto"/>
        <w:right w:val="none" w:sz="0" w:space="0" w:color="auto"/>
      </w:divBdr>
    </w:div>
    <w:div w:id="517499281">
      <w:bodyDiv w:val="1"/>
      <w:marLeft w:val="0"/>
      <w:marRight w:val="0"/>
      <w:marTop w:val="0"/>
      <w:marBottom w:val="0"/>
      <w:divBdr>
        <w:top w:val="none" w:sz="0" w:space="0" w:color="auto"/>
        <w:left w:val="none" w:sz="0" w:space="0" w:color="auto"/>
        <w:bottom w:val="none" w:sz="0" w:space="0" w:color="auto"/>
        <w:right w:val="none" w:sz="0" w:space="0" w:color="auto"/>
      </w:divBdr>
    </w:div>
    <w:div w:id="527835222">
      <w:bodyDiv w:val="1"/>
      <w:marLeft w:val="0"/>
      <w:marRight w:val="0"/>
      <w:marTop w:val="0"/>
      <w:marBottom w:val="0"/>
      <w:divBdr>
        <w:top w:val="none" w:sz="0" w:space="0" w:color="auto"/>
        <w:left w:val="none" w:sz="0" w:space="0" w:color="auto"/>
        <w:bottom w:val="none" w:sz="0" w:space="0" w:color="auto"/>
        <w:right w:val="none" w:sz="0" w:space="0" w:color="auto"/>
      </w:divBdr>
    </w:div>
    <w:div w:id="536895186">
      <w:bodyDiv w:val="1"/>
      <w:marLeft w:val="0"/>
      <w:marRight w:val="0"/>
      <w:marTop w:val="0"/>
      <w:marBottom w:val="0"/>
      <w:divBdr>
        <w:top w:val="none" w:sz="0" w:space="0" w:color="auto"/>
        <w:left w:val="none" w:sz="0" w:space="0" w:color="auto"/>
        <w:bottom w:val="none" w:sz="0" w:space="0" w:color="auto"/>
        <w:right w:val="none" w:sz="0" w:space="0" w:color="auto"/>
      </w:divBdr>
    </w:div>
    <w:div w:id="540245508">
      <w:bodyDiv w:val="1"/>
      <w:marLeft w:val="0"/>
      <w:marRight w:val="0"/>
      <w:marTop w:val="0"/>
      <w:marBottom w:val="0"/>
      <w:divBdr>
        <w:top w:val="none" w:sz="0" w:space="0" w:color="auto"/>
        <w:left w:val="none" w:sz="0" w:space="0" w:color="auto"/>
        <w:bottom w:val="none" w:sz="0" w:space="0" w:color="auto"/>
        <w:right w:val="none" w:sz="0" w:space="0" w:color="auto"/>
      </w:divBdr>
    </w:div>
    <w:div w:id="567494174">
      <w:bodyDiv w:val="1"/>
      <w:marLeft w:val="0"/>
      <w:marRight w:val="0"/>
      <w:marTop w:val="0"/>
      <w:marBottom w:val="0"/>
      <w:divBdr>
        <w:top w:val="none" w:sz="0" w:space="0" w:color="auto"/>
        <w:left w:val="none" w:sz="0" w:space="0" w:color="auto"/>
        <w:bottom w:val="none" w:sz="0" w:space="0" w:color="auto"/>
        <w:right w:val="none" w:sz="0" w:space="0" w:color="auto"/>
      </w:divBdr>
    </w:div>
    <w:div w:id="574051851">
      <w:bodyDiv w:val="1"/>
      <w:marLeft w:val="0"/>
      <w:marRight w:val="0"/>
      <w:marTop w:val="0"/>
      <w:marBottom w:val="0"/>
      <w:divBdr>
        <w:top w:val="none" w:sz="0" w:space="0" w:color="auto"/>
        <w:left w:val="none" w:sz="0" w:space="0" w:color="auto"/>
        <w:bottom w:val="none" w:sz="0" w:space="0" w:color="auto"/>
        <w:right w:val="none" w:sz="0" w:space="0" w:color="auto"/>
      </w:divBdr>
    </w:div>
    <w:div w:id="576288990">
      <w:bodyDiv w:val="1"/>
      <w:marLeft w:val="0"/>
      <w:marRight w:val="0"/>
      <w:marTop w:val="0"/>
      <w:marBottom w:val="0"/>
      <w:divBdr>
        <w:top w:val="none" w:sz="0" w:space="0" w:color="auto"/>
        <w:left w:val="none" w:sz="0" w:space="0" w:color="auto"/>
        <w:bottom w:val="none" w:sz="0" w:space="0" w:color="auto"/>
        <w:right w:val="none" w:sz="0" w:space="0" w:color="auto"/>
      </w:divBdr>
    </w:div>
    <w:div w:id="576944780">
      <w:bodyDiv w:val="1"/>
      <w:marLeft w:val="0"/>
      <w:marRight w:val="0"/>
      <w:marTop w:val="0"/>
      <w:marBottom w:val="0"/>
      <w:divBdr>
        <w:top w:val="none" w:sz="0" w:space="0" w:color="auto"/>
        <w:left w:val="none" w:sz="0" w:space="0" w:color="auto"/>
        <w:bottom w:val="none" w:sz="0" w:space="0" w:color="auto"/>
        <w:right w:val="none" w:sz="0" w:space="0" w:color="auto"/>
      </w:divBdr>
    </w:div>
    <w:div w:id="582449791">
      <w:bodyDiv w:val="1"/>
      <w:marLeft w:val="0"/>
      <w:marRight w:val="0"/>
      <w:marTop w:val="0"/>
      <w:marBottom w:val="0"/>
      <w:divBdr>
        <w:top w:val="none" w:sz="0" w:space="0" w:color="auto"/>
        <w:left w:val="none" w:sz="0" w:space="0" w:color="auto"/>
        <w:bottom w:val="none" w:sz="0" w:space="0" w:color="auto"/>
        <w:right w:val="none" w:sz="0" w:space="0" w:color="auto"/>
      </w:divBdr>
    </w:div>
    <w:div w:id="592321111">
      <w:bodyDiv w:val="1"/>
      <w:marLeft w:val="0"/>
      <w:marRight w:val="0"/>
      <w:marTop w:val="0"/>
      <w:marBottom w:val="0"/>
      <w:divBdr>
        <w:top w:val="none" w:sz="0" w:space="0" w:color="auto"/>
        <w:left w:val="none" w:sz="0" w:space="0" w:color="auto"/>
        <w:bottom w:val="none" w:sz="0" w:space="0" w:color="auto"/>
        <w:right w:val="none" w:sz="0" w:space="0" w:color="auto"/>
      </w:divBdr>
    </w:div>
    <w:div w:id="597100062">
      <w:bodyDiv w:val="1"/>
      <w:marLeft w:val="0"/>
      <w:marRight w:val="0"/>
      <w:marTop w:val="0"/>
      <w:marBottom w:val="0"/>
      <w:divBdr>
        <w:top w:val="none" w:sz="0" w:space="0" w:color="auto"/>
        <w:left w:val="none" w:sz="0" w:space="0" w:color="auto"/>
        <w:bottom w:val="none" w:sz="0" w:space="0" w:color="auto"/>
        <w:right w:val="none" w:sz="0" w:space="0" w:color="auto"/>
      </w:divBdr>
    </w:div>
    <w:div w:id="618026786">
      <w:bodyDiv w:val="1"/>
      <w:marLeft w:val="0"/>
      <w:marRight w:val="0"/>
      <w:marTop w:val="0"/>
      <w:marBottom w:val="0"/>
      <w:divBdr>
        <w:top w:val="none" w:sz="0" w:space="0" w:color="auto"/>
        <w:left w:val="none" w:sz="0" w:space="0" w:color="auto"/>
        <w:bottom w:val="none" w:sz="0" w:space="0" w:color="auto"/>
        <w:right w:val="none" w:sz="0" w:space="0" w:color="auto"/>
      </w:divBdr>
    </w:div>
    <w:div w:id="620840930">
      <w:bodyDiv w:val="1"/>
      <w:marLeft w:val="0"/>
      <w:marRight w:val="0"/>
      <w:marTop w:val="0"/>
      <w:marBottom w:val="0"/>
      <w:divBdr>
        <w:top w:val="none" w:sz="0" w:space="0" w:color="auto"/>
        <w:left w:val="none" w:sz="0" w:space="0" w:color="auto"/>
        <w:bottom w:val="none" w:sz="0" w:space="0" w:color="auto"/>
        <w:right w:val="none" w:sz="0" w:space="0" w:color="auto"/>
      </w:divBdr>
    </w:div>
    <w:div w:id="621545881">
      <w:bodyDiv w:val="1"/>
      <w:marLeft w:val="0"/>
      <w:marRight w:val="0"/>
      <w:marTop w:val="0"/>
      <w:marBottom w:val="0"/>
      <w:divBdr>
        <w:top w:val="none" w:sz="0" w:space="0" w:color="auto"/>
        <w:left w:val="none" w:sz="0" w:space="0" w:color="auto"/>
        <w:bottom w:val="none" w:sz="0" w:space="0" w:color="auto"/>
        <w:right w:val="none" w:sz="0" w:space="0" w:color="auto"/>
      </w:divBdr>
    </w:div>
    <w:div w:id="637304034">
      <w:bodyDiv w:val="1"/>
      <w:marLeft w:val="0"/>
      <w:marRight w:val="0"/>
      <w:marTop w:val="0"/>
      <w:marBottom w:val="0"/>
      <w:divBdr>
        <w:top w:val="none" w:sz="0" w:space="0" w:color="auto"/>
        <w:left w:val="none" w:sz="0" w:space="0" w:color="auto"/>
        <w:bottom w:val="none" w:sz="0" w:space="0" w:color="auto"/>
        <w:right w:val="none" w:sz="0" w:space="0" w:color="auto"/>
      </w:divBdr>
    </w:div>
    <w:div w:id="647319335">
      <w:bodyDiv w:val="1"/>
      <w:marLeft w:val="0"/>
      <w:marRight w:val="0"/>
      <w:marTop w:val="0"/>
      <w:marBottom w:val="0"/>
      <w:divBdr>
        <w:top w:val="none" w:sz="0" w:space="0" w:color="auto"/>
        <w:left w:val="none" w:sz="0" w:space="0" w:color="auto"/>
        <w:bottom w:val="none" w:sz="0" w:space="0" w:color="auto"/>
        <w:right w:val="none" w:sz="0" w:space="0" w:color="auto"/>
      </w:divBdr>
    </w:div>
    <w:div w:id="647638364">
      <w:bodyDiv w:val="1"/>
      <w:marLeft w:val="0"/>
      <w:marRight w:val="0"/>
      <w:marTop w:val="0"/>
      <w:marBottom w:val="0"/>
      <w:divBdr>
        <w:top w:val="none" w:sz="0" w:space="0" w:color="auto"/>
        <w:left w:val="none" w:sz="0" w:space="0" w:color="auto"/>
        <w:bottom w:val="none" w:sz="0" w:space="0" w:color="auto"/>
        <w:right w:val="none" w:sz="0" w:space="0" w:color="auto"/>
      </w:divBdr>
    </w:div>
    <w:div w:id="651719457">
      <w:bodyDiv w:val="1"/>
      <w:marLeft w:val="0"/>
      <w:marRight w:val="0"/>
      <w:marTop w:val="0"/>
      <w:marBottom w:val="0"/>
      <w:divBdr>
        <w:top w:val="none" w:sz="0" w:space="0" w:color="auto"/>
        <w:left w:val="none" w:sz="0" w:space="0" w:color="auto"/>
        <w:bottom w:val="none" w:sz="0" w:space="0" w:color="auto"/>
        <w:right w:val="none" w:sz="0" w:space="0" w:color="auto"/>
      </w:divBdr>
    </w:div>
    <w:div w:id="660041518">
      <w:bodyDiv w:val="1"/>
      <w:marLeft w:val="0"/>
      <w:marRight w:val="0"/>
      <w:marTop w:val="0"/>
      <w:marBottom w:val="0"/>
      <w:divBdr>
        <w:top w:val="none" w:sz="0" w:space="0" w:color="auto"/>
        <w:left w:val="none" w:sz="0" w:space="0" w:color="auto"/>
        <w:bottom w:val="none" w:sz="0" w:space="0" w:color="auto"/>
        <w:right w:val="none" w:sz="0" w:space="0" w:color="auto"/>
      </w:divBdr>
    </w:div>
    <w:div w:id="678317454">
      <w:bodyDiv w:val="1"/>
      <w:marLeft w:val="0"/>
      <w:marRight w:val="0"/>
      <w:marTop w:val="0"/>
      <w:marBottom w:val="0"/>
      <w:divBdr>
        <w:top w:val="none" w:sz="0" w:space="0" w:color="auto"/>
        <w:left w:val="none" w:sz="0" w:space="0" w:color="auto"/>
        <w:bottom w:val="none" w:sz="0" w:space="0" w:color="auto"/>
        <w:right w:val="none" w:sz="0" w:space="0" w:color="auto"/>
      </w:divBdr>
    </w:div>
    <w:div w:id="679746261">
      <w:bodyDiv w:val="1"/>
      <w:marLeft w:val="0"/>
      <w:marRight w:val="0"/>
      <w:marTop w:val="0"/>
      <w:marBottom w:val="0"/>
      <w:divBdr>
        <w:top w:val="none" w:sz="0" w:space="0" w:color="auto"/>
        <w:left w:val="none" w:sz="0" w:space="0" w:color="auto"/>
        <w:bottom w:val="none" w:sz="0" w:space="0" w:color="auto"/>
        <w:right w:val="none" w:sz="0" w:space="0" w:color="auto"/>
      </w:divBdr>
    </w:div>
    <w:div w:id="684284638">
      <w:bodyDiv w:val="1"/>
      <w:marLeft w:val="0"/>
      <w:marRight w:val="0"/>
      <w:marTop w:val="0"/>
      <w:marBottom w:val="0"/>
      <w:divBdr>
        <w:top w:val="none" w:sz="0" w:space="0" w:color="auto"/>
        <w:left w:val="none" w:sz="0" w:space="0" w:color="auto"/>
        <w:bottom w:val="none" w:sz="0" w:space="0" w:color="auto"/>
        <w:right w:val="none" w:sz="0" w:space="0" w:color="auto"/>
      </w:divBdr>
    </w:div>
    <w:div w:id="708801984">
      <w:bodyDiv w:val="1"/>
      <w:marLeft w:val="0"/>
      <w:marRight w:val="0"/>
      <w:marTop w:val="0"/>
      <w:marBottom w:val="0"/>
      <w:divBdr>
        <w:top w:val="none" w:sz="0" w:space="0" w:color="auto"/>
        <w:left w:val="none" w:sz="0" w:space="0" w:color="auto"/>
        <w:bottom w:val="none" w:sz="0" w:space="0" w:color="auto"/>
        <w:right w:val="none" w:sz="0" w:space="0" w:color="auto"/>
      </w:divBdr>
    </w:div>
    <w:div w:id="719281199">
      <w:bodyDiv w:val="1"/>
      <w:marLeft w:val="0"/>
      <w:marRight w:val="0"/>
      <w:marTop w:val="0"/>
      <w:marBottom w:val="0"/>
      <w:divBdr>
        <w:top w:val="none" w:sz="0" w:space="0" w:color="auto"/>
        <w:left w:val="none" w:sz="0" w:space="0" w:color="auto"/>
        <w:bottom w:val="none" w:sz="0" w:space="0" w:color="auto"/>
        <w:right w:val="none" w:sz="0" w:space="0" w:color="auto"/>
      </w:divBdr>
    </w:div>
    <w:div w:id="720330420">
      <w:bodyDiv w:val="1"/>
      <w:marLeft w:val="0"/>
      <w:marRight w:val="0"/>
      <w:marTop w:val="0"/>
      <w:marBottom w:val="0"/>
      <w:divBdr>
        <w:top w:val="none" w:sz="0" w:space="0" w:color="auto"/>
        <w:left w:val="none" w:sz="0" w:space="0" w:color="auto"/>
        <w:bottom w:val="none" w:sz="0" w:space="0" w:color="auto"/>
        <w:right w:val="none" w:sz="0" w:space="0" w:color="auto"/>
      </w:divBdr>
    </w:div>
    <w:div w:id="725300166">
      <w:bodyDiv w:val="1"/>
      <w:marLeft w:val="0"/>
      <w:marRight w:val="0"/>
      <w:marTop w:val="0"/>
      <w:marBottom w:val="0"/>
      <w:divBdr>
        <w:top w:val="none" w:sz="0" w:space="0" w:color="auto"/>
        <w:left w:val="none" w:sz="0" w:space="0" w:color="auto"/>
        <w:bottom w:val="none" w:sz="0" w:space="0" w:color="auto"/>
        <w:right w:val="none" w:sz="0" w:space="0" w:color="auto"/>
      </w:divBdr>
    </w:div>
    <w:div w:id="741216456">
      <w:bodyDiv w:val="1"/>
      <w:marLeft w:val="0"/>
      <w:marRight w:val="0"/>
      <w:marTop w:val="0"/>
      <w:marBottom w:val="0"/>
      <w:divBdr>
        <w:top w:val="none" w:sz="0" w:space="0" w:color="auto"/>
        <w:left w:val="none" w:sz="0" w:space="0" w:color="auto"/>
        <w:bottom w:val="none" w:sz="0" w:space="0" w:color="auto"/>
        <w:right w:val="none" w:sz="0" w:space="0" w:color="auto"/>
      </w:divBdr>
    </w:div>
    <w:div w:id="750083143">
      <w:bodyDiv w:val="1"/>
      <w:marLeft w:val="0"/>
      <w:marRight w:val="0"/>
      <w:marTop w:val="0"/>
      <w:marBottom w:val="0"/>
      <w:divBdr>
        <w:top w:val="none" w:sz="0" w:space="0" w:color="auto"/>
        <w:left w:val="none" w:sz="0" w:space="0" w:color="auto"/>
        <w:bottom w:val="none" w:sz="0" w:space="0" w:color="auto"/>
        <w:right w:val="none" w:sz="0" w:space="0" w:color="auto"/>
      </w:divBdr>
    </w:div>
    <w:div w:id="786043400">
      <w:bodyDiv w:val="1"/>
      <w:marLeft w:val="0"/>
      <w:marRight w:val="0"/>
      <w:marTop w:val="0"/>
      <w:marBottom w:val="0"/>
      <w:divBdr>
        <w:top w:val="none" w:sz="0" w:space="0" w:color="auto"/>
        <w:left w:val="none" w:sz="0" w:space="0" w:color="auto"/>
        <w:bottom w:val="none" w:sz="0" w:space="0" w:color="auto"/>
        <w:right w:val="none" w:sz="0" w:space="0" w:color="auto"/>
      </w:divBdr>
    </w:div>
    <w:div w:id="801192337">
      <w:bodyDiv w:val="1"/>
      <w:marLeft w:val="0"/>
      <w:marRight w:val="0"/>
      <w:marTop w:val="0"/>
      <w:marBottom w:val="0"/>
      <w:divBdr>
        <w:top w:val="none" w:sz="0" w:space="0" w:color="auto"/>
        <w:left w:val="none" w:sz="0" w:space="0" w:color="auto"/>
        <w:bottom w:val="none" w:sz="0" w:space="0" w:color="auto"/>
        <w:right w:val="none" w:sz="0" w:space="0" w:color="auto"/>
      </w:divBdr>
    </w:div>
    <w:div w:id="804547123">
      <w:bodyDiv w:val="1"/>
      <w:marLeft w:val="0"/>
      <w:marRight w:val="0"/>
      <w:marTop w:val="0"/>
      <w:marBottom w:val="0"/>
      <w:divBdr>
        <w:top w:val="none" w:sz="0" w:space="0" w:color="auto"/>
        <w:left w:val="none" w:sz="0" w:space="0" w:color="auto"/>
        <w:bottom w:val="none" w:sz="0" w:space="0" w:color="auto"/>
        <w:right w:val="none" w:sz="0" w:space="0" w:color="auto"/>
      </w:divBdr>
    </w:div>
    <w:div w:id="805664477">
      <w:bodyDiv w:val="1"/>
      <w:marLeft w:val="0"/>
      <w:marRight w:val="0"/>
      <w:marTop w:val="0"/>
      <w:marBottom w:val="0"/>
      <w:divBdr>
        <w:top w:val="none" w:sz="0" w:space="0" w:color="auto"/>
        <w:left w:val="none" w:sz="0" w:space="0" w:color="auto"/>
        <w:bottom w:val="none" w:sz="0" w:space="0" w:color="auto"/>
        <w:right w:val="none" w:sz="0" w:space="0" w:color="auto"/>
      </w:divBdr>
    </w:div>
    <w:div w:id="806505692">
      <w:bodyDiv w:val="1"/>
      <w:marLeft w:val="0"/>
      <w:marRight w:val="0"/>
      <w:marTop w:val="0"/>
      <w:marBottom w:val="0"/>
      <w:divBdr>
        <w:top w:val="none" w:sz="0" w:space="0" w:color="auto"/>
        <w:left w:val="none" w:sz="0" w:space="0" w:color="auto"/>
        <w:bottom w:val="none" w:sz="0" w:space="0" w:color="auto"/>
        <w:right w:val="none" w:sz="0" w:space="0" w:color="auto"/>
      </w:divBdr>
    </w:div>
    <w:div w:id="817846883">
      <w:bodyDiv w:val="1"/>
      <w:marLeft w:val="0"/>
      <w:marRight w:val="0"/>
      <w:marTop w:val="0"/>
      <w:marBottom w:val="0"/>
      <w:divBdr>
        <w:top w:val="none" w:sz="0" w:space="0" w:color="auto"/>
        <w:left w:val="none" w:sz="0" w:space="0" w:color="auto"/>
        <w:bottom w:val="none" w:sz="0" w:space="0" w:color="auto"/>
        <w:right w:val="none" w:sz="0" w:space="0" w:color="auto"/>
      </w:divBdr>
    </w:div>
    <w:div w:id="820854192">
      <w:bodyDiv w:val="1"/>
      <w:marLeft w:val="0"/>
      <w:marRight w:val="0"/>
      <w:marTop w:val="0"/>
      <w:marBottom w:val="0"/>
      <w:divBdr>
        <w:top w:val="none" w:sz="0" w:space="0" w:color="auto"/>
        <w:left w:val="none" w:sz="0" w:space="0" w:color="auto"/>
        <w:bottom w:val="none" w:sz="0" w:space="0" w:color="auto"/>
        <w:right w:val="none" w:sz="0" w:space="0" w:color="auto"/>
      </w:divBdr>
    </w:div>
    <w:div w:id="835538668">
      <w:bodyDiv w:val="1"/>
      <w:marLeft w:val="0"/>
      <w:marRight w:val="0"/>
      <w:marTop w:val="0"/>
      <w:marBottom w:val="0"/>
      <w:divBdr>
        <w:top w:val="none" w:sz="0" w:space="0" w:color="auto"/>
        <w:left w:val="none" w:sz="0" w:space="0" w:color="auto"/>
        <w:bottom w:val="none" w:sz="0" w:space="0" w:color="auto"/>
        <w:right w:val="none" w:sz="0" w:space="0" w:color="auto"/>
      </w:divBdr>
    </w:div>
    <w:div w:id="888221637">
      <w:bodyDiv w:val="1"/>
      <w:marLeft w:val="0"/>
      <w:marRight w:val="0"/>
      <w:marTop w:val="0"/>
      <w:marBottom w:val="0"/>
      <w:divBdr>
        <w:top w:val="none" w:sz="0" w:space="0" w:color="auto"/>
        <w:left w:val="none" w:sz="0" w:space="0" w:color="auto"/>
        <w:bottom w:val="none" w:sz="0" w:space="0" w:color="auto"/>
        <w:right w:val="none" w:sz="0" w:space="0" w:color="auto"/>
      </w:divBdr>
    </w:div>
    <w:div w:id="902368920">
      <w:bodyDiv w:val="1"/>
      <w:marLeft w:val="0"/>
      <w:marRight w:val="0"/>
      <w:marTop w:val="0"/>
      <w:marBottom w:val="0"/>
      <w:divBdr>
        <w:top w:val="none" w:sz="0" w:space="0" w:color="auto"/>
        <w:left w:val="none" w:sz="0" w:space="0" w:color="auto"/>
        <w:bottom w:val="none" w:sz="0" w:space="0" w:color="auto"/>
        <w:right w:val="none" w:sz="0" w:space="0" w:color="auto"/>
      </w:divBdr>
    </w:div>
    <w:div w:id="923416236">
      <w:bodyDiv w:val="1"/>
      <w:marLeft w:val="0"/>
      <w:marRight w:val="0"/>
      <w:marTop w:val="0"/>
      <w:marBottom w:val="0"/>
      <w:divBdr>
        <w:top w:val="none" w:sz="0" w:space="0" w:color="auto"/>
        <w:left w:val="none" w:sz="0" w:space="0" w:color="auto"/>
        <w:bottom w:val="none" w:sz="0" w:space="0" w:color="auto"/>
        <w:right w:val="none" w:sz="0" w:space="0" w:color="auto"/>
      </w:divBdr>
    </w:div>
    <w:div w:id="931085425">
      <w:bodyDiv w:val="1"/>
      <w:marLeft w:val="0"/>
      <w:marRight w:val="0"/>
      <w:marTop w:val="0"/>
      <w:marBottom w:val="0"/>
      <w:divBdr>
        <w:top w:val="none" w:sz="0" w:space="0" w:color="auto"/>
        <w:left w:val="none" w:sz="0" w:space="0" w:color="auto"/>
        <w:bottom w:val="none" w:sz="0" w:space="0" w:color="auto"/>
        <w:right w:val="none" w:sz="0" w:space="0" w:color="auto"/>
      </w:divBdr>
    </w:div>
    <w:div w:id="939022237">
      <w:bodyDiv w:val="1"/>
      <w:marLeft w:val="0"/>
      <w:marRight w:val="0"/>
      <w:marTop w:val="0"/>
      <w:marBottom w:val="0"/>
      <w:divBdr>
        <w:top w:val="none" w:sz="0" w:space="0" w:color="auto"/>
        <w:left w:val="none" w:sz="0" w:space="0" w:color="auto"/>
        <w:bottom w:val="none" w:sz="0" w:space="0" w:color="auto"/>
        <w:right w:val="none" w:sz="0" w:space="0" w:color="auto"/>
      </w:divBdr>
    </w:div>
    <w:div w:id="945380209">
      <w:bodyDiv w:val="1"/>
      <w:marLeft w:val="0"/>
      <w:marRight w:val="0"/>
      <w:marTop w:val="0"/>
      <w:marBottom w:val="0"/>
      <w:divBdr>
        <w:top w:val="none" w:sz="0" w:space="0" w:color="auto"/>
        <w:left w:val="none" w:sz="0" w:space="0" w:color="auto"/>
        <w:bottom w:val="none" w:sz="0" w:space="0" w:color="auto"/>
        <w:right w:val="none" w:sz="0" w:space="0" w:color="auto"/>
      </w:divBdr>
    </w:div>
    <w:div w:id="949359008">
      <w:bodyDiv w:val="1"/>
      <w:marLeft w:val="0"/>
      <w:marRight w:val="0"/>
      <w:marTop w:val="0"/>
      <w:marBottom w:val="0"/>
      <w:divBdr>
        <w:top w:val="none" w:sz="0" w:space="0" w:color="auto"/>
        <w:left w:val="none" w:sz="0" w:space="0" w:color="auto"/>
        <w:bottom w:val="none" w:sz="0" w:space="0" w:color="auto"/>
        <w:right w:val="none" w:sz="0" w:space="0" w:color="auto"/>
      </w:divBdr>
    </w:div>
    <w:div w:id="949892607">
      <w:bodyDiv w:val="1"/>
      <w:marLeft w:val="0"/>
      <w:marRight w:val="0"/>
      <w:marTop w:val="0"/>
      <w:marBottom w:val="0"/>
      <w:divBdr>
        <w:top w:val="none" w:sz="0" w:space="0" w:color="auto"/>
        <w:left w:val="none" w:sz="0" w:space="0" w:color="auto"/>
        <w:bottom w:val="none" w:sz="0" w:space="0" w:color="auto"/>
        <w:right w:val="none" w:sz="0" w:space="0" w:color="auto"/>
      </w:divBdr>
    </w:div>
    <w:div w:id="950476207">
      <w:bodyDiv w:val="1"/>
      <w:marLeft w:val="0"/>
      <w:marRight w:val="0"/>
      <w:marTop w:val="0"/>
      <w:marBottom w:val="0"/>
      <w:divBdr>
        <w:top w:val="none" w:sz="0" w:space="0" w:color="auto"/>
        <w:left w:val="none" w:sz="0" w:space="0" w:color="auto"/>
        <w:bottom w:val="none" w:sz="0" w:space="0" w:color="auto"/>
        <w:right w:val="none" w:sz="0" w:space="0" w:color="auto"/>
      </w:divBdr>
    </w:div>
    <w:div w:id="964696161">
      <w:bodyDiv w:val="1"/>
      <w:marLeft w:val="0"/>
      <w:marRight w:val="0"/>
      <w:marTop w:val="0"/>
      <w:marBottom w:val="0"/>
      <w:divBdr>
        <w:top w:val="none" w:sz="0" w:space="0" w:color="auto"/>
        <w:left w:val="none" w:sz="0" w:space="0" w:color="auto"/>
        <w:bottom w:val="none" w:sz="0" w:space="0" w:color="auto"/>
        <w:right w:val="none" w:sz="0" w:space="0" w:color="auto"/>
      </w:divBdr>
    </w:div>
    <w:div w:id="966666514">
      <w:bodyDiv w:val="1"/>
      <w:marLeft w:val="0"/>
      <w:marRight w:val="0"/>
      <w:marTop w:val="0"/>
      <w:marBottom w:val="0"/>
      <w:divBdr>
        <w:top w:val="none" w:sz="0" w:space="0" w:color="auto"/>
        <w:left w:val="none" w:sz="0" w:space="0" w:color="auto"/>
        <w:bottom w:val="none" w:sz="0" w:space="0" w:color="auto"/>
        <w:right w:val="none" w:sz="0" w:space="0" w:color="auto"/>
      </w:divBdr>
    </w:div>
    <w:div w:id="968054603">
      <w:bodyDiv w:val="1"/>
      <w:marLeft w:val="0"/>
      <w:marRight w:val="0"/>
      <w:marTop w:val="0"/>
      <w:marBottom w:val="0"/>
      <w:divBdr>
        <w:top w:val="none" w:sz="0" w:space="0" w:color="auto"/>
        <w:left w:val="none" w:sz="0" w:space="0" w:color="auto"/>
        <w:bottom w:val="none" w:sz="0" w:space="0" w:color="auto"/>
        <w:right w:val="none" w:sz="0" w:space="0" w:color="auto"/>
      </w:divBdr>
    </w:div>
    <w:div w:id="1000163123">
      <w:bodyDiv w:val="1"/>
      <w:marLeft w:val="0"/>
      <w:marRight w:val="0"/>
      <w:marTop w:val="0"/>
      <w:marBottom w:val="0"/>
      <w:divBdr>
        <w:top w:val="none" w:sz="0" w:space="0" w:color="auto"/>
        <w:left w:val="none" w:sz="0" w:space="0" w:color="auto"/>
        <w:bottom w:val="none" w:sz="0" w:space="0" w:color="auto"/>
        <w:right w:val="none" w:sz="0" w:space="0" w:color="auto"/>
      </w:divBdr>
    </w:div>
    <w:div w:id="1005866427">
      <w:bodyDiv w:val="1"/>
      <w:marLeft w:val="0"/>
      <w:marRight w:val="0"/>
      <w:marTop w:val="0"/>
      <w:marBottom w:val="0"/>
      <w:divBdr>
        <w:top w:val="none" w:sz="0" w:space="0" w:color="auto"/>
        <w:left w:val="none" w:sz="0" w:space="0" w:color="auto"/>
        <w:bottom w:val="none" w:sz="0" w:space="0" w:color="auto"/>
        <w:right w:val="none" w:sz="0" w:space="0" w:color="auto"/>
      </w:divBdr>
    </w:div>
    <w:div w:id="1030450434">
      <w:bodyDiv w:val="1"/>
      <w:marLeft w:val="0"/>
      <w:marRight w:val="0"/>
      <w:marTop w:val="0"/>
      <w:marBottom w:val="0"/>
      <w:divBdr>
        <w:top w:val="none" w:sz="0" w:space="0" w:color="auto"/>
        <w:left w:val="none" w:sz="0" w:space="0" w:color="auto"/>
        <w:bottom w:val="none" w:sz="0" w:space="0" w:color="auto"/>
        <w:right w:val="none" w:sz="0" w:space="0" w:color="auto"/>
      </w:divBdr>
    </w:div>
    <w:div w:id="1032726385">
      <w:bodyDiv w:val="1"/>
      <w:marLeft w:val="0"/>
      <w:marRight w:val="0"/>
      <w:marTop w:val="0"/>
      <w:marBottom w:val="0"/>
      <w:divBdr>
        <w:top w:val="none" w:sz="0" w:space="0" w:color="auto"/>
        <w:left w:val="none" w:sz="0" w:space="0" w:color="auto"/>
        <w:bottom w:val="none" w:sz="0" w:space="0" w:color="auto"/>
        <w:right w:val="none" w:sz="0" w:space="0" w:color="auto"/>
      </w:divBdr>
    </w:div>
    <w:div w:id="1040396156">
      <w:bodyDiv w:val="1"/>
      <w:marLeft w:val="0"/>
      <w:marRight w:val="0"/>
      <w:marTop w:val="0"/>
      <w:marBottom w:val="0"/>
      <w:divBdr>
        <w:top w:val="none" w:sz="0" w:space="0" w:color="auto"/>
        <w:left w:val="none" w:sz="0" w:space="0" w:color="auto"/>
        <w:bottom w:val="none" w:sz="0" w:space="0" w:color="auto"/>
        <w:right w:val="none" w:sz="0" w:space="0" w:color="auto"/>
      </w:divBdr>
    </w:div>
    <w:div w:id="1065756860">
      <w:bodyDiv w:val="1"/>
      <w:marLeft w:val="0"/>
      <w:marRight w:val="0"/>
      <w:marTop w:val="0"/>
      <w:marBottom w:val="0"/>
      <w:divBdr>
        <w:top w:val="none" w:sz="0" w:space="0" w:color="auto"/>
        <w:left w:val="none" w:sz="0" w:space="0" w:color="auto"/>
        <w:bottom w:val="none" w:sz="0" w:space="0" w:color="auto"/>
        <w:right w:val="none" w:sz="0" w:space="0" w:color="auto"/>
      </w:divBdr>
    </w:div>
    <w:div w:id="1081415261">
      <w:bodyDiv w:val="1"/>
      <w:marLeft w:val="0"/>
      <w:marRight w:val="0"/>
      <w:marTop w:val="0"/>
      <w:marBottom w:val="0"/>
      <w:divBdr>
        <w:top w:val="none" w:sz="0" w:space="0" w:color="auto"/>
        <w:left w:val="none" w:sz="0" w:space="0" w:color="auto"/>
        <w:bottom w:val="none" w:sz="0" w:space="0" w:color="auto"/>
        <w:right w:val="none" w:sz="0" w:space="0" w:color="auto"/>
      </w:divBdr>
    </w:div>
    <w:div w:id="1087379996">
      <w:bodyDiv w:val="1"/>
      <w:marLeft w:val="0"/>
      <w:marRight w:val="0"/>
      <w:marTop w:val="0"/>
      <w:marBottom w:val="0"/>
      <w:divBdr>
        <w:top w:val="none" w:sz="0" w:space="0" w:color="auto"/>
        <w:left w:val="none" w:sz="0" w:space="0" w:color="auto"/>
        <w:bottom w:val="none" w:sz="0" w:space="0" w:color="auto"/>
        <w:right w:val="none" w:sz="0" w:space="0" w:color="auto"/>
      </w:divBdr>
    </w:div>
    <w:div w:id="1098140632">
      <w:bodyDiv w:val="1"/>
      <w:marLeft w:val="0"/>
      <w:marRight w:val="0"/>
      <w:marTop w:val="0"/>
      <w:marBottom w:val="0"/>
      <w:divBdr>
        <w:top w:val="none" w:sz="0" w:space="0" w:color="auto"/>
        <w:left w:val="none" w:sz="0" w:space="0" w:color="auto"/>
        <w:bottom w:val="none" w:sz="0" w:space="0" w:color="auto"/>
        <w:right w:val="none" w:sz="0" w:space="0" w:color="auto"/>
      </w:divBdr>
    </w:div>
    <w:div w:id="1107043924">
      <w:bodyDiv w:val="1"/>
      <w:marLeft w:val="0"/>
      <w:marRight w:val="0"/>
      <w:marTop w:val="0"/>
      <w:marBottom w:val="0"/>
      <w:divBdr>
        <w:top w:val="none" w:sz="0" w:space="0" w:color="auto"/>
        <w:left w:val="none" w:sz="0" w:space="0" w:color="auto"/>
        <w:bottom w:val="none" w:sz="0" w:space="0" w:color="auto"/>
        <w:right w:val="none" w:sz="0" w:space="0" w:color="auto"/>
      </w:divBdr>
    </w:div>
    <w:div w:id="1116753940">
      <w:bodyDiv w:val="1"/>
      <w:marLeft w:val="0"/>
      <w:marRight w:val="0"/>
      <w:marTop w:val="0"/>
      <w:marBottom w:val="0"/>
      <w:divBdr>
        <w:top w:val="none" w:sz="0" w:space="0" w:color="auto"/>
        <w:left w:val="none" w:sz="0" w:space="0" w:color="auto"/>
        <w:bottom w:val="none" w:sz="0" w:space="0" w:color="auto"/>
        <w:right w:val="none" w:sz="0" w:space="0" w:color="auto"/>
      </w:divBdr>
    </w:div>
    <w:div w:id="1135874073">
      <w:bodyDiv w:val="1"/>
      <w:marLeft w:val="0"/>
      <w:marRight w:val="0"/>
      <w:marTop w:val="0"/>
      <w:marBottom w:val="0"/>
      <w:divBdr>
        <w:top w:val="none" w:sz="0" w:space="0" w:color="auto"/>
        <w:left w:val="none" w:sz="0" w:space="0" w:color="auto"/>
        <w:bottom w:val="none" w:sz="0" w:space="0" w:color="auto"/>
        <w:right w:val="none" w:sz="0" w:space="0" w:color="auto"/>
      </w:divBdr>
    </w:div>
    <w:div w:id="1149706411">
      <w:bodyDiv w:val="1"/>
      <w:marLeft w:val="0"/>
      <w:marRight w:val="0"/>
      <w:marTop w:val="0"/>
      <w:marBottom w:val="0"/>
      <w:divBdr>
        <w:top w:val="none" w:sz="0" w:space="0" w:color="auto"/>
        <w:left w:val="none" w:sz="0" w:space="0" w:color="auto"/>
        <w:bottom w:val="none" w:sz="0" w:space="0" w:color="auto"/>
        <w:right w:val="none" w:sz="0" w:space="0" w:color="auto"/>
      </w:divBdr>
    </w:div>
    <w:div w:id="1156529172">
      <w:bodyDiv w:val="1"/>
      <w:marLeft w:val="0"/>
      <w:marRight w:val="0"/>
      <w:marTop w:val="0"/>
      <w:marBottom w:val="0"/>
      <w:divBdr>
        <w:top w:val="none" w:sz="0" w:space="0" w:color="auto"/>
        <w:left w:val="none" w:sz="0" w:space="0" w:color="auto"/>
        <w:bottom w:val="none" w:sz="0" w:space="0" w:color="auto"/>
        <w:right w:val="none" w:sz="0" w:space="0" w:color="auto"/>
      </w:divBdr>
    </w:div>
    <w:div w:id="1173687569">
      <w:bodyDiv w:val="1"/>
      <w:marLeft w:val="0"/>
      <w:marRight w:val="0"/>
      <w:marTop w:val="0"/>
      <w:marBottom w:val="0"/>
      <w:divBdr>
        <w:top w:val="none" w:sz="0" w:space="0" w:color="auto"/>
        <w:left w:val="none" w:sz="0" w:space="0" w:color="auto"/>
        <w:bottom w:val="none" w:sz="0" w:space="0" w:color="auto"/>
        <w:right w:val="none" w:sz="0" w:space="0" w:color="auto"/>
      </w:divBdr>
    </w:div>
    <w:div w:id="1176924797">
      <w:bodyDiv w:val="1"/>
      <w:marLeft w:val="0"/>
      <w:marRight w:val="0"/>
      <w:marTop w:val="0"/>
      <w:marBottom w:val="0"/>
      <w:divBdr>
        <w:top w:val="none" w:sz="0" w:space="0" w:color="auto"/>
        <w:left w:val="none" w:sz="0" w:space="0" w:color="auto"/>
        <w:bottom w:val="none" w:sz="0" w:space="0" w:color="auto"/>
        <w:right w:val="none" w:sz="0" w:space="0" w:color="auto"/>
      </w:divBdr>
    </w:div>
    <w:div w:id="1207258119">
      <w:bodyDiv w:val="1"/>
      <w:marLeft w:val="0"/>
      <w:marRight w:val="0"/>
      <w:marTop w:val="0"/>
      <w:marBottom w:val="0"/>
      <w:divBdr>
        <w:top w:val="none" w:sz="0" w:space="0" w:color="auto"/>
        <w:left w:val="none" w:sz="0" w:space="0" w:color="auto"/>
        <w:bottom w:val="none" w:sz="0" w:space="0" w:color="auto"/>
        <w:right w:val="none" w:sz="0" w:space="0" w:color="auto"/>
      </w:divBdr>
    </w:div>
    <w:div w:id="1207644052">
      <w:bodyDiv w:val="1"/>
      <w:marLeft w:val="0"/>
      <w:marRight w:val="0"/>
      <w:marTop w:val="0"/>
      <w:marBottom w:val="0"/>
      <w:divBdr>
        <w:top w:val="none" w:sz="0" w:space="0" w:color="auto"/>
        <w:left w:val="none" w:sz="0" w:space="0" w:color="auto"/>
        <w:bottom w:val="none" w:sz="0" w:space="0" w:color="auto"/>
        <w:right w:val="none" w:sz="0" w:space="0" w:color="auto"/>
      </w:divBdr>
    </w:div>
    <w:div w:id="1224372880">
      <w:bodyDiv w:val="1"/>
      <w:marLeft w:val="0"/>
      <w:marRight w:val="0"/>
      <w:marTop w:val="0"/>
      <w:marBottom w:val="0"/>
      <w:divBdr>
        <w:top w:val="none" w:sz="0" w:space="0" w:color="auto"/>
        <w:left w:val="none" w:sz="0" w:space="0" w:color="auto"/>
        <w:bottom w:val="none" w:sz="0" w:space="0" w:color="auto"/>
        <w:right w:val="none" w:sz="0" w:space="0" w:color="auto"/>
      </w:divBdr>
    </w:div>
    <w:div w:id="1254704684">
      <w:bodyDiv w:val="1"/>
      <w:marLeft w:val="0"/>
      <w:marRight w:val="0"/>
      <w:marTop w:val="0"/>
      <w:marBottom w:val="0"/>
      <w:divBdr>
        <w:top w:val="none" w:sz="0" w:space="0" w:color="auto"/>
        <w:left w:val="none" w:sz="0" w:space="0" w:color="auto"/>
        <w:bottom w:val="none" w:sz="0" w:space="0" w:color="auto"/>
        <w:right w:val="none" w:sz="0" w:space="0" w:color="auto"/>
      </w:divBdr>
    </w:div>
    <w:div w:id="1284264237">
      <w:bodyDiv w:val="1"/>
      <w:marLeft w:val="0"/>
      <w:marRight w:val="0"/>
      <w:marTop w:val="0"/>
      <w:marBottom w:val="0"/>
      <w:divBdr>
        <w:top w:val="none" w:sz="0" w:space="0" w:color="auto"/>
        <w:left w:val="none" w:sz="0" w:space="0" w:color="auto"/>
        <w:bottom w:val="none" w:sz="0" w:space="0" w:color="auto"/>
        <w:right w:val="none" w:sz="0" w:space="0" w:color="auto"/>
      </w:divBdr>
    </w:div>
    <w:div w:id="1299802181">
      <w:bodyDiv w:val="1"/>
      <w:marLeft w:val="0"/>
      <w:marRight w:val="0"/>
      <w:marTop w:val="0"/>
      <w:marBottom w:val="0"/>
      <w:divBdr>
        <w:top w:val="none" w:sz="0" w:space="0" w:color="auto"/>
        <w:left w:val="none" w:sz="0" w:space="0" w:color="auto"/>
        <w:bottom w:val="none" w:sz="0" w:space="0" w:color="auto"/>
        <w:right w:val="none" w:sz="0" w:space="0" w:color="auto"/>
      </w:divBdr>
    </w:div>
    <w:div w:id="1301228788">
      <w:bodyDiv w:val="1"/>
      <w:marLeft w:val="0"/>
      <w:marRight w:val="0"/>
      <w:marTop w:val="0"/>
      <w:marBottom w:val="0"/>
      <w:divBdr>
        <w:top w:val="none" w:sz="0" w:space="0" w:color="auto"/>
        <w:left w:val="none" w:sz="0" w:space="0" w:color="auto"/>
        <w:bottom w:val="none" w:sz="0" w:space="0" w:color="auto"/>
        <w:right w:val="none" w:sz="0" w:space="0" w:color="auto"/>
      </w:divBdr>
    </w:div>
    <w:div w:id="1318804705">
      <w:bodyDiv w:val="1"/>
      <w:marLeft w:val="0"/>
      <w:marRight w:val="0"/>
      <w:marTop w:val="0"/>
      <w:marBottom w:val="0"/>
      <w:divBdr>
        <w:top w:val="none" w:sz="0" w:space="0" w:color="auto"/>
        <w:left w:val="none" w:sz="0" w:space="0" w:color="auto"/>
        <w:bottom w:val="none" w:sz="0" w:space="0" w:color="auto"/>
        <w:right w:val="none" w:sz="0" w:space="0" w:color="auto"/>
      </w:divBdr>
    </w:div>
    <w:div w:id="1338966455">
      <w:bodyDiv w:val="1"/>
      <w:marLeft w:val="0"/>
      <w:marRight w:val="0"/>
      <w:marTop w:val="0"/>
      <w:marBottom w:val="0"/>
      <w:divBdr>
        <w:top w:val="none" w:sz="0" w:space="0" w:color="auto"/>
        <w:left w:val="none" w:sz="0" w:space="0" w:color="auto"/>
        <w:bottom w:val="none" w:sz="0" w:space="0" w:color="auto"/>
        <w:right w:val="none" w:sz="0" w:space="0" w:color="auto"/>
      </w:divBdr>
    </w:div>
    <w:div w:id="1356925915">
      <w:bodyDiv w:val="1"/>
      <w:marLeft w:val="0"/>
      <w:marRight w:val="0"/>
      <w:marTop w:val="0"/>
      <w:marBottom w:val="0"/>
      <w:divBdr>
        <w:top w:val="none" w:sz="0" w:space="0" w:color="auto"/>
        <w:left w:val="none" w:sz="0" w:space="0" w:color="auto"/>
        <w:bottom w:val="none" w:sz="0" w:space="0" w:color="auto"/>
        <w:right w:val="none" w:sz="0" w:space="0" w:color="auto"/>
      </w:divBdr>
    </w:div>
    <w:div w:id="1378431447">
      <w:bodyDiv w:val="1"/>
      <w:marLeft w:val="0"/>
      <w:marRight w:val="0"/>
      <w:marTop w:val="0"/>
      <w:marBottom w:val="0"/>
      <w:divBdr>
        <w:top w:val="none" w:sz="0" w:space="0" w:color="auto"/>
        <w:left w:val="none" w:sz="0" w:space="0" w:color="auto"/>
        <w:bottom w:val="none" w:sz="0" w:space="0" w:color="auto"/>
        <w:right w:val="none" w:sz="0" w:space="0" w:color="auto"/>
      </w:divBdr>
    </w:div>
    <w:div w:id="1380592893">
      <w:bodyDiv w:val="1"/>
      <w:marLeft w:val="0"/>
      <w:marRight w:val="0"/>
      <w:marTop w:val="0"/>
      <w:marBottom w:val="0"/>
      <w:divBdr>
        <w:top w:val="none" w:sz="0" w:space="0" w:color="auto"/>
        <w:left w:val="none" w:sz="0" w:space="0" w:color="auto"/>
        <w:bottom w:val="none" w:sz="0" w:space="0" w:color="auto"/>
        <w:right w:val="none" w:sz="0" w:space="0" w:color="auto"/>
      </w:divBdr>
    </w:div>
    <w:div w:id="1396127252">
      <w:bodyDiv w:val="1"/>
      <w:marLeft w:val="0"/>
      <w:marRight w:val="0"/>
      <w:marTop w:val="0"/>
      <w:marBottom w:val="0"/>
      <w:divBdr>
        <w:top w:val="none" w:sz="0" w:space="0" w:color="auto"/>
        <w:left w:val="none" w:sz="0" w:space="0" w:color="auto"/>
        <w:bottom w:val="none" w:sz="0" w:space="0" w:color="auto"/>
        <w:right w:val="none" w:sz="0" w:space="0" w:color="auto"/>
      </w:divBdr>
    </w:div>
    <w:div w:id="1417903759">
      <w:bodyDiv w:val="1"/>
      <w:marLeft w:val="0"/>
      <w:marRight w:val="0"/>
      <w:marTop w:val="0"/>
      <w:marBottom w:val="0"/>
      <w:divBdr>
        <w:top w:val="none" w:sz="0" w:space="0" w:color="auto"/>
        <w:left w:val="none" w:sz="0" w:space="0" w:color="auto"/>
        <w:bottom w:val="none" w:sz="0" w:space="0" w:color="auto"/>
        <w:right w:val="none" w:sz="0" w:space="0" w:color="auto"/>
      </w:divBdr>
    </w:div>
    <w:div w:id="1420130327">
      <w:bodyDiv w:val="1"/>
      <w:marLeft w:val="0"/>
      <w:marRight w:val="0"/>
      <w:marTop w:val="0"/>
      <w:marBottom w:val="0"/>
      <w:divBdr>
        <w:top w:val="none" w:sz="0" w:space="0" w:color="auto"/>
        <w:left w:val="none" w:sz="0" w:space="0" w:color="auto"/>
        <w:bottom w:val="none" w:sz="0" w:space="0" w:color="auto"/>
        <w:right w:val="none" w:sz="0" w:space="0" w:color="auto"/>
      </w:divBdr>
    </w:div>
    <w:div w:id="1427338213">
      <w:bodyDiv w:val="1"/>
      <w:marLeft w:val="0"/>
      <w:marRight w:val="0"/>
      <w:marTop w:val="0"/>
      <w:marBottom w:val="0"/>
      <w:divBdr>
        <w:top w:val="none" w:sz="0" w:space="0" w:color="auto"/>
        <w:left w:val="none" w:sz="0" w:space="0" w:color="auto"/>
        <w:bottom w:val="none" w:sz="0" w:space="0" w:color="auto"/>
        <w:right w:val="none" w:sz="0" w:space="0" w:color="auto"/>
      </w:divBdr>
    </w:div>
    <w:div w:id="1435054135">
      <w:bodyDiv w:val="1"/>
      <w:marLeft w:val="0"/>
      <w:marRight w:val="0"/>
      <w:marTop w:val="0"/>
      <w:marBottom w:val="0"/>
      <w:divBdr>
        <w:top w:val="none" w:sz="0" w:space="0" w:color="auto"/>
        <w:left w:val="none" w:sz="0" w:space="0" w:color="auto"/>
        <w:bottom w:val="none" w:sz="0" w:space="0" w:color="auto"/>
        <w:right w:val="none" w:sz="0" w:space="0" w:color="auto"/>
      </w:divBdr>
    </w:div>
    <w:div w:id="1443106481">
      <w:bodyDiv w:val="1"/>
      <w:marLeft w:val="0"/>
      <w:marRight w:val="0"/>
      <w:marTop w:val="0"/>
      <w:marBottom w:val="0"/>
      <w:divBdr>
        <w:top w:val="none" w:sz="0" w:space="0" w:color="auto"/>
        <w:left w:val="none" w:sz="0" w:space="0" w:color="auto"/>
        <w:bottom w:val="none" w:sz="0" w:space="0" w:color="auto"/>
        <w:right w:val="none" w:sz="0" w:space="0" w:color="auto"/>
      </w:divBdr>
    </w:div>
    <w:div w:id="1454246850">
      <w:bodyDiv w:val="1"/>
      <w:marLeft w:val="0"/>
      <w:marRight w:val="0"/>
      <w:marTop w:val="0"/>
      <w:marBottom w:val="0"/>
      <w:divBdr>
        <w:top w:val="none" w:sz="0" w:space="0" w:color="auto"/>
        <w:left w:val="none" w:sz="0" w:space="0" w:color="auto"/>
        <w:bottom w:val="none" w:sz="0" w:space="0" w:color="auto"/>
        <w:right w:val="none" w:sz="0" w:space="0" w:color="auto"/>
      </w:divBdr>
    </w:div>
    <w:div w:id="1458060844">
      <w:bodyDiv w:val="1"/>
      <w:marLeft w:val="0"/>
      <w:marRight w:val="0"/>
      <w:marTop w:val="0"/>
      <w:marBottom w:val="0"/>
      <w:divBdr>
        <w:top w:val="none" w:sz="0" w:space="0" w:color="auto"/>
        <w:left w:val="none" w:sz="0" w:space="0" w:color="auto"/>
        <w:bottom w:val="none" w:sz="0" w:space="0" w:color="auto"/>
        <w:right w:val="none" w:sz="0" w:space="0" w:color="auto"/>
      </w:divBdr>
    </w:div>
    <w:div w:id="1505587055">
      <w:bodyDiv w:val="1"/>
      <w:marLeft w:val="0"/>
      <w:marRight w:val="0"/>
      <w:marTop w:val="0"/>
      <w:marBottom w:val="0"/>
      <w:divBdr>
        <w:top w:val="none" w:sz="0" w:space="0" w:color="auto"/>
        <w:left w:val="none" w:sz="0" w:space="0" w:color="auto"/>
        <w:bottom w:val="none" w:sz="0" w:space="0" w:color="auto"/>
        <w:right w:val="none" w:sz="0" w:space="0" w:color="auto"/>
      </w:divBdr>
    </w:div>
    <w:div w:id="1519660991">
      <w:bodyDiv w:val="1"/>
      <w:marLeft w:val="0"/>
      <w:marRight w:val="0"/>
      <w:marTop w:val="0"/>
      <w:marBottom w:val="0"/>
      <w:divBdr>
        <w:top w:val="none" w:sz="0" w:space="0" w:color="auto"/>
        <w:left w:val="none" w:sz="0" w:space="0" w:color="auto"/>
        <w:bottom w:val="none" w:sz="0" w:space="0" w:color="auto"/>
        <w:right w:val="none" w:sz="0" w:space="0" w:color="auto"/>
      </w:divBdr>
    </w:div>
    <w:div w:id="1521352985">
      <w:bodyDiv w:val="1"/>
      <w:marLeft w:val="0"/>
      <w:marRight w:val="0"/>
      <w:marTop w:val="0"/>
      <w:marBottom w:val="0"/>
      <w:divBdr>
        <w:top w:val="none" w:sz="0" w:space="0" w:color="auto"/>
        <w:left w:val="none" w:sz="0" w:space="0" w:color="auto"/>
        <w:bottom w:val="none" w:sz="0" w:space="0" w:color="auto"/>
        <w:right w:val="none" w:sz="0" w:space="0" w:color="auto"/>
      </w:divBdr>
    </w:div>
    <w:div w:id="1534924650">
      <w:bodyDiv w:val="1"/>
      <w:marLeft w:val="0"/>
      <w:marRight w:val="0"/>
      <w:marTop w:val="0"/>
      <w:marBottom w:val="0"/>
      <w:divBdr>
        <w:top w:val="none" w:sz="0" w:space="0" w:color="auto"/>
        <w:left w:val="none" w:sz="0" w:space="0" w:color="auto"/>
        <w:bottom w:val="none" w:sz="0" w:space="0" w:color="auto"/>
        <w:right w:val="none" w:sz="0" w:space="0" w:color="auto"/>
      </w:divBdr>
    </w:div>
    <w:div w:id="1544515675">
      <w:bodyDiv w:val="1"/>
      <w:marLeft w:val="0"/>
      <w:marRight w:val="0"/>
      <w:marTop w:val="0"/>
      <w:marBottom w:val="0"/>
      <w:divBdr>
        <w:top w:val="none" w:sz="0" w:space="0" w:color="auto"/>
        <w:left w:val="none" w:sz="0" w:space="0" w:color="auto"/>
        <w:bottom w:val="none" w:sz="0" w:space="0" w:color="auto"/>
        <w:right w:val="none" w:sz="0" w:space="0" w:color="auto"/>
      </w:divBdr>
    </w:div>
    <w:div w:id="1565752213">
      <w:bodyDiv w:val="1"/>
      <w:marLeft w:val="0"/>
      <w:marRight w:val="0"/>
      <w:marTop w:val="0"/>
      <w:marBottom w:val="0"/>
      <w:divBdr>
        <w:top w:val="none" w:sz="0" w:space="0" w:color="auto"/>
        <w:left w:val="none" w:sz="0" w:space="0" w:color="auto"/>
        <w:bottom w:val="none" w:sz="0" w:space="0" w:color="auto"/>
        <w:right w:val="none" w:sz="0" w:space="0" w:color="auto"/>
      </w:divBdr>
    </w:div>
    <w:div w:id="1566916844">
      <w:bodyDiv w:val="1"/>
      <w:marLeft w:val="0"/>
      <w:marRight w:val="0"/>
      <w:marTop w:val="0"/>
      <w:marBottom w:val="0"/>
      <w:divBdr>
        <w:top w:val="none" w:sz="0" w:space="0" w:color="auto"/>
        <w:left w:val="none" w:sz="0" w:space="0" w:color="auto"/>
        <w:bottom w:val="none" w:sz="0" w:space="0" w:color="auto"/>
        <w:right w:val="none" w:sz="0" w:space="0" w:color="auto"/>
      </w:divBdr>
    </w:div>
    <w:div w:id="1569801531">
      <w:bodyDiv w:val="1"/>
      <w:marLeft w:val="0"/>
      <w:marRight w:val="0"/>
      <w:marTop w:val="0"/>
      <w:marBottom w:val="0"/>
      <w:divBdr>
        <w:top w:val="none" w:sz="0" w:space="0" w:color="auto"/>
        <w:left w:val="none" w:sz="0" w:space="0" w:color="auto"/>
        <w:bottom w:val="none" w:sz="0" w:space="0" w:color="auto"/>
        <w:right w:val="none" w:sz="0" w:space="0" w:color="auto"/>
      </w:divBdr>
    </w:div>
    <w:div w:id="1572619570">
      <w:bodyDiv w:val="1"/>
      <w:marLeft w:val="0"/>
      <w:marRight w:val="0"/>
      <w:marTop w:val="0"/>
      <w:marBottom w:val="0"/>
      <w:divBdr>
        <w:top w:val="none" w:sz="0" w:space="0" w:color="auto"/>
        <w:left w:val="none" w:sz="0" w:space="0" w:color="auto"/>
        <w:bottom w:val="none" w:sz="0" w:space="0" w:color="auto"/>
        <w:right w:val="none" w:sz="0" w:space="0" w:color="auto"/>
      </w:divBdr>
    </w:div>
    <w:div w:id="1631353721">
      <w:bodyDiv w:val="1"/>
      <w:marLeft w:val="0"/>
      <w:marRight w:val="0"/>
      <w:marTop w:val="0"/>
      <w:marBottom w:val="0"/>
      <w:divBdr>
        <w:top w:val="none" w:sz="0" w:space="0" w:color="auto"/>
        <w:left w:val="none" w:sz="0" w:space="0" w:color="auto"/>
        <w:bottom w:val="none" w:sz="0" w:space="0" w:color="auto"/>
        <w:right w:val="none" w:sz="0" w:space="0" w:color="auto"/>
      </w:divBdr>
    </w:div>
    <w:div w:id="1639844908">
      <w:bodyDiv w:val="1"/>
      <w:marLeft w:val="0"/>
      <w:marRight w:val="0"/>
      <w:marTop w:val="0"/>
      <w:marBottom w:val="0"/>
      <w:divBdr>
        <w:top w:val="none" w:sz="0" w:space="0" w:color="auto"/>
        <w:left w:val="none" w:sz="0" w:space="0" w:color="auto"/>
        <w:bottom w:val="none" w:sz="0" w:space="0" w:color="auto"/>
        <w:right w:val="none" w:sz="0" w:space="0" w:color="auto"/>
      </w:divBdr>
    </w:div>
    <w:div w:id="1640305338">
      <w:bodyDiv w:val="1"/>
      <w:marLeft w:val="0"/>
      <w:marRight w:val="0"/>
      <w:marTop w:val="0"/>
      <w:marBottom w:val="0"/>
      <w:divBdr>
        <w:top w:val="none" w:sz="0" w:space="0" w:color="auto"/>
        <w:left w:val="none" w:sz="0" w:space="0" w:color="auto"/>
        <w:bottom w:val="none" w:sz="0" w:space="0" w:color="auto"/>
        <w:right w:val="none" w:sz="0" w:space="0" w:color="auto"/>
      </w:divBdr>
    </w:div>
    <w:div w:id="1643924114">
      <w:bodyDiv w:val="1"/>
      <w:marLeft w:val="0"/>
      <w:marRight w:val="0"/>
      <w:marTop w:val="0"/>
      <w:marBottom w:val="0"/>
      <w:divBdr>
        <w:top w:val="none" w:sz="0" w:space="0" w:color="auto"/>
        <w:left w:val="none" w:sz="0" w:space="0" w:color="auto"/>
        <w:bottom w:val="none" w:sz="0" w:space="0" w:color="auto"/>
        <w:right w:val="none" w:sz="0" w:space="0" w:color="auto"/>
      </w:divBdr>
    </w:div>
    <w:div w:id="1644508917">
      <w:bodyDiv w:val="1"/>
      <w:marLeft w:val="0"/>
      <w:marRight w:val="0"/>
      <w:marTop w:val="0"/>
      <w:marBottom w:val="0"/>
      <w:divBdr>
        <w:top w:val="none" w:sz="0" w:space="0" w:color="auto"/>
        <w:left w:val="none" w:sz="0" w:space="0" w:color="auto"/>
        <w:bottom w:val="none" w:sz="0" w:space="0" w:color="auto"/>
        <w:right w:val="none" w:sz="0" w:space="0" w:color="auto"/>
      </w:divBdr>
    </w:div>
    <w:div w:id="1677540791">
      <w:bodyDiv w:val="1"/>
      <w:marLeft w:val="0"/>
      <w:marRight w:val="0"/>
      <w:marTop w:val="0"/>
      <w:marBottom w:val="0"/>
      <w:divBdr>
        <w:top w:val="none" w:sz="0" w:space="0" w:color="auto"/>
        <w:left w:val="none" w:sz="0" w:space="0" w:color="auto"/>
        <w:bottom w:val="none" w:sz="0" w:space="0" w:color="auto"/>
        <w:right w:val="none" w:sz="0" w:space="0" w:color="auto"/>
      </w:divBdr>
    </w:div>
    <w:div w:id="1687781132">
      <w:bodyDiv w:val="1"/>
      <w:marLeft w:val="0"/>
      <w:marRight w:val="0"/>
      <w:marTop w:val="0"/>
      <w:marBottom w:val="0"/>
      <w:divBdr>
        <w:top w:val="none" w:sz="0" w:space="0" w:color="auto"/>
        <w:left w:val="none" w:sz="0" w:space="0" w:color="auto"/>
        <w:bottom w:val="none" w:sz="0" w:space="0" w:color="auto"/>
        <w:right w:val="none" w:sz="0" w:space="0" w:color="auto"/>
      </w:divBdr>
    </w:div>
    <w:div w:id="1724478471">
      <w:bodyDiv w:val="1"/>
      <w:marLeft w:val="0"/>
      <w:marRight w:val="0"/>
      <w:marTop w:val="0"/>
      <w:marBottom w:val="0"/>
      <w:divBdr>
        <w:top w:val="none" w:sz="0" w:space="0" w:color="auto"/>
        <w:left w:val="none" w:sz="0" w:space="0" w:color="auto"/>
        <w:bottom w:val="none" w:sz="0" w:space="0" w:color="auto"/>
        <w:right w:val="none" w:sz="0" w:space="0" w:color="auto"/>
      </w:divBdr>
    </w:div>
    <w:div w:id="1743479871">
      <w:bodyDiv w:val="1"/>
      <w:marLeft w:val="0"/>
      <w:marRight w:val="0"/>
      <w:marTop w:val="0"/>
      <w:marBottom w:val="0"/>
      <w:divBdr>
        <w:top w:val="none" w:sz="0" w:space="0" w:color="auto"/>
        <w:left w:val="none" w:sz="0" w:space="0" w:color="auto"/>
        <w:bottom w:val="none" w:sz="0" w:space="0" w:color="auto"/>
        <w:right w:val="none" w:sz="0" w:space="0" w:color="auto"/>
      </w:divBdr>
    </w:div>
    <w:div w:id="1752118155">
      <w:bodyDiv w:val="1"/>
      <w:marLeft w:val="0"/>
      <w:marRight w:val="0"/>
      <w:marTop w:val="0"/>
      <w:marBottom w:val="0"/>
      <w:divBdr>
        <w:top w:val="none" w:sz="0" w:space="0" w:color="auto"/>
        <w:left w:val="none" w:sz="0" w:space="0" w:color="auto"/>
        <w:bottom w:val="none" w:sz="0" w:space="0" w:color="auto"/>
        <w:right w:val="none" w:sz="0" w:space="0" w:color="auto"/>
      </w:divBdr>
    </w:div>
    <w:div w:id="1781532753">
      <w:bodyDiv w:val="1"/>
      <w:marLeft w:val="0"/>
      <w:marRight w:val="0"/>
      <w:marTop w:val="0"/>
      <w:marBottom w:val="0"/>
      <w:divBdr>
        <w:top w:val="none" w:sz="0" w:space="0" w:color="auto"/>
        <w:left w:val="none" w:sz="0" w:space="0" w:color="auto"/>
        <w:bottom w:val="none" w:sz="0" w:space="0" w:color="auto"/>
        <w:right w:val="none" w:sz="0" w:space="0" w:color="auto"/>
      </w:divBdr>
    </w:div>
    <w:div w:id="1785146601">
      <w:bodyDiv w:val="1"/>
      <w:marLeft w:val="0"/>
      <w:marRight w:val="0"/>
      <w:marTop w:val="0"/>
      <w:marBottom w:val="0"/>
      <w:divBdr>
        <w:top w:val="none" w:sz="0" w:space="0" w:color="auto"/>
        <w:left w:val="none" w:sz="0" w:space="0" w:color="auto"/>
        <w:bottom w:val="none" w:sz="0" w:space="0" w:color="auto"/>
        <w:right w:val="none" w:sz="0" w:space="0" w:color="auto"/>
      </w:divBdr>
    </w:div>
    <w:div w:id="1788888810">
      <w:bodyDiv w:val="1"/>
      <w:marLeft w:val="0"/>
      <w:marRight w:val="0"/>
      <w:marTop w:val="0"/>
      <w:marBottom w:val="0"/>
      <w:divBdr>
        <w:top w:val="none" w:sz="0" w:space="0" w:color="auto"/>
        <w:left w:val="none" w:sz="0" w:space="0" w:color="auto"/>
        <w:bottom w:val="none" w:sz="0" w:space="0" w:color="auto"/>
        <w:right w:val="none" w:sz="0" w:space="0" w:color="auto"/>
      </w:divBdr>
    </w:div>
    <w:div w:id="1805388126">
      <w:bodyDiv w:val="1"/>
      <w:marLeft w:val="0"/>
      <w:marRight w:val="0"/>
      <w:marTop w:val="0"/>
      <w:marBottom w:val="0"/>
      <w:divBdr>
        <w:top w:val="none" w:sz="0" w:space="0" w:color="auto"/>
        <w:left w:val="none" w:sz="0" w:space="0" w:color="auto"/>
        <w:bottom w:val="none" w:sz="0" w:space="0" w:color="auto"/>
        <w:right w:val="none" w:sz="0" w:space="0" w:color="auto"/>
      </w:divBdr>
    </w:div>
    <w:div w:id="1819835582">
      <w:bodyDiv w:val="1"/>
      <w:marLeft w:val="0"/>
      <w:marRight w:val="0"/>
      <w:marTop w:val="0"/>
      <w:marBottom w:val="0"/>
      <w:divBdr>
        <w:top w:val="none" w:sz="0" w:space="0" w:color="auto"/>
        <w:left w:val="none" w:sz="0" w:space="0" w:color="auto"/>
        <w:bottom w:val="none" w:sz="0" w:space="0" w:color="auto"/>
        <w:right w:val="none" w:sz="0" w:space="0" w:color="auto"/>
      </w:divBdr>
    </w:div>
    <w:div w:id="1831747508">
      <w:bodyDiv w:val="1"/>
      <w:marLeft w:val="0"/>
      <w:marRight w:val="0"/>
      <w:marTop w:val="0"/>
      <w:marBottom w:val="0"/>
      <w:divBdr>
        <w:top w:val="none" w:sz="0" w:space="0" w:color="auto"/>
        <w:left w:val="none" w:sz="0" w:space="0" w:color="auto"/>
        <w:bottom w:val="none" w:sz="0" w:space="0" w:color="auto"/>
        <w:right w:val="none" w:sz="0" w:space="0" w:color="auto"/>
      </w:divBdr>
    </w:div>
    <w:div w:id="1848250044">
      <w:bodyDiv w:val="1"/>
      <w:marLeft w:val="0"/>
      <w:marRight w:val="0"/>
      <w:marTop w:val="0"/>
      <w:marBottom w:val="0"/>
      <w:divBdr>
        <w:top w:val="none" w:sz="0" w:space="0" w:color="auto"/>
        <w:left w:val="none" w:sz="0" w:space="0" w:color="auto"/>
        <w:bottom w:val="none" w:sz="0" w:space="0" w:color="auto"/>
        <w:right w:val="none" w:sz="0" w:space="0" w:color="auto"/>
      </w:divBdr>
    </w:div>
    <w:div w:id="1856192977">
      <w:bodyDiv w:val="1"/>
      <w:marLeft w:val="0"/>
      <w:marRight w:val="0"/>
      <w:marTop w:val="0"/>
      <w:marBottom w:val="0"/>
      <w:divBdr>
        <w:top w:val="none" w:sz="0" w:space="0" w:color="auto"/>
        <w:left w:val="none" w:sz="0" w:space="0" w:color="auto"/>
        <w:bottom w:val="none" w:sz="0" w:space="0" w:color="auto"/>
        <w:right w:val="none" w:sz="0" w:space="0" w:color="auto"/>
      </w:divBdr>
    </w:div>
    <w:div w:id="1859348129">
      <w:bodyDiv w:val="1"/>
      <w:marLeft w:val="0"/>
      <w:marRight w:val="0"/>
      <w:marTop w:val="0"/>
      <w:marBottom w:val="0"/>
      <w:divBdr>
        <w:top w:val="none" w:sz="0" w:space="0" w:color="auto"/>
        <w:left w:val="none" w:sz="0" w:space="0" w:color="auto"/>
        <w:bottom w:val="none" w:sz="0" w:space="0" w:color="auto"/>
        <w:right w:val="none" w:sz="0" w:space="0" w:color="auto"/>
      </w:divBdr>
    </w:div>
    <w:div w:id="1859419319">
      <w:bodyDiv w:val="1"/>
      <w:marLeft w:val="0"/>
      <w:marRight w:val="0"/>
      <w:marTop w:val="0"/>
      <w:marBottom w:val="0"/>
      <w:divBdr>
        <w:top w:val="none" w:sz="0" w:space="0" w:color="auto"/>
        <w:left w:val="none" w:sz="0" w:space="0" w:color="auto"/>
        <w:bottom w:val="none" w:sz="0" w:space="0" w:color="auto"/>
        <w:right w:val="none" w:sz="0" w:space="0" w:color="auto"/>
      </w:divBdr>
    </w:div>
    <w:div w:id="1863131236">
      <w:bodyDiv w:val="1"/>
      <w:marLeft w:val="0"/>
      <w:marRight w:val="0"/>
      <w:marTop w:val="0"/>
      <w:marBottom w:val="0"/>
      <w:divBdr>
        <w:top w:val="none" w:sz="0" w:space="0" w:color="auto"/>
        <w:left w:val="none" w:sz="0" w:space="0" w:color="auto"/>
        <w:bottom w:val="none" w:sz="0" w:space="0" w:color="auto"/>
        <w:right w:val="none" w:sz="0" w:space="0" w:color="auto"/>
      </w:divBdr>
    </w:div>
    <w:div w:id="1893493945">
      <w:bodyDiv w:val="1"/>
      <w:marLeft w:val="0"/>
      <w:marRight w:val="0"/>
      <w:marTop w:val="0"/>
      <w:marBottom w:val="0"/>
      <w:divBdr>
        <w:top w:val="none" w:sz="0" w:space="0" w:color="auto"/>
        <w:left w:val="none" w:sz="0" w:space="0" w:color="auto"/>
        <w:bottom w:val="none" w:sz="0" w:space="0" w:color="auto"/>
        <w:right w:val="none" w:sz="0" w:space="0" w:color="auto"/>
      </w:divBdr>
    </w:div>
    <w:div w:id="1899168392">
      <w:bodyDiv w:val="1"/>
      <w:marLeft w:val="0"/>
      <w:marRight w:val="0"/>
      <w:marTop w:val="0"/>
      <w:marBottom w:val="0"/>
      <w:divBdr>
        <w:top w:val="none" w:sz="0" w:space="0" w:color="auto"/>
        <w:left w:val="none" w:sz="0" w:space="0" w:color="auto"/>
        <w:bottom w:val="none" w:sz="0" w:space="0" w:color="auto"/>
        <w:right w:val="none" w:sz="0" w:space="0" w:color="auto"/>
      </w:divBdr>
    </w:div>
    <w:div w:id="1909420673">
      <w:bodyDiv w:val="1"/>
      <w:marLeft w:val="0"/>
      <w:marRight w:val="0"/>
      <w:marTop w:val="0"/>
      <w:marBottom w:val="0"/>
      <w:divBdr>
        <w:top w:val="none" w:sz="0" w:space="0" w:color="auto"/>
        <w:left w:val="none" w:sz="0" w:space="0" w:color="auto"/>
        <w:bottom w:val="none" w:sz="0" w:space="0" w:color="auto"/>
        <w:right w:val="none" w:sz="0" w:space="0" w:color="auto"/>
      </w:divBdr>
    </w:div>
    <w:div w:id="1918393093">
      <w:bodyDiv w:val="1"/>
      <w:marLeft w:val="0"/>
      <w:marRight w:val="0"/>
      <w:marTop w:val="0"/>
      <w:marBottom w:val="0"/>
      <w:divBdr>
        <w:top w:val="none" w:sz="0" w:space="0" w:color="auto"/>
        <w:left w:val="none" w:sz="0" w:space="0" w:color="auto"/>
        <w:bottom w:val="none" w:sz="0" w:space="0" w:color="auto"/>
        <w:right w:val="none" w:sz="0" w:space="0" w:color="auto"/>
      </w:divBdr>
    </w:div>
    <w:div w:id="1941405054">
      <w:bodyDiv w:val="1"/>
      <w:marLeft w:val="0"/>
      <w:marRight w:val="0"/>
      <w:marTop w:val="0"/>
      <w:marBottom w:val="0"/>
      <w:divBdr>
        <w:top w:val="none" w:sz="0" w:space="0" w:color="auto"/>
        <w:left w:val="none" w:sz="0" w:space="0" w:color="auto"/>
        <w:bottom w:val="none" w:sz="0" w:space="0" w:color="auto"/>
        <w:right w:val="none" w:sz="0" w:space="0" w:color="auto"/>
      </w:divBdr>
    </w:div>
    <w:div w:id="1951358095">
      <w:bodyDiv w:val="1"/>
      <w:marLeft w:val="0"/>
      <w:marRight w:val="0"/>
      <w:marTop w:val="0"/>
      <w:marBottom w:val="0"/>
      <w:divBdr>
        <w:top w:val="none" w:sz="0" w:space="0" w:color="auto"/>
        <w:left w:val="none" w:sz="0" w:space="0" w:color="auto"/>
        <w:bottom w:val="none" w:sz="0" w:space="0" w:color="auto"/>
        <w:right w:val="none" w:sz="0" w:space="0" w:color="auto"/>
      </w:divBdr>
    </w:div>
    <w:div w:id="1967924251">
      <w:bodyDiv w:val="1"/>
      <w:marLeft w:val="0"/>
      <w:marRight w:val="0"/>
      <w:marTop w:val="0"/>
      <w:marBottom w:val="0"/>
      <w:divBdr>
        <w:top w:val="none" w:sz="0" w:space="0" w:color="auto"/>
        <w:left w:val="none" w:sz="0" w:space="0" w:color="auto"/>
        <w:bottom w:val="none" w:sz="0" w:space="0" w:color="auto"/>
        <w:right w:val="none" w:sz="0" w:space="0" w:color="auto"/>
      </w:divBdr>
    </w:div>
    <w:div w:id="1989094221">
      <w:bodyDiv w:val="1"/>
      <w:marLeft w:val="0"/>
      <w:marRight w:val="0"/>
      <w:marTop w:val="0"/>
      <w:marBottom w:val="0"/>
      <w:divBdr>
        <w:top w:val="none" w:sz="0" w:space="0" w:color="auto"/>
        <w:left w:val="none" w:sz="0" w:space="0" w:color="auto"/>
        <w:bottom w:val="none" w:sz="0" w:space="0" w:color="auto"/>
        <w:right w:val="none" w:sz="0" w:space="0" w:color="auto"/>
      </w:divBdr>
    </w:div>
    <w:div w:id="1999378236">
      <w:bodyDiv w:val="1"/>
      <w:marLeft w:val="0"/>
      <w:marRight w:val="0"/>
      <w:marTop w:val="0"/>
      <w:marBottom w:val="0"/>
      <w:divBdr>
        <w:top w:val="none" w:sz="0" w:space="0" w:color="auto"/>
        <w:left w:val="none" w:sz="0" w:space="0" w:color="auto"/>
        <w:bottom w:val="none" w:sz="0" w:space="0" w:color="auto"/>
        <w:right w:val="none" w:sz="0" w:space="0" w:color="auto"/>
      </w:divBdr>
    </w:div>
    <w:div w:id="2003384535">
      <w:bodyDiv w:val="1"/>
      <w:marLeft w:val="0"/>
      <w:marRight w:val="0"/>
      <w:marTop w:val="0"/>
      <w:marBottom w:val="0"/>
      <w:divBdr>
        <w:top w:val="none" w:sz="0" w:space="0" w:color="auto"/>
        <w:left w:val="none" w:sz="0" w:space="0" w:color="auto"/>
        <w:bottom w:val="none" w:sz="0" w:space="0" w:color="auto"/>
        <w:right w:val="none" w:sz="0" w:space="0" w:color="auto"/>
      </w:divBdr>
    </w:div>
    <w:div w:id="2015718344">
      <w:bodyDiv w:val="1"/>
      <w:marLeft w:val="0"/>
      <w:marRight w:val="0"/>
      <w:marTop w:val="0"/>
      <w:marBottom w:val="0"/>
      <w:divBdr>
        <w:top w:val="none" w:sz="0" w:space="0" w:color="auto"/>
        <w:left w:val="none" w:sz="0" w:space="0" w:color="auto"/>
        <w:bottom w:val="none" w:sz="0" w:space="0" w:color="auto"/>
        <w:right w:val="none" w:sz="0" w:space="0" w:color="auto"/>
      </w:divBdr>
    </w:div>
    <w:div w:id="2033455651">
      <w:bodyDiv w:val="1"/>
      <w:marLeft w:val="0"/>
      <w:marRight w:val="0"/>
      <w:marTop w:val="0"/>
      <w:marBottom w:val="0"/>
      <w:divBdr>
        <w:top w:val="none" w:sz="0" w:space="0" w:color="auto"/>
        <w:left w:val="none" w:sz="0" w:space="0" w:color="auto"/>
        <w:bottom w:val="none" w:sz="0" w:space="0" w:color="auto"/>
        <w:right w:val="none" w:sz="0" w:space="0" w:color="auto"/>
      </w:divBdr>
    </w:div>
    <w:div w:id="2048290245">
      <w:bodyDiv w:val="1"/>
      <w:marLeft w:val="0"/>
      <w:marRight w:val="0"/>
      <w:marTop w:val="0"/>
      <w:marBottom w:val="0"/>
      <w:divBdr>
        <w:top w:val="none" w:sz="0" w:space="0" w:color="auto"/>
        <w:left w:val="none" w:sz="0" w:space="0" w:color="auto"/>
        <w:bottom w:val="none" w:sz="0" w:space="0" w:color="auto"/>
        <w:right w:val="none" w:sz="0" w:space="0" w:color="auto"/>
      </w:divBdr>
    </w:div>
    <w:div w:id="2051609439">
      <w:bodyDiv w:val="1"/>
      <w:marLeft w:val="0"/>
      <w:marRight w:val="0"/>
      <w:marTop w:val="0"/>
      <w:marBottom w:val="0"/>
      <w:divBdr>
        <w:top w:val="none" w:sz="0" w:space="0" w:color="auto"/>
        <w:left w:val="none" w:sz="0" w:space="0" w:color="auto"/>
        <w:bottom w:val="none" w:sz="0" w:space="0" w:color="auto"/>
        <w:right w:val="none" w:sz="0" w:space="0" w:color="auto"/>
      </w:divBdr>
    </w:div>
    <w:div w:id="214480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tph.moj.gov.tw/lp.asp?ctNode=27064&amp;CtUnit=8796&amp;BaseDSD=7&amp;mp=003"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db.cec.gov.tw/"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E48E8-A08F-47D0-A6FD-1C742F41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89</Pages>
  <Words>12227</Words>
  <Characters>69698</Characters>
  <Application>Microsoft Office Word</Application>
  <DocSecurity>0</DocSecurity>
  <Lines>580</Lines>
  <Paragraphs>163</Paragraphs>
  <ScaleCrop>false</ScaleCrop>
  <Company>MOJ</Company>
  <LinksUpToDate>false</LinksUpToDate>
  <CharactersWithSpaces>81762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11</cp:lastModifiedBy>
  <cp:revision>2</cp:revision>
  <cp:lastPrinted>2016-04-07T02:45:00Z</cp:lastPrinted>
  <dcterms:created xsi:type="dcterms:W3CDTF">2016-04-25T06:56:00Z</dcterms:created>
  <dcterms:modified xsi:type="dcterms:W3CDTF">2016-04-25T06:56:00Z</dcterms:modified>
</cp:coreProperties>
</file>